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ED8E" w14:textId="77777777" w:rsidR="00CC0533" w:rsidRDefault="00CC0533"/>
    <w:p w14:paraId="6B78ED8F" w14:textId="77777777" w:rsidR="00CC0533" w:rsidRDefault="00540683">
      <w:pPr>
        <w:spacing w:after="0"/>
        <w:rPr>
          <w:rFonts w:ascii="Times New Roman" w:hAnsi="Times New Roman"/>
          <w:sz w:val="24"/>
          <w:szCs w:val="24"/>
        </w:rPr>
      </w:pPr>
      <w:r>
        <w:rPr>
          <w:rFonts w:ascii="Times New Roman" w:hAnsi="Times New Roman"/>
          <w:sz w:val="24"/>
          <w:szCs w:val="24"/>
        </w:rPr>
        <w:t>Dómsmálaráðuneytið</w:t>
      </w:r>
    </w:p>
    <w:p w14:paraId="6B78ED90" w14:textId="77777777" w:rsidR="00CC0533" w:rsidRDefault="00540683">
      <w:pPr>
        <w:spacing w:after="0"/>
        <w:rPr>
          <w:rFonts w:ascii="Times New Roman" w:hAnsi="Times New Roman"/>
          <w:sz w:val="24"/>
          <w:szCs w:val="24"/>
        </w:rPr>
      </w:pPr>
      <w:r>
        <w:rPr>
          <w:rFonts w:ascii="Times New Roman" w:hAnsi="Times New Roman"/>
          <w:sz w:val="24"/>
          <w:szCs w:val="24"/>
        </w:rPr>
        <w:t>Lækjargötu</w:t>
      </w:r>
    </w:p>
    <w:p w14:paraId="6B78ED91" w14:textId="77777777" w:rsidR="00CC0533" w:rsidRDefault="00540683">
      <w:pPr>
        <w:spacing w:after="0"/>
        <w:rPr>
          <w:rFonts w:ascii="Times New Roman" w:hAnsi="Times New Roman"/>
          <w:sz w:val="24"/>
          <w:szCs w:val="24"/>
        </w:rPr>
      </w:pPr>
      <w:r>
        <w:rPr>
          <w:rFonts w:ascii="Times New Roman" w:hAnsi="Times New Roman"/>
          <w:sz w:val="24"/>
          <w:szCs w:val="24"/>
        </w:rPr>
        <w:t>101 Reykjavík</w:t>
      </w:r>
    </w:p>
    <w:p w14:paraId="6B78ED92" w14:textId="77777777" w:rsidR="00CC0533" w:rsidRDefault="00CC0533">
      <w:pPr>
        <w:spacing w:after="0"/>
        <w:rPr>
          <w:rFonts w:ascii="Times New Roman" w:hAnsi="Times New Roman"/>
          <w:sz w:val="24"/>
          <w:szCs w:val="24"/>
        </w:rPr>
      </w:pPr>
    </w:p>
    <w:p w14:paraId="6B78ED93" w14:textId="77777777" w:rsidR="00CC0533" w:rsidRDefault="00540683">
      <w:pPr>
        <w:jc w:val="both"/>
        <w:rPr>
          <w:rFonts w:ascii="Times New Roman" w:hAnsi="Times New Roman"/>
          <w:b/>
          <w:sz w:val="24"/>
          <w:szCs w:val="24"/>
        </w:rPr>
      </w:pPr>
      <w:r>
        <w:rPr>
          <w:rFonts w:ascii="Times New Roman" w:hAnsi="Times New Roman"/>
          <w:b/>
          <w:sz w:val="24"/>
          <w:szCs w:val="24"/>
        </w:rPr>
        <w:t xml:space="preserve">Mál nr. 122/2020: Umsögn FFR um drög að frumvarpi til laga um sýslumann. </w:t>
      </w:r>
    </w:p>
    <w:p w14:paraId="6B78ED94" w14:textId="77777777" w:rsidR="00CC0533" w:rsidRDefault="00540683">
      <w:pPr>
        <w:jc w:val="both"/>
        <w:rPr>
          <w:rFonts w:ascii="Times New Roman" w:hAnsi="Times New Roman"/>
          <w:sz w:val="24"/>
          <w:szCs w:val="24"/>
        </w:rPr>
      </w:pPr>
      <w:r>
        <w:rPr>
          <w:rFonts w:ascii="Times New Roman" w:hAnsi="Times New Roman"/>
          <w:sz w:val="24"/>
          <w:szCs w:val="24"/>
        </w:rPr>
        <w:t xml:space="preserve">Í upphafi vill Félag forstöðumanna ríkisstofnana (FFR) gera athugasemd við þann stutta frest, sem gefinn er til </w:t>
      </w:r>
      <w:r>
        <w:rPr>
          <w:rFonts w:ascii="Times New Roman" w:hAnsi="Times New Roman"/>
          <w:sz w:val="24"/>
          <w:szCs w:val="24"/>
        </w:rPr>
        <w:t xml:space="preserve">athugasemda við frumvarpsdrögin, eða einungis tvær vikur, sem auk þess eru yfir hásumarleyfistímann og því erfitt að vinna vandaða umsögn við þær aðstæður. </w:t>
      </w:r>
    </w:p>
    <w:p w14:paraId="6B78ED95" w14:textId="77777777" w:rsidR="00CC0533" w:rsidRDefault="00540683">
      <w:pPr>
        <w:jc w:val="both"/>
      </w:pPr>
      <w:r>
        <w:rPr>
          <w:rFonts w:ascii="Times New Roman" w:hAnsi="Times New Roman"/>
          <w:sz w:val="24"/>
          <w:szCs w:val="24"/>
        </w:rPr>
        <w:t>Frumvarpið, sem felur í sér að frá og með 1. janúar 2024 verði núverandi níu umdæmi sýslumanna lögð</w:t>
      </w:r>
      <w:r>
        <w:rPr>
          <w:rFonts w:ascii="Times New Roman" w:hAnsi="Times New Roman"/>
          <w:sz w:val="24"/>
          <w:szCs w:val="24"/>
        </w:rPr>
        <w:t xml:space="preserve"> niður og landið gert að einu umdæmi, snertir alla landsmenn enda veita sýslumannsembættin þjónustu vítt og breytt um landið og gegna hlutverki stjórnsýslumiðstöðva ríkisins í héraði. Þá má ekki gleyma þeim fjölda starfsmanna, sem vinnur hjá sýslumönnum, e</w:t>
      </w:r>
      <w:r>
        <w:rPr>
          <w:rFonts w:ascii="Times New Roman" w:hAnsi="Times New Roman"/>
          <w:sz w:val="24"/>
          <w:szCs w:val="24"/>
        </w:rPr>
        <w:t>n frumvarpið gerir ráð fyrir að þeim verði öllum sagt upp störfum. Að vísu skal skv. frumvarpinu leitast við að raska högum starfsfólks sem minnst og bjóða því að sinna svipuðum verkefnum og áður en hvaða launakjör verða í boði við hið nýja embætti er óljó</w:t>
      </w:r>
      <w:r>
        <w:rPr>
          <w:rFonts w:ascii="Times New Roman" w:hAnsi="Times New Roman"/>
          <w:sz w:val="24"/>
          <w:szCs w:val="24"/>
        </w:rPr>
        <w:t xml:space="preserve">st, enda er ekki að sjá neina kostnaðargreiningu í frumvarpsdrögunum, né langtímaáætlun um rekstur hins nýja embættis, eins og Ríkisendurskoðun hefur þó lagt ríka áherslu á að sé gert við sameiningar stofnana, sjá meðal annars skýrsluna </w:t>
      </w:r>
      <w:r>
        <w:rPr>
          <w:rFonts w:ascii="Times New Roman" w:hAnsi="Times New Roman"/>
          <w:bCs/>
          <w:sz w:val="24"/>
          <w:szCs w:val="24"/>
        </w:rPr>
        <w:t>„</w:t>
      </w:r>
      <w:r>
        <w:rPr>
          <w:rFonts w:ascii="Times New Roman" w:hAnsi="Times New Roman"/>
          <w:bCs/>
          <w:i/>
          <w:iCs/>
          <w:sz w:val="24"/>
          <w:szCs w:val="24"/>
        </w:rPr>
        <w:t>Sýslumenn Samanbur</w:t>
      </w:r>
      <w:r>
        <w:rPr>
          <w:rFonts w:ascii="Times New Roman" w:hAnsi="Times New Roman"/>
          <w:bCs/>
          <w:i/>
          <w:iCs/>
          <w:sz w:val="24"/>
          <w:szCs w:val="24"/>
        </w:rPr>
        <w:t>ður milli embætta</w:t>
      </w:r>
      <w:r>
        <w:rPr>
          <w:rFonts w:ascii="Times New Roman" w:hAnsi="Times New Roman"/>
          <w:bCs/>
          <w:sz w:val="24"/>
          <w:szCs w:val="24"/>
        </w:rPr>
        <w:t xml:space="preserve">“ sem fjallaði um </w:t>
      </w:r>
      <w:r>
        <w:rPr>
          <w:rFonts w:ascii="Times New Roman" w:hAnsi="Times New Roman"/>
          <w:sz w:val="24"/>
          <w:szCs w:val="24"/>
        </w:rPr>
        <w:t xml:space="preserve">fækkun sýslumannsembættanna úr 24 í 9 og aðskilnað frá lögreglu 1. janúar 2015. Gerði </w:t>
      </w:r>
      <w:r>
        <w:rPr>
          <w:rFonts w:ascii="Times New Roman" w:hAnsi="Times New Roman"/>
          <w:bCs/>
          <w:sz w:val="24"/>
          <w:szCs w:val="24"/>
        </w:rPr>
        <w:t xml:space="preserve">Ríkisendurskoðun grein fyrir breytingunum og hvernig til tókst með þær í skýrslu sem það skilaði til Alþingis í mars 2019. </w:t>
      </w:r>
    </w:p>
    <w:p w14:paraId="6B78ED96" w14:textId="77777777" w:rsidR="00CC0533" w:rsidRDefault="00540683">
      <w:pPr>
        <w:jc w:val="both"/>
      </w:pPr>
      <w:r>
        <w:rPr>
          <w:rFonts w:ascii="Times New Roman" w:hAnsi="Times New Roman"/>
          <w:bCs/>
          <w:sz w:val="24"/>
          <w:szCs w:val="24"/>
        </w:rPr>
        <w:t>Við gerð fr</w:t>
      </w:r>
      <w:r>
        <w:rPr>
          <w:rFonts w:ascii="Times New Roman" w:hAnsi="Times New Roman"/>
          <w:bCs/>
          <w:sz w:val="24"/>
          <w:szCs w:val="24"/>
        </w:rPr>
        <w:t>umvarpsins hefur ekkert samráð verið haft við Félag forstöðumanna ríkisstofnana, þrátt fyrir að f</w:t>
      </w:r>
      <w:r>
        <w:rPr>
          <w:rFonts w:ascii="Times New Roman" w:hAnsi="Times New Roman"/>
          <w:sz w:val="24"/>
          <w:szCs w:val="24"/>
        </w:rPr>
        <w:t>rumvarp dómsmálaráðherra geri ráð fyrir að grundvallarbreytingar eigi sér stað á réttarstöðu hóps forstöðumanna. Nánar tiltekið er um að ræða níu félagsmenn, s</w:t>
      </w:r>
      <w:r>
        <w:rPr>
          <w:rFonts w:ascii="Times New Roman" w:hAnsi="Times New Roman"/>
          <w:sz w:val="24"/>
          <w:szCs w:val="24"/>
        </w:rPr>
        <w:t xml:space="preserve">em nú veita forstöðu níu ríkisstofnunum, en samkvæmt bráðabirgðaákvæði II verða störf núverandi sýslumanna lögð niður frá og með 1. janúar 2024 </w:t>
      </w:r>
      <w:r>
        <w:rPr>
          <w:rFonts w:ascii="Times New Roman" w:hAnsi="Times New Roman"/>
          <w:bCs/>
          <w:sz w:val="24"/>
          <w:szCs w:val="24"/>
        </w:rPr>
        <w:t>og þeim ekki boðið starf við hið nýja embætti. Við þetta vill FFR gera alvarlegar athugasemdir.</w:t>
      </w:r>
    </w:p>
    <w:p w14:paraId="6B78ED97" w14:textId="77777777" w:rsidR="00CC0533" w:rsidRDefault="00540683">
      <w:pPr>
        <w:jc w:val="both"/>
      </w:pPr>
      <w:r>
        <w:rPr>
          <w:rFonts w:ascii="Times New Roman" w:hAnsi="Times New Roman"/>
          <w:sz w:val="24"/>
          <w:szCs w:val="24"/>
        </w:rPr>
        <w:t>Skv. 3. gr. frum</w:t>
      </w:r>
      <w:r>
        <w:rPr>
          <w:rFonts w:ascii="Times New Roman" w:hAnsi="Times New Roman"/>
          <w:sz w:val="24"/>
          <w:szCs w:val="24"/>
        </w:rPr>
        <w:t>varpsins er nýjum sýslumanni ætlað að ráða „stjórnanda“ fyrir hvert „svæði“ samsvarandi núgildandi umdæmaskipan, sem ætlað er að fara með „daglega stjórn innan svæðisins og þau verkefni sem honum eru falin af sýslumanni“. Í greinargerð kemur fram að þessir</w:t>
      </w:r>
      <w:r>
        <w:rPr>
          <w:rFonts w:ascii="Times New Roman" w:hAnsi="Times New Roman"/>
          <w:sz w:val="24"/>
          <w:szCs w:val="24"/>
        </w:rPr>
        <w:t xml:space="preserve"> daglegu stjórnendur þurfi að hafa viðamikla þekkingu og eftir atvikum reynslu af þeim lögmæltu verkefnum sem sýslumaður gegnir. Þessir nýju „</w:t>
      </w:r>
      <w:r>
        <w:rPr>
          <w:rFonts w:ascii="Times New Roman" w:eastAsia="Times New Roman" w:hAnsi="Times New Roman"/>
          <w:color w:val="000000"/>
          <w:sz w:val="24"/>
          <w:szCs w:val="24"/>
        </w:rPr>
        <w:t>svæðisstjórar“ munu því hafa áþekku hlutverki að gegna og núverandi sýslumenn, en þessar nýju stöður verða auglýst</w:t>
      </w:r>
      <w:r>
        <w:rPr>
          <w:rFonts w:ascii="Times New Roman" w:eastAsia="Times New Roman" w:hAnsi="Times New Roman"/>
          <w:color w:val="000000"/>
          <w:sz w:val="24"/>
          <w:szCs w:val="24"/>
        </w:rPr>
        <w:t>ar og sýslumönnum ekki veittur forgangur að þeim.</w:t>
      </w:r>
    </w:p>
    <w:p w14:paraId="6B78ED98" w14:textId="77777777" w:rsidR="00CC0533" w:rsidRDefault="00540683">
      <w:pPr>
        <w:jc w:val="both"/>
      </w:pPr>
      <w:r>
        <w:rPr>
          <w:rFonts w:ascii="Times New Roman" w:eastAsia="Times New Roman" w:hAnsi="Times New Roman"/>
          <w:color w:val="000000"/>
          <w:sz w:val="24"/>
          <w:szCs w:val="24"/>
        </w:rPr>
        <w:t xml:space="preserve">Í álitum Umboðsmanns Alþingis og dómum vegna mála er varða niðurlagningu starfa má finna rök sem hníga að því að þeir embættismenn sem missa stöður sínar gætu átt að njóta forgangs í </w:t>
      </w:r>
      <w:r>
        <w:rPr>
          <w:rFonts w:ascii="Times New Roman" w:eastAsia="Times New Roman" w:hAnsi="Times New Roman"/>
          <w:color w:val="000000"/>
          <w:sz w:val="24"/>
          <w:szCs w:val="24"/>
        </w:rPr>
        <w:lastRenderedPageBreak/>
        <w:t>þau nýju störf sem skap</w:t>
      </w:r>
      <w:r>
        <w:rPr>
          <w:rFonts w:ascii="Times New Roman" w:eastAsia="Times New Roman" w:hAnsi="Times New Roman"/>
          <w:color w:val="000000"/>
          <w:sz w:val="24"/>
          <w:szCs w:val="24"/>
        </w:rPr>
        <w:t xml:space="preserve">ast skv. nýju skipuriti. Sem dæmi má nefna dóm Héraðsdóms Reykjavíkur nr. E-1810/2021, </w:t>
      </w:r>
      <w:r>
        <w:rPr>
          <w:rFonts w:ascii="Times New Roman" w:eastAsia="Times New Roman" w:hAnsi="Times New Roman"/>
          <w:color w:val="606060"/>
          <w:sz w:val="24"/>
          <w:szCs w:val="24"/>
          <w:lang w:eastAsia="is-IS"/>
        </w:rPr>
        <w:t>sem fjallar um niðurlagningu starfs,</w:t>
      </w:r>
      <w:r>
        <w:rPr>
          <w:rFonts w:ascii="Times New Roman" w:eastAsia="Times New Roman" w:hAnsi="Times New Roman"/>
          <w:color w:val="000000"/>
          <w:sz w:val="24"/>
          <w:szCs w:val="24"/>
        </w:rPr>
        <w:t xml:space="preserve"> en þar kemur fram að þrátt fyrir að til staðar sé svigrúm til að </w:t>
      </w:r>
      <w:r>
        <w:rPr>
          <w:rFonts w:ascii="Times New Roman" w:eastAsia="Times New Roman" w:hAnsi="Times New Roman"/>
          <w:color w:val="606060"/>
          <w:sz w:val="24"/>
          <w:szCs w:val="24"/>
          <w:lang w:eastAsia="is-IS"/>
        </w:rPr>
        <w:t>endurskipuleggja og hagræða í starfsemi stofnana þá sé vali á leiðu</w:t>
      </w:r>
      <w:r>
        <w:rPr>
          <w:rFonts w:ascii="Times New Roman" w:eastAsia="Times New Roman" w:hAnsi="Times New Roman"/>
          <w:color w:val="606060"/>
          <w:sz w:val="24"/>
          <w:szCs w:val="24"/>
          <w:lang w:eastAsia="is-IS"/>
        </w:rPr>
        <w:t>m til að ná þeim markmiðum settar skorður af grunnreglum stjórnsýsluréttar. Þar á meðal sé réttmætisreglan, en samkvæmt henni verði stjórnvöld ávallt að reisa matskenndar ákvarðanir á málefnalegum sjónarmiðum. Þannig verði, ef starfsmönnum er fækkað í hagr</w:t>
      </w:r>
      <w:r>
        <w:rPr>
          <w:rFonts w:ascii="Times New Roman" w:eastAsia="Times New Roman" w:hAnsi="Times New Roman"/>
          <w:color w:val="606060"/>
          <w:sz w:val="24"/>
          <w:szCs w:val="24"/>
          <w:lang w:eastAsia="is-IS"/>
        </w:rPr>
        <w:t>æðingarskyni, að leggja mat á það hvernig þeir nýtast í starfsemi viðkomandi stofnunar. Einnig beri að gæta  meðalhófsreglu stjórnsýsluréttar með því að fara ekki strangar í sakirnar en nauðsyn ber til við töku íþyngjandi ákvörðunar. Í málinu var fallist á</w:t>
      </w:r>
      <w:r>
        <w:rPr>
          <w:rFonts w:ascii="Times New Roman" w:eastAsia="Times New Roman" w:hAnsi="Times New Roman"/>
          <w:color w:val="606060"/>
          <w:sz w:val="24"/>
          <w:szCs w:val="24"/>
          <w:lang w:eastAsia="is-IS"/>
        </w:rPr>
        <w:t xml:space="preserve"> að brotið hefði verið gegn rétti starfmanns með saknæmum og ólögmætum hætti svo varðaði bótaskyldu, enda hefði framganga gagnvart honum verið til þess fallin að vera meiðandi og skaða faglegt orðspor hans auk þess sem hún var til þess fallin að valda veru</w:t>
      </w:r>
      <w:r>
        <w:rPr>
          <w:rFonts w:ascii="Times New Roman" w:eastAsia="Times New Roman" w:hAnsi="Times New Roman"/>
          <w:color w:val="606060"/>
          <w:sz w:val="24"/>
          <w:szCs w:val="24"/>
          <w:lang w:eastAsia="is-IS"/>
        </w:rPr>
        <w:t xml:space="preserve">legri röskun á stöðu hans og högum. </w:t>
      </w:r>
    </w:p>
    <w:p w14:paraId="6B78ED99" w14:textId="77777777" w:rsidR="00CC0533" w:rsidRDefault="00540683">
      <w:pPr>
        <w:jc w:val="both"/>
      </w:pPr>
      <w:r>
        <w:rPr>
          <w:rFonts w:ascii="Times New Roman" w:eastAsia="Times New Roman" w:hAnsi="Times New Roman"/>
          <w:color w:val="606060"/>
          <w:sz w:val="24"/>
          <w:szCs w:val="24"/>
          <w:lang w:eastAsia="is-IS"/>
        </w:rPr>
        <w:t xml:space="preserve">Í áliti Umboðsmanns Alþingis í máli nr. 9040/2016 tók umboðsmaður fram að </w:t>
      </w:r>
      <w:r>
        <w:rPr>
          <w:rFonts w:ascii="Times New Roman" w:eastAsia="Times New Roman" w:hAnsi="Times New Roman"/>
          <w:sz w:val="24"/>
          <w:szCs w:val="24"/>
          <w:lang w:eastAsia="is-IS"/>
        </w:rPr>
        <w:t>stjórnvöld yrðu að taka til skoðunar á grundvelli meðalhófsreglu hvort nauðsynlegt væri að segja starfsmanni upp störfum í tilefni af skipulagsbr</w:t>
      </w:r>
      <w:r>
        <w:rPr>
          <w:rFonts w:ascii="Times New Roman" w:eastAsia="Times New Roman" w:hAnsi="Times New Roman"/>
          <w:sz w:val="24"/>
          <w:szCs w:val="24"/>
          <w:lang w:eastAsia="is-IS"/>
        </w:rPr>
        <w:t xml:space="preserve">eytingum eða hvort unnt væri að beita vægara úrræði, eins og að breyta störfum hans þannig að hann fengi ný verkefni sem telja mætti honum samboðin. </w:t>
      </w:r>
    </w:p>
    <w:p w14:paraId="6B78ED9A" w14:textId="77777777" w:rsidR="00CC0533" w:rsidRDefault="00540683">
      <w:pPr>
        <w:jc w:val="both"/>
        <w:rPr>
          <w:rFonts w:ascii="Times New Roman" w:hAnsi="Times New Roman"/>
          <w:sz w:val="24"/>
          <w:szCs w:val="24"/>
        </w:rPr>
      </w:pPr>
      <w:r>
        <w:rPr>
          <w:rFonts w:ascii="Times New Roman" w:hAnsi="Times New Roman"/>
          <w:sz w:val="24"/>
          <w:szCs w:val="24"/>
        </w:rPr>
        <w:t xml:space="preserve">Með vísan til ofangreinds dregur FFR í efa að skipulagsbreyting sem þessi standist lög að því er </w:t>
      </w:r>
      <w:r>
        <w:rPr>
          <w:rFonts w:ascii="Times New Roman" w:hAnsi="Times New Roman"/>
          <w:sz w:val="24"/>
          <w:szCs w:val="24"/>
        </w:rPr>
        <w:t>réttindi forstöðumanna ríkisins varðar og vert sé að skoða nánar hvort það samrýmist ákvæðum laga að leggja niður störf skipaðra embættismanna (sýslumanna) og stofna á sama tíma til mjög eðlislíkra starfa svæðisstjóra, án þess að bjóða viðkomandi embættism</w:t>
      </w:r>
      <w:r>
        <w:rPr>
          <w:rFonts w:ascii="Times New Roman" w:hAnsi="Times New Roman"/>
          <w:sz w:val="24"/>
          <w:szCs w:val="24"/>
        </w:rPr>
        <w:t xml:space="preserve">önnum að gegna hinum nýju störfum.  </w:t>
      </w:r>
    </w:p>
    <w:p w14:paraId="6B78ED9B" w14:textId="77777777" w:rsidR="00CC0533" w:rsidRDefault="00540683">
      <w:pPr>
        <w:jc w:val="both"/>
      </w:pPr>
      <w:r>
        <w:rPr>
          <w:rFonts w:ascii="Times New Roman" w:eastAsia="Times New Roman" w:hAnsi="Times New Roman"/>
          <w:color w:val="000000"/>
          <w:sz w:val="24"/>
          <w:szCs w:val="24"/>
        </w:rPr>
        <w:t>Í samræmi við anda nýrra regla um starfsumhverfi forstöðumanna telur félagið líka brýnt að yfirvöld hugi vel að framtíðarmöguleikum þeirra reynslumiklu forstöðumanna sem þarna eiga í hlut, en þeir hafa meðal annars teki</w:t>
      </w:r>
      <w:r>
        <w:rPr>
          <w:rFonts w:ascii="Times New Roman" w:eastAsia="Times New Roman" w:hAnsi="Times New Roman"/>
          <w:color w:val="000000"/>
          <w:sz w:val="24"/>
          <w:szCs w:val="24"/>
        </w:rPr>
        <w:t xml:space="preserve">ð </w:t>
      </w:r>
      <w:r>
        <w:rPr>
          <w:rFonts w:ascii="Times New Roman" w:hAnsi="Times New Roman"/>
          <w:sz w:val="24"/>
          <w:szCs w:val="24"/>
        </w:rPr>
        <w:t>forystu í stafrænni þróun sýslumannsembættanna og auðveldað þannig og einfaldað aðgengi almennings að þeirri þjónustu, sem embættin veita. Enda sýna mælingar að ánægja með þjónustu embættanna er mikil og hefur aukist undanfarin ár.</w:t>
      </w:r>
    </w:p>
    <w:p w14:paraId="6B78ED9C" w14:textId="77777777" w:rsidR="00CC0533" w:rsidRDefault="00540683">
      <w:pPr>
        <w:spacing w:after="0"/>
        <w:jc w:val="both"/>
        <w:rPr>
          <w:rFonts w:ascii="Times New Roman" w:hAnsi="Times New Roman"/>
          <w:sz w:val="24"/>
          <w:szCs w:val="24"/>
        </w:rPr>
      </w:pPr>
      <w:r>
        <w:rPr>
          <w:rFonts w:ascii="Times New Roman" w:hAnsi="Times New Roman"/>
          <w:sz w:val="24"/>
          <w:szCs w:val="24"/>
        </w:rPr>
        <w:t xml:space="preserve">Ekki gefst færi á </w:t>
      </w:r>
      <w:r>
        <w:rPr>
          <w:rFonts w:ascii="Times New Roman" w:hAnsi="Times New Roman"/>
          <w:sz w:val="24"/>
          <w:szCs w:val="24"/>
        </w:rPr>
        <w:t xml:space="preserve">ítarlegri umsögn á þessu stigi, enda fyrirvarinn stuttur, en FFR telur að vanda verði undirbúning svo viðamikils frumvarps hvað varðar kostnaðarmat, framtíðarskipulag og samspil við önnur lög og reglur s.s. réttarfarslög og meginreglur stjórnsýsluréttar. </w:t>
      </w:r>
    </w:p>
    <w:p w14:paraId="6B78ED9D" w14:textId="77777777" w:rsidR="00CC0533" w:rsidRDefault="00CC0533">
      <w:pPr>
        <w:spacing w:after="0"/>
        <w:jc w:val="both"/>
        <w:rPr>
          <w:rFonts w:ascii="Times New Roman" w:hAnsi="Times New Roman"/>
          <w:sz w:val="24"/>
          <w:szCs w:val="24"/>
        </w:rPr>
      </w:pPr>
    </w:p>
    <w:p w14:paraId="6B78ED9E" w14:textId="77777777" w:rsidR="00CC0533" w:rsidRDefault="00540683">
      <w:pPr>
        <w:spacing w:after="0"/>
        <w:jc w:val="both"/>
        <w:rPr>
          <w:rFonts w:ascii="Times New Roman" w:hAnsi="Times New Roman"/>
          <w:sz w:val="24"/>
          <w:szCs w:val="24"/>
        </w:rPr>
      </w:pPr>
      <w:r>
        <w:rPr>
          <w:rFonts w:ascii="Times New Roman" w:hAnsi="Times New Roman"/>
          <w:sz w:val="24"/>
          <w:szCs w:val="24"/>
        </w:rPr>
        <w:t>Félag forstöðumanna ríkisins lýsir sig reiðubúið til samráðs hvað efni frumvarpsin varðar.</w:t>
      </w:r>
    </w:p>
    <w:p w14:paraId="6B78ED9F" w14:textId="77777777" w:rsidR="00CC0533" w:rsidRDefault="00CC0533">
      <w:pPr>
        <w:spacing w:after="0"/>
        <w:jc w:val="center"/>
        <w:rPr>
          <w:rFonts w:ascii="Times New Roman" w:hAnsi="Times New Roman"/>
          <w:sz w:val="24"/>
          <w:szCs w:val="24"/>
        </w:rPr>
      </w:pPr>
    </w:p>
    <w:p w14:paraId="6B78EDA0" w14:textId="77777777" w:rsidR="00CC0533" w:rsidRDefault="00540683">
      <w:pPr>
        <w:spacing w:after="0"/>
        <w:jc w:val="center"/>
        <w:rPr>
          <w:rFonts w:ascii="Times New Roman" w:hAnsi="Times New Roman"/>
          <w:sz w:val="24"/>
          <w:szCs w:val="24"/>
        </w:rPr>
      </w:pPr>
      <w:r>
        <w:rPr>
          <w:rFonts w:ascii="Times New Roman" w:hAnsi="Times New Roman"/>
          <w:sz w:val="24"/>
          <w:szCs w:val="24"/>
        </w:rPr>
        <w:t>Reykjavík, 21. júlí 2022</w:t>
      </w:r>
    </w:p>
    <w:p w14:paraId="6B78EDA1" w14:textId="77777777" w:rsidR="00CC0533" w:rsidRDefault="00540683">
      <w:pPr>
        <w:spacing w:after="0"/>
        <w:jc w:val="center"/>
        <w:rPr>
          <w:rFonts w:ascii="Times New Roman" w:hAnsi="Times New Roman"/>
          <w:sz w:val="24"/>
          <w:szCs w:val="24"/>
        </w:rPr>
      </w:pPr>
      <w:r>
        <w:rPr>
          <w:rFonts w:ascii="Times New Roman" w:hAnsi="Times New Roman"/>
          <w:sz w:val="24"/>
          <w:szCs w:val="24"/>
        </w:rPr>
        <w:t>Félag forstöðumanna ríkisstofnana</w:t>
      </w:r>
    </w:p>
    <w:p w14:paraId="6B78EDA2" w14:textId="77777777" w:rsidR="00CC0533" w:rsidRDefault="00CC0533">
      <w:pPr>
        <w:jc w:val="center"/>
        <w:rPr>
          <w:rFonts w:ascii="Times New Roman" w:hAnsi="Times New Roman"/>
          <w:sz w:val="24"/>
          <w:szCs w:val="24"/>
        </w:rPr>
      </w:pPr>
    </w:p>
    <w:p w14:paraId="6B78EDA3" w14:textId="77777777" w:rsidR="00CC0533" w:rsidRDefault="00540683">
      <w:pPr>
        <w:spacing w:after="0"/>
        <w:jc w:val="center"/>
        <w:rPr>
          <w:rFonts w:ascii="Times New Roman" w:hAnsi="Times New Roman"/>
          <w:sz w:val="24"/>
          <w:szCs w:val="24"/>
        </w:rPr>
      </w:pPr>
      <w:r>
        <w:rPr>
          <w:rFonts w:ascii="Times New Roman" w:hAnsi="Times New Roman"/>
          <w:sz w:val="24"/>
          <w:szCs w:val="24"/>
        </w:rPr>
        <w:t>_______________________________</w:t>
      </w:r>
    </w:p>
    <w:p w14:paraId="6B78EDA4" w14:textId="77777777" w:rsidR="00CC0533" w:rsidRDefault="00540683">
      <w:pPr>
        <w:spacing w:after="0"/>
        <w:jc w:val="center"/>
      </w:pPr>
      <w:r>
        <w:rPr>
          <w:rFonts w:ascii="Times New Roman" w:hAnsi="Times New Roman"/>
          <w:sz w:val="24"/>
          <w:szCs w:val="24"/>
        </w:rPr>
        <w:t>Kristján Sverrisson formaður</w:t>
      </w:r>
    </w:p>
    <w:sectPr w:rsidR="00CC0533">
      <w:headerReference w:type="default" r:id="rId6"/>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ED92" w14:textId="77777777" w:rsidR="00000000" w:rsidRDefault="00540683">
      <w:pPr>
        <w:spacing w:after="0" w:line="240" w:lineRule="auto"/>
      </w:pPr>
      <w:r>
        <w:separator/>
      </w:r>
    </w:p>
  </w:endnote>
  <w:endnote w:type="continuationSeparator" w:id="0">
    <w:p w14:paraId="6B78ED94" w14:textId="77777777" w:rsidR="00000000" w:rsidRDefault="0054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ED8E" w14:textId="77777777" w:rsidR="00000000" w:rsidRDefault="00540683">
      <w:pPr>
        <w:spacing w:after="0" w:line="240" w:lineRule="auto"/>
      </w:pPr>
      <w:r>
        <w:rPr>
          <w:color w:val="000000"/>
        </w:rPr>
        <w:separator/>
      </w:r>
    </w:p>
  </w:footnote>
  <w:footnote w:type="continuationSeparator" w:id="0">
    <w:p w14:paraId="6B78ED90" w14:textId="77777777" w:rsidR="00000000" w:rsidRDefault="0054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ED96" w14:textId="77777777" w:rsidR="006222E2" w:rsidRDefault="00540683">
    <w:pPr>
      <w:pStyle w:val="Header"/>
    </w:pPr>
  </w:p>
  <w:p w14:paraId="6B78ED97" w14:textId="77777777" w:rsidR="006222E2" w:rsidRDefault="00540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ED99" w14:textId="77777777" w:rsidR="006222E2" w:rsidRDefault="00540683">
    <w:pPr>
      <w:pStyle w:val="Header"/>
    </w:pPr>
    <w:r>
      <w:rPr>
        <w:noProof/>
        <w:lang w:eastAsia="is-IS"/>
      </w:rPr>
      <w:drawing>
        <wp:inline distT="0" distB="0" distL="0" distR="0" wp14:anchorId="6B78ED8E" wp14:editId="6B78ED8F">
          <wp:extent cx="5943600" cy="615948"/>
          <wp:effectExtent l="0" t="0" r="0" b="0"/>
          <wp:docPr id="1" name="Picture 1" descr="Haus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2536" b="32394"/>
                  <a:stretch>
                    <a:fillRect/>
                  </a:stretch>
                </pic:blipFill>
                <pic:spPr>
                  <a:xfrm>
                    <a:off x="0" y="0"/>
                    <a:ext cx="5943600" cy="615948"/>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C0533"/>
    <w:rsid w:val="00540683"/>
    <w:rsid w:val="00CC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ED8E"/>
  <w15:docId w15:val="{EC4268ED-342D-40E3-870F-83B21DFE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rPr>
      <w:lang w:val="en-US"/>
    </w:r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rPr>
      <w:lang w:val="en-US"/>
    </w:r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Kristján Sverrisson - HTI</dc:creator>
  <dc:description/>
  <cp:lastModifiedBy>Kristján Sverrisson - HTI</cp:lastModifiedBy>
  <cp:revision>2</cp:revision>
  <dcterms:created xsi:type="dcterms:W3CDTF">2022-07-26T11:34:00Z</dcterms:created>
  <dcterms:modified xsi:type="dcterms:W3CDTF">2022-07-26T11:34:00Z</dcterms:modified>
</cp:coreProperties>
</file>