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95D9" w14:textId="77777777" w:rsidR="00984D95" w:rsidRPr="00CE1F58" w:rsidRDefault="00984D95" w:rsidP="00984D95">
      <w:pPr>
        <w:pStyle w:val="Heading1"/>
        <w:rPr>
          <w:rFonts w:ascii="Times New Roman" w:hAnsi="Times New Roman"/>
          <w:color w:val="0070C0"/>
          <w:sz w:val="20"/>
        </w:rPr>
      </w:pPr>
      <w:r w:rsidRPr="00CE1F58">
        <w:rPr>
          <w:rFonts w:ascii="Times New Roman" w:hAnsi="Times New Roman"/>
          <w:color w:val="0070C0"/>
          <w:sz w:val="20"/>
        </w:rPr>
        <w:t>Athugasemdir Áss styrktarfélags eru færðar inn með bláu letri</w:t>
      </w:r>
    </w:p>
    <w:p w14:paraId="792409B1" w14:textId="77777777" w:rsidR="00984D95" w:rsidRDefault="00984D95" w:rsidP="00A8788B">
      <w:pPr>
        <w:pStyle w:val="Heading1"/>
      </w:pPr>
    </w:p>
    <w:p w14:paraId="1B8D05DB" w14:textId="77777777" w:rsidR="00CA01E2" w:rsidRDefault="00A8788B" w:rsidP="00A8788B">
      <w:pPr>
        <w:pStyle w:val="Heading1"/>
      </w:pPr>
      <w:r>
        <w:t>REGLUGERÐ</w:t>
      </w:r>
    </w:p>
    <w:p w14:paraId="0C266C37" w14:textId="0000E744" w:rsidR="00A8788B" w:rsidRDefault="00A8788B" w:rsidP="00A8788B">
      <w:pPr>
        <w:pStyle w:val="Heading2"/>
      </w:pPr>
      <w:r>
        <w:t xml:space="preserve">um </w:t>
      </w:r>
      <w:r w:rsidR="005E6E27">
        <w:t>eftirlit</w:t>
      </w:r>
      <w:r w:rsidR="00762709">
        <w:t xml:space="preserve"> og</w:t>
      </w:r>
      <w:r w:rsidR="005E6E27">
        <w:t xml:space="preserve"> eftirfylgni vegna þjónustu við fatlað fólk með </w:t>
      </w:r>
      <w:r w:rsidR="00933004">
        <w:t xml:space="preserve">langvarandi </w:t>
      </w:r>
      <w:r w:rsidR="005E6E27">
        <w:t xml:space="preserve">stuðningsþarfir. </w:t>
      </w:r>
    </w:p>
    <w:p w14:paraId="391242A9" w14:textId="77777777" w:rsidR="00A8788B" w:rsidRDefault="00A8788B" w:rsidP="00A8788B">
      <w:pPr>
        <w:rPr>
          <w:lang w:eastAsia="en-GB"/>
        </w:rPr>
      </w:pPr>
    </w:p>
    <w:p w14:paraId="0C942E94" w14:textId="77777777" w:rsidR="001C0E06" w:rsidRDefault="001C0E06" w:rsidP="001C0E06">
      <w:pPr>
        <w:pStyle w:val="Heading3"/>
      </w:pPr>
      <w:r>
        <w:t>I. KAFLI</w:t>
      </w:r>
    </w:p>
    <w:p w14:paraId="2BCBADCC" w14:textId="3B10808F" w:rsidR="001C0E06" w:rsidRDefault="004224A2" w:rsidP="001C0E06">
      <w:pPr>
        <w:pStyle w:val="Heading2"/>
      </w:pPr>
      <w:r>
        <w:t>Almenn ákvæði</w:t>
      </w:r>
      <w:r w:rsidR="001C0E06">
        <w:t>.</w:t>
      </w:r>
    </w:p>
    <w:p w14:paraId="3FD73045" w14:textId="77777777" w:rsidR="00A8788B" w:rsidRDefault="00A8788B" w:rsidP="00A8788B">
      <w:pPr>
        <w:pStyle w:val="Heading3"/>
      </w:pPr>
      <w:r>
        <w:t>1. gr.</w:t>
      </w:r>
    </w:p>
    <w:p w14:paraId="3D6393A5" w14:textId="77777777" w:rsidR="00A8788B" w:rsidRDefault="00A8788B" w:rsidP="00A8788B">
      <w:pPr>
        <w:pStyle w:val="Heading4"/>
      </w:pPr>
      <w:r>
        <w:t>Gildissvið.</w:t>
      </w:r>
    </w:p>
    <w:p w14:paraId="3023ECD8" w14:textId="04C5034B" w:rsidR="005E6E27" w:rsidRDefault="005E6E27" w:rsidP="00ED3ECA">
      <w:pPr>
        <w:rPr>
          <w:lang w:eastAsia="en-GB"/>
        </w:rPr>
      </w:pPr>
      <w:r w:rsidRPr="009110F3">
        <w:t xml:space="preserve">Reglugerð þessi gildir um </w:t>
      </w:r>
      <w:r w:rsidR="00762709">
        <w:t xml:space="preserve">eftirlit </w:t>
      </w:r>
      <w:r w:rsidR="0023729A">
        <w:t xml:space="preserve">með </w:t>
      </w:r>
      <w:r w:rsidR="0060315D">
        <w:t xml:space="preserve">framkvæmd laga </w:t>
      </w:r>
      <w:r w:rsidR="00C15595">
        <w:t>nr. 38/2018</w:t>
      </w:r>
      <w:r w:rsidR="009F435E">
        <w:t xml:space="preserve">, </w:t>
      </w:r>
      <w:r w:rsidR="0060315D">
        <w:t xml:space="preserve">um þjónustu við fatlað fólk með </w:t>
      </w:r>
      <w:r w:rsidR="00455830">
        <w:t>langvarandi</w:t>
      </w:r>
      <w:r w:rsidR="0060315D">
        <w:t xml:space="preserve"> stuðningsþarfir,</w:t>
      </w:r>
      <w:r w:rsidR="009F435E">
        <w:t xml:space="preserve"> </w:t>
      </w:r>
      <w:r w:rsidR="0023729A">
        <w:t xml:space="preserve">framkvæmd þjónustu við fatlað fólk </w:t>
      </w:r>
      <w:r w:rsidR="00762709">
        <w:t xml:space="preserve">og </w:t>
      </w:r>
      <w:r>
        <w:t xml:space="preserve">eftirfylgni </w:t>
      </w:r>
      <w:r w:rsidR="0023729A">
        <w:t>vegna hennar</w:t>
      </w:r>
      <w:r w:rsidR="00796859">
        <w:t>.</w:t>
      </w:r>
      <w:r w:rsidR="0060315D">
        <w:t xml:space="preserve"> </w:t>
      </w:r>
      <w:r w:rsidR="00796859">
        <w:t>Jafnframt a</w:t>
      </w:r>
      <w:r w:rsidR="0060315D">
        <w:t>ð réttindi fatlaðs fólks séu tryggð og að starfsemi og rekstur sveitarfélaga og annarra aðila samkvæmt lögum þessum sé í samræmi við markmið laganna, skuldbindingar á sviði mannréttindamála, reglugerðir og reglur settar samkvæmt þeim.</w:t>
      </w:r>
      <w:r w:rsidR="0023729A">
        <w:t xml:space="preserve"> </w:t>
      </w:r>
    </w:p>
    <w:p w14:paraId="6D41F461" w14:textId="77777777" w:rsidR="00A8788B" w:rsidRDefault="00A8788B" w:rsidP="00A8788B">
      <w:pPr>
        <w:ind w:firstLine="0"/>
        <w:rPr>
          <w:lang w:eastAsia="en-GB"/>
        </w:rPr>
      </w:pPr>
    </w:p>
    <w:p w14:paraId="2941F2A6" w14:textId="00530E34" w:rsidR="005E6E27" w:rsidRDefault="00863543" w:rsidP="005E6E27">
      <w:pPr>
        <w:pStyle w:val="Heading3"/>
      </w:pPr>
      <w:r>
        <w:t>2</w:t>
      </w:r>
      <w:r w:rsidR="005E6E27">
        <w:t>. gr.</w:t>
      </w:r>
    </w:p>
    <w:p w14:paraId="62069289" w14:textId="77777777" w:rsidR="005E6E27" w:rsidRDefault="005E6E27" w:rsidP="005E6E27">
      <w:pPr>
        <w:pStyle w:val="Heading4"/>
      </w:pPr>
      <w:r>
        <w:t>Markmið.</w:t>
      </w:r>
    </w:p>
    <w:p w14:paraId="31306F82" w14:textId="6BE02DC5" w:rsidR="005E6E27" w:rsidRDefault="005E6E27" w:rsidP="005E6E27">
      <w:r>
        <w:t xml:space="preserve">Eftirlit með framkvæmd þjónustu við fatlað fólk </w:t>
      </w:r>
      <w:r w:rsidR="009F435E">
        <w:t xml:space="preserve">skal miða </w:t>
      </w:r>
      <w:r>
        <w:t xml:space="preserve">að því að fatlað fólk fái nauðsynlegan stuðning til þess að geta notið fullra mannréttinda til jafns við aðra og að því </w:t>
      </w:r>
      <w:r w:rsidR="003A514B">
        <w:t xml:space="preserve">séu </w:t>
      </w:r>
      <w:r>
        <w:t>sköpuð skilyrði til sjálfstæðs lífs á eigin forsendum. Með virku eftirliti er stuðlað að því að skuldbindingar á sviði mannréttindamála</w:t>
      </w:r>
      <w:r w:rsidR="009F435E">
        <w:t xml:space="preserve"> og</w:t>
      </w:r>
      <w:r w:rsidR="003E4056">
        <w:t xml:space="preserve"> lög</w:t>
      </w:r>
      <w:r>
        <w:t xml:space="preserve"> og reglugerð</w:t>
      </w:r>
      <w:r w:rsidR="003E4056">
        <w:t>ir</w:t>
      </w:r>
      <w:r>
        <w:t xml:space="preserve"> settar samkvæmt þeim nái markmiði sínu </w:t>
      </w:r>
      <w:r w:rsidR="009F435E">
        <w:t xml:space="preserve">auk þess að tryggja réttindi fatlaðs </w:t>
      </w:r>
      <w:r w:rsidR="009F435E" w:rsidRPr="00984D95">
        <w:rPr>
          <w:color w:val="0070C0"/>
        </w:rPr>
        <w:t>fólks</w:t>
      </w:r>
      <w:r w:rsidR="00984D95">
        <w:rPr>
          <w:color w:val="0070C0"/>
        </w:rPr>
        <w:t xml:space="preserve">. </w:t>
      </w:r>
      <w:r w:rsidR="00DA4F43" w:rsidRPr="00984D95">
        <w:rPr>
          <w:color w:val="0070C0"/>
        </w:rPr>
        <w:t>Markmið</w:t>
      </w:r>
      <w:r w:rsidR="00DA4F43">
        <w:t xml:space="preserve"> eftirlitsins er jafnframt að safna og miðla upplýsingum til að tryggja sambærilega þjónustu við fatlaða einstaklinga í ljósi ólíkra þarfa. </w:t>
      </w:r>
    </w:p>
    <w:p w14:paraId="76427899" w14:textId="0327BFF7" w:rsidR="00ED0C17" w:rsidRPr="00ED0C17" w:rsidRDefault="00ED0C17" w:rsidP="005E6E27">
      <w:pPr>
        <w:rPr>
          <w:color w:val="0070C0"/>
        </w:rPr>
      </w:pPr>
      <w:r>
        <w:rPr>
          <w:color w:val="0070C0"/>
        </w:rPr>
        <w:t xml:space="preserve">Í sjálfu sér jákvætt að ríkisvaldið hafi sett sér markmið </w:t>
      </w:r>
      <w:r w:rsidR="00763732">
        <w:rPr>
          <w:color w:val="0070C0"/>
        </w:rPr>
        <w:t xml:space="preserve">2018 </w:t>
      </w:r>
      <w:r>
        <w:rPr>
          <w:color w:val="0070C0"/>
        </w:rPr>
        <w:t>að tryggja réttindi</w:t>
      </w:r>
      <w:r w:rsidR="00763732">
        <w:rPr>
          <w:color w:val="0070C0"/>
        </w:rPr>
        <w:t xml:space="preserve"> fatlaðs fólks og gæði þjónustu í samræmi við ábendingar sem komu fram í skýrslu Ríkisendurskoðunar í ágúst 2010. Bent er á að gæðastaðlar fanga ekki alltaf ólíkar þarfir fólks og því getur verið flókið að meta sambærilega þjónustu. Hvernig mætir </w:t>
      </w:r>
      <w:r w:rsidR="007F0982">
        <w:rPr>
          <w:color w:val="0070C0"/>
        </w:rPr>
        <w:t>sambærilegur stuðningur ólíkum</w:t>
      </w:r>
      <w:r w:rsidR="00C951FC">
        <w:rPr>
          <w:color w:val="0070C0"/>
        </w:rPr>
        <w:t xml:space="preserve"> þörfum?</w:t>
      </w:r>
      <w:r w:rsidR="00763732">
        <w:rPr>
          <w:color w:val="0070C0"/>
        </w:rPr>
        <w:t xml:space="preserve"> Gæta þarf vel að persónuvernd við söfnun og miðlun upplýsinga. </w:t>
      </w:r>
    </w:p>
    <w:p w14:paraId="04DE61FE" w14:textId="155F1797" w:rsidR="008B0354" w:rsidRPr="009110F3" w:rsidRDefault="008B0354" w:rsidP="008B0354"/>
    <w:p w14:paraId="22D15F51" w14:textId="110A1FDD" w:rsidR="004224A2" w:rsidRDefault="00863543" w:rsidP="004224A2">
      <w:pPr>
        <w:pStyle w:val="Heading3"/>
      </w:pPr>
      <w:r>
        <w:t>3</w:t>
      </w:r>
      <w:r w:rsidR="004224A2">
        <w:t>. gr.</w:t>
      </w:r>
    </w:p>
    <w:p w14:paraId="55427327" w14:textId="77777777" w:rsidR="004224A2" w:rsidRDefault="004224A2" w:rsidP="004224A2">
      <w:pPr>
        <w:pStyle w:val="Heading4"/>
      </w:pPr>
      <w:r>
        <w:t>Skilgreiningar.</w:t>
      </w:r>
    </w:p>
    <w:p w14:paraId="5C8D4201" w14:textId="19FBFEB1" w:rsidR="00907764" w:rsidRPr="00907764" w:rsidRDefault="00907764" w:rsidP="00907764">
      <w:pPr>
        <w:pStyle w:val="ListParagraph"/>
        <w:numPr>
          <w:ilvl w:val="0"/>
          <w:numId w:val="1"/>
        </w:numPr>
        <w:tabs>
          <w:tab w:val="clear" w:pos="709"/>
          <w:tab w:val="right" w:pos="7796"/>
        </w:tabs>
        <w:rPr>
          <w:rFonts w:ascii="Times New Roman" w:hAnsi="Times New Roman"/>
          <w:szCs w:val="21"/>
        </w:rPr>
      </w:pPr>
      <w:r w:rsidRPr="00CE20A2">
        <w:rPr>
          <w:rFonts w:ascii="Times New Roman" w:hAnsi="Times New Roman"/>
          <w:i/>
          <w:szCs w:val="21"/>
        </w:rPr>
        <w:t>Ábyrgðaraðili</w:t>
      </w:r>
      <w:r w:rsidRPr="000B690B">
        <w:rPr>
          <w:rFonts w:ascii="Times New Roman" w:hAnsi="Times New Roman"/>
          <w:szCs w:val="21"/>
        </w:rPr>
        <w:t>: Sveitarfélag e</w:t>
      </w:r>
      <w:r>
        <w:rPr>
          <w:rFonts w:ascii="Times New Roman" w:hAnsi="Times New Roman"/>
          <w:szCs w:val="21"/>
        </w:rPr>
        <w:t>ða lögaðili um rekstur þjónustu</w:t>
      </w:r>
      <w:r w:rsidRPr="000B690B">
        <w:rPr>
          <w:rFonts w:ascii="Times New Roman" w:hAnsi="Times New Roman"/>
          <w:szCs w:val="21"/>
        </w:rPr>
        <w:t xml:space="preserve"> sem ber faglega og fjárhagslega ábyrgð á þjónustu við fatlað fólk (þjónustuaðili í skilningi reglugerðar nr. 1054/2010). </w:t>
      </w:r>
    </w:p>
    <w:p w14:paraId="71487901" w14:textId="77777777" w:rsidR="004224A2" w:rsidRPr="00474AE7" w:rsidRDefault="004224A2" w:rsidP="004224A2">
      <w:pPr>
        <w:pStyle w:val="NoSpacing"/>
        <w:numPr>
          <w:ilvl w:val="0"/>
          <w:numId w:val="1"/>
        </w:numPr>
        <w:tabs>
          <w:tab w:val="left" w:pos="284"/>
        </w:tabs>
        <w:rPr>
          <w:i/>
          <w:szCs w:val="21"/>
        </w:rPr>
      </w:pPr>
      <w:r w:rsidRPr="00474AE7">
        <w:rPr>
          <w:i/>
          <w:szCs w:val="21"/>
        </w:rPr>
        <w:t>Árangursmælikvarði:</w:t>
      </w:r>
      <w:r>
        <w:rPr>
          <w:i/>
          <w:szCs w:val="21"/>
        </w:rPr>
        <w:t xml:space="preserve"> </w:t>
      </w:r>
      <w:r>
        <w:t xml:space="preserve">Mælikvarði sem lagður er til grundvallar þegar lagt er mat á árangur þjónustu og verkefna. </w:t>
      </w:r>
    </w:p>
    <w:p w14:paraId="04571367" w14:textId="10E02723" w:rsidR="004224A2" w:rsidRPr="009110F3" w:rsidRDefault="004224A2" w:rsidP="004224A2">
      <w:pPr>
        <w:pStyle w:val="NoSpacing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t>Eftirlit</w:t>
      </w:r>
      <w:r w:rsidRPr="009110F3">
        <w:rPr>
          <w:i/>
          <w:szCs w:val="21"/>
        </w:rPr>
        <w:t>:</w:t>
      </w:r>
      <w:r w:rsidRPr="009110F3">
        <w:rPr>
          <w:szCs w:val="21"/>
        </w:rPr>
        <w:t xml:space="preserve"> </w:t>
      </w:r>
      <w:r>
        <w:t xml:space="preserve">Söfnun og nýting upplýsinga, sem miðar meðal annars að því að fylgjast með að ekki </w:t>
      </w:r>
      <w:proofErr w:type="spellStart"/>
      <w:r>
        <w:t>sé</w:t>
      </w:r>
      <w:proofErr w:type="spellEnd"/>
      <w:r>
        <w:t xml:space="preserve"> brotið á réttindum fólks.</w:t>
      </w:r>
      <w:r w:rsidR="00984D95">
        <w:t xml:space="preserve"> </w:t>
      </w:r>
      <w:r w:rsidR="00984D95">
        <w:rPr>
          <w:color w:val="0070C0"/>
        </w:rPr>
        <w:t>Söfnun og nýting upplýsinga er vandaverk og er bent á nýja persónuverndarreglugerð í þessu sambandi.</w:t>
      </w:r>
      <w:r w:rsidR="00C951FC">
        <w:rPr>
          <w:color w:val="0070C0"/>
        </w:rPr>
        <w:t xml:space="preserve"> Upplýsingasöfnun getur verið brot á réttindum fólks.</w:t>
      </w:r>
    </w:p>
    <w:p w14:paraId="1B900972" w14:textId="77777777" w:rsidR="004224A2" w:rsidRDefault="004224A2" w:rsidP="004224A2">
      <w:pPr>
        <w:pStyle w:val="NoSpacing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t>Eftirfylgni</w:t>
      </w:r>
      <w:r w:rsidRPr="009110F3">
        <w:rPr>
          <w:szCs w:val="21"/>
        </w:rPr>
        <w:t xml:space="preserve">: </w:t>
      </w:r>
      <w:r>
        <w:rPr>
          <w:szCs w:val="21"/>
        </w:rPr>
        <w:t xml:space="preserve">Eftirfylgni kemur í kjölfar eftirlits með þjónustu. Eftirfylgni getur meðal annars falist í því að miðla niðurstöðum eftirlitsins, hvort sem vel hefur tekist til við að ná skilgreindum markmiðum þjónustu og uppfylla kröfur samkvæmt kröfulýsingu eða að eftirlit leiði í ljós vankanta sem laga þarf. Eftirfylgni getur einnig falist í því að ráðherra beiti þeim </w:t>
      </w:r>
      <w:proofErr w:type="spellStart"/>
      <w:r>
        <w:rPr>
          <w:szCs w:val="21"/>
        </w:rPr>
        <w:t>úrræðum</w:t>
      </w:r>
      <w:proofErr w:type="spellEnd"/>
      <w:r>
        <w:rPr>
          <w:szCs w:val="21"/>
        </w:rPr>
        <w:t xml:space="preserve"> sem hann hefur heimild til samkvæmt lögum.</w:t>
      </w:r>
    </w:p>
    <w:p w14:paraId="7FC728A3" w14:textId="77777777" w:rsidR="004224A2" w:rsidRDefault="004224A2" w:rsidP="004224A2">
      <w:pPr>
        <w:pStyle w:val="NoSpacing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t>Gæðaviðmið</w:t>
      </w:r>
      <w:r w:rsidRPr="00474AE7">
        <w:rPr>
          <w:szCs w:val="21"/>
        </w:rPr>
        <w:t>:</w:t>
      </w:r>
      <w:r>
        <w:rPr>
          <w:szCs w:val="21"/>
        </w:rPr>
        <w:t xml:space="preserve"> </w:t>
      </w:r>
      <w:r>
        <w:t xml:space="preserve">Viðmið sem kveða á um lágmarksþjónustuviðmið. Markmið gæðaviðmiða eru að stuðla að því að </w:t>
      </w:r>
      <w:proofErr w:type="spellStart"/>
      <w:r>
        <w:t>samræma</w:t>
      </w:r>
      <w:proofErr w:type="spellEnd"/>
      <w:r>
        <w:t xml:space="preserve"> þjónustu, verklag, ferla og kerfi. Gæðaviðmið eru ekki tilskipanir en er ætlað að leiðbeina um útfærslu lagaákvæða. </w:t>
      </w:r>
    </w:p>
    <w:p w14:paraId="166EE755" w14:textId="77777777" w:rsidR="004224A2" w:rsidRPr="00421FC5" w:rsidRDefault="004224A2" w:rsidP="004224A2">
      <w:pPr>
        <w:pStyle w:val="NoSpacing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lastRenderedPageBreak/>
        <w:t>Kröfulýsing</w:t>
      </w:r>
      <w:r w:rsidRPr="00474AE7">
        <w:rPr>
          <w:szCs w:val="21"/>
        </w:rPr>
        <w:t>:</w:t>
      </w:r>
      <w:r>
        <w:rPr>
          <w:szCs w:val="21"/>
        </w:rPr>
        <w:t xml:space="preserve"> </w:t>
      </w:r>
      <w:r>
        <w:t xml:space="preserve">Kröfulýsing lýsir lágmarkskröfum </w:t>
      </w:r>
      <w:r w:rsidRPr="009C0601">
        <w:t xml:space="preserve">verkkaupa til </w:t>
      </w:r>
      <w:r>
        <w:t>rekstrar og</w:t>
      </w:r>
      <w:r w:rsidRPr="009C0601">
        <w:t xml:space="preserve"> þjónustu </w:t>
      </w:r>
      <w:r>
        <w:t xml:space="preserve">úrræðis sem um </w:t>
      </w:r>
      <w:proofErr w:type="spellStart"/>
      <w:r>
        <w:t>ræðir</w:t>
      </w:r>
      <w:proofErr w:type="spellEnd"/>
      <w:r>
        <w:t xml:space="preserve"> og </w:t>
      </w:r>
      <w:r w:rsidRPr="009C0601">
        <w:t>verks</w:t>
      </w:r>
      <w:r>
        <w:t>ali skuldbindur sig til að uppfylla</w:t>
      </w:r>
      <w:r w:rsidRPr="009C0601">
        <w:t xml:space="preserve">. Kröfulýsing er </w:t>
      </w:r>
      <w:r>
        <w:t xml:space="preserve">hluti af </w:t>
      </w:r>
      <w:r w:rsidRPr="009C0601">
        <w:t>þjónustusamning</w:t>
      </w:r>
      <w:r>
        <w:t>i</w:t>
      </w:r>
      <w:r w:rsidRPr="009C0601">
        <w:t xml:space="preserve"> og lögð til grundvallar úttektum.</w:t>
      </w:r>
    </w:p>
    <w:p w14:paraId="37AD73EF" w14:textId="05CB9307" w:rsidR="004224A2" w:rsidRPr="00421FC5" w:rsidRDefault="004224A2" w:rsidP="004224A2">
      <w:pPr>
        <w:pStyle w:val="NoSpacing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t>Úttekt</w:t>
      </w:r>
      <w:r w:rsidRPr="00421FC5">
        <w:rPr>
          <w:szCs w:val="21"/>
        </w:rPr>
        <w:t xml:space="preserve">: </w:t>
      </w:r>
      <w:r>
        <w:rPr>
          <w:szCs w:val="21"/>
        </w:rPr>
        <w:t>Í ú</w:t>
      </w:r>
      <w:r w:rsidRPr="00421FC5">
        <w:t xml:space="preserve">ttekt </w:t>
      </w:r>
      <w:r>
        <w:t xml:space="preserve">felst </w:t>
      </w:r>
      <w:r w:rsidRPr="00421FC5">
        <w:t xml:space="preserve">að gengið er kerfisbundið </w:t>
      </w:r>
      <w:proofErr w:type="spellStart"/>
      <w:r w:rsidRPr="00421FC5">
        <w:t>úr</w:t>
      </w:r>
      <w:proofErr w:type="spellEnd"/>
      <w:r w:rsidRPr="00421FC5">
        <w:t xml:space="preserve"> skugga um hvort kröfur í kröfulýsingu</w:t>
      </w:r>
      <w:r>
        <w:t xml:space="preserve"> </w:t>
      </w:r>
      <w:r w:rsidRPr="00421FC5">
        <w:t xml:space="preserve">eða </w:t>
      </w:r>
      <w:r w:rsidR="004E453F">
        <w:t>gæðaviðmið eru</w:t>
      </w:r>
      <w:r>
        <w:t xml:space="preserve"> uppfyllt</w:t>
      </w:r>
      <w:r w:rsidRPr="00421FC5">
        <w:t xml:space="preserve">. </w:t>
      </w:r>
    </w:p>
    <w:p w14:paraId="6FFCB8AC" w14:textId="77777777" w:rsidR="005E6E27" w:rsidRDefault="005E6E27" w:rsidP="005E6E27">
      <w:pPr>
        <w:ind w:firstLine="0"/>
        <w:rPr>
          <w:lang w:eastAsia="en-GB"/>
        </w:rPr>
      </w:pPr>
    </w:p>
    <w:p w14:paraId="4D458031" w14:textId="0F849B8F" w:rsidR="005E6E27" w:rsidRDefault="005E6E27" w:rsidP="005E6E27">
      <w:pPr>
        <w:pStyle w:val="Heading3"/>
      </w:pPr>
      <w:r>
        <w:t>II. KAFLI</w:t>
      </w:r>
    </w:p>
    <w:p w14:paraId="7E53AC3E" w14:textId="77777777" w:rsidR="005E6E27" w:rsidRDefault="005E6E27" w:rsidP="005E6E27">
      <w:pPr>
        <w:pStyle w:val="Heading2"/>
      </w:pPr>
      <w:r>
        <w:t>Eftirlit.</w:t>
      </w:r>
    </w:p>
    <w:p w14:paraId="6B03BB8F" w14:textId="77777777" w:rsidR="005E6E27" w:rsidRDefault="005E6E27" w:rsidP="005E6E27">
      <w:pPr>
        <w:pStyle w:val="Heading3"/>
      </w:pPr>
      <w:r>
        <w:t>4. gr.</w:t>
      </w:r>
    </w:p>
    <w:p w14:paraId="093F52AA" w14:textId="77777777" w:rsidR="005E6E27" w:rsidRDefault="005E6E27" w:rsidP="005E6E27">
      <w:pPr>
        <w:pStyle w:val="Heading4"/>
      </w:pPr>
      <w:r>
        <w:t>Kerfisbundin söfnun upplýsinga og gagnagrunnar.</w:t>
      </w:r>
    </w:p>
    <w:p w14:paraId="5D530505" w14:textId="3F59A9CE" w:rsidR="005E6E27" w:rsidRPr="00476720" w:rsidRDefault="000F156A" w:rsidP="000F156A">
      <w:pPr>
        <w:rPr>
          <w:shd w:val="clear" w:color="auto" w:fill="FFFFFF"/>
        </w:rPr>
      </w:pPr>
      <w:r>
        <w:rPr>
          <w:shd w:val="clear" w:color="auto" w:fill="FFFFFF"/>
        </w:rPr>
        <w:t>R</w:t>
      </w:r>
      <w:r w:rsidR="005E6E27">
        <w:rPr>
          <w:shd w:val="clear" w:color="auto" w:fill="FFFFFF"/>
        </w:rPr>
        <w:t xml:space="preserve">áðuneytið </w:t>
      </w:r>
      <w:r w:rsidR="001A4FDC">
        <w:rPr>
          <w:shd w:val="clear" w:color="auto" w:fill="FFFFFF"/>
        </w:rPr>
        <w:t>annast</w:t>
      </w:r>
      <w:r w:rsidR="005E6E27">
        <w:rPr>
          <w:shd w:val="clear" w:color="auto" w:fill="FFFFFF"/>
        </w:rPr>
        <w:t xml:space="preserve"> gagnasöfnun, gagnavinnslu og umsýslu í þeim mæli sem þörf krefur vegna </w:t>
      </w:r>
      <w:r w:rsidR="00B5786C">
        <w:rPr>
          <w:shd w:val="clear" w:color="auto" w:fill="FFFFFF"/>
        </w:rPr>
        <w:t>eftirlits þess</w:t>
      </w:r>
      <w:r w:rsidR="005E6E27">
        <w:rPr>
          <w:shd w:val="clear" w:color="auto" w:fill="FFFFFF"/>
        </w:rPr>
        <w:t xml:space="preserve">. Meðal gagna sem afla </w:t>
      </w:r>
      <w:r w:rsidR="009F435E">
        <w:rPr>
          <w:shd w:val="clear" w:color="auto" w:fill="FFFFFF"/>
        </w:rPr>
        <w:t xml:space="preserve">skal </w:t>
      </w:r>
      <w:r w:rsidR="005E6E27">
        <w:rPr>
          <w:shd w:val="clear" w:color="auto" w:fill="FFFFFF"/>
        </w:rPr>
        <w:t>vegna eftirlits og úttekta eru gögn úr matstækjum og tölfræðiupplýsingar</w:t>
      </w:r>
      <w:r w:rsidR="001A4FDC">
        <w:rPr>
          <w:shd w:val="clear" w:color="auto" w:fill="FFFFFF"/>
        </w:rPr>
        <w:t xml:space="preserve">. Við eftirlit skal einnig </w:t>
      </w:r>
      <w:r w:rsidR="00EB2B0B" w:rsidRPr="00FD277C">
        <w:rPr>
          <w:shd w:val="clear" w:color="auto" w:fill="FFFFFF"/>
        </w:rPr>
        <w:t>horfa</w:t>
      </w:r>
      <w:r w:rsidR="005E6E27">
        <w:rPr>
          <w:shd w:val="clear" w:color="auto" w:fill="FFFFFF"/>
        </w:rPr>
        <w:t xml:space="preserve"> til rannsóknarniðurstaðna og gagna sem safnað er af hálfu þriðja aðila. </w:t>
      </w:r>
      <w:r w:rsidR="009F435E">
        <w:rPr>
          <w:shd w:val="clear" w:color="auto" w:fill="FFFFFF"/>
        </w:rPr>
        <w:t>Eftirlitið byggir einnig</w:t>
      </w:r>
      <w:r w:rsidR="005E6E27">
        <w:t xml:space="preserve"> á ábendingum frá almenningi og notendum þjónustunnar.</w:t>
      </w:r>
    </w:p>
    <w:p w14:paraId="54F472AC" w14:textId="2FF39B86" w:rsidR="005E6E27" w:rsidRPr="00984D95" w:rsidRDefault="005E6E27" w:rsidP="005E6E27">
      <w:pPr>
        <w:rPr>
          <w:color w:val="0070C0"/>
          <w:shd w:val="clear" w:color="auto" w:fill="FFFFFF"/>
        </w:rPr>
      </w:pPr>
      <w:r>
        <w:rPr>
          <w:shd w:val="clear" w:color="auto" w:fill="FFFFFF"/>
        </w:rPr>
        <w:t xml:space="preserve">Sveitarfélögum er skylt að láta ráðuneytinu í té þær upplýsingar og gögn sem nauðsynleg eru vegna eftirlits. </w:t>
      </w:r>
      <w:r w:rsidR="00984D95">
        <w:rPr>
          <w:color w:val="0070C0"/>
          <w:shd w:val="clear" w:color="auto" w:fill="FFFFFF"/>
        </w:rPr>
        <w:t>Liggur nú þegar fyrir hvernig staðið verður að gagnasöfnun e</w:t>
      </w:r>
      <w:r w:rsidR="00C951FC">
        <w:rPr>
          <w:color w:val="0070C0"/>
          <w:shd w:val="clear" w:color="auto" w:fill="FFFFFF"/>
        </w:rPr>
        <w:t>ða á eftir að skrifa þær reglur?</w:t>
      </w:r>
      <w:r w:rsidR="00984D95">
        <w:rPr>
          <w:color w:val="0070C0"/>
          <w:shd w:val="clear" w:color="auto" w:fill="FFFFFF"/>
        </w:rPr>
        <w:t xml:space="preserve"> </w:t>
      </w:r>
      <w:r w:rsidR="00B855E0">
        <w:rPr>
          <w:color w:val="0070C0"/>
          <w:shd w:val="clear" w:color="auto" w:fill="FFFFFF"/>
        </w:rPr>
        <w:t>Gæta þarf þess sérstaklega við söfnun upplýsinga í gagnagrunn að persónufrelsi fólks sé virt og að ekki sé safnað um þenna hóp ei</w:t>
      </w:r>
      <w:r w:rsidR="00BD5218">
        <w:rPr>
          <w:color w:val="0070C0"/>
          <w:shd w:val="clear" w:color="auto" w:fill="FFFFFF"/>
        </w:rPr>
        <w:t>nstaklinga upplýsingum umfram</w:t>
      </w:r>
      <w:r w:rsidR="00B855E0">
        <w:rPr>
          <w:color w:val="0070C0"/>
          <w:shd w:val="clear" w:color="auto" w:fill="FFFFFF"/>
        </w:rPr>
        <w:t xml:space="preserve"> aðra hópa í samfélaginu. Gæta skal að jafnræðisreglu.</w:t>
      </w:r>
    </w:p>
    <w:p w14:paraId="6F409514" w14:textId="77777777" w:rsidR="005E6E27" w:rsidRDefault="005E6E27" w:rsidP="005E6E27">
      <w:pPr>
        <w:rPr>
          <w:lang w:eastAsia="en-GB"/>
        </w:rPr>
      </w:pPr>
    </w:p>
    <w:p w14:paraId="2300F135" w14:textId="77777777" w:rsidR="003121FD" w:rsidRDefault="003121FD" w:rsidP="003121FD">
      <w:pPr>
        <w:jc w:val="center"/>
        <w:rPr>
          <w:lang w:eastAsia="en-GB"/>
        </w:rPr>
      </w:pPr>
      <w:r>
        <w:rPr>
          <w:lang w:eastAsia="en-GB"/>
        </w:rPr>
        <w:t xml:space="preserve">5. gr. </w:t>
      </w:r>
    </w:p>
    <w:p w14:paraId="7A00E39D" w14:textId="61D6FC37" w:rsidR="007E4501" w:rsidRDefault="003121FD" w:rsidP="003121FD">
      <w:pPr>
        <w:jc w:val="center"/>
        <w:rPr>
          <w:i/>
          <w:lang w:eastAsia="en-GB"/>
        </w:rPr>
      </w:pPr>
      <w:r w:rsidRPr="003121FD">
        <w:rPr>
          <w:i/>
          <w:lang w:eastAsia="en-GB"/>
        </w:rPr>
        <w:t>G</w:t>
      </w:r>
      <w:r w:rsidR="007E4501" w:rsidRPr="003121FD">
        <w:rPr>
          <w:i/>
          <w:lang w:eastAsia="en-GB"/>
        </w:rPr>
        <w:t>æðaviðmið.</w:t>
      </w:r>
    </w:p>
    <w:p w14:paraId="241F9E0C" w14:textId="7E36C95C" w:rsidR="003121FD" w:rsidRPr="00984D95" w:rsidRDefault="003121FD" w:rsidP="00F8065E">
      <w:pPr>
        <w:rPr>
          <w:color w:val="0070C0"/>
          <w:shd w:val="clear" w:color="auto" w:fill="FFFFFF"/>
        </w:rPr>
      </w:pPr>
      <w:r w:rsidRPr="003121FD">
        <w:rPr>
          <w:shd w:val="clear" w:color="auto" w:fill="FFFFFF"/>
        </w:rPr>
        <w:t>Ráðuneytið skal hafa umsjón með gerð þjónustu- og gæðaviðmiða í samvinnu við Samband íslenskra sveitarfélaga og að höfðu samráði við hagsmunasamtök fatlaðs fólks.</w:t>
      </w:r>
      <w:r w:rsidR="00984D95">
        <w:rPr>
          <w:shd w:val="clear" w:color="auto" w:fill="FFFFFF"/>
        </w:rPr>
        <w:t xml:space="preserve"> </w:t>
      </w:r>
      <w:r w:rsidR="00984D95">
        <w:rPr>
          <w:color w:val="0070C0"/>
          <w:shd w:val="clear" w:color="auto" w:fill="FFFFFF"/>
        </w:rPr>
        <w:t>Hvenær hefst sú vinna</w:t>
      </w:r>
      <w:r w:rsidR="00366529">
        <w:rPr>
          <w:color w:val="0070C0"/>
          <w:shd w:val="clear" w:color="auto" w:fill="FFFFFF"/>
        </w:rPr>
        <w:t xml:space="preserve"> og hvernig verður samráði við hagsmunasamtök háttað</w:t>
      </w:r>
      <w:r w:rsidR="00984D95">
        <w:rPr>
          <w:color w:val="0070C0"/>
          <w:shd w:val="clear" w:color="auto" w:fill="FFFFFF"/>
        </w:rPr>
        <w:t>?</w:t>
      </w:r>
      <w:r w:rsidR="00B855E0">
        <w:rPr>
          <w:color w:val="0070C0"/>
          <w:shd w:val="clear" w:color="auto" w:fill="FFFFFF"/>
        </w:rPr>
        <w:t xml:space="preserve"> Viðmiðin þurfa að vera raunhæf en áskorandi. Gæta þarf þess að þau eigi við gagnvart öllum þe</w:t>
      </w:r>
      <w:r w:rsidR="00366529">
        <w:rPr>
          <w:color w:val="0070C0"/>
          <w:shd w:val="clear" w:color="auto" w:fill="FFFFFF"/>
        </w:rPr>
        <w:t>im sem sinna og veita þjónustu/stuðning</w:t>
      </w:r>
      <w:r w:rsidR="00B855E0">
        <w:rPr>
          <w:color w:val="0070C0"/>
          <w:shd w:val="clear" w:color="auto" w:fill="FFFFFF"/>
        </w:rPr>
        <w:t xml:space="preserve">. </w:t>
      </w:r>
    </w:p>
    <w:p w14:paraId="2143ED9B" w14:textId="77777777" w:rsidR="00F8065E" w:rsidRPr="003121FD" w:rsidRDefault="00F8065E" w:rsidP="00F8065E">
      <w:pPr>
        <w:rPr>
          <w:shd w:val="clear" w:color="auto" w:fill="FFFFFF"/>
        </w:rPr>
      </w:pPr>
    </w:p>
    <w:p w14:paraId="0102FE6A" w14:textId="23937FAB" w:rsidR="005E6E27" w:rsidRPr="008F5228" w:rsidRDefault="003121FD" w:rsidP="008F5228">
      <w:pPr>
        <w:pStyle w:val="Heading3"/>
      </w:pPr>
      <w:r>
        <w:t>6</w:t>
      </w:r>
      <w:r w:rsidR="005E6E27">
        <w:t>. gr.</w:t>
      </w:r>
    </w:p>
    <w:p w14:paraId="685B2221" w14:textId="34CF2AA9" w:rsidR="009F6DDD" w:rsidRPr="009F6DDD" w:rsidRDefault="009F6DDD" w:rsidP="009F6DDD">
      <w:pPr>
        <w:jc w:val="center"/>
        <w:rPr>
          <w:i/>
          <w:lang w:eastAsia="en-GB"/>
        </w:rPr>
      </w:pPr>
      <w:r w:rsidRPr="009F6DDD">
        <w:rPr>
          <w:i/>
          <w:lang w:eastAsia="en-GB"/>
        </w:rPr>
        <w:t>Eftirlit með þjónustu</w:t>
      </w:r>
      <w:r w:rsidR="000C36A9">
        <w:rPr>
          <w:i/>
          <w:lang w:eastAsia="en-GB"/>
        </w:rPr>
        <w:t>.</w:t>
      </w:r>
    </w:p>
    <w:p w14:paraId="6AE6E965" w14:textId="035FDC30" w:rsidR="005E6E27" w:rsidRDefault="005E6E27" w:rsidP="005E6E27">
      <w:pPr>
        <w:pStyle w:val="NoSpacing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>Ráðuneytið getur framkvæmt úttekt á tiltekinni þjónustu</w:t>
      </w:r>
      <w:r w:rsidR="00C57D29">
        <w:rPr>
          <w:shd w:val="clear" w:color="auto" w:fill="FFFFFF"/>
        </w:rPr>
        <w:t xml:space="preserve"> sem veitt er á grundvelli laga</w:t>
      </w:r>
      <w:r w:rsidR="00455830">
        <w:rPr>
          <w:shd w:val="clear" w:color="auto" w:fill="FFFFFF"/>
        </w:rPr>
        <w:t xml:space="preserve"> </w:t>
      </w:r>
      <w:r w:rsidR="00C57D29">
        <w:rPr>
          <w:shd w:val="clear" w:color="auto" w:fill="FFFFFF"/>
        </w:rPr>
        <w:t xml:space="preserve">um þjónustu við fatlað fólk með </w:t>
      </w:r>
      <w:r w:rsidR="009F435E">
        <w:rPr>
          <w:shd w:val="clear" w:color="auto" w:fill="FFFFFF"/>
        </w:rPr>
        <w:t xml:space="preserve">langvarandi </w:t>
      </w:r>
      <w:r w:rsidR="00C57D29">
        <w:rPr>
          <w:shd w:val="clear" w:color="auto" w:fill="FFFFFF"/>
        </w:rPr>
        <w:t>stuðningsþarfir</w:t>
      </w:r>
      <w:r w:rsidR="009F435E">
        <w:rPr>
          <w:shd w:val="clear" w:color="auto" w:fill="FFFFFF"/>
        </w:rPr>
        <w:t>.</w:t>
      </w:r>
      <w:r w:rsidR="00C57D2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Úttekt getur </w:t>
      </w:r>
      <w:r w:rsidR="00BC168B">
        <w:rPr>
          <w:shd w:val="clear" w:color="auto" w:fill="FFFFFF"/>
        </w:rPr>
        <w:t>meðal annars</w:t>
      </w:r>
      <w:r>
        <w:rPr>
          <w:shd w:val="clear" w:color="auto" w:fill="FFFFFF"/>
        </w:rPr>
        <w:t xml:space="preserve"> verið unnin í kjölfar ábendinga eða </w:t>
      </w:r>
      <w:r w:rsidR="00FD277C">
        <w:rPr>
          <w:shd w:val="clear" w:color="auto" w:fill="FFFFFF"/>
        </w:rPr>
        <w:t xml:space="preserve">til að ganga </w:t>
      </w:r>
      <w:proofErr w:type="spellStart"/>
      <w:r w:rsidR="00FD277C">
        <w:rPr>
          <w:shd w:val="clear" w:color="auto" w:fill="FFFFFF"/>
        </w:rPr>
        <w:t>úr</w:t>
      </w:r>
      <w:proofErr w:type="spellEnd"/>
      <w:r w:rsidR="00FD277C">
        <w:rPr>
          <w:shd w:val="clear" w:color="auto" w:fill="FFFFFF"/>
        </w:rPr>
        <w:t xml:space="preserve"> skugga um </w:t>
      </w:r>
      <w:r w:rsidR="006E1749">
        <w:rPr>
          <w:shd w:val="clear" w:color="auto" w:fill="FFFFFF"/>
        </w:rPr>
        <w:t>að kröfur í kröfulýsingu eða</w:t>
      </w:r>
      <w:r w:rsidR="00F301CA">
        <w:rPr>
          <w:shd w:val="clear" w:color="auto" w:fill="FFFFFF"/>
        </w:rPr>
        <w:t xml:space="preserve"> </w:t>
      </w:r>
      <w:r w:rsidR="00F301CA">
        <w:rPr>
          <w:color w:val="0070C0"/>
          <w:shd w:val="clear" w:color="auto" w:fill="FFFFFF"/>
        </w:rPr>
        <w:t>einstök</w:t>
      </w:r>
      <w:r w:rsidR="006E1749">
        <w:rPr>
          <w:shd w:val="clear" w:color="auto" w:fill="FFFFFF"/>
        </w:rPr>
        <w:t xml:space="preserve"> gæðaviðmið séu uppfyllt. </w:t>
      </w:r>
    </w:p>
    <w:p w14:paraId="3794AD12" w14:textId="16D7B8BF" w:rsidR="005E6E27" w:rsidRDefault="00907764" w:rsidP="005E6E27">
      <w:pPr>
        <w:pStyle w:val="NoSpacing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 xml:space="preserve">Til að unnt </w:t>
      </w:r>
      <w:proofErr w:type="spellStart"/>
      <w:r>
        <w:rPr>
          <w:shd w:val="clear" w:color="auto" w:fill="FFFFFF"/>
        </w:rPr>
        <w:t>sé</w:t>
      </w:r>
      <w:proofErr w:type="spellEnd"/>
      <w:r>
        <w:rPr>
          <w:shd w:val="clear" w:color="auto" w:fill="FFFFFF"/>
        </w:rPr>
        <w:t xml:space="preserve"> að viðhafa skilvirkt eftirlit með því að framkvæmd samninga sveitarfélaga við einkaaðila </w:t>
      </w:r>
      <w:proofErr w:type="spellStart"/>
      <w:r>
        <w:rPr>
          <w:shd w:val="clear" w:color="auto" w:fill="FFFFFF"/>
        </w:rPr>
        <w:t>samræmist</w:t>
      </w:r>
      <w:proofErr w:type="spellEnd"/>
      <w:r>
        <w:rPr>
          <w:shd w:val="clear" w:color="auto" w:fill="FFFFFF"/>
        </w:rPr>
        <w:t xml:space="preserve"> markmiðum laganna skal kröfulýsing fylgja samningi.</w:t>
      </w:r>
      <w:r w:rsidR="00F301CA">
        <w:rPr>
          <w:shd w:val="clear" w:color="auto" w:fill="FFFFFF"/>
        </w:rPr>
        <w:t xml:space="preserve"> </w:t>
      </w:r>
      <w:r w:rsidR="00F301CA">
        <w:rPr>
          <w:color w:val="0070C0"/>
          <w:shd w:val="clear" w:color="auto" w:fill="FFFFFF"/>
        </w:rPr>
        <w:t>Getur gert lífið flóknara og ekki endilega víst að skili sér að fullu. Vel er hægt að setja önnur gæðaviðmið en kröfulýsingar.</w:t>
      </w:r>
      <w:r w:rsidR="00366529">
        <w:rPr>
          <w:color w:val="0070C0"/>
          <w:shd w:val="clear" w:color="auto" w:fill="FFFFFF"/>
        </w:rPr>
        <w:t xml:space="preserve"> </w:t>
      </w:r>
      <w:r w:rsidR="00F301CA">
        <w:rPr>
          <w:color w:val="0070C0"/>
          <w:shd w:val="clear" w:color="auto" w:fill="FFFFFF"/>
        </w:rPr>
        <w:t xml:space="preserve">Verði það raun að </w:t>
      </w:r>
      <w:proofErr w:type="spellStart"/>
      <w:r w:rsidR="00F301CA">
        <w:rPr>
          <w:color w:val="0070C0"/>
          <w:shd w:val="clear" w:color="auto" w:fill="FFFFFF"/>
        </w:rPr>
        <w:t>þær</w:t>
      </w:r>
      <w:proofErr w:type="spellEnd"/>
      <w:r w:rsidR="00F301CA">
        <w:rPr>
          <w:color w:val="0070C0"/>
          <w:shd w:val="clear" w:color="auto" w:fill="FFFFFF"/>
        </w:rPr>
        <w:t xml:space="preserve"> séu settar þarf eitt yfir alla að ganga einnig sveitafélöginn sjálf.</w:t>
      </w:r>
      <w:r>
        <w:rPr>
          <w:shd w:val="clear" w:color="auto" w:fill="FFFFFF"/>
        </w:rPr>
        <w:t xml:space="preserve"> </w:t>
      </w:r>
      <w:r w:rsidR="005E6E27">
        <w:rPr>
          <w:shd w:val="clear" w:color="auto" w:fill="FFFFFF"/>
        </w:rPr>
        <w:t xml:space="preserve">Við framkvæmd </w:t>
      </w:r>
      <w:r>
        <w:rPr>
          <w:shd w:val="clear" w:color="auto" w:fill="FFFFFF"/>
        </w:rPr>
        <w:t xml:space="preserve">eftirlits </w:t>
      </w:r>
      <w:r w:rsidR="005E6E27">
        <w:rPr>
          <w:shd w:val="clear" w:color="auto" w:fill="FFFFFF"/>
        </w:rPr>
        <w:t xml:space="preserve">skal meðal annars </w:t>
      </w:r>
      <w:r w:rsidR="00EB2B0B" w:rsidRPr="006E1749">
        <w:rPr>
          <w:shd w:val="clear" w:color="auto" w:fill="FFFFFF"/>
        </w:rPr>
        <w:t>horfa</w:t>
      </w:r>
      <w:r w:rsidR="005E6E27">
        <w:rPr>
          <w:shd w:val="clear" w:color="auto" w:fill="FFFFFF"/>
        </w:rPr>
        <w:t xml:space="preserve"> til kröfulýsinga, gæðaviðmiða og árangursmælikvarða. Til að auðvelda mat á þjónustu og gera það markvissara </w:t>
      </w:r>
      <w:r w:rsidR="00EB2B0B">
        <w:rPr>
          <w:shd w:val="clear" w:color="auto" w:fill="FFFFFF"/>
        </w:rPr>
        <w:t>skal sérstaklega</w:t>
      </w:r>
      <w:r w:rsidR="005E6E27">
        <w:rPr>
          <w:shd w:val="clear" w:color="auto" w:fill="FFFFFF"/>
        </w:rPr>
        <w:t xml:space="preserve"> vanda til gerðar þessara þátta og þeir settir fram á eins </w:t>
      </w:r>
      <w:proofErr w:type="spellStart"/>
      <w:r w:rsidR="005E6E27">
        <w:rPr>
          <w:shd w:val="clear" w:color="auto" w:fill="FFFFFF"/>
        </w:rPr>
        <w:t>skýran</w:t>
      </w:r>
      <w:proofErr w:type="spellEnd"/>
      <w:r w:rsidR="005E6E27">
        <w:rPr>
          <w:shd w:val="clear" w:color="auto" w:fill="FFFFFF"/>
        </w:rPr>
        <w:t xml:space="preserve"> og einfaldan hátt og mögulegt er.</w:t>
      </w:r>
    </w:p>
    <w:p w14:paraId="265A7443" w14:textId="1E50125F" w:rsidR="00BE39E1" w:rsidRDefault="00BE39E1" w:rsidP="00BE39E1">
      <w:pPr>
        <w:pStyle w:val="NoSpacing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 xml:space="preserve">Eftirlit ráðuneytisins kemur ekki í stað eftirlitskyldu sveitarfélags gagnvart starfsemi á vegum sveitarfélagsins hvort sem um er að ræða samning um þjónustu við </w:t>
      </w:r>
      <w:r w:rsidR="007A14A7">
        <w:rPr>
          <w:shd w:val="clear" w:color="auto" w:fill="FFFFFF"/>
        </w:rPr>
        <w:t>þriðja</w:t>
      </w:r>
      <w:r>
        <w:rPr>
          <w:shd w:val="clear" w:color="auto" w:fill="FFFFFF"/>
        </w:rPr>
        <w:t xml:space="preserve"> aðila eða þjónustustarfsemi í rekstri sveitarfélagsins. </w:t>
      </w:r>
    </w:p>
    <w:p w14:paraId="395A07C6" w14:textId="1A88A111" w:rsidR="005E6E27" w:rsidRDefault="005E6E27" w:rsidP="005E6E27">
      <w:pPr>
        <w:pStyle w:val="NoSpacing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 xml:space="preserve">Sveitarfélag sem gerir samning við félagasamtök, sjálfseignarstofnanir eða aðra einkaaðila um rekstur þjónustu samkvæmt lögunum </w:t>
      </w:r>
      <w:r w:rsidR="00BE39E1">
        <w:rPr>
          <w:shd w:val="clear" w:color="auto" w:fill="FFFFFF"/>
        </w:rPr>
        <w:t>skal tryggja að rekst</w:t>
      </w:r>
      <w:r w:rsidR="0068329E">
        <w:rPr>
          <w:shd w:val="clear" w:color="auto" w:fill="FFFFFF"/>
        </w:rPr>
        <w:t>r</w:t>
      </w:r>
      <w:r w:rsidR="00BE39E1">
        <w:rPr>
          <w:shd w:val="clear" w:color="auto" w:fill="FFFFFF"/>
        </w:rPr>
        <w:t xml:space="preserve">araðili hafi gilt starfsleyfi skv. reglugerð um starfsleyfi </w:t>
      </w:r>
      <w:r w:rsidR="00455830">
        <w:rPr>
          <w:shd w:val="clear" w:color="auto" w:fill="FFFFFF"/>
        </w:rPr>
        <w:t xml:space="preserve">sem byggir á 7. gr. laga um </w:t>
      </w:r>
      <w:proofErr w:type="spellStart"/>
      <w:r w:rsidR="00455830">
        <w:t>um</w:t>
      </w:r>
      <w:proofErr w:type="spellEnd"/>
      <w:r w:rsidR="00455830">
        <w:t xml:space="preserve"> þjónustu við fatlað fólk með langvarandi stuðningsþarfir</w:t>
      </w:r>
      <w:r w:rsidR="00BE39E1">
        <w:rPr>
          <w:shd w:val="clear" w:color="auto" w:fill="FFFFFF"/>
        </w:rPr>
        <w:t>.</w:t>
      </w:r>
    </w:p>
    <w:p w14:paraId="7A2C85AA" w14:textId="2461799A" w:rsidR="000C36A9" w:rsidRDefault="00960DA6" w:rsidP="000C36A9">
      <w:pPr>
        <w:pStyle w:val="NoSpacing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 xml:space="preserve">Ábyrgðaraðili skal skila umbeðnum gögnum um starfsemina til </w:t>
      </w:r>
      <w:r w:rsidR="00907764">
        <w:rPr>
          <w:shd w:val="clear" w:color="auto" w:fill="FFFFFF"/>
        </w:rPr>
        <w:t>ráðuneytisins</w:t>
      </w:r>
      <w:r>
        <w:rPr>
          <w:shd w:val="clear" w:color="auto" w:fill="FFFFFF"/>
        </w:rPr>
        <w:t xml:space="preserve"> innan fjögurra vikna frá dagsetningu beiðnar þar um. </w:t>
      </w:r>
    </w:p>
    <w:p w14:paraId="4DE8FF89" w14:textId="77777777" w:rsidR="005E6E27" w:rsidRDefault="005E6E27" w:rsidP="005E6E27">
      <w:pPr>
        <w:rPr>
          <w:lang w:eastAsia="en-GB"/>
        </w:rPr>
      </w:pPr>
    </w:p>
    <w:p w14:paraId="7EA004FB" w14:textId="310E86BC" w:rsidR="005E6E27" w:rsidRDefault="005925C1" w:rsidP="005E6E27">
      <w:pPr>
        <w:pStyle w:val="Heading3"/>
      </w:pPr>
      <w:r>
        <w:t>7</w:t>
      </w:r>
      <w:r w:rsidR="005E6E27">
        <w:t>. gr.</w:t>
      </w:r>
    </w:p>
    <w:p w14:paraId="5BEC05B2" w14:textId="1553A1EE" w:rsidR="005E6E27" w:rsidRDefault="005E6E27" w:rsidP="005E6E27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 xml:space="preserve">Eftirlit með </w:t>
      </w:r>
      <w:r w:rsidR="00AA0A6F">
        <w:rPr>
          <w:shd w:val="clear" w:color="auto" w:fill="FFFFFF"/>
        </w:rPr>
        <w:t xml:space="preserve">stjórnsýslu </w:t>
      </w:r>
      <w:r>
        <w:rPr>
          <w:shd w:val="clear" w:color="auto" w:fill="FFFFFF"/>
        </w:rPr>
        <w:t>sveitarfélaga.</w:t>
      </w:r>
    </w:p>
    <w:p w14:paraId="16AD732E" w14:textId="7EE5B507" w:rsidR="004F612D" w:rsidRDefault="00454829" w:rsidP="000C36A9">
      <w:pPr>
        <w:pStyle w:val="NoSpacing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>Ráð</w:t>
      </w:r>
      <w:r w:rsidR="001B1E96">
        <w:rPr>
          <w:shd w:val="clear" w:color="auto" w:fill="FFFFFF"/>
        </w:rPr>
        <w:t>uneytið</w:t>
      </w:r>
      <w:r>
        <w:rPr>
          <w:shd w:val="clear" w:color="auto" w:fill="FFFFFF"/>
        </w:rPr>
        <w:t xml:space="preserve"> getu</w:t>
      </w:r>
      <w:r w:rsidR="00074180">
        <w:rPr>
          <w:shd w:val="clear" w:color="auto" w:fill="FFFFFF"/>
        </w:rPr>
        <w:t>r, telji það tilefni til,</w:t>
      </w:r>
      <w:r>
        <w:rPr>
          <w:shd w:val="clear" w:color="auto" w:fill="FFFFFF"/>
        </w:rPr>
        <w:t xml:space="preserve"> </w:t>
      </w:r>
      <w:r w:rsidR="00A609C7">
        <w:rPr>
          <w:shd w:val="clear" w:color="auto" w:fill="FFFFFF"/>
        </w:rPr>
        <w:t xml:space="preserve">tekið til umfjöllunar </w:t>
      </w:r>
      <w:r w:rsidR="00255164">
        <w:rPr>
          <w:shd w:val="clear" w:color="auto" w:fill="FFFFFF"/>
        </w:rPr>
        <w:t xml:space="preserve">að eigin frumkvæði </w:t>
      </w:r>
      <w:r w:rsidR="00A609C7">
        <w:rPr>
          <w:shd w:val="clear" w:color="auto" w:fill="FFFFFF"/>
        </w:rPr>
        <w:t>stjórnsýslu sveitarfélags</w:t>
      </w:r>
      <w:r w:rsidR="006B34A8">
        <w:rPr>
          <w:shd w:val="clear" w:color="auto" w:fill="FFFFFF"/>
        </w:rPr>
        <w:t xml:space="preserve"> </w:t>
      </w:r>
      <w:r w:rsidR="004F612D">
        <w:rPr>
          <w:shd w:val="clear" w:color="auto" w:fill="FFFFFF"/>
        </w:rPr>
        <w:t xml:space="preserve">á grundvelli laga um þjónustu við fatlað fólk með </w:t>
      </w:r>
      <w:r w:rsidR="00455830">
        <w:rPr>
          <w:shd w:val="clear" w:color="auto" w:fill="FFFFFF"/>
        </w:rPr>
        <w:t>langvarandi</w:t>
      </w:r>
      <w:r w:rsidR="004F612D">
        <w:rPr>
          <w:shd w:val="clear" w:color="auto" w:fill="FFFFFF"/>
        </w:rPr>
        <w:t xml:space="preserve"> stuðningsþarfir. </w:t>
      </w:r>
    </w:p>
    <w:p w14:paraId="78386D12" w14:textId="77777777" w:rsidR="004F612D" w:rsidRPr="004F612D" w:rsidRDefault="004F612D" w:rsidP="00E064CF">
      <w:r w:rsidRPr="004F612D">
        <w:rPr>
          <w:shd w:val="clear" w:color="auto" w:fill="FFFFFF"/>
        </w:rPr>
        <w:lastRenderedPageBreak/>
        <w:t>Telji ráðuneytið rétt að gera athugasemd getur það:</w:t>
      </w:r>
    </w:p>
    <w:p w14:paraId="55BAF66A" w14:textId="77777777" w:rsidR="004F612D" w:rsidRDefault="004F612D" w:rsidP="004F612D">
      <w:pPr>
        <w:pStyle w:val="ListParagraph"/>
        <w:numPr>
          <w:ilvl w:val="0"/>
          <w:numId w:val="6"/>
        </w:numPr>
      </w:pPr>
      <w:r w:rsidRPr="004F612D">
        <w:t>gefið út leiðbeiningar um túlkun laga þessara og stjórnsýslu sveitarfélagsins á þessu sviði,</w:t>
      </w:r>
    </w:p>
    <w:p w14:paraId="1D67C3AA" w14:textId="4A592F7D" w:rsidR="004F612D" w:rsidRDefault="004F612D" w:rsidP="004F612D">
      <w:pPr>
        <w:pStyle w:val="ListParagraph"/>
        <w:numPr>
          <w:ilvl w:val="0"/>
          <w:numId w:val="6"/>
        </w:numPr>
      </w:pPr>
      <w:r w:rsidRPr="004F612D">
        <w:t>gefið út álit um lögmæti athafna eða athafnaleysis sveitarfélagsins eða annars er eftirlit</w:t>
      </w:r>
      <w:r w:rsidR="008F5228">
        <w:t xml:space="preserve"> </w:t>
      </w:r>
      <w:r w:rsidRPr="004F612D">
        <w:t>beinist að,</w:t>
      </w:r>
    </w:p>
    <w:p w14:paraId="2E5024A3" w14:textId="2DBC0424" w:rsidR="004F612D" w:rsidRDefault="004F612D" w:rsidP="00E064CF">
      <w:pPr>
        <w:pStyle w:val="ListParagraph"/>
        <w:numPr>
          <w:ilvl w:val="0"/>
          <w:numId w:val="6"/>
        </w:numPr>
      </w:pPr>
      <w:r w:rsidRPr="004F612D">
        <w:t>gert sveitarfélagi að koma með tillögur til úrbóta og/eða gert tillögur til sveitarfélags um úrbætur á þjónustu þar sem þess er þörf og stuðlað að samræmingu hennar.</w:t>
      </w:r>
    </w:p>
    <w:p w14:paraId="20F7A356" w14:textId="77777777" w:rsidR="00F8065E" w:rsidRPr="00255164" w:rsidRDefault="00F8065E" w:rsidP="00F8065E">
      <w:pPr>
        <w:pStyle w:val="ListParagraph"/>
        <w:ind w:left="757" w:firstLine="0"/>
      </w:pPr>
    </w:p>
    <w:p w14:paraId="4636683D" w14:textId="59A4B05C" w:rsidR="005E6E27" w:rsidRDefault="00A609C7" w:rsidP="005E6E27">
      <w:pPr>
        <w:pStyle w:val="Heading3"/>
      </w:pPr>
      <w:r>
        <w:rPr>
          <w:shd w:val="clear" w:color="auto" w:fill="FFFFFF"/>
        </w:rPr>
        <w:t xml:space="preserve"> </w:t>
      </w:r>
      <w:r w:rsidR="005E6E27">
        <w:t>I</w:t>
      </w:r>
      <w:r w:rsidR="004224A2">
        <w:t>II</w:t>
      </w:r>
      <w:r w:rsidR="005E6E27">
        <w:t>. KAFLI</w:t>
      </w:r>
    </w:p>
    <w:p w14:paraId="3049B391" w14:textId="77777777" w:rsidR="005E6E27" w:rsidRDefault="005E6E27" w:rsidP="005E6E27">
      <w:pPr>
        <w:pStyle w:val="Heading2"/>
      </w:pPr>
      <w:r>
        <w:t>Eftirfylgni.</w:t>
      </w:r>
    </w:p>
    <w:p w14:paraId="167A9F7D" w14:textId="38623FD2" w:rsidR="005E6E27" w:rsidRDefault="005925C1" w:rsidP="005E6E27">
      <w:pPr>
        <w:pStyle w:val="Heading3"/>
      </w:pPr>
      <w:r>
        <w:t>8</w:t>
      </w:r>
      <w:r w:rsidR="005E6E27">
        <w:t>. gr.</w:t>
      </w:r>
    </w:p>
    <w:p w14:paraId="794541C4" w14:textId="2C372DB6" w:rsidR="005E6E27" w:rsidRDefault="003B6DB1" w:rsidP="005E6E27">
      <w:pPr>
        <w:pStyle w:val="Heading4"/>
      </w:pPr>
      <w:r>
        <w:t>M</w:t>
      </w:r>
      <w:r w:rsidR="005E6E27">
        <w:t>iðlun niðurstaðna eftirlits.</w:t>
      </w:r>
    </w:p>
    <w:p w14:paraId="70F907B8" w14:textId="6CD747A2" w:rsidR="005E6E27" w:rsidRDefault="005E6E27" w:rsidP="005E6E27">
      <w:pPr>
        <w:rPr>
          <w:shd w:val="clear" w:color="auto" w:fill="FFFFFF"/>
        </w:rPr>
      </w:pPr>
      <w:r>
        <w:rPr>
          <w:shd w:val="clear" w:color="auto" w:fill="FFFFFF"/>
        </w:rPr>
        <w:t xml:space="preserve">Leiði </w:t>
      </w:r>
      <w:r w:rsidR="004E453F">
        <w:rPr>
          <w:shd w:val="clear" w:color="auto" w:fill="FFFFFF"/>
        </w:rPr>
        <w:t xml:space="preserve">eftirlit </w:t>
      </w:r>
      <w:r w:rsidR="00CA27BA">
        <w:rPr>
          <w:shd w:val="clear" w:color="auto" w:fill="FFFFFF"/>
        </w:rPr>
        <w:t>í ljós vankanta á þjónustu</w:t>
      </w:r>
      <w:r>
        <w:rPr>
          <w:shd w:val="clear" w:color="auto" w:fill="FFFFFF"/>
        </w:rPr>
        <w:t xml:space="preserve"> sem hindrar að markmið laganna náist,</w:t>
      </w:r>
      <w:r w:rsidR="004C7756">
        <w:rPr>
          <w:shd w:val="clear" w:color="auto" w:fill="FFFFFF"/>
        </w:rPr>
        <w:t xml:space="preserve"> </w:t>
      </w:r>
      <w:r w:rsidR="007777F6">
        <w:rPr>
          <w:shd w:val="clear" w:color="auto" w:fill="FFFFFF"/>
        </w:rPr>
        <w:t xml:space="preserve">óskar ráðuneytið eftir tillögum </w:t>
      </w:r>
      <w:r w:rsidR="00445B9E">
        <w:rPr>
          <w:shd w:val="clear" w:color="auto" w:fill="FFFFFF"/>
        </w:rPr>
        <w:t xml:space="preserve">þjónustuveitanda </w:t>
      </w:r>
      <w:r w:rsidR="007777F6">
        <w:rPr>
          <w:shd w:val="clear" w:color="auto" w:fill="FFFFFF"/>
        </w:rPr>
        <w:t>um úrbætur</w:t>
      </w:r>
      <w:r w:rsidR="00445B9E">
        <w:rPr>
          <w:shd w:val="clear" w:color="auto" w:fill="FFFFFF"/>
        </w:rPr>
        <w:t xml:space="preserve"> eða gerir</w:t>
      </w:r>
      <w:r>
        <w:rPr>
          <w:shd w:val="clear" w:color="auto" w:fill="FFFFFF"/>
        </w:rPr>
        <w:t xml:space="preserve"> </w:t>
      </w:r>
      <w:r w:rsidR="004C7756">
        <w:rPr>
          <w:shd w:val="clear" w:color="auto" w:fill="FFFFFF"/>
        </w:rPr>
        <w:t>tillögur um úrbætur á þjónustu</w:t>
      </w:r>
      <w:r w:rsidR="00CA7502">
        <w:rPr>
          <w:shd w:val="clear" w:color="auto" w:fill="FFFFFF"/>
        </w:rPr>
        <w:t>. Þ</w:t>
      </w:r>
      <w:r>
        <w:rPr>
          <w:shd w:val="clear" w:color="auto" w:fill="FFFFFF"/>
        </w:rPr>
        <w:t xml:space="preserve">jónustuveitandi </w:t>
      </w:r>
      <w:r w:rsidR="00CA7502">
        <w:rPr>
          <w:shd w:val="clear" w:color="auto" w:fill="FFFFFF"/>
        </w:rPr>
        <w:t xml:space="preserve">skal </w:t>
      </w:r>
      <w:r>
        <w:rPr>
          <w:shd w:val="clear" w:color="auto" w:fill="FFFFFF"/>
        </w:rPr>
        <w:t xml:space="preserve">bregðast við ábendingum um </w:t>
      </w:r>
      <w:r w:rsidR="004C7756">
        <w:rPr>
          <w:shd w:val="clear" w:color="auto" w:fill="FFFFFF"/>
        </w:rPr>
        <w:t>úrbætur</w:t>
      </w:r>
      <w:r>
        <w:rPr>
          <w:shd w:val="clear" w:color="auto" w:fill="FFFFFF"/>
        </w:rPr>
        <w:t xml:space="preserve"> og stuðla þannig að bestu framkvæmd þjónustu, á hverjum tíma. </w:t>
      </w:r>
      <w:r w:rsidR="00CA27BA">
        <w:rPr>
          <w:shd w:val="clear" w:color="auto" w:fill="FFFFFF"/>
        </w:rPr>
        <w:t>Þjónustuveitandi skal</w:t>
      </w:r>
      <w:r w:rsidR="00D42C2F">
        <w:rPr>
          <w:shd w:val="clear" w:color="auto" w:fill="FFFFFF"/>
        </w:rPr>
        <w:t xml:space="preserve">, innan 10 </w:t>
      </w:r>
      <w:r w:rsidR="008F3387">
        <w:rPr>
          <w:color w:val="0070C0"/>
          <w:shd w:val="clear" w:color="auto" w:fill="FFFFFF"/>
        </w:rPr>
        <w:t>virkra</w:t>
      </w:r>
      <w:r w:rsidR="00366529">
        <w:rPr>
          <w:color w:val="0070C0"/>
          <w:shd w:val="clear" w:color="auto" w:fill="FFFFFF"/>
        </w:rPr>
        <w:t xml:space="preserve"> </w:t>
      </w:r>
      <w:bookmarkStart w:id="0" w:name="_GoBack"/>
      <w:bookmarkEnd w:id="0"/>
      <w:r w:rsidR="00D42C2F">
        <w:rPr>
          <w:shd w:val="clear" w:color="auto" w:fill="FFFFFF"/>
        </w:rPr>
        <w:t>daga</w:t>
      </w:r>
      <w:r w:rsidR="008F3387">
        <w:rPr>
          <w:shd w:val="clear" w:color="auto" w:fill="FFFFFF"/>
        </w:rPr>
        <w:t xml:space="preserve"> </w:t>
      </w:r>
      <w:r w:rsidR="008F3387">
        <w:rPr>
          <w:color w:val="0070C0"/>
          <w:shd w:val="clear" w:color="auto" w:fill="FFFFFF"/>
        </w:rPr>
        <w:t>frá móttöku ábendingar þar um</w:t>
      </w:r>
      <w:r w:rsidR="00D42C2F">
        <w:rPr>
          <w:shd w:val="clear" w:color="auto" w:fill="FFFFFF"/>
        </w:rPr>
        <w:t>,</w:t>
      </w:r>
      <w:r w:rsidR="00CA27BA">
        <w:rPr>
          <w:shd w:val="clear" w:color="auto" w:fill="FFFFFF"/>
        </w:rPr>
        <w:t xml:space="preserve"> gera grein </w:t>
      </w:r>
      <w:r w:rsidR="003B1150">
        <w:rPr>
          <w:shd w:val="clear" w:color="auto" w:fill="FFFFFF"/>
        </w:rPr>
        <w:t xml:space="preserve">fyrir tímasettri áætlun um úrbætur. Telji þjónustuveitandi sér ekki skylt að bregðast við, skal hann rökstyðja </w:t>
      </w:r>
      <w:r w:rsidR="00773705">
        <w:rPr>
          <w:shd w:val="clear" w:color="auto" w:fill="FFFFFF"/>
        </w:rPr>
        <w:t>þá ákvörðun sína</w:t>
      </w:r>
      <w:r w:rsidR="003B1150">
        <w:rPr>
          <w:shd w:val="clear" w:color="auto" w:fill="FFFFFF"/>
        </w:rPr>
        <w:t>.</w:t>
      </w:r>
      <w:r w:rsidR="00CA27BA">
        <w:rPr>
          <w:shd w:val="clear" w:color="auto" w:fill="FFFFFF"/>
        </w:rPr>
        <w:t xml:space="preserve"> </w:t>
      </w:r>
    </w:p>
    <w:p w14:paraId="238F02E1" w14:textId="599928ED" w:rsidR="00CD7AF0" w:rsidRPr="005E6E27" w:rsidRDefault="00017BCF" w:rsidP="005E6E27">
      <w:pPr>
        <w:rPr>
          <w:lang w:eastAsia="en-GB"/>
        </w:rPr>
      </w:pPr>
      <w:r>
        <w:t>Ráðuneytið skal ávallt miðla niðurstöðum úttekta og eftirlits til viðkomandi sveitarfélags og þjónustuaðila</w:t>
      </w:r>
      <w:r w:rsidR="00CA7502">
        <w:t xml:space="preserve"> </w:t>
      </w:r>
      <w:r w:rsidR="00960DA6">
        <w:t xml:space="preserve">innan fjögurra vikna frá </w:t>
      </w:r>
      <w:r w:rsidR="00CA7502">
        <w:t>lokum gagnaöflunar</w:t>
      </w:r>
      <w:r w:rsidR="00960DA6">
        <w:t>.</w:t>
      </w:r>
    </w:p>
    <w:p w14:paraId="40D1B7D6" w14:textId="77777777" w:rsidR="005E6E27" w:rsidRDefault="005E6E27" w:rsidP="005E6E27">
      <w:pPr>
        <w:ind w:firstLine="0"/>
        <w:rPr>
          <w:lang w:eastAsia="en-GB"/>
        </w:rPr>
      </w:pPr>
    </w:p>
    <w:p w14:paraId="48866BE7" w14:textId="4F24A565" w:rsidR="005E6E27" w:rsidRDefault="005925C1" w:rsidP="005E6E27">
      <w:pPr>
        <w:pStyle w:val="Heading3"/>
      </w:pPr>
      <w:r>
        <w:t>9</w:t>
      </w:r>
      <w:r w:rsidR="005E6E27">
        <w:t>. gr.</w:t>
      </w:r>
    </w:p>
    <w:p w14:paraId="67E64A9E" w14:textId="4BE9E909" w:rsidR="005E6E27" w:rsidRDefault="00D42C2F" w:rsidP="005E6E27">
      <w:pPr>
        <w:pStyle w:val="Heading4"/>
      </w:pPr>
      <w:r>
        <w:t xml:space="preserve">Önnur </w:t>
      </w:r>
      <w:proofErr w:type="spellStart"/>
      <w:r>
        <w:t>úrræði</w:t>
      </w:r>
      <w:proofErr w:type="spellEnd"/>
      <w:r w:rsidR="005E6E27">
        <w:t>.</w:t>
      </w:r>
    </w:p>
    <w:p w14:paraId="08C9771A" w14:textId="71D50D99" w:rsidR="005E6E27" w:rsidRDefault="005E6E27" w:rsidP="005E6E27">
      <w:r>
        <w:t xml:space="preserve">Komi upp tilvik þar </w:t>
      </w:r>
      <w:r w:rsidR="003B1150">
        <w:t xml:space="preserve">sem </w:t>
      </w:r>
      <w:r>
        <w:t xml:space="preserve">eftirlit leiðir í ljós að sveitarfélag vanrækir lögbundnar skyldur, svo sem skil á upplýsingum, að framkvæmd þjónustu við fatlað fólk sé ábótavant eða að reglur sveitarfélags samræmist ekki markmiðum laganna </w:t>
      </w:r>
      <w:r w:rsidR="00D42C2F">
        <w:t xml:space="preserve">og </w:t>
      </w:r>
      <w:r w:rsidR="00DB7419">
        <w:t xml:space="preserve">sveitarfélag </w:t>
      </w:r>
      <w:r w:rsidR="00D42C2F">
        <w:t xml:space="preserve">sinnir ekki tilmælum um úrbætur </w:t>
      </w:r>
      <w:r>
        <w:t xml:space="preserve">skal ráðuneytið gera viðkomandi sveitarfélagi viðvart. </w:t>
      </w:r>
    </w:p>
    <w:p w14:paraId="33EAE2E8" w14:textId="074281D7" w:rsidR="005E6E27" w:rsidRPr="008575C6" w:rsidRDefault="005E6E27" w:rsidP="005E6E27">
      <w:pPr>
        <w:rPr>
          <w:lang w:eastAsia="en-GB"/>
        </w:rPr>
      </w:pPr>
      <w:r>
        <w:t xml:space="preserve">Bregðist sveitarfélag ekki við ábendingum og gerir úrbætur, er ráðherra heimilt að leggja til við ráðherra sveitarstjórnararmála að stjórnsýslueftirliti með sveitarfélaginu verði framfylgt í samræmi við ákvæði XI. kafla sveitarstjórnarlaga nr. 138/2011. </w:t>
      </w:r>
    </w:p>
    <w:p w14:paraId="550FBC8A" w14:textId="77777777" w:rsidR="005E6E27" w:rsidRDefault="005E6E27" w:rsidP="005E6E27">
      <w:pPr>
        <w:rPr>
          <w:lang w:eastAsia="en-GB"/>
        </w:rPr>
      </w:pPr>
    </w:p>
    <w:p w14:paraId="78051785" w14:textId="4141841D" w:rsidR="0023729A" w:rsidRDefault="005925C1" w:rsidP="0023729A">
      <w:pPr>
        <w:pStyle w:val="Heading3"/>
      </w:pPr>
      <w:r>
        <w:t>10</w:t>
      </w:r>
      <w:r w:rsidR="0023729A">
        <w:t>. gr.</w:t>
      </w:r>
    </w:p>
    <w:p w14:paraId="7664440C" w14:textId="097613B8" w:rsidR="0023729A" w:rsidRPr="006C225C" w:rsidRDefault="007752DC" w:rsidP="0023729A">
      <w:pPr>
        <w:pStyle w:val="Heading4"/>
      </w:pPr>
      <w:r w:rsidRPr="006C225C">
        <w:t>Gildistaka</w:t>
      </w:r>
    </w:p>
    <w:p w14:paraId="7F936E6D" w14:textId="271C85F6" w:rsidR="0023729A" w:rsidRPr="006C225C" w:rsidRDefault="0023729A" w:rsidP="0023729A">
      <w:pPr>
        <w:rPr>
          <w:rFonts w:ascii="Times New Roman" w:hAnsi="Times New Roman"/>
          <w:szCs w:val="21"/>
        </w:rPr>
      </w:pPr>
      <w:r w:rsidRPr="006C225C">
        <w:rPr>
          <w:rFonts w:ascii="Times New Roman" w:hAnsi="Times New Roman"/>
          <w:szCs w:val="21"/>
        </w:rPr>
        <w:t>Reglugerð þessi</w:t>
      </w:r>
      <w:r w:rsidR="00DE3D1A" w:rsidRPr="006C225C">
        <w:rPr>
          <w:rFonts w:ascii="Times New Roman" w:hAnsi="Times New Roman"/>
          <w:szCs w:val="21"/>
        </w:rPr>
        <w:t>,</w:t>
      </w:r>
      <w:r w:rsidR="008248DA" w:rsidRPr="006C225C">
        <w:rPr>
          <w:rFonts w:ascii="Times New Roman" w:hAnsi="Times New Roman"/>
          <w:szCs w:val="21"/>
        </w:rPr>
        <w:t xml:space="preserve"> sem</w:t>
      </w:r>
      <w:r w:rsidRPr="006C225C">
        <w:rPr>
          <w:rFonts w:ascii="Times New Roman" w:hAnsi="Times New Roman"/>
          <w:szCs w:val="21"/>
        </w:rPr>
        <w:t xml:space="preserve"> er sett </w:t>
      </w:r>
      <w:r w:rsidR="00773705" w:rsidRPr="006C225C">
        <w:rPr>
          <w:rFonts w:ascii="Times New Roman" w:hAnsi="Times New Roman"/>
          <w:szCs w:val="21"/>
        </w:rPr>
        <w:t xml:space="preserve">með stoð í </w:t>
      </w:r>
      <w:r w:rsidRPr="006C225C">
        <w:rPr>
          <w:rFonts w:ascii="Times New Roman" w:hAnsi="Times New Roman"/>
          <w:szCs w:val="21"/>
        </w:rPr>
        <w:t xml:space="preserve"> 4. gr. laga </w:t>
      </w:r>
      <w:r w:rsidR="00773705" w:rsidRPr="006C225C">
        <w:rPr>
          <w:rFonts w:ascii="Times New Roman" w:hAnsi="Times New Roman"/>
          <w:szCs w:val="21"/>
        </w:rPr>
        <w:t xml:space="preserve">nr. 38/2018, </w:t>
      </w:r>
      <w:r w:rsidRPr="006C225C">
        <w:rPr>
          <w:rFonts w:ascii="Times New Roman" w:hAnsi="Times New Roman"/>
          <w:szCs w:val="21"/>
        </w:rPr>
        <w:t xml:space="preserve">um þjónustu við fatlað fólk með </w:t>
      </w:r>
      <w:r w:rsidR="00455830" w:rsidRPr="006C225C">
        <w:rPr>
          <w:rFonts w:ascii="Times New Roman" w:hAnsi="Times New Roman"/>
          <w:szCs w:val="21"/>
        </w:rPr>
        <w:t>langvarandi</w:t>
      </w:r>
      <w:r w:rsidRPr="006C225C">
        <w:rPr>
          <w:rFonts w:ascii="Times New Roman" w:hAnsi="Times New Roman"/>
          <w:szCs w:val="21"/>
        </w:rPr>
        <w:t xml:space="preserve"> stuðningsþarfir, </w:t>
      </w:r>
      <w:r w:rsidR="008248DA" w:rsidRPr="006C225C">
        <w:t>öðlast gildi</w:t>
      </w:r>
      <w:r w:rsidR="00773705" w:rsidRPr="006C225C">
        <w:t xml:space="preserve"> þann</w:t>
      </w:r>
      <w:r w:rsidR="008248DA" w:rsidRPr="006C225C">
        <w:t xml:space="preserve"> x. [mán.] 2018.</w:t>
      </w:r>
    </w:p>
    <w:p w14:paraId="5600455B" w14:textId="77777777" w:rsidR="0023729A" w:rsidRPr="006C225C" w:rsidRDefault="0023729A" w:rsidP="0023729A">
      <w:pPr>
        <w:rPr>
          <w:rFonts w:ascii="Times New Roman" w:hAnsi="Times New Roman"/>
          <w:szCs w:val="21"/>
        </w:rPr>
      </w:pPr>
    </w:p>
    <w:p w14:paraId="5675A287" w14:textId="77777777" w:rsidR="0023729A" w:rsidRPr="006C225C" w:rsidRDefault="0023729A" w:rsidP="0023729A">
      <w:pPr>
        <w:rPr>
          <w:rFonts w:ascii="Times New Roman" w:hAnsi="Times New Roman"/>
          <w:szCs w:val="21"/>
        </w:rPr>
      </w:pPr>
    </w:p>
    <w:p w14:paraId="57C0E74D" w14:textId="77777777" w:rsidR="005E6E27" w:rsidRPr="006C225C" w:rsidRDefault="005E6E27" w:rsidP="005E6E27">
      <w:pPr>
        <w:rPr>
          <w:lang w:eastAsia="en-GB"/>
        </w:rPr>
      </w:pPr>
    </w:p>
    <w:p w14:paraId="1E7667C4" w14:textId="040657B7" w:rsidR="001C0E06" w:rsidRPr="006C225C" w:rsidRDefault="001C0E06" w:rsidP="00CE79CB">
      <w:pPr>
        <w:pStyle w:val="Heading4"/>
      </w:pPr>
      <w:r w:rsidRPr="006C225C">
        <w:t>Velferða</w:t>
      </w:r>
      <w:r w:rsidR="0068329E" w:rsidRPr="006C225C">
        <w:t>r</w:t>
      </w:r>
      <w:r w:rsidRPr="006C225C">
        <w:t xml:space="preserve">ráðuneytinu </w:t>
      </w:r>
      <w:proofErr w:type="spellStart"/>
      <w:r w:rsidR="005E6E27" w:rsidRPr="006C225C">
        <w:t>xx</w:t>
      </w:r>
      <w:proofErr w:type="spellEnd"/>
      <w:r w:rsidR="005E6E27" w:rsidRPr="006C225C">
        <w:t xml:space="preserve"> 2018.</w:t>
      </w:r>
    </w:p>
    <w:p w14:paraId="3F77882B" w14:textId="77777777" w:rsidR="001C0E06" w:rsidRPr="006C225C" w:rsidRDefault="001C0E06" w:rsidP="00A8788B">
      <w:pPr>
        <w:rPr>
          <w:lang w:eastAsia="en-GB"/>
        </w:rPr>
      </w:pPr>
    </w:p>
    <w:p w14:paraId="67AFBBC6" w14:textId="77777777" w:rsidR="007F7E62" w:rsidRDefault="007F7E62" w:rsidP="007F7E62">
      <w:pPr>
        <w:pStyle w:val="Undirritun1"/>
      </w:pPr>
      <w:r w:rsidRPr="006C225C">
        <w:t>Ásmundur Einar Daðason</w:t>
      </w:r>
    </w:p>
    <w:p w14:paraId="5BC3992F" w14:textId="77777777" w:rsidR="001C0E06" w:rsidRDefault="00CE79CB" w:rsidP="00CE79CB">
      <w:pPr>
        <w:pStyle w:val="Heading3"/>
      </w:pPr>
      <w:r>
        <w:t>félags- og jafnréttismála</w:t>
      </w:r>
      <w:r w:rsidR="005E6E27">
        <w:t>ráðherra.</w:t>
      </w:r>
    </w:p>
    <w:p w14:paraId="79D87C62" w14:textId="77777777" w:rsidR="00CE79CB" w:rsidRDefault="00CE79CB" w:rsidP="00CE79CB">
      <w:pPr>
        <w:ind w:firstLine="0"/>
        <w:rPr>
          <w:lang w:eastAsia="en-GB"/>
        </w:rPr>
      </w:pPr>
    </w:p>
    <w:p w14:paraId="0128B36B" w14:textId="77777777" w:rsidR="00CE79CB" w:rsidRDefault="00CE79CB" w:rsidP="00CE79CB">
      <w:pPr>
        <w:ind w:firstLine="0"/>
        <w:jc w:val="right"/>
      </w:pPr>
      <w:r>
        <w:t>___________________________</w:t>
      </w:r>
    </w:p>
    <w:p w14:paraId="1177AE12" w14:textId="77777777" w:rsidR="00CE79CB" w:rsidRPr="00CE79CB" w:rsidRDefault="005E6E27" w:rsidP="00CE79CB">
      <w:pPr>
        <w:ind w:firstLine="0"/>
        <w:jc w:val="right"/>
        <w:rPr>
          <w:i/>
          <w:lang w:eastAsia="en-GB"/>
        </w:rPr>
      </w:pPr>
      <w:r>
        <w:rPr>
          <w:i/>
          <w:lang w:eastAsia="en-GB"/>
        </w:rPr>
        <w:t>Ellý Alda Þorsteinsdóttir</w:t>
      </w:r>
      <w:r w:rsidR="00CE79CB" w:rsidRPr="00CE79CB">
        <w:rPr>
          <w:i/>
          <w:lang w:eastAsia="en-GB"/>
        </w:rPr>
        <w:t>.</w:t>
      </w:r>
    </w:p>
    <w:p w14:paraId="375DA3BC" w14:textId="77777777" w:rsidR="00A8788B" w:rsidRDefault="00A8788B" w:rsidP="00A8788B">
      <w:pPr>
        <w:rPr>
          <w:lang w:eastAsia="en-GB"/>
        </w:rPr>
      </w:pPr>
    </w:p>
    <w:p w14:paraId="1E5F354F" w14:textId="77777777" w:rsidR="00A8788B" w:rsidRPr="00A8788B" w:rsidRDefault="00A8788B" w:rsidP="00A8788B">
      <w:pPr>
        <w:rPr>
          <w:lang w:eastAsia="en-GB"/>
        </w:rPr>
      </w:pPr>
    </w:p>
    <w:p w14:paraId="458CD6F0" w14:textId="77777777" w:rsidR="000130AF" w:rsidRDefault="000130AF" w:rsidP="000130AF">
      <w:pPr>
        <w:pStyle w:val="fhundirskr"/>
      </w:pPr>
      <w:r>
        <w:t>__________</w:t>
      </w:r>
    </w:p>
    <w:p w14:paraId="471E9AB7" w14:textId="77777777" w:rsidR="001C0E06" w:rsidRDefault="001C0E06" w:rsidP="001C0E06"/>
    <w:p w14:paraId="7C223D09" w14:textId="77777777" w:rsidR="00CE79CB" w:rsidRPr="002926D1" w:rsidRDefault="00CE79CB" w:rsidP="002926D1">
      <w:pPr>
        <w:rPr>
          <w:lang w:eastAsia="en-GB"/>
        </w:rPr>
      </w:pPr>
    </w:p>
    <w:sectPr w:rsidR="00CE79CB" w:rsidRPr="002926D1" w:rsidSect="0084070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43B86" w14:textId="77777777" w:rsidR="00111532" w:rsidRDefault="00111532" w:rsidP="000130AF">
      <w:r>
        <w:separator/>
      </w:r>
    </w:p>
  </w:endnote>
  <w:endnote w:type="continuationSeparator" w:id="0">
    <w:p w14:paraId="59752899" w14:textId="77777777" w:rsidR="00111532" w:rsidRDefault="00111532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63838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A1B5B" w14:textId="53508137" w:rsidR="003B1150" w:rsidRDefault="003B115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366529">
          <w:t>3</w:t>
        </w:r>
        <w:r>
          <w:fldChar w:fldCharType="end"/>
        </w:r>
      </w:p>
    </w:sdtContent>
  </w:sdt>
  <w:p w14:paraId="7618278E" w14:textId="77777777" w:rsidR="003B1150" w:rsidRDefault="003B1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34F32" w14:textId="77777777" w:rsidR="00111532" w:rsidRDefault="00111532" w:rsidP="000130AF">
      <w:r>
        <w:separator/>
      </w:r>
    </w:p>
  </w:footnote>
  <w:footnote w:type="continuationSeparator" w:id="0">
    <w:p w14:paraId="37F7E36F" w14:textId="77777777" w:rsidR="00111532" w:rsidRDefault="00111532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E2F00" w14:textId="77777777" w:rsidR="003B1150" w:rsidRDefault="00366529">
    <w:pPr>
      <w:pStyle w:val="Header"/>
    </w:pPr>
    <w:r>
      <w:pict w14:anchorId="5F7AA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219594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7729" w14:textId="62F61F17" w:rsidR="00F9130E" w:rsidRDefault="008F5228">
    <w:pPr>
      <w:pStyle w:val="Header"/>
    </w:pPr>
    <w:r>
      <w:t>Nr.</w:t>
    </w:r>
    <w:r>
      <w:tab/>
    </w:r>
    <w:r>
      <w:tab/>
    </w:r>
    <w:r>
      <w:tab/>
      <w:t>2018</w:t>
    </w:r>
  </w:p>
  <w:p w14:paraId="7FB970C9" w14:textId="2227298B" w:rsidR="003B1150" w:rsidRDefault="00366529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pict w14:anchorId="00AC1E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219595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45590" w14:textId="77777777" w:rsidR="003B1150" w:rsidRDefault="00366529">
    <w:pPr>
      <w:pStyle w:val="Header"/>
    </w:pPr>
    <w:r>
      <w:pict w14:anchorId="660E08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219593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2281"/>
    <w:multiLevelType w:val="hybridMultilevel"/>
    <w:tmpl w:val="F45ADDB6"/>
    <w:lvl w:ilvl="0" w:tplc="194E392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32E178A"/>
    <w:multiLevelType w:val="hybridMultilevel"/>
    <w:tmpl w:val="FD8A315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055D"/>
    <w:multiLevelType w:val="hybridMultilevel"/>
    <w:tmpl w:val="CD106952"/>
    <w:lvl w:ilvl="0" w:tplc="CFA6BC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10A53"/>
    <w:multiLevelType w:val="multilevel"/>
    <w:tmpl w:val="A15C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3F"/>
    <w:rsid w:val="000130AF"/>
    <w:rsid w:val="00017BCF"/>
    <w:rsid w:val="00020C4C"/>
    <w:rsid w:val="00032256"/>
    <w:rsid w:val="00033970"/>
    <w:rsid w:val="000469DE"/>
    <w:rsid w:val="000533B7"/>
    <w:rsid w:val="00054EA9"/>
    <w:rsid w:val="00061E51"/>
    <w:rsid w:val="00074180"/>
    <w:rsid w:val="00086235"/>
    <w:rsid w:val="00086888"/>
    <w:rsid w:val="000A4392"/>
    <w:rsid w:val="000B3DA2"/>
    <w:rsid w:val="000C36A9"/>
    <w:rsid w:val="000F156A"/>
    <w:rsid w:val="000F482E"/>
    <w:rsid w:val="00110CD7"/>
    <w:rsid w:val="00111532"/>
    <w:rsid w:val="001134BD"/>
    <w:rsid w:val="00133B4F"/>
    <w:rsid w:val="00137EBD"/>
    <w:rsid w:val="00147B4A"/>
    <w:rsid w:val="001627FD"/>
    <w:rsid w:val="001A4FDC"/>
    <w:rsid w:val="001B1E96"/>
    <w:rsid w:val="001B7372"/>
    <w:rsid w:val="001C0E06"/>
    <w:rsid w:val="001C2EDB"/>
    <w:rsid w:val="001D64A6"/>
    <w:rsid w:val="001F45AB"/>
    <w:rsid w:val="00212F5D"/>
    <w:rsid w:val="002346C5"/>
    <w:rsid w:val="0023729A"/>
    <w:rsid w:val="00254B0C"/>
    <w:rsid w:val="00255164"/>
    <w:rsid w:val="002926D1"/>
    <w:rsid w:val="002A0FD9"/>
    <w:rsid w:val="002A2BBD"/>
    <w:rsid w:val="002A4A56"/>
    <w:rsid w:val="002A77D0"/>
    <w:rsid w:val="002E0C78"/>
    <w:rsid w:val="002F32BF"/>
    <w:rsid w:val="0031021D"/>
    <w:rsid w:val="003121FD"/>
    <w:rsid w:val="0034638B"/>
    <w:rsid w:val="003509F4"/>
    <w:rsid w:val="00366529"/>
    <w:rsid w:val="00383074"/>
    <w:rsid w:val="00391FD9"/>
    <w:rsid w:val="003A514B"/>
    <w:rsid w:val="003B1150"/>
    <w:rsid w:val="003B1A1A"/>
    <w:rsid w:val="003B6DB1"/>
    <w:rsid w:val="003C18D4"/>
    <w:rsid w:val="003E4056"/>
    <w:rsid w:val="004128D7"/>
    <w:rsid w:val="004224A2"/>
    <w:rsid w:val="00430073"/>
    <w:rsid w:val="00445B9E"/>
    <w:rsid w:val="004464BC"/>
    <w:rsid w:val="00454829"/>
    <w:rsid w:val="00455830"/>
    <w:rsid w:val="00476720"/>
    <w:rsid w:val="004C7756"/>
    <w:rsid w:val="004E453F"/>
    <w:rsid w:val="004E6EC4"/>
    <w:rsid w:val="004F612D"/>
    <w:rsid w:val="0050133A"/>
    <w:rsid w:val="0054117A"/>
    <w:rsid w:val="00553D4A"/>
    <w:rsid w:val="005925C1"/>
    <w:rsid w:val="005A4E70"/>
    <w:rsid w:val="005C0F4F"/>
    <w:rsid w:val="005D7946"/>
    <w:rsid w:val="005E6E27"/>
    <w:rsid w:val="005F3EDD"/>
    <w:rsid w:val="005F412B"/>
    <w:rsid w:val="0060315D"/>
    <w:rsid w:val="00604A65"/>
    <w:rsid w:val="0061598F"/>
    <w:rsid w:val="00626B50"/>
    <w:rsid w:val="00642983"/>
    <w:rsid w:val="00643D6F"/>
    <w:rsid w:val="0065014C"/>
    <w:rsid w:val="0068329E"/>
    <w:rsid w:val="00684099"/>
    <w:rsid w:val="006B34A8"/>
    <w:rsid w:val="006B4431"/>
    <w:rsid w:val="006C225C"/>
    <w:rsid w:val="006D70EA"/>
    <w:rsid w:val="006E1749"/>
    <w:rsid w:val="006E29CD"/>
    <w:rsid w:val="00717432"/>
    <w:rsid w:val="007419BB"/>
    <w:rsid w:val="00752A94"/>
    <w:rsid w:val="00757C03"/>
    <w:rsid w:val="00762709"/>
    <w:rsid w:val="00763732"/>
    <w:rsid w:val="00773705"/>
    <w:rsid w:val="007752DC"/>
    <w:rsid w:val="007777F6"/>
    <w:rsid w:val="007878BF"/>
    <w:rsid w:val="00796859"/>
    <w:rsid w:val="007A14A7"/>
    <w:rsid w:val="007A62C9"/>
    <w:rsid w:val="007C1C47"/>
    <w:rsid w:val="007D1ABF"/>
    <w:rsid w:val="007D69A5"/>
    <w:rsid w:val="007E4501"/>
    <w:rsid w:val="007F0982"/>
    <w:rsid w:val="007F7E62"/>
    <w:rsid w:val="008248DA"/>
    <w:rsid w:val="00840702"/>
    <w:rsid w:val="00852303"/>
    <w:rsid w:val="00863543"/>
    <w:rsid w:val="008B0354"/>
    <w:rsid w:val="008F3387"/>
    <w:rsid w:val="008F5228"/>
    <w:rsid w:val="00906B75"/>
    <w:rsid w:val="00907764"/>
    <w:rsid w:val="00933004"/>
    <w:rsid w:val="00960DA6"/>
    <w:rsid w:val="00984D95"/>
    <w:rsid w:val="00990CBD"/>
    <w:rsid w:val="009E0D8C"/>
    <w:rsid w:val="009F435E"/>
    <w:rsid w:val="009F6DDD"/>
    <w:rsid w:val="00A06595"/>
    <w:rsid w:val="00A211D0"/>
    <w:rsid w:val="00A43AE5"/>
    <w:rsid w:val="00A609C7"/>
    <w:rsid w:val="00A668E2"/>
    <w:rsid w:val="00A70E3F"/>
    <w:rsid w:val="00A74C39"/>
    <w:rsid w:val="00A77D74"/>
    <w:rsid w:val="00A8788B"/>
    <w:rsid w:val="00AA0A6F"/>
    <w:rsid w:val="00AB2D5F"/>
    <w:rsid w:val="00AB582B"/>
    <w:rsid w:val="00AD79ED"/>
    <w:rsid w:val="00AF4FE6"/>
    <w:rsid w:val="00B113CE"/>
    <w:rsid w:val="00B15D96"/>
    <w:rsid w:val="00B32837"/>
    <w:rsid w:val="00B32F48"/>
    <w:rsid w:val="00B41879"/>
    <w:rsid w:val="00B5786C"/>
    <w:rsid w:val="00B64DC3"/>
    <w:rsid w:val="00B855E0"/>
    <w:rsid w:val="00B86F75"/>
    <w:rsid w:val="00BA17DC"/>
    <w:rsid w:val="00BA1874"/>
    <w:rsid w:val="00BB2934"/>
    <w:rsid w:val="00BC168B"/>
    <w:rsid w:val="00BD5218"/>
    <w:rsid w:val="00BE39E1"/>
    <w:rsid w:val="00BF1E68"/>
    <w:rsid w:val="00BF1EFC"/>
    <w:rsid w:val="00C01933"/>
    <w:rsid w:val="00C15595"/>
    <w:rsid w:val="00C3570D"/>
    <w:rsid w:val="00C57D29"/>
    <w:rsid w:val="00C611D0"/>
    <w:rsid w:val="00C951FC"/>
    <w:rsid w:val="00CA01E2"/>
    <w:rsid w:val="00CA27BA"/>
    <w:rsid w:val="00CA7502"/>
    <w:rsid w:val="00CD7AF0"/>
    <w:rsid w:val="00CE79CB"/>
    <w:rsid w:val="00CF7B25"/>
    <w:rsid w:val="00D04006"/>
    <w:rsid w:val="00D20E53"/>
    <w:rsid w:val="00D42C2F"/>
    <w:rsid w:val="00D61388"/>
    <w:rsid w:val="00D714EA"/>
    <w:rsid w:val="00D97F17"/>
    <w:rsid w:val="00DA0481"/>
    <w:rsid w:val="00DA4F43"/>
    <w:rsid w:val="00DA60C7"/>
    <w:rsid w:val="00DB3058"/>
    <w:rsid w:val="00DB7419"/>
    <w:rsid w:val="00DC1AD9"/>
    <w:rsid w:val="00DE13DD"/>
    <w:rsid w:val="00DE3D1A"/>
    <w:rsid w:val="00E064CF"/>
    <w:rsid w:val="00E6248C"/>
    <w:rsid w:val="00E675F5"/>
    <w:rsid w:val="00E848AA"/>
    <w:rsid w:val="00E87A3B"/>
    <w:rsid w:val="00EB2B0B"/>
    <w:rsid w:val="00ED0C17"/>
    <w:rsid w:val="00ED3ECA"/>
    <w:rsid w:val="00ED4EFA"/>
    <w:rsid w:val="00EE0E91"/>
    <w:rsid w:val="00F1205C"/>
    <w:rsid w:val="00F301CA"/>
    <w:rsid w:val="00F458F5"/>
    <w:rsid w:val="00F75093"/>
    <w:rsid w:val="00F8065E"/>
    <w:rsid w:val="00F850E0"/>
    <w:rsid w:val="00F9130E"/>
    <w:rsid w:val="00F91734"/>
    <w:rsid w:val="00FA5C39"/>
    <w:rsid w:val="00FD277C"/>
    <w:rsid w:val="00FE03A9"/>
    <w:rsid w:val="00FE17C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1349CC"/>
  <w15:docId w15:val="{9DE43D95-EE04-4784-BABB-38D716B8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878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6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27"/>
    <w:pPr>
      <w:tabs>
        <w:tab w:val="clear" w:pos="397"/>
        <w:tab w:val="clear" w:pos="709"/>
      </w:tabs>
      <w:ind w:firstLine="0"/>
    </w:pPr>
    <w:rPr>
      <w:rFonts w:ascii="Times New Roman" w:eastAsia="Calibri" w:hAnsi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27"/>
    <w:rPr>
      <w:rFonts w:ascii="Times New Roman" w:eastAsia="Calibri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27"/>
    <w:rPr>
      <w:rFonts w:ascii="Tahoma" w:hAnsi="Tahoma" w:cs="Tahoma"/>
      <w:noProof/>
      <w:sz w:val="16"/>
      <w:szCs w:val="16"/>
      <w:lang w:eastAsia="en-US"/>
    </w:rPr>
  </w:style>
  <w:style w:type="paragraph" w:styleId="NoSpacing">
    <w:name w:val="No Spacing"/>
    <w:uiPriority w:val="1"/>
    <w:qFormat/>
    <w:rsid w:val="005E6E27"/>
    <w:pPr>
      <w:jc w:val="both"/>
    </w:pPr>
    <w:rPr>
      <w:rFonts w:ascii="Times New Roman" w:eastAsia="Calibri" w:hAnsi="Times New Roman"/>
      <w:sz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B0B"/>
    <w:pPr>
      <w:tabs>
        <w:tab w:val="left" w:pos="397"/>
        <w:tab w:val="left" w:pos="709"/>
      </w:tabs>
      <w:ind w:firstLine="397"/>
    </w:pPr>
    <w:rPr>
      <w:rFonts w:ascii="Times" w:eastAsia="Times New Roman" w:hAnsi="Times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B0B"/>
    <w:rPr>
      <w:rFonts w:ascii="Times" w:eastAsia="Calibri" w:hAnsi="Times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8masa\Desktop\Reglugerd_Snidmat_1409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52CA-E4AE-4BEF-817F-8E0B5A47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Reglugerd_Snidmat_14092017</Template>
  <TotalTime>159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Sæmundsdóttir</dc:creator>
  <cp:lastModifiedBy>Hrefna Sigurðardóttir</cp:lastModifiedBy>
  <cp:revision>10</cp:revision>
  <cp:lastPrinted>2018-02-27T13:27:00Z</cp:lastPrinted>
  <dcterms:created xsi:type="dcterms:W3CDTF">2018-07-27T09:38:00Z</dcterms:created>
  <dcterms:modified xsi:type="dcterms:W3CDTF">2018-08-01T08:54:00Z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-1478347645</vt:i4>
  </property>
</Properties>
</file>