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9C" w:rsidRDefault="00B4299C" w:rsidP="00B9405C">
      <w:pPr>
        <w:pStyle w:val="Heading1"/>
        <w:shd w:val="clear" w:color="auto" w:fill="FFFFFF"/>
        <w:rPr>
          <w:rStyle w:val="highwire-cite-metadata-doi"/>
          <w:b w:val="0"/>
          <w:color w:val="000000" w:themeColor="text1"/>
          <w:sz w:val="24"/>
          <w:szCs w:val="24"/>
        </w:rPr>
      </w:pPr>
    </w:p>
    <w:p w:rsidR="00B4299C" w:rsidRPr="00B4299C" w:rsidRDefault="00B4299C" w:rsidP="00B4299C">
      <w:pPr>
        <w:pStyle w:val="Heading1"/>
        <w:shd w:val="clear" w:color="auto" w:fill="FFFFFF"/>
        <w:rPr>
          <w:color w:val="000000" w:themeColor="text1"/>
          <w:sz w:val="24"/>
          <w:szCs w:val="24"/>
        </w:rPr>
      </w:pPr>
    </w:p>
    <w:p w:rsidR="00B4299C" w:rsidRPr="00B4299C" w:rsidRDefault="00B4299C" w:rsidP="00B4299C">
      <w:pPr>
        <w:pStyle w:val="Heading1"/>
        <w:shd w:val="clear" w:color="auto" w:fill="FFFFFF"/>
        <w:rPr>
          <w:color w:val="000000" w:themeColor="text1"/>
          <w:sz w:val="24"/>
          <w:szCs w:val="24"/>
        </w:rPr>
      </w:pPr>
      <w:r w:rsidRPr="00B4299C">
        <w:rPr>
          <w:color w:val="000000" w:themeColor="text1"/>
          <w:sz w:val="24"/>
          <w:szCs w:val="24"/>
        </w:rPr>
        <w:t>Umsögn um drög að stjórnarskrárákvæði um auðlindir náttúru Íslands</w:t>
      </w:r>
    </w:p>
    <w:p w:rsidR="00B4299C" w:rsidRPr="00B4299C" w:rsidRDefault="00B4299C" w:rsidP="00B4299C">
      <w:pPr>
        <w:pStyle w:val="Heading1"/>
        <w:shd w:val="clear" w:color="auto" w:fill="FFFFFF"/>
        <w:rPr>
          <w:color w:val="000000" w:themeColor="text1"/>
          <w:sz w:val="24"/>
          <w:szCs w:val="24"/>
        </w:rPr>
      </w:pPr>
    </w:p>
    <w:p w:rsidR="00B4299C" w:rsidRPr="00B4299C" w:rsidRDefault="00B4299C" w:rsidP="00B4299C">
      <w:pPr>
        <w:pStyle w:val="Heading1"/>
        <w:shd w:val="clear" w:color="auto" w:fill="FFFFFF"/>
        <w:rPr>
          <w:color w:val="000000" w:themeColor="text1"/>
          <w:sz w:val="24"/>
          <w:szCs w:val="24"/>
        </w:rPr>
      </w:pPr>
      <w:r w:rsidRPr="00B4299C">
        <w:rPr>
          <w:color w:val="000000" w:themeColor="text1"/>
          <w:sz w:val="24"/>
          <w:szCs w:val="24"/>
        </w:rPr>
        <w:t>Dr. Níels Einarsson</w:t>
      </w:r>
    </w:p>
    <w:p w:rsidR="00B4299C" w:rsidRPr="00B4299C" w:rsidRDefault="00B4299C" w:rsidP="00B4299C">
      <w:pPr>
        <w:pStyle w:val="Heading1"/>
        <w:shd w:val="clear" w:color="auto" w:fill="FFFFFF"/>
        <w:rPr>
          <w:color w:val="000000" w:themeColor="text1"/>
          <w:sz w:val="24"/>
          <w:szCs w:val="24"/>
        </w:rPr>
      </w:pPr>
      <w:r w:rsidRPr="00B4299C">
        <w:rPr>
          <w:color w:val="000000" w:themeColor="text1"/>
          <w:sz w:val="24"/>
          <w:szCs w:val="24"/>
        </w:rPr>
        <w:t>Álfabyggð 8</w:t>
      </w:r>
    </w:p>
    <w:p w:rsidR="00B4299C" w:rsidRPr="00B4299C" w:rsidRDefault="00B4299C" w:rsidP="00B4299C">
      <w:pPr>
        <w:pStyle w:val="Heading1"/>
        <w:shd w:val="clear" w:color="auto" w:fill="FFFFFF"/>
        <w:rPr>
          <w:color w:val="000000" w:themeColor="text1"/>
          <w:sz w:val="24"/>
          <w:szCs w:val="24"/>
        </w:rPr>
      </w:pPr>
      <w:r w:rsidRPr="00B4299C">
        <w:rPr>
          <w:color w:val="000000" w:themeColor="text1"/>
          <w:sz w:val="24"/>
          <w:szCs w:val="24"/>
        </w:rPr>
        <w:t>Akureyri</w:t>
      </w:r>
    </w:p>
    <w:p w:rsidR="00B4299C" w:rsidRPr="00B4299C" w:rsidRDefault="00B4299C" w:rsidP="00B4299C">
      <w:pPr>
        <w:pStyle w:val="Heading1"/>
        <w:shd w:val="clear" w:color="auto" w:fill="FFFFFF"/>
        <w:rPr>
          <w:color w:val="000000" w:themeColor="text1"/>
          <w:sz w:val="24"/>
          <w:szCs w:val="24"/>
        </w:rPr>
      </w:pPr>
    </w:p>
    <w:p w:rsidR="00B4299C" w:rsidRPr="00B4299C" w:rsidRDefault="00B4299C" w:rsidP="00B4299C">
      <w:pPr>
        <w:pStyle w:val="Heading1"/>
        <w:shd w:val="clear" w:color="auto" w:fill="FFFFFF"/>
        <w:rPr>
          <w:color w:val="000000" w:themeColor="text1"/>
          <w:sz w:val="24"/>
          <w:szCs w:val="24"/>
        </w:rPr>
      </w:pPr>
      <w:r w:rsidRPr="00B4299C">
        <w:rPr>
          <w:color w:val="000000" w:themeColor="text1"/>
          <w:sz w:val="24"/>
          <w:szCs w:val="24"/>
        </w:rPr>
        <w:t>Tillagan að nýju ákvæði hljóðar á eftirfarandi hátt:</w:t>
      </w:r>
    </w:p>
    <w:p w:rsidR="00B4299C" w:rsidRPr="00B4299C" w:rsidRDefault="00B4299C" w:rsidP="00B4299C">
      <w:pPr>
        <w:pStyle w:val="Heading1"/>
        <w:shd w:val="clear" w:color="auto" w:fill="FFFFFF"/>
        <w:rPr>
          <w:color w:val="000000" w:themeColor="text1"/>
          <w:sz w:val="24"/>
          <w:szCs w:val="24"/>
        </w:rPr>
      </w:pPr>
      <w:r w:rsidRPr="00B4299C">
        <w:rPr>
          <w:color w:val="000000" w:themeColor="text1"/>
          <w:sz w:val="24"/>
          <w:szCs w:val="24"/>
        </w:rPr>
        <w:t xml:space="preserve">Auðlindir náttúru Íslands tilheyra íslensku þjóðinni. Nýting auðlinda skal grundvallast á sjálfbærri þróun.  Náttúruauðlindir og landsréttindi sem ekki eru háð einkaeignarrétti eru þjóðareign. Enginn getur fengið þessi gæði eða réttindi tengd þeim til eignar eða varanlegra afnota. Handhafar löggjafarvalds og framkvæmdarvalds fara með forræði og ráðstöfunarrétt þeirra í umboði þjóðarinnar. Veiting heimilda til nýtingar á náttúruauðlindum og landsréttindum sem eru í þjóðareign eða eigu íslenska ríkisins skal grundvallast á lögum og gæta skal jafnræðis og gagnsæis. Með lögum skal kveða á um gjaldtöku fyrir heimildir til nýtingar í ábataskyni. </w:t>
      </w:r>
    </w:p>
    <w:p w:rsidR="00B4299C" w:rsidRPr="00B4299C" w:rsidRDefault="00B4299C" w:rsidP="00B4299C">
      <w:pPr>
        <w:pStyle w:val="Heading1"/>
        <w:shd w:val="clear" w:color="auto" w:fill="FFFFFF"/>
        <w:rPr>
          <w:color w:val="000000" w:themeColor="text1"/>
          <w:sz w:val="24"/>
          <w:szCs w:val="24"/>
        </w:rPr>
      </w:pPr>
    </w:p>
    <w:p w:rsidR="00B4299C" w:rsidRPr="00B4299C" w:rsidRDefault="00B4299C" w:rsidP="00B4299C">
      <w:pPr>
        <w:pStyle w:val="Heading1"/>
        <w:shd w:val="clear" w:color="auto" w:fill="FFFFFF"/>
        <w:rPr>
          <w:color w:val="000000" w:themeColor="text1"/>
          <w:sz w:val="24"/>
          <w:szCs w:val="24"/>
        </w:rPr>
      </w:pPr>
      <w:r w:rsidRPr="00B4299C">
        <w:rPr>
          <w:color w:val="000000" w:themeColor="text1"/>
          <w:sz w:val="24"/>
          <w:szCs w:val="24"/>
        </w:rPr>
        <w:t>Undirritaður hefur áður skilað inn umsögnum um frumvarp fyrri ríkisstjórnar nr. 415 til nýrra stjórnskipunarlaga (http://www.</w:t>
      </w:r>
      <w:proofErr w:type="spellStart"/>
      <w:r w:rsidRPr="00B4299C">
        <w:rPr>
          <w:color w:val="000000" w:themeColor="text1"/>
          <w:sz w:val="24"/>
          <w:szCs w:val="24"/>
        </w:rPr>
        <w:t>althingi</w:t>
      </w:r>
      <w:proofErr w:type="spellEnd"/>
      <w:r w:rsidRPr="00B4299C">
        <w:rPr>
          <w:color w:val="000000" w:themeColor="text1"/>
          <w:sz w:val="24"/>
          <w:szCs w:val="24"/>
        </w:rPr>
        <w:t>.is/</w:t>
      </w:r>
      <w:proofErr w:type="spellStart"/>
      <w:r w:rsidRPr="00B4299C">
        <w:rPr>
          <w:color w:val="000000" w:themeColor="text1"/>
          <w:sz w:val="24"/>
          <w:szCs w:val="24"/>
        </w:rPr>
        <w:t>altext</w:t>
      </w:r>
      <w:proofErr w:type="spellEnd"/>
      <w:r w:rsidRPr="00B4299C">
        <w:rPr>
          <w:color w:val="000000" w:themeColor="text1"/>
          <w:sz w:val="24"/>
          <w:szCs w:val="24"/>
        </w:rPr>
        <w:t>/141/s/</w:t>
      </w:r>
      <w:proofErr w:type="spellStart"/>
      <w:r w:rsidRPr="00B4299C">
        <w:rPr>
          <w:color w:val="000000" w:themeColor="text1"/>
          <w:sz w:val="24"/>
          <w:szCs w:val="24"/>
        </w:rPr>
        <w:t>pdf</w:t>
      </w:r>
      <w:proofErr w:type="spellEnd"/>
      <w:r w:rsidRPr="00B4299C">
        <w:rPr>
          <w:color w:val="000000" w:themeColor="text1"/>
          <w:sz w:val="24"/>
          <w:szCs w:val="24"/>
        </w:rPr>
        <w:t>/0510.</w:t>
      </w:r>
      <w:proofErr w:type="spellStart"/>
      <w:r w:rsidRPr="00B4299C">
        <w:rPr>
          <w:color w:val="000000" w:themeColor="text1"/>
          <w:sz w:val="24"/>
          <w:szCs w:val="24"/>
        </w:rPr>
        <w:t>pdf</w:t>
      </w:r>
      <w:proofErr w:type="spellEnd"/>
      <w:r w:rsidRPr="00B4299C">
        <w:rPr>
          <w:color w:val="000000" w:themeColor="text1"/>
          <w:sz w:val="24"/>
          <w:szCs w:val="24"/>
        </w:rPr>
        <w:t>). Það frumvarp byggði að miklu leyti á tillögum Stjórnlagaráðs (sjá http://www.stjornlagarad.is/) en hafði einnig orðið fyrir nokkrum breytingum í meðferð sérstakrar sérfræðinganefndar lögfróðra einstaklinga (sjá http://www.althingi.is/pdf/skilabref_fylgiskjol.pdf) .  Annarri umsögn var skilað inn vegna  frumvarps stjórnarskrárnefndar í júlí 2016. Texti frumvarpanna hefur tekið nokkrum breytingum en er þó í meginatriðum samstofna  og því er hægt að setja fram svipaða gagnrýni sem í þessari umsögn beinist sérstaklega að eignarhaldi á nytjastofnum í hafi.</w:t>
      </w:r>
    </w:p>
    <w:p w:rsidR="00B4299C" w:rsidRPr="00B4299C" w:rsidRDefault="00B4299C" w:rsidP="00B4299C">
      <w:pPr>
        <w:pStyle w:val="Heading1"/>
        <w:shd w:val="clear" w:color="auto" w:fill="FFFFFF"/>
        <w:rPr>
          <w:color w:val="000000" w:themeColor="text1"/>
          <w:sz w:val="24"/>
          <w:szCs w:val="24"/>
        </w:rPr>
      </w:pPr>
      <w:r w:rsidRPr="00B4299C">
        <w:rPr>
          <w:color w:val="000000" w:themeColor="text1"/>
          <w:sz w:val="24"/>
          <w:szCs w:val="24"/>
        </w:rPr>
        <w:t xml:space="preserve">Við hraðan lestur greinarinnar virðist sem að yfirráð og eignarréttur þjóðarinnar á mikilvægustu náttúruauðlindum sé tryggður. Þetta myndi vera í samræmi þjóðaratkvæðagreiðslu sem fram fór 20. október 2012, þar sem mikill meirihluti þeirra sem þátt tóku voru sammála eftirfarandi orðum: „Auðlindir í náttúru Íslands, sem ekki eru í einkaeigu, eru sameiginleg og ævarandi eign þjóðarinnar.“ Í núverandi drögum er orðalagið breytt og hljómar: „Náttúruauðlindir og landsréttindi sem ekki eru háð einkaeignarrétti eru þjóðareign.“ Í fljótu bragði er hér ekki endilega mikill munur, kannski tilraun til lagatæknilegrar nákvæmni, en að mörgu leyti er þarna horfið frá almennum málskilningi og orðavali. Flest fullorðið íslenskumælandi fólk veit hvað orðin „í einkaeigu“ þýða en væntanlega gera sér fæstir skýra grein fyrir merkingu orðalagsins </w:t>
      </w:r>
      <w:r w:rsidRPr="00B4299C">
        <w:rPr>
          <w:color w:val="000000" w:themeColor="text1"/>
          <w:sz w:val="24"/>
          <w:szCs w:val="24"/>
        </w:rPr>
        <w:lastRenderedPageBreak/>
        <w:t xml:space="preserve">„háðar einkaeignarétti.“ Í þjóðaratkvæðagreiðslu var ekki kosið um síðarnefnda orðalagið heldur það fyrra, sem kom frá stjórnlagaráði. Orðalagið skiptir hins vegar máli. </w:t>
      </w:r>
    </w:p>
    <w:p w:rsidR="00B4299C" w:rsidRPr="00B4299C" w:rsidRDefault="00B4299C" w:rsidP="00B4299C">
      <w:pPr>
        <w:pStyle w:val="Heading1"/>
        <w:shd w:val="clear" w:color="auto" w:fill="FFFFFF"/>
        <w:rPr>
          <w:color w:val="000000" w:themeColor="text1"/>
          <w:sz w:val="24"/>
          <w:szCs w:val="24"/>
        </w:rPr>
      </w:pPr>
      <w:r w:rsidRPr="00B4299C">
        <w:rPr>
          <w:color w:val="000000" w:themeColor="text1"/>
          <w:sz w:val="24"/>
          <w:szCs w:val="24"/>
        </w:rPr>
        <w:t>1.</w:t>
      </w:r>
      <w:r w:rsidRPr="00B4299C">
        <w:rPr>
          <w:color w:val="000000" w:themeColor="text1"/>
          <w:sz w:val="24"/>
          <w:szCs w:val="24"/>
        </w:rPr>
        <w:tab/>
        <w:t xml:space="preserve">Hér vantar skýra hugsun um þjóðareign á náttúruauðlindum sem ótvíræðri meginreglu. Orðalag um undantekningar sem tengjast auðlindum og sem eru „háðar einkaeignarrétti“ veikir grundvallarprinsippið. Það er óskýrt og kallar á dómsmál og úrskurð dómsstóla. Hér þyrfti orðalag sem er skýrt og ótvírætt en ekki háð túlkun. Slíkri ótvíræðri merkingu mætti ná fram með því að nota ákveðnara orðalag upprunalegrar tillögu Stjórnlagaráðs. </w:t>
      </w:r>
    </w:p>
    <w:p w:rsidR="00B4299C" w:rsidRPr="00B4299C" w:rsidRDefault="00B4299C" w:rsidP="00B4299C">
      <w:pPr>
        <w:pStyle w:val="Heading1"/>
        <w:shd w:val="clear" w:color="auto" w:fill="FFFFFF"/>
        <w:rPr>
          <w:color w:val="000000" w:themeColor="text1"/>
          <w:sz w:val="24"/>
          <w:szCs w:val="24"/>
        </w:rPr>
      </w:pPr>
      <w:r w:rsidRPr="00B4299C">
        <w:rPr>
          <w:color w:val="000000" w:themeColor="text1"/>
          <w:sz w:val="24"/>
          <w:szCs w:val="24"/>
        </w:rPr>
        <w:t>2.</w:t>
      </w:r>
      <w:r w:rsidRPr="00B4299C">
        <w:rPr>
          <w:color w:val="000000" w:themeColor="text1"/>
          <w:sz w:val="24"/>
          <w:szCs w:val="24"/>
        </w:rPr>
        <w:tab/>
        <w:t xml:space="preserve">Tvíræðni orðalagsins kemur fyrst í ljós þegar farið er að lesa skýringar og athugasemdir með drögunum. T.d. verður ekki séð að gert sé ráð fyrir breytingum varðandi stöðu fiskveiðiréttinda frá því sem nú er. Veðsetning bókfærðra veiðiheimilda heldur sér væntanlega og þá vegna þess að ekki er ljóst að  nytjastofnar séu sameign þjóðarinnar heldur allt eins náttúruauðlindir sem háðar séu  einkaeignarrétti. </w:t>
      </w:r>
    </w:p>
    <w:p w:rsidR="00B4299C" w:rsidRPr="00B4299C" w:rsidRDefault="00B4299C" w:rsidP="00B4299C">
      <w:pPr>
        <w:pStyle w:val="Heading1"/>
        <w:shd w:val="clear" w:color="auto" w:fill="FFFFFF"/>
        <w:rPr>
          <w:color w:val="000000" w:themeColor="text1"/>
          <w:sz w:val="24"/>
          <w:szCs w:val="24"/>
        </w:rPr>
      </w:pPr>
      <w:r w:rsidRPr="00B4299C">
        <w:rPr>
          <w:color w:val="000000" w:themeColor="text1"/>
          <w:sz w:val="24"/>
          <w:szCs w:val="24"/>
        </w:rPr>
        <w:t>3.</w:t>
      </w:r>
      <w:r w:rsidRPr="00B4299C">
        <w:rPr>
          <w:color w:val="000000" w:themeColor="text1"/>
          <w:sz w:val="24"/>
          <w:szCs w:val="24"/>
        </w:rPr>
        <w:tab/>
        <w:t xml:space="preserve">Ekki verður annað séð en að svokölluð nýtingarleyfi verði viðurkennd sem óbein eignarréttindi og breytingar á verðmæti þeirra, væntanlega einnig í tengslum við veðsett eða fjármálaafurðavædd og bókfærð veiðiréttindi, baki skaðabótaábyrgð og geta  fullar bætur frá stjórnvöldum/þjóðinni komi til við röskunar,  upptöku eða fyrningu, líkt því sem mælt var fyrir um í áliti Mannréttindanefndar Sameinuðu þjóðanna í máli 1306/2004. Þetta fyrirkomulag stuðlar væntanlega að því að núverandi fiskveiðistjórnunarkerfi, sem byggir á framseljanlegum einstaklingsbundnum aflaheimildum og markaðsvæðingu veiðiréttinda, haldist í lítt breyttri mynd. Hafa má  í huga að stjórnvöld, í því skyni að koma til móts við harða gagnrýni Mannréttindanefndarinnar á ójafnræði við fyrirkomulag íslenskrar fiskveiðistjórnunar, gáfu það út skömmu eftir Hrun að til stæði að nýtt auðlindaákvæði myndi tryggja nauðsynlegar breytingar. </w:t>
      </w:r>
    </w:p>
    <w:p w:rsidR="00B4299C" w:rsidRPr="00B4299C" w:rsidRDefault="00B4299C" w:rsidP="00B4299C">
      <w:pPr>
        <w:pStyle w:val="Heading1"/>
        <w:shd w:val="clear" w:color="auto" w:fill="FFFFFF"/>
        <w:rPr>
          <w:color w:val="000000" w:themeColor="text1"/>
          <w:sz w:val="24"/>
          <w:szCs w:val="24"/>
        </w:rPr>
      </w:pPr>
      <w:r w:rsidRPr="00B4299C">
        <w:rPr>
          <w:color w:val="000000" w:themeColor="text1"/>
          <w:sz w:val="24"/>
          <w:szCs w:val="24"/>
        </w:rPr>
        <w:t>4.</w:t>
      </w:r>
      <w:r w:rsidRPr="00B4299C">
        <w:rPr>
          <w:color w:val="000000" w:themeColor="text1"/>
          <w:sz w:val="24"/>
          <w:szCs w:val="24"/>
        </w:rPr>
        <w:tab/>
        <w:t xml:space="preserve">Samkvæmt þessum skilningi mun ný stjórnarskrá hugsanlega verja rétt núverandi  handhafa veiðiheimilda til að fara með úthlutuð veiðiréttindi sem ígildi einkaeignar eða auðlindar sem háð er einkaeignarétti. </w:t>
      </w:r>
    </w:p>
    <w:p w:rsidR="00B4299C" w:rsidRPr="00B4299C" w:rsidRDefault="00B4299C" w:rsidP="00B4299C">
      <w:pPr>
        <w:pStyle w:val="Heading1"/>
        <w:shd w:val="clear" w:color="auto" w:fill="FFFFFF"/>
        <w:rPr>
          <w:color w:val="000000" w:themeColor="text1"/>
          <w:sz w:val="24"/>
          <w:szCs w:val="24"/>
        </w:rPr>
      </w:pPr>
      <w:r w:rsidRPr="00B4299C">
        <w:rPr>
          <w:color w:val="000000" w:themeColor="text1"/>
          <w:sz w:val="24"/>
          <w:szCs w:val="24"/>
        </w:rPr>
        <w:t>5.</w:t>
      </w:r>
      <w:r w:rsidRPr="00B4299C">
        <w:rPr>
          <w:color w:val="000000" w:themeColor="text1"/>
          <w:sz w:val="24"/>
          <w:szCs w:val="24"/>
        </w:rPr>
        <w:tab/>
        <w:t xml:space="preserve">Það má hafa miklar efasemdir um að drög þessi nái að  stuðla að sáttum eða farsælum lyktum þeirra djúpstæðu deilna sem staðið hafa um áratuga skeið á Íslandi um réttmæti, réttlæti, jafnræði og lögmæti þess fiskveiðistjórnunarkerfis sem hleypt var af stokkunum 1984. </w:t>
      </w:r>
    </w:p>
    <w:p w:rsidR="00B4299C" w:rsidRPr="00B4299C" w:rsidRDefault="00B4299C" w:rsidP="00B4299C">
      <w:pPr>
        <w:pStyle w:val="Heading1"/>
        <w:shd w:val="clear" w:color="auto" w:fill="FFFFFF"/>
        <w:rPr>
          <w:color w:val="000000" w:themeColor="text1"/>
          <w:sz w:val="24"/>
          <w:szCs w:val="24"/>
        </w:rPr>
      </w:pPr>
      <w:r w:rsidRPr="00B4299C">
        <w:rPr>
          <w:color w:val="000000" w:themeColor="text1"/>
          <w:sz w:val="24"/>
          <w:szCs w:val="24"/>
        </w:rPr>
        <w:t>6.</w:t>
      </w:r>
      <w:r w:rsidRPr="00B4299C">
        <w:rPr>
          <w:color w:val="000000" w:themeColor="text1"/>
          <w:sz w:val="24"/>
          <w:szCs w:val="24"/>
        </w:rPr>
        <w:tab/>
        <w:t xml:space="preserve">Í lagaskýringum kemur oftar en einu sinni fyrir sá skilningur og fyrirvari að ekki sé gert ráð fyrir þau óbeinu eignarréttindi sem þegar hafa stofnast raskist. Hér vaknar sú spurning hvort að þetta hafi verið skilningur stjórnlagaráðs og mikils meirihluta kjósenda í kosningum um tillögur ráðsins þann 24 . október 2012. Með þessari túlkun, sem dómsstólar munu væntanlega styðjast við í niðurstöðum dóma, er vel hugsanlegt að það fyrirkomulag sem í daglegu máli er nefnt „kvótakerfið“ haldist nánast óbreytt til framtíðar með vernd viðkomandi stjórnarskrárákvæðis. </w:t>
      </w:r>
    </w:p>
    <w:p w:rsidR="00B4299C" w:rsidRPr="00B4299C" w:rsidRDefault="00B4299C" w:rsidP="00B4299C">
      <w:pPr>
        <w:pStyle w:val="Heading1"/>
        <w:shd w:val="clear" w:color="auto" w:fill="FFFFFF"/>
        <w:rPr>
          <w:color w:val="000000" w:themeColor="text1"/>
          <w:sz w:val="24"/>
          <w:szCs w:val="24"/>
        </w:rPr>
      </w:pPr>
      <w:r w:rsidRPr="00B4299C">
        <w:rPr>
          <w:color w:val="000000" w:themeColor="text1"/>
          <w:sz w:val="24"/>
          <w:szCs w:val="24"/>
        </w:rPr>
        <w:t xml:space="preserve">Þessi drög, með hliðsjón af greinargerð og athugasemdum með greininni, tryggja ekki þjóðareign á mikilvægustu náttúruauðlindum heldur gætu fest í sessi nýtingarrétt með ígildi einkaeignarréttar  og þar með veðsetningareiginleika og erfðaréttar þeirra </w:t>
      </w:r>
      <w:r w:rsidRPr="00B4299C">
        <w:rPr>
          <w:color w:val="000000" w:themeColor="text1"/>
          <w:sz w:val="24"/>
          <w:szCs w:val="24"/>
        </w:rPr>
        <w:lastRenderedPageBreak/>
        <w:t xml:space="preserve">veiðiheimilda sem þegar er úthlutað árlega til hóps handhafa aflaheimilda á Íslandi. Þá væri farin sú leið að stjórnskrárverja gríðarleg sérréttindi fámenns hóps til langs tíma. Þannig er einnig opnað á að fullar bætur komi fyrir upptöku aflaheimilda eða aðrar breytingar á fiskveiðistjórnun sem hafa áhrif á verðmæti eða eðli lögvarins nýtingarréttar. </w:t>
      </w:r>
    </w:p>
    <w:p w:rsidR="00B4299C" w:rsidRPr="00B4299C" w:rsidRDefault="00B4299C" w:rsidP="00B4299C">
      <w:pPr>
        <w:pStyle w:val="Heading1"/>
        <w:shd w:val="clear" w:color="auto" w:fill="FFFFFF"/>
        <w:rPr>
          <w:color w:val="000000" w:themeColor="text1"/>
          <w:sz w:val="24"/>
          <w:szCs w:val="24"/>
        </w:rPr>
      </w:pPr>
      <w:r w:rsidRPr="00B4299C">
        <w:rPr>
          <w:color w:val="000000" w:themeColor="text1"/>
          <w:sz w:val="24"/>
          <w:szCs w:val="24"/>
        </w:rPr>
        <w:t xml:space="preserve">Þó að hugtakið sjálfbær þróun sé nú að finna í drögunum verður ekki séð að það taki </w:t>
      </w:r>
      <w:r w:rsidR="008A47B4">
        <w:rPr>
          <w:color w:val="000000" w:themeColor="text1"/>
          <w:sz w:val="24"/>
          <w:szCs w:val="24"/>
        </w:rPr>
        <w:t xml:space="preserve">nægilega </w:t>
      </w:r>
      <w:bookmarkStart w:id="0" w:name="_GoBack"/>
      <w:bookmarkEnd w:id="0"/>
      <w:r w:rsidRPr="00B4299C">
        <w:rPr>
          <w:color w:val="000000" w:themeColor="text1"/>
          <w:sz w:val="24"/>
          <w:szCs w:val="24"/>
        </w:rPr>
        <w:t xml:space="preserve">til hagsmuna almennings og jafnaðar milli og innan kynslóða. Það má einnig spyrja sig hvers vegna sé aftur vitnað til áróðursrita fyrir einkavæðingu sameiginlegra náttúruauðlinda  hafsins þegar rætt er um grundvallarforsendur fullnægjandi auðlindastýringar. Er slík  hugmyndafræði nýfrjálshyggjunnar faglegt leiðarljós þeirra sem að málinu standa? Það eru vonbrigði að þeir sem sömdu tillöguna skuli ekki hafa borið sig eftir alþjóðlegri og fræðilegri umræðu varðandi haldbæra auðlindastjórnun þar sem einkavæðingarstefna í tengslum við fiskveiðistjórnun hefur verið greind og gagnrýnd (sjá heimildalista). </w:t>
      </w:r>
    </w:p>
    <w:p w:rsidR="00B4299C" w:rsidRPr="00B4299C" w:rsidRDefault="00B4299C" w:rsidP="00B4299C">
      <w:pPr>
        <w:pStyle w:val="Heading1"/>
        <w:shd w:val="clear" w:color="auto" w:fill="FFFFFF"/>
        <w:rPr>
          <w:color w:val="000000" w:themeColor="text1"/>
          <w:sz w:val="24"/>
          <w:szCs w:val="24"/>
        </w:rPr>
      </w:pPr>
      <w:r w:rsidRPr="00B4299C">
        <w:rPr>
          <w:color w:val="000000" w:themeColor="text1"/>
          <w:sz w:val="24"/>
          <w:szCs w:val="24"/>
        </w:rPr>
        <w:t xml:space="preserve">Drögin bera þess merki að vera málamiðlun ólíkra sjónarmiða. Það er varla farsælt að við skilning slíks grundvallartexta skuli lesandi sífellt þurfa að rýna í smáa letrið, sem í raun skilgreinir endanlega merkingu ákvæðanna,  til að átta sig á hvað eiginlega er átt við. </w:t>
      </w:r>
    </w:p>
    <w:p w:rsidR="00B4299C" w:rsidRPr="00B4299C" w:rsidRDefault="00B4299C" w:rsidP="00B4299C">
      <w:pPr>
        <w:pStyle w:val="Heading1"/>
        <w:shd w:val="clear" w:color="auto" w:fill="FFFFFF"/>
        <w:rPr>
          <w:color w:val="000000" w:themeColor="text1"/>
          <w:sz w:val="24"/>
          <w:szCs w:val="24"/>
        </w:rPr>
      </w:pPr>
    </w:p>
    <w:p w:rsidR="00B4299C" w:rsidRPr="00B4299C" w:rsidRDefault="00B4299C" w:rsidP="00B4299C">
      <w:pPr>
        <w:pStyle w:val="Heading1"/>
        <w:shd w:val="clear" w:color="auto" w:fill="FFFFFF"/>
        <w:rPr>
          <w:color w:val="000000" w:themeColor="text1"/>
          <w:sz w:val="24"/>
          <w:szCs w:val="24"/>
        </w:rPr>
      </w:pPr>
      <w:r w:rsidRPr="00B4299C">
        <w:rPr>
          <w:color w:val="000000" w:themeColor="text1"/>
          <w:sz w:val="24"/>
          <w:szCs w:val="24"/>
        </w:rPr>
        <w:t>30.06.2019</w:t>
      </w:r>
    </w:p>
    <w:p w:rsidR="00B4299C" w:rsidRPr="00B4299C" w:rsidRDefault="00B4299C" w:rsidP="00B4299C">
      <w:pPr>
        <w:pStyle w:val="Heading1"/>
        <w:shd w:val="clear" w:color="auto" w:fill="FFFFFF"/>
        <w:rPr>
          <w:color w:val="000000" w:themeColor="text1"/>
          <w:sz w:val="24"/>
          <w:szCs w:val="24"/>
        </w:rPr>
      </w:pPr>
      <w:r w:rsidRPr="00B4299C">
        <w:rPr>
          <w:color w:val="000000" w:themeColor="text1"/>
          <w:sz w:val="24"/>
          <w:szCs w:val="24"/>
        </w:rPr>
        <w:t>Dr. Níels Einarsson</w:t>
      </w:r>
    </w:p>
    <w:p w:rsidR="00B4299C" w:rsidRPr="00B4299C" w:rsidRDefault="00B4299C" w:rsidP="00B4299C">
      <w:pPr>
        <w:pStyle w:val="Heading1"/>
        <w:shd w:val="clear" w:color="auto" w:fill="FFFFFF"/>
        <w:rPr>
          <w:color w:val="000000" w:themeColor="text1"/>
          <w:sz w:val="24"/>
          <w:szCs w:val="24"/>
        </w:rPr>
      </w:pPr>
    </w:p>
    <w:p w:rsidR="00B4299C" w:rsidRPr="00B4299C" w:rsidRDefault="00B4299C" w:rsidP="00B4299C">
      <w:pPr>
        <w:pStyle w:val="Heading1"/>
        <w:shd w:val="clear" w:color="auto" w:fill="FFFFFF"/>
        <w:rPr>
          <w:color w:val="000000" w:themeColor="text1"/>
          <w:sz w:val="24"/>
          <w:szCs w:val="24"/>
        </w:rPr>
      </w:pPr>
      <w:r w:rsidRPr="00B4299C">
        <w:rPr>
          <w:color w:val="000000" w:themeColor="text1"/>
          <w:sz w:val="24"/>
          <w:szCs w:val="24"/>
        </w:rPr>
        <w:t>Heimildalisti:</w:t>
      </w:r>
    </w:p>
    <w:p w:rsidR="00B4299C" w:rsidRPr="00B4299C" w:rsidRDefault="00B4299C" w:rsidP="00B4299C">
      <w:pPr>
        <w:pStyle w:val="Heading1"/>
        <w:shd w:val="clear" w:color="auto" w:fill="FFFFFF"/>
        <w:rPr>
          <w:color w:val="000000" w:themeColor="text1"/>
          <w:sz w:val="24"/>
          <w:szCs w:val="24"/>
        </w:rPr>
      </w:pPr>
      <w:r w:rsidRPr="00B4299C">
        <w:rPr>
          <w:color w:val="000000" w:themeColor="text1"/>
          <w:sz w:val="24"/>
          <w:szCs w:val="24"/>
        </w:rPr>
        <w:t xml:space="preserve">Acheson, J., S. </w:t>
      </w:r>
      <w:proofErr w:type="spellStart"/>
      <w:r w:rsidRPr="00B4299C">
        <w:rPr>
          <w:color w:val="000000" w:themeColor="text1"/>
          <w:sz w:val="24"/>
          <w:szCs w:val="24"/>
        </w:rPr>
        <w:t>Apollonio</w:t>
      </w:r>
      <w:proofErr w:type="spellEnd"/>
      <w:r w:rsidRPr="00B4299C">
        <w:rPr>
          <w:color w:val="000000" w:themeColor="text1"/>
          <w:sz w:val="24"/>
          <w:szCs w:val="24"/>
        </w:rPr>
        <w:t xml:space="preserve">, </w:t>
      </w:r>
      <w:proofErr w:type="spellStart"/>
      <w:r w:rsidRPr="00B4299C">
        <w:rPr>
          <w:color w:val="000000" w:themeColor="text1"/>
          <w:sz w:val="24"/>
          <w:szCs w:val="24"/>
        </w:rPr>
        <w:t>and</w:t>
      </w:r>
      <w:proofErr w:type="spellEnd"/>
      <w:r w:rsidRPr="00B4299C">
        <w:rPr>
          <w:color w:val="000000" w:themeColor="text1"/>
          <w:sz w:val="24"/>
          <w:szCs w:val="24"/>
        </w:rPr>
        <w:t xml:space="preserve"> J. Wilson (2015). </w:t>
      </w:r>
      <w:proofErr w:type="spellStart"/>
      <w:r w:rsidRPr="00B4299C">
        <w:rPr>
          <w:color w:val="000000" w:themeColor="text1"/>
          <w:sz w:val="24"/>
          <w:szCs w:val="24"/>
        </w:rPr>
        <w:t>Individual</w:t>
      </w:r>
      <w:proofErr w:type="spellEnd"/>
      <w:r w:rsidRPr="00B4299C">
        <w:rPr>
          <w:color w:val="000000" w:themeColor="text1"/>
          <w:sz w:val="24"/>
          <w:szCs w:val="24"/>
        </w:rPr>
        <w:t xml:space="preserve"> </w:t>
      </w:r>
      <w:proofErr w:type="spellStart"/>
      <w:r w:rsidRPr="00B4299C">
        <w:rPr>
          <w:color w:val="000000" w:themeColor="text1"/>
          <w:sz w:val="24"/>
          <w:szCs w:val="24"/>
        </w:rPr>
        <w:t>transferable</w:t>
      </w:r>
      <w:proofErr w:type="spellEnd"/>
      <w:r w:rsidRPr="00B4299C">
        <w:rPr>
          <w:color w:val="000000" w:themeColor="text1"/>
          <w:sz w:val="24"/>
          <w:szCs w:val="24"/>
        </w:rPr>
        <w:t xml:space="preserve"> </w:t>
      </w:r>
      <w:proofErr w:type="spellStart"/>
      <w:r w:rsidRPr="00B4299C">
        <w:rPr>
          <w:color w:val="000000" w:themeColor="text1"/>
          <w:sz w:val="24"/>
          <w:szCs w:val="24"/>
        </w:rPr>
        <w:t>quotas</w:t>
      </w:r>
      <w:proofErr w:type="spellEnd"/>
      <w:r w:rsidRPr="00B4299C">
        <w:rPr>
          <w:color w:val="000000" w:themeColor="text1"/>
          <w:sz w:val="24"/>
          <w:szCs w:val="24"/>
        </w:rPr>
        <w:t xml:space="preserve"> </w:t>
      </w:r>
      <w:proofErr w:type="spellStart"/>
      <w:r w:rsidRPr="00B4299C">
        <w:rPr>
          <w:color w:val="000000" w:themeColor="text1"/>
          <w:sz w:val="24"/>
          <w:szCs w:val="24"/>
        </w:rPr>
        <w:t>and</w:t>
      </w:r>
      <w:proofErr w:type="spellEnd"/>
      <w:r w:rsidRPr="00B4299C">
        <w:rPr>
          <w:color w:val="000000" w:themeColor="text1"/>
          <w:sz w:val="24"/>
          <w:szCs w:val="24"/>
        </w:rPr>
        <w:t xml:space="preserve"> </w:t>
      </w:r>
      <w:proofErr w:type="spellStart"/>
      <w:r w:rsidRPr="00B4299C">
        <w:rPr>
          <w:color w:val="000000" w:themeColor="text1"/>
          <w:sz w:val="24"/>
          <w:szCs w:val="24"/>
        </w:rPr>
        <w:t>conservation</w:t>
      </w:r>
      <w:proofErr w:type="spellEnd"/>
      <w:r w:rsidRPr="00B4299C">
        <w:rPr>
          <w:color w:val="000000" w:themeColor="text1"/>
          <w:sz w:val="24"/>
          <w:szCs w:val="24"/>
        </w:rPr>
        <w:t xml:space="preserve">: a </w:t>
      </w:r>
      <w:proofErr w:type="spellStart"/>
      <w:r w:rsidRPr="00B4299C">
        <w:rPr>
          <w:color w:val="000000" w:themeColor="text1"/>
          <w:sz w:val="24"/>
          <w:szCs w:val="24"/>
        </w:rPr>
        <w:t>critical</w:t>
      </w:r>
      <w:proofErr w:type="spellEnd"/>
      <w:r w:rsidRPr="00B4299C">
        <w:rPr>
          <w:color w:val="000000" w:themeColor="text1"/>
          <w:sz w:val="24"/>
          <w:szCs w:val="24"/>
        </w:rPr>
        <w:t xml:space="preserve"> </w:t>
      </w:r>
      <w:proofErr w:type="spellStart"/>
      <w:r w:rsidRPr="00B4299C">
        <w:rPr>
          <w:color w:val="000000" w:themeColor="text1"/>
          <w:sz w:val="24"/>
          <w:szCs w:val="24"/>
        </w:rPr>
        <w:t>assessment</w:t>
      </w:r>
      <w:proofErr w:type="spellEnd"/>
      <w:r w:rsidRPr="00B4299C">
        <w:rPr>
          <w:color w:val="000000" w:themeColor="text1"/>
          <w:sz w:val="24"/>
          <w:szCs w:val="24"/>
        </w:rPr>
        <w:t xml:space="preserve">. </w:t>
      </w:r>
      <w:proofErr w:type="spellStart"/>
      <w:r w:rsidRPr="00B4299C">
        <w:rPr>
          <w:color w:val="000000" w:themeColor="text1"/>
          <w:sz w:val="24"/>
          <w:szCs w:val="24"/>
        </w:rPr>
        <w:t>Ecology</w:t>
      </w:r>
      <w:proofErr w:type="spellEnd"/>
      <w:r w:rsidRPr="00B4299C">
        <w:rPr>
          <w:color w:val="000000" w:themeColor="text1"/>
          <w:sz w:val="24"/>
          <w:szCs w:val="24"/>
        </w:rPr>
        <w:t xml:space="preserve"> </w:t>
      </w:r>
      <w:proofErr w:type="spellStart"/>
      <w:r w:rsidRPr="00B4299C">
        <w:rPr>
          <w:color w:val="000000" w:themeColor="text1"/>
          <w:sz w:val="24"/>
          <w:szCs w:val="24"/>
        </w:rPr>
        <w:t>and</w:t>
      </w:r>
      <w:proofErr w:type="spellEnd"/>
      <w:r w:rsidRPr="00B4299C">
        <w:rPr>
          <w:color w:val="000000" w:themeColor="text1"/>
          <w:sz w:val="24"/>
          <w:szCs w:val="24"/>
        </w:rPr>
        <w:t xml:space="preserve"> </w:t>
      </w:r>
      <w:proofErr w:type="spellStart"/>
      <w:r w:rsidRPr="00B4299C">
        <w:rPr>
          <w:color w:val="000000" w:themeColor="text1"/>
          <w:sz w:val="24"/>
          <w:szCs w:val="24"/>
        </w:rPr>
        <w:t>Society</w:t>
      </w:r>
      <w:proofErr w:type="spellEnd"/>
      <w:r w:rsidRPr="00B4299C">
        <w:rPr>
          <w:color w:val="000000" w:themeColor="text1"/>
          <w:sz w:val="24"/>
          <w:szCs w:val="24"/>
        </w:rPr>
        <w:t xml:space="preserve"> 20(4): art. 7.</w:t>
      </w:r>
    </w:p>
    <w:p w:rsidR="00B4299C" w:rsidRPr="00B4299C" w:rsidRDefault="00B4299C" w:rsidP="00B4299C">
      <w:pPr>
        <w:pStyle w:val="Heading1"/>
        <w:shd w:val="clear" w:color="auto" w:fill="FFFFFF"/>
        <w:rPr>
          <w:color w:val="000000" w:themeColor="text1"/>
          <w:sz w:val="24"/>
          <w:szCs w:val="24"/>
        </w:rPr>
      </w:pPr>
      <w:r w:rsidRPr="00B4299C">
        <w:rPr>
          <w:color w:val="000000" w:themeColor="text1"/>
          <w:sz w:val="24"/>
          <w:szCs w:val="24"/>
        </w:rPr>
        <w:t xml:space="preserve">Bromley, D. W. (2009). </w:t>
      </w:r>
      <w:proofErr w:type="spellStart"/>
      <w:r w:rsidRPr="00B4299C">
        <w:rPr>
          <w:color w:val="000000" w:themeColor="text1"/>
          <w:sz w:val="24"/>
          <w:szCs w:val="24"/>
        </w:rPr>
        <w:t>Abdicating</w:t>
      </w:r>
      <w:proofErr w:type="spellEnd"/>
      <w:r w:rsidRPr="00B4299C">
        <w:rPr>
          <w:color w:val="000000" w:themeColor="text1"/>
          <w:sz w:val="24"/>
          <w:szCs w:val="24"/>
        </w:rPr>
        <w:t xml:space="preserve"> </w:t>
      </w:r>
      <w:proofErr w:type="spellStart"/>
      <w:r w:rsidRPr="00B4299C">
        <w:rPr>
          <w:color w:val="000000" w:themeColor="text1"/>
          <w:sz w:val="24"/>
          <w:szCs w:val="24"/>
        </w:rPr>
        <w:t>responsibility</w:t>
      </w:r>
      <w:proofErr w:type="spellEnd"/>
      <w:r w:rsidRPr="00B4299C">
        <w:rPr>
          <w:color w:val="000000" w:themeColor="text1"/>
          <w:sz w:val="24"/>
          <w:szCs w:val="24"/>
        </w:rPr>
        <w:t xml:space="preserve">: </w:t>
      </w:r>
      <w:proofErr w:type="spellStart"/>
      <w:r w:rsidRPr="00B4299C">
        <w:rPr>
          <w:color w:val="000000" w:themeColor="text1"/>
          <w:sz w:val="24"/>
          <w:szCs w:val="24"/>
        </w:rPr>
        <w:t>the</w:t>
      </w:r>
      <w:proofErr w:type="spellEnd"/>
      <w:r w:rsidRPr="00B4299C">
        <w:rPr>
          <w:color w:val="000000" w:themeColor="text1"/>
          <w:sz w:val="24"/>
          <w:szCs w:val="24"/>
        </w:rPr>
        <w:t xml:space="preserve"> </w:t>
      </w:r>
      <w:proofErr w:type="spellStart"/>
      <w:r w:rsidRPr="00B4299C">
        <w:rPr>
          <w:color w:val="000000" w:themeColor="text1"/>
          <w:sz w:val="24"/>
          <w:szCs w:val="24"/>
        </w:rPr>
        <w:t>deceits</w:t>
      </w:r>
      <w:proofErr w:type="spellEnd"/>
      <w:r w:rsidRPr="00B4299C">
        <w:rPr>
          <w:color w:val="000000" w:themeColor="text1"/>
          <w:sz w:val="24"/>
          <w:szCs w:val="24"/>
        </w:rPr>
        <w:t xml:space="preserve"> of </w:t>
      </w:r>
      <w:proofErr w:type="spellStart"/>
      <w:r w:rsidRPr="00B4299C">
        <w:rPr>
          <w:color w:val="000000" w:themeColor="text1"/>
          <w:sz w:val="24"/>
          <w:szCs w:val="24"/>
        </w:rPr>
        <w:t>fisheries</w:t>
      </w:r>
      <w:proofErr w:type="spellEnd"/>
      <w:r w:rsidRPr="00B4299C">
        <w:rPr>
          <w:color w:val="000000" w:themeColor="text1"/>
          <w:sz w:val="24"/>
          <w:szCs w:val="24"/>
        </w:rPr>
        <w:t xml:space="preserve"> </w:t>
      </w:r>
      <w:proofErr w:type="spellStart"/>
      <w:r w:rsidRPr="00B4299C">
        <w:rPr>
          <w:color w:val="000000" w:themeColor="text1"/>
          <w:sz w:val="24"/>
          <w:szCs w:val="24"/>
        </w:rPr>
        <w:t>policy</w:t>
      </w:r>
      <w:proofErr w:type="spellEnd"/>
      <w:r w:rsidRPr="00B4299C">
        <w:rPr>
          <w:color w:val="000000" w:themeColor="text1"/>
          <w:sz w:val="24"/>
          <w:szCs w:val="24"/>
        </w:rPr>
        <w:t xml:space="preserve">. </w:t>
      </w:r>
      <w:proofErr w:type="spellStart"/>
      <w:r w:rsidRPr="00B4299C">
        <w:rPr>
          <w:color w:val="000000" w:themeColor="text1"/>
          <w:sz w:val="24"/>
          <w:szCs w:val="24"/>
        </w:rPr>
        <w:t>Fisheries</w:t>
      </w:r>
      <w:proofErr w:type="spellEnd"/>
      <w:r w:rsidRPr="00B4299C">
        <w:rPr>
          <w:color w:val="000000" w:themeColor="text1"/>
          <w:sz w:val="24"/>
          <w:szCs w:val="24"/>
        </w:rPr>
        <w:t xml:space="preserve"> 34(6), 280-290.</w:t>
      </w:r>
    </w:p>
    <w:p w:rsidR="00B4299C" w:rsidRPr="00B4299C" w:rsidRDefault="00B4299C" w:rsidP="00B4299C">
      <w:pPr>
        <w:pStyle w:val="Heading1"/>
        <w:shd w:val="clear" w:color="auto" w:fill="FFFFFF"/>
        <w:rPr>
          <w:color w:val="000000" w:themeColor="text1"/>
          <w:sz w:val="24"/>
          <w:szCs w:val="24"/>
        </w:rPr>
      </w:pPr>
      <w:r w:rsidRPr="00B4299C">
        <w:rPr>
          <w:color w:val="000000" w:themeColor="text1"/>
          <w:sz w:val="24"/>
          <w:szCs w:val="24"/>
        </w:rPr>
        <w:t xml:space="preserve">Cardwell, E. </w:t>
      </w:r>
      <w:proofErr w:type="spellStart"/>
      <w:r w:rsidRPr="00B4299C">
        <w:rPr>
          <w:color w:val="000000" w:themeColor="text1"/>
          <w:sz w:val="24"/>
          <w:szCs w:val="24"/>
        </w:rPr>
        <w:t>and</w:t>
      </w:r>
      <w:proofErr w:type="spellEnd"/>
      <w:r w:rsidRPr="00B4299C">
        <w:rPr>
          <w:color w:val="000000" w:themeColor="text1"/>
          <w:sz w:val="24"/>
          <w:szCs w:val="24"/>
        </w:rPr>
        <w:t xml:space="preserve"> R. </w:t>
      </w:r>
      <w:proofErr w:type="spellStart"/>
      <w:r w:rsidRPr="00B4299C">
        <w:rPr>
          <w:color w:val="000000" w:themeColor="text1"/>
          <w:sz w:val="24"/>
          <w:szCs w:val="24"/>
        </w:rPr>
        <w:t>Gear</w:t>
      </w:r>
      <w:proofErr w:type="spellEnd"/>
      <w:r w:rsidRPr="00B4299C">
        <w:rPr>
          <w:color w:val="000000" w:themeColor="text1"/>
          <w:sz w:val="24"/>
          <w:szCs w:val="24"/>
        </w:rPr>
        <w:t xml:space="preserve"> (2013). </w:t>
      </w:r>
      <w:proofErr w:type="spellStart"/>
      <w:r w:rsidRPr="00B4299C">
        <w:rPr>
          <w:color w:val="000000" w:themeColor="text1"/>
          <w:sz w:val="24"/>
          <w:szCs w:val="24"/>
        </w:rPr>
        <w:t>Transferable</w:t>
      </w:r>
      <w:proofErr w:type="spellEnd"/>
      <w:r w:rsidRPr="00B4299C">
        <w:rPr>
          <w:color w:val="000000" w:themeColor="text1"/>
          <w:sz w:val="24"/>
          <w:szCs w:val="24"/>
        </w:rPr>
        <w:t xml:space="preserve"> </w:t>
      </w:r>
      <w:proofErr w:type="spellStart"/>
      <w:r w:rsidRPr="00B4299C">
        <w:rPr>
          <w:color w:val="000000" w:themeColor="text1"/>
          <w:sz w:val="24"/>
          <w:szCs w:val="24"/>
        </w:rPr>
        <w:t>quotas</w:t>
      </w:r>
      <w:proofErr w:type="spellEnd"/>
      <w:r w:rsidRPr="00B4299C">
        <w:rPr>
          <w:color w:val="000000" w:themeColor="text1"/>
          <w:sz w:val="24"/>
          <w:szCs w:val="24"/>
        </w:rPr>
        <w:t xml:space="preserve">, </w:t>
      </w:r>
      <w:proofErr w:type="spellStart"/>
      <w:r w:rsidRPr="00B4299C">
        <w:rPr>
          <w:color w:val="000000" w:themeColor="text1"/>
          <w:sz w:val="24"/>
          <w:szCs w:val="24"/>
        </w:rPr>
        <w:t>efficiency</w:t>
      </w:r>
      <w:proofErr w:type="spellEnd"/>
      <w:r w:rsidRPr="00B4299C">
        <w:rPr>
          <w:color w:val="000000" w:themeColor="text1"/>
          <w:sz w:val="24"/>
          <w:szCs w:val="24"/>
        </w:rPr>
        <w:t xml:space="preserve"> </w:t>
      </w:r>
      <w:proofErr w:type="spellStart"/>
      <w:r w:rsidRPr="00B4299C">
        <w:rPr>
          <w:color w:val="000000" w:themeColor="text1"/>
          <w:sz w:val="24"/>
          <w:szCs w:val="24"/>
        </w:rPr>
        <w:t>and</w:t>
      </w:r>
      <w:proofErr w:type="spellEnd"/>
      <w:r w:rsidRPr="00B4299C">
        <w:rPr>
          <w:color w:val="000000" w:themeColor="text1"/>
          <w:sz w:val="24"/>
          <w:szCs w:val="24"/>
        </w:rPr>
        <w:t xml:space="preserve"> </w:t>
      </w:r>
      <w:proofErr w:type="spellStart"/>
      <w:r w:rsidRPr="00B4299C">
        <w:rPr>
          <w:color w:val="000000" w:themeColor="text1"/>
          <w:sz w:val="24"/>
          <w:szCs w:val="24"/>
        </w:rPr>
        <w:t>crew</w:t>
      </w:r>
      <w:proofErr w:type="spellEnd"/>
      <w:r w:rsidRPr="00B4299C">
        <w:rPr>
          <w:color w:val="000000" w:themeColor="text1"/>
          <w:sz w:val="24"/>
          <w:szCs w:val="24"/>
        </w:rPr>
        <w:t xml:space="preserve"> </w:t>
      </w:r>
      <w:proofErr w:type="spellStart"/>
      <w:r w:rsidRPr="00B4299C">
        <w:rPr>
          <w:color w:val="000000" w:themeColor="text1"/>
          <w:sz w:val="24"/>
          <w:szCs w:val="24"/>
        </w:rPr>
        <w:t>ownership</w:t>
      </w:r>
      <w:proofErr w:type="spellEnd"/>
      <w:r w:rsidRPr="00B4299C">
        <w:rPr>
          <w:color w:val="000000" w:themeColor="text1"/>
          <w:sz w:val="24"/>
          <w:szCs w:val="24"/>
        </w:rPr>
        <w:t xml:space="preserve"> </w:t>
      </w:r>
      <w:proofErr w:type="spellStart"/>
      <w:r w:rsidRPr="00B4299C">
        <w:rPr>
          <w:color w:val="000000" w:themeColor="text1"/>
          <w:sz w:val="24"/>
          <w:szCs w:val="24"/>
        </w:rPr>
        <w:t>in</w:t>
      </w:r>
      <w:proofErr w:type="spellEnd"/>
      <w:r w:rsidRPr="00B4299C">
        <w:rPr>
          <w:color w:val="000000" w:themeColor="text1"/>
          <w:sz w:val="24"/>
          <w:szCs w:val="24"/>
        </w:rPr>
        <w:t xml:space="preserve"> </w:t>
      </w:r>
      <w:proofErr w:type="spellStart"/>
      <w:r w:rsidRPr="00B4299C">
        <w:rPr>
          <w:color w:val="000000" w:themeColor="text1"/>
          <w:sz w:val="24"/>
          <w:szCs w:val="24"/>
        </w:rPr>
        <w:t>Whalsay</w:t>
      </w:r>
      <w:proofErr w:type="spellEnd"/>
      <w:r w:rsidRPr="00B4299C">
        <w:rPr>
          <w:color w:val="000000" w:themeColor="text1"/>
          <w:sz w:val="24"/>
          <w:szCs w:val="24"/>
        </w:rPr>
        <w:t xml:space="preserve">, </w:t>
      </w:r>
      <w:proofErr w:type="spellStart"/>
      <w:r w:rsidRPr="00B4299C">
        <w:rPr>
          <w:color w:val="000000" w:themeColor="text1"/>
          <w:sz w:val="24"/>
          <w:szCs w:val="24"/>
        </w:rPr>
        <w:t>Shetland</w:t>
      </w:r>
      <w:proofErr w:type="spellEnd"/>
      <w:r w:rsidRPr="00B4299C">
        <w:rPr>
          <w:color w:val="000000" w:themeColor="text1"/>
          <w:sz w:val="24"/>
          <w:szCs w:val="24"/>
        </w:rPr>
        <w:t xml:space="preserve">. </w:t>
      </w:r>
      <w:proofErr w:type="spellStart"/>
      <w:r w:rsidRPr="00B4299C">
        <w:rPr>
          <w:color w:val="000000" w:themeColor="text1"/>
          <w:sz w:val="24"/>
          <w:szCs w:val="24"/>
        </w:rPr>
        <w:t>Marine</w:t>
      </w:r>
      <w:proofErr w:type="spellEnd"/>
      <w:r w:rsidRPr="00B4299C">
        <w:rPr>
          <w:color w:val="000000" w:themeColor="text1"/>
          <w:sz w:val="24"/>
          <w:szCs w:val="24"/>
        </w:rPr>
        <w:t xml:space="preserve"> </w:t>
      </w:r>
      <w:proofErr w:type="spellStart"/>
      <w:r w:rsidRPr="00B4299C">
        <w:rPr>
          <w:color w:val="000000" w:themeColor="text1"/>
          <w:sz w:val="24"/>
          <w:szCs w:val="24"/>
        </w:rPr>
        <w:t>Policy</w:t>
      </w:r>
      <w:proofErr w:type="spellEnd"/>
      <w:r w:rsidRPr="00B4299C">
        <w:rPr>
          <w:color w:val="000000" w:themeColor="text1"/>
          <w:sz w:val="24"/>
          <w:szCs w:val="24"/>
        </w:rPr>
        <w:t xml:space="preserve"> 40:160–166.</w:t>
      </w:r>
    </w:p>
    <w:p w:rsidR="00B4299C" w:rsidRPr="00B4299C" w:rsidRDefault="00B4299C" w:rsidP="00B4299C">
      <w:pPr>
        <w:pStyle w:val="Heading1"/>
        <w:shd w:val="clear" w:color="auto" w:fill="FFFFFF"/>
        <w:rPr>
          <w:color w:val="000000" w:themeColor="text1"/>
          <w:sz w:val="24"/>
          <w:szCs w:val="24"/>
        </w:rPr>
      </w:pPr>
      <w:r w:rsidRPr="00B4299C">
        <w:rPr>
          <w:color w:val="000000" w:themeColor="text1"/>
          <w:sz w:val="24"/>
          <w:szCs w:val="24"/>
        </w:rPr>
        <w:t xml:space="preserve">Carothers, C. </w:t>
      </w:r>
      <w:proofErr w:type="spellStart"/>
      <w:r w:rsidRPr="00B4299C">
        <w:rPr>
          <w:color w:val="000000" w:themeColor="text1"/>
          <w:sz w:val="24"/>
          <w:szCs w:val="24"/>
        </w:rPr>
        <w:t>and</w:t>
      </w:r>
      <w:proofErr w:type="spellEnd"/>
      <w:r w:rsidRPr="00B4299C">
        <w:rPr>
          <w:color w:val="000000" w:themeColor="text1"/>
          <w:sz w:val="24"/>
          <w:szCs w:val="24"/>
        </w:rPr>
        <w:t xml:space="preserve"> C. Chambers (2012). </w:t>
      </w:r>
      <w:proofErr w:type="spellStart"/>
      <w:r w:rsidRPr="00B4299C">
        <w:rPr>
          <w:color w:val="000000" w:themeColor="text1"/>
          <w:sz w:val="24"/>
          <w:szCs w:val="24"/>
        </w:rPr>
        <w:t>Fisheries</w:t>
      </w:r>
      <w:proofErr w:type="spellEnd"/>
      <w:r w:rsidRPr="00B4299C">
        <w:rPr>
          <w:color w:val="000000" w:themeColor="text1"/>
          <w:sz w:val="24"/>
          <w:szCs w:val="24"/>
        </w:rPr>
        <w:t xml:space="preserve"> </w:t>
      </w:r>
      <w:proofErr w:type="spellStart"/>
      <w:r w:rsidRPr="00B4299C">
        <w:rPr>
          <w:color w:val="000000" w:themeColor="text1"/>
          <w:sz w:val="24"/>
          <w:szCs w:val="24"/>
        </w:rPr>
        <w:t>privatization</w:t>
      </w:r>
      <w:proofErr w:type="spellEnd"/>
      <w:r w:rsidRPr="00B4299C">
        <w:rPr>
          <w:color w:val="000000" w:themeColor="text1"/>
          <w:sz w:val="24"/>
          <w:szCs w:val="24"/>
        </w:rPr>
        <w:t xml:space="preserve"> </w:t>
      </w:r>
      <w:proofErr w:type="spellStart"/>
      <w:r w:rsidRPr="00B4299C">
        <w:rPr>
          <w:color w:val="000000" w:themeColor="text1"/>
          <w:sz w:val="24"/>
          <w:szCs w:val="24"/>
        </w:rPr>
        <w:t>and</w:t>
      </w:r>
      <w:proofErr w:type="spellEnd"/>
      <w:r w:rsidRPr="00B4299C">
        <w:rPr>
          <w:color w:val="000000" w:themeColor="text1"/>
          <w:sz w:val="24"/>
          <w:szCs w:val="24"/>
        </w:rPr>
        <w:t xml:space="preserve"> </w:t>
      </w:r>
      <w:proofErr w:type="spellStart"/>
      <w:r w:rsidRPr="00B4299C">
        <w:rPr>
          <w:color w:val="000000" w:themeColor="text1"/>
          <w:sz w:val="24"/>
          <w:szCs w:val="24"/>
        </w:rPr>
        <w:t>the</w:t>
      </w:r>
      <w:proofErr w:type="spellEnd"/>
      <w:r w:rsidRPr="00B4299C">
        <w:rPr>
          <w:color w:val="000000" w:themeColor="text1"/>
          <w:sz w:val="24"/>
          <w:szCs w:val="24"/>
        </w:rPr>
        <w:t xml:space="preserve"> </w:t>
      </w:r>
      <w:proofErr w:type="spellStart"/>
      <w:r w:rsidRPr="00B4299C">
        <w:rPr>
          <w:color w:val="000000" w:themeColor="text1"/>
          <w:sz w:val="24"/>
          <w:szCs w:val="24"/>
        </w:rPr>
        <w:t>remaking</w:t>
      </w:r>
      <w:proofErr w:type="spellEnd"/>
      <w:r w:rsidRPr="00B4299C">
        <w:rPr>
          <w:color w:val="000000" w:themeColor="text1"/>
          <w:sz w:val="24"/>
          <w:szCs w:val="24"/>
        </w:rPr>
        <w:t xml:space="preserve"> of </w:t>
      </w:r>
      <w:proofErr w:type="spellStart"/>
      <w:r w:rsidRPr="00B4299C">
        <w:rPr>
          <w:color w:val="000000" w:themeColor="text1"/>
          <w:sz w:val="24"/>
          <w:szCs w:val="24"/>
        </w:rPr>
        <w:t>fishery</w:t>
      </w:r>
      <w:proofErr w:type="spellEnd"/>
      <w:r w:rsidRPr="00B4299C">
        <w:rPr>
          <w:color w:val="000000" w:themeColor="text1"/>
          <w:sz w:val="24"/>
          <w:szCs w:val="24"/>
        </w:rPr>
        <w:t xml:space="preserve"> </w:t>
      </w:r>
      <w:proofErr w:type="spellStart"/>
      <w:r w:rsidRPr="00B4299C">
        <w:rPr>
          <w:color w:val="000000" w:themeColor="text1"/>
          <w:sz w:val="24"/>
          <w:szCs w:val="24"/>
        </w:rPr>
        <w:t>systems</w:t>
      </w:r>
      <w:proofErr w:type="spellEnd"/>
      <w:r w:rsidRPr="00B4299C">
        <w:rPr>
          <w:color w:val="000000" w:themeColor="text1"/>
          <w:sz w:val="24"/>
          <w:szCs w:val="24"/>
        </w:rPr>
        <w:t xml:space="preserve">. </w:t>
      </w:r>
      <w:proofErr w:type="spellStart"/>
      <w:r w:rsidRPr="00B4299C">
        <w:rPr>
          <w:color w:val="000000" w:themeColor="text1"/>
          <w:sz w:val="24"/>
          <w:szCs w:val="24"/>
        </w:rPr>
        <w:t>Environment</w:t>
      </w:r>
      <w:proofErr w:type="spellEnd"/>
      <w:r w:rsidRPr="00B4299C">
        <w:rPr>
          <w:color w:val="000000" w:themeColor="text1"/>
          <w:sz w:val="24"/>
          <w:szCs w:val="24"/>
        </w:rPr>
        <w:t xml:space="preserve"> </w:t>
      </w:r>
      <w:proofErr w:type="spellStart"/>
      <w:r w:rsidRPr="00B4299C">
        <w:rPr>
          <w:color w:val="000000" w:themeColor="text1"/>
          <w:sz w:val="24"/>
          <w:szCs w:val="24"/>
        </w:rPr>
        <w:t>and</w:t>
      </w:r>
      <w:proofErr w:type="spellEnd"/>
      <w:r w:rsidRPr="00B4299C">
        <w:rPr>
          <w:color w:val="000000" w:themeColor="text1"/>
          <w:sz w:val="24"/>
          <w:szCs w:val="24"/>
        </w:rPr>
        <w:t xml:space="preserve"> </w:t>
      </w:r>
      <w:proofErr w:type="spellStart"/>
      <w:r w:rsidRPr="00B4299C">
        <w:rPr>
          <w:color w:val="000000" w:themeColor="text1"/>
          <w:sz w:val="24"/>
          <w:szCs w:val="24"/>
        </w:rPr>
        <w:t>Society</w:t>
      </w:r>
      <w:proofErr w:type="spellEnd"/>
      <w:r w:rsidRPr="00B4299C">
        <w:rPr>
          <w:color w:val="000000" w:themeColor="text1"/>
          <w:sz w:val="24"/>
          <w:szCs w:val="24"/>
        </w:rPr>
        <w:t xml:space="preserve">: </w:t>
      </w:r>
      <w:proofErr w:type="spellStart"/>
      <w:r w:rsidRPr="00B4299C">
        <w:rPr>
          <w:color w:val="000000" w:themeColor="text1"/>
          <w:sz w:val="24"/>
          <w:szCs w:val="24"/>
        </w:rPr>
        <w:t>Advances</w:t>
      </w:r>
      <w:proofErr w:type="spellEnd"/>
      <w:r w:rsidRPr="00B4299C">
        <w:rPr>
          <w:color w:val="000000" w:themeColor="text1"/>
          <w:sz w:val="24"/>
          <w:szCs w:val="24"/>
        </w:rPr>
        <w:t xml:space="preserve"> </w:t>
      </w:r>
      <w:proofErr w:type="spellStart"/>
      <w:r w:rsidRPr="00B4299C">
        <w:rPr>
          <w:color w:val="000000" w:themeColor="text1"/>
          <w:sz w:val="24"/>
          <w:szCs w:val="24"/>
        </w:rPr>
        <w:t>in</w:t>
      </w:r>
      <w:proofErr w:type="spellEnd"/>
      <w:r w:rsidRPr="00B4299C">
        <w:rPr>
          <w:color w:val="000000" w:themeColor="text1"/>
          <w:sz w:val="24"/>
          <w:szCs w:val="24"/>
        </w:rPr>
        <w:t xml:space="preserve"> </w:t>
      </w:r>
      <w:proofErr w:type="spellStart"/>
      <w:r w:rsidRPr="00B4299C">
        <w:rPr>
          <w:color w:val="000000" w:themeColor="text1"/>
          <w:sz w:val="24"/>
          <w:szCs w:val="24"/>
        </w:rPr>
        <w:t>Research</w:t>
      </w:r>
      <w:proofErr w:type="spellEnd"/>
      <w:r w:rsidRPr="00B4299C">
        <w:rPr>
          <w:color w:val="000000" w:themeColor="text1"/>
          <w:sz w:val="24"/>
          <w:szCs w:val="24"/>
        </w:rPr>
        <w:t xml:space="preserve"> 3:39-59.</w:t>
      </w:r>
    </w:p>
    <w:p w:rsidR="00B4299C" w:rsidRPr="00B4299C" w:rsidRDefault="00B4299C" w:rsidP="00B4299C">
      <w:pPr>
        <w:pStyle w:val="Heading1"/>
        <w:shd w:val="clear" w:color="auto" w:fill="FFFFFF"/>
        <w:rPr>
          <w:color w:val="000000" w:themeColor="text1"/>
          <w:sz w:val="24"/>
          <w:szCs w:val="24"/>
        </w:rPr>
      </w:pPr>
      <w:proofErr w:type="spellStart"/>
      <w:r w:rsidRPr="00B4299C">
        <w:rPr>
          <w:color w:val="000000" w:themeColor="text1"/>
          <w:sz w:val="24"/>
          <w:szCs w:val="24"/>
        </w:rPr>
        <w:t>Degnbol</w:t>
      </w:r>
      <w:proofErr w:type="spellEnd"/>
      <w:r w:rsidRPr="00B4299C">
        <w:rPr>
          <w:color w:val="000000" w:themeColor="text1"/>
          <w:sz w:val="24"/>
          <w:szCs w:val="24"/>
        </w:rPr>
        <w:t xml:space="preserve">, P., H. </w:t>
      </w:r>
      <w:proofErr w:type="spellStart"/>
      <w:r w:rsidRPr="00B4299C">
        <w:rPr>
          <w:color w:val="000000" w:themeColor="text1"/>
          <w:sz w:val="24"/>
          <w:szCs w:val="24"/>
        </w:rPr>
        <w:t>Gislason</w:t>
      </w:r>
      <w:proofErr w:type="spellEnd"/>
      <w:r w:rsidRPr="00B4299C">
        <w:rPr>
          <w:color w:val="000000" w:themeColor="text1"/>
          <w:sz w:val="24"/>
          <w:szCs w:val="24"/>
        </w:rPr>
        <w:t xml:space="preserve">, S. Hanna, S. Jentoft, J. Nielsen, S. </w:t>
      </w:r>
      <w:proofErr w:type="spellStart"/>
      <w:r w:rsidRPr="00B4299C">
        <w:rPr>
          <w:color w:val="000000" w:themeColor="text1"/>
          <w:sz w:val="24"/>
          <w:szCs w:val="24"/>
        </w:rPr>
        <w:t>Sverdrup</w:t>
      </w:r>
      <w:proofErr w:type="spellEnd"/>
      <w:r w:rsidRPr="00B4299C">
        <w:rPr>
          <w:color w:val="000000" w:themeColor="text1"/>
          <w:sz w:val="24"/>
          <w:szCs w:val="24"/>
        </w:rPr>
        <w:t xml:space="preserve">-Jensen, </w:t>
      </w:r>
      <w:proofErr w:type="spellStart"/>
      <w:r w:rsidRPr="00B4299C">
        <w:rPr>
          <w:color w:val="000000" w:themeColor="text1"/>
          <w:sz w:val="24"/>
          <w:szCs w:val="24"/>
        </w:rPr>
        <w:t>and</w:t>
      </w:r>
      <w:proofErr w:type="spellEnd"/>
      <w:r w:rsidRPr="00B4299C">
        <w:rPr>
          <w:color w:val="000000" w:themeColor="text1"/>
          <w:sz w:val="24"/>
          <w:szCs w:val="24"/>
        </w:rPr>
        <w:t xml:space="preserve"> D.C. Wilson (2005). </w:t>
      </w:r>
      <w:proofErr w:type="spellStart"/>
      <w:r w:rsidRPr="00B4299C">
        <w:rPr>
          <w:color w:val="000000" w:themeColor="text1"/>
          <w:sz w:val="24"/>
          <w:szCs w:val="24"/>
        </w:rPr>
        <w:t>Painting</w:t>
      </w:r>
      <w:proofErr w:type="spellEnd"/>
      <w:r w:rsidRPr="00B4299C">
        <w:rPr>
          <w:color w:val="000000" w:themeColor="text1"/>
          <w:sz w:val="24"/>
          <w:szCs w:val="24"/>
        </w:rPr>
        <w:t xml:space="preserve"> </w:t>
      </w:r>
      <w:proofErr w:type="spellStart"/>
      <w:r w:rsidRPr="00B4299C">
        <w:rPr>
          <w:color w:val="000000" w:themeColor="text1"/>
          <w:sz w:val="24"/>
          <w:szCs w:val="24"/>
        </w:rPr>
        <w:t>the</w:t>
      </w:r>
      <w:proofErr w:type="spellEnd"/>
      <w:r w:rsidRPr="00B4299C">
        <w:rPr>
          <w:color w:val="000000" w:themeColor="text1"/>
          <w:sz w:val="24"/>
          <w:szCs w:val="24"/>
        </w:rPr>
        <w:t xml:space="preserve"> </w:t>
      </w:r>
      <w:proofErr w:type="spellStart"/>
      <w:r w:rsidRPr="00B4299C">
        <w:rPr>
          <w:color w:val="000000" w:themeColor="text1"/>
          <w:sz w:val="24"/>
          <w:szCs w:val="24"/>
        </w:rPr>
        <w:t>floor</w:t>
      </w:r>
      <w:proofErr w:type="spellEnd"/>
      <w:r w:rsidRPr="00B4299C">
        <w:rPr>
          <w:color w:val="000000" w:themeColor="text1"/>
          <w:sz w:val="24"/>
          <w:szCs w:val="24"/>
        </w:rPr>
        <w:t xml:space="preserve"> </w:t>
      </w:r>
      <w:proofErr w:type="spellStart"/>
      <w:r w:rsidRPr="00B4299C">
        <w:rPr>
          <w:color w:val="000000" w:themeColor="text1"/>
          <w:sz w:val="24"/>
          <w:szCs w:val="24"/>
        </w:rPr>
        <w:t>with</w:t>
      </w:r>
      <w:proofErr w:type="spellEnd"/>
      <w:r w:rsidRPr="00B4299C">
        <w:rPr>
          <w:color w:val="000000" w:themeColor="text1"/>
          <w:sz w:val="24"/>
          <w:szCs w:val="24"/>
        </w:rPr>
        <w:t xml:space="preserve"> a </w:t>
      </w:r>
      <w:proofErr w:type="spellStart"/>
      <w:r w:rsidRPr="00B4299C">
        <w:rPr>
          <w:color w:val="000000" w:themeColor="text1"/>
          <w:sz w:val="24"/>
          <w:szCs w:val="24"/>
        </w:rPr>
        <w:t>hammer</w:t>
      </w:r>
      <w:proofErr w:type="spellEnd"/>
      <w:r w:rsidRPr="00B4299C">
        <w:rPr>
          <w:color w:val="000000" w:themeColor="text1"/>
          <w:sz w:val="24"/>
          <w:szCs w:val="24"/>
        </w:rPr>
        <w:t xml:space="preserve">: </w:t>
      </w:r>
      <w:proofErr w:type="spellStart"/>
      <w:r w:rsidRPr="00B4299C">
        <w:rPr>
          <w:color w:val="000000" w:themeColor="text1"/>
          <w:sz w:val="24"/>
          <w:szCs w:val="24"/>
        </w:rPr>
        <w:t>Technical</w:t>
      </w:r>
      <w:proofErr w:type="spellEnd"/>
      <w:r w:rsidRPr="00B4299C">
        <w:rPr>
          <w:color w:val="000000" w:themeColor="text1"/>
          <w:sz w:val="24"/>
          <w:szCs w:val="24"/>
        </w:rPr>
        <w:t xml:space="preserve"> </w:t>
      </w:r>
      <w:proofErr w:type="spellStart"/>
      <w:r w:rsidRPr="00B4299C">
        <w:rPr>
          <w:color w:val="000000" w:themeColor="text1"/>
          <w:sz w:val="24"/>
          <w:szCs w:val="24"/>
        </w:rPr>
        <w:t>fixes</w:t>
      </w:r>
      <w:proofErr w:type="spellEnd"/>
      <w:r w:rsidRPr="00B4299C">
        <w:rPr>
          <w:color w:val="000000" w:themeColor="text1"/>
          <w:sz w:val="24"/>
          <w:szCs w:val="24"/>
        </w:rPr>
        <w:t xml:space="preserve"> </w:t>
      </w:r>
      <w:proofErr w:type="spellStart"/>
      <w:r w:rsidRPr="00B4299C">
        <w:rPr>
          <w:color w:val="000000" w:themeColor="text1"/>
          <w:sz w:val="24"/>
          <w:szCs w:val="24"/>
        </w:rPr>
        <w:t>in</w:t>
      </w:r>
      <w:proofErr w:type="spellEnd"/>
      <w:r w:rsidRPr="00B4299C">
        <w:rPr>
          <w:color w:val="000000" w:themeColor="text1"/>
          <w:sz w:val="24"/>
          <w:szCs w:val="24"/>
        </w:rPr>
        <w:t xml:space="preserve"> </w:t>
      </w:r>
      <w:proofErr w:type="spellStart"/>
      <w:r w:rsidRPr="00B4299C">
        <w:rPr>
          <w:color w:val="000000" w:themeColor="text1"/>
          <w:sz w:val="24"/>
          <w:szCs w:val="24"/>
        </w:rPr>
        <w:t>fisheries</w:t>
      </w:r>
      <w:proofErr w:type="spellEnd"/>
      <w:r w:rsidRPr="00B4299C">
        <w:rPr>
          <w:color w:val="000000" w:themeColor="text1"/>
          <w:sz w:val="24"/>
          <w:szCs w:val="24"/>
        </w:rPr>
        <w:t xml:space="preserve"> </w:t>
      </w:r>
      <w:proofErr w:type="spellStart"/>
      <w:r w:rsidRPr="00B4299C">
        <w:rPr>
          <w:color w:val="000000" w:themeColor="text1"/>
          <w:sz w:val="24"/>
          <w:szCs w:val="24"/>
        </w:rPr>
        <w:t>management</w:t>
      </w:r>
      <w:proofErr w:type="spellEnd"/>
      <w:r w:rsidRPr="00B4299C">
        <w:rPr>
          <w:color w:val="000000" w:themeColor="text1"/>
          <w:sz w:val="24"/>
          <w:szCs w:val="24"/>
        </w:rPr>
        <w:t xml:space="preserve">, </w:t>
      </w:r>
      <w:proofErr w:type="spellStart"/>
      <w:r w:rsidRPr="00B4299C">
        <w:rPr>
          <w:color w:val="000000" w:themeColor="text1"/>
          <w:sz w:val="24"/>
          <w:szCs w:val="24"/>
        </w:rPr>
        <w:t>Marine</w:t>
      </w:r>
      <w:proofErr w:type="spellEnd"/>
      <w:r w:rsidRPr="00B4299C">
        <w:rPr>
          <w:color w:val="000000" w:themeColor="text1"/>
          <w:sz w:val="24"/>
          <w:szCs w:val="24"/>
        </w:rPr>
        <w:t xml:space="preserve"> </w:t>
      </w:r>
      <w:proofErr w:type="spellStart"/>
      <w:r w:rsidRPr="00B4299C">
        <w:rPr>
          <w:color w:val="000000" w:themeColor="text1"/>
          <w:sz w:val="24"/>
          <w:szCs w:val="24"/>
        </w:rPr>
        <w:t>Policy</w:t>
      </w:r>
      <w:proofErr w:type="spellEnd"/>
      <w:r w:rsidRPr="00B4299C">
        <w:rPr>
          <w:color w:val="000000" w:themeColor="text1"/>
          <w:sz w:val="24"/>
          <w:szCs w:val="24"/>
        </w:rPr>
        <w:t xml:space="preserve">, </w:t>
      </w:r>
      <w:proofErr w:type="spellStart"/>
      <w:r w:rsidRPr="00B4299C">
        <w:rPr>
          <w:color w:val="000000" w:themeColor="text1"/>
          <w:sz w:val="24"/>
          <w:szCs w:val="24"/>
        </w:rPr>
        <w:t>doi</w:t>
      </w:r>
      <w:proofErr w:type="spellEnd"/>
      <w:r w:rsidRPr="00B4299C">
        <w:rPr>
          <w:color w:val="000000" w:themeColor="text1"/>
          <w:sz w:val="24"/>
          <w:szCs w:val="24"/>
        </w:rPr>
        <w:t>:10.1016/</w:t>
      </w:r>
      <w:proofErr w:type="spellStart"/>
      <w:r w:rsidRPr="00B4299C">
        <w:rPr>
          <w:color w:val="000000" w:themeColor="text1"/>
          <w:sz w:val="24"/>
          <w:szCs w:val="24"/>
        </w:rPr>
        <w:t>jmarpol</w:t>
      </w:r>
      <w:proofErr w:type="spellEnd"/>
      <w:r w:rsidRPr="00B4299C">
        <w:rPr>
          <w:color w:val="000000" w:themeColor="text1"/>
          <w:sz w:val="24"/>
          <w:szCs w:val="24"/>
        </w:rPr>
        <w:t>.2005.07.002.</w:t>
      </w:r>
    </w:p>
    <w:p w:rsidR="00B4299C" w:rsidRPr="00B4299C" w:rsidRDefault="00B4299C" w:rsidP="00B4299C">
      <w:pPr>
        <w:pStyle w:val="Heading1"/>
        <w:shd w:val="clear" w:color="auto" w:fill="FFFFFF"/>
        <w:rPr>
          <w:color w:val="000000" w:themeColor="text1"/>
          <w:sz w:val="24"/>
          <w:szCs w:val="24"/>
        </w:rPr>
      </w:pPr>
      <w:proofErr w:type="spellStart"/>
      <w:r w:rsidRPr="00B4299C">
        <w:rPr>
          <w:color w:val="000000" w:themeColor="text1"/>
          <w:sz w:val="24"/>
          <w:szCs w:val="24"/>
        </w:rPr>
        <w:t>Durrenberger</w:t>
      </w:r>
      <w:proofErr w:type="spellEnd"/>
      <w:r w:rsidRPr="00B4299C">
        <w:rPr>
          <w:color w:val="000000" w:themeColor="text1"/>
          <w:sz w:val="24"/>
          <w:szCs w:val="24"/>
        </w:rPr>
        <w:t xml:space="preserve">, E.P. </w:t>
      </w:r>
      <w:proofErr w:type="spellStart"/>
      <w:r w:rsidRPr="00B4299C">
        <w:rPr>
          <w:color w:val="000000" w:themeColor="text1"/>
          <w:sz w:val="24"/>
          <w:szCs w:val="24"/>
        </w:rPr>
        <w:t>and</w:t>
      </w:r>
      <w:proofErr w:type="spellEnd"/>
      <w:r w:rsidRPr="00B4299C">
        <w:rPr>
          <w:color w:val="000000" w:themeColor="text1"/>
          <w:sz w:val="24"/>
          <w:szCs w:val="24"/>
        </w:rPr>
        <w:t xml:space="preserve"> Pálsson, G. (2014). </w:t>
      </w:r>
      <w:proofErr w:type="spellStart"/>
      <w:r w:rsidRPr="00B4299C">
        <w:rPr>
          <w:color w:val="000000" w:themeColor="text1"/>
          <w:sz w:val="24"/>
          <w:szCs w:val="24"/>
        </w:rPr>
        <w:t>Gambling</w:t>
      </w:r>
      <w:proofErr w:type="spellEnd"/>
      <w:r w:rsidRPr="00B4299C">
        <w:rPr>
          <w:color w:val="000000" w:themeColor="text1"/>
          <w:sz w:val="24"/>
          <w:szCs w:val="24"/>
        </w:rPr>
        <w:t xml:space="preserve"> </w:t>
      </w:r>
      <w:proofErr w:type="spellStart"/>
      <w:r w:rsidRPr="00B4299C">
        <w:rPr>
          <w:color w:val="000000" w:themeColor="text1"/>
          <w:sz w:val="24"/>
          <w:szCs w:val="24"/>
        </w:rPr>
        <w:t>debt</w:t>
      </w:r>
      <w:proofErr w:type="spellEnd"/>
      <w:r w:rsidRPr="00B4299C">
        <w:rPr>
          <w:color w:val="000000" w:themeColor="text1"/>
          <w:sz w:val="24"/>
          <w:szCs w:val="24"/>
        </w:rPr>
        <w:t xml:space="preserve">: Iceland’s </w:t>
      </w:r>
      <w:proofErr w:type="spellStart"/>
      <w:r w:rsidRPr="00B4299C">
        <w:rPr>
          <w:color w:val="000000" w:themeColor="text1"/>
          <w:sz w:val="24"/>
          <w:szCs w:val="24"/>
        </w:rPr>
        <w:t>rise</w:t>
      </w:r>
      <w:proofErr w:type="spellEnd"/>
      <w:r w:rsidRPr="00B4299C">
        <w:rPr>
          <w:color w:val="000000" w:themeColor="text1"/>
          <w:sz w:val="24"/>
          <w:szCs w:val="24"/>
        </w:rPr>
        <w:t xml:space="preserve"> </w:t>
      </w:r>
      <w:proofErr w:type="spellStart"/>
      <w:r w:rsidRPr="00B4299C">
        <w:rPr>
          <w:color w:val="000000" w:themeColor="text1"/>
          <w:sz w:val="24"/>
          <w:szCs w:val="24"/>
        </w:rPr>
        <w:t>and</w:t>
      </w:r>
      <w:proofErr w:type="spellEnd"/>
      <w:r w:rsidRPr="00B4299C">
        <w:rPr>
          <w:color w:val="000000" w:themeColor="text1"/>
          <w:sz w:val="24"/>
          <w:szCs w:val="24"/>
        </w:rPr>
        <w:t xml:space="preserve"> fall </w:t>
      </w:r>
      <w:proofErr w:type="spellStart"/>
      <w:r w:rsidRPr="00B4299C">
        <w:rPr>
          <w:color w:val="000000" w:themeColor="text1"/>
          <w:sz w:val="24"/>
          <w:szCs w:val="24"/>
        </w:rPr>
        <w:t>in</w:t>
      </w:r>
      <w:proofErr w:type="spellEnd"/>
      <w:r w:rsidRPr="00B4299C">
        <w:rPr>
          <w:color w:val="000000" w:themeColor="text1"/>
          <w:sz w:val="24"/>
          <w:szCs w:val="24"/>
        </w:rPr>
        <w:t xml:space="preserve"> </w:t>
      </w:r>
      <w:proofErr w:type="spellStart"/>
      <w:r w:rsidRPr="00B4299C">
        <w:rPr>
          <w:color w:val="000000" w:themeColor="text1"/>
          <w:sz w:val="24"/>
          <w:szCs w:val="24"/>
        </w:rPr>
        <w:t>the</w:t>
      </w:r>
      <w:proofErr w:type="spellEnd"/>
      <w:r w:rsidRPr="00B4299C">
        <w:rPr>
          <w:color w:val="000000" w:themeColor="text1"/>
          <w:sz w:val="24"/>
          <w:szCs w:val="24"/>
        </w:rPr>
        <w:t xml:space="preserve"> </w:t>
      </w:r>
      <w:proofErr w:type="spellStart"/>
      <w:r w:rsidRPr="00B4299C">
        <w:rPr>
          <w:color w:val="000000" w:themeColor="text1"/>
          <w:sz w:val="24"/>
          <w:szCs w:val="24"/>
        </w:rPr>
        <w:t>global</w:t>
      </w:r>
      <w:proofErr w:type="spellEnd"/>
      <w:r w:rsidRPr="00B4299C">
        <w:rPr>
          <w:color w:val="000000" w:themeColor="text1"/>
          <w:sz w:val="24"/>
          <w:szCs w:val="24"/>
        </w:rPr>
        <w:t xml:space="preserve"> </w:t>
      </w:r>
      <w:proofErr w:type="spellStart"/>
      <w:r w:rsidRPr="00B4299C">
        <w:rPr>
          <w:color w:val="000000" w:themeColor="text1"/>
          <w:sz w:val="24"/>
          <w:szCs w:val="24"/>
        </w:rPr>
        <w:t>economy</w:t>
      </w:r>
      <w:proofErr w:type="spellEnd"/>
      <w:r w:rsidRPr="00B4299C">
        <w:rPr>
          <w:color w:val="000000" w:themeColor="text1"/>
          <w:sz w:val="24"/>
          <w:szCs w:val="24"/>
        </w:rPr>
        <w:t xml:space="preserve">. </w:t>
      </w:r>
      <w:proofErr w:type="spellStart"/>
      <w:r w:rsidRPr="00B4299C">
        <w:rPr>
          <w:color w:val="000000" w:themeColor="text1"/>
          <w:sz w:val="24"/>
          <w:szCs w:val="24"/>
        </w:rPr>
        <w:t>Boulder</w:t>
      </w:r>
      <w:proofErr w:type="spellEnd"/>
      <w:r w:rsidRPr="00B4299C">
        <w:rPr>
          <w:color w:val="000000" w:themeColor="text1"/>
          <w:sz w:val="24"/>
          <w:szCs w:val="24"/>
        </w:rPr>
        <w:t xml:space="preserve">: Colorado </w:t>
      </w:r>
      <w:proofErr w:type="spellStart"/>
      <w:r w:rsidRPr="00B4299C">
        <w:rPr>
          <w:color w:val="000000" w:themeColor="text1"/>
          <w:sz w:val="24"/>
          <w:szCs w:val="24"/>
        </w:rPr>
        <w:t>University</w:t>
      </w:r>
      <w:proofErr w:type="spellEnd"/>
      <w:r w:rsidRPr="00B4299C">
        <w:rPr>
          <w:color w:val="000000" w:themeColor="text1"/>
          <w:sz w:val="24"/>
          <w:szCs w:val="24"/>
        </w:rPr>
        <w:t xml:space="preserve"> </w:t>
      </w:r>
      <w:proofErr w:type="spellStart"/>
      <w:r w:rsidRPr="00B4299C">
        <w:rPr>
          <w:color w:val="000000" w:themeColor="text1"/>
          <w:sz w:val="24"/>
          <w:szCs w:val="24"/>
        </w:rPr>
        <w:t>Press</w:t>
      </w:r>
      <w:proofErr w:type="spellEnd"/>
      <w:r w:rsidRPr="00B4299C">
        <w:rPr>
          <w:color w:val="000000" w:themeColor="text1"/>
          <w:sz w:val="24"/>
          <w:szCs w:val="24"/>
        </w:rPr>
        <w:t xml:space="preserve">. </w:t>
      </w:r>
    </w:p>
    <w:p w:rsidR="00B4299C" w:rsidRPr="00B4299C" w:rsidRDefault="00B4299C" w:rsidP="00B4299C">
      <w:pPr>
        <w:pStyle w:val="Heading1"/>
        <w:shd w:val="clear" w:color="auto" w:fill="FFFFFF"/>
        <w:rPr>
          <w:color w:val="000000" w:themeColor="text1"/>
          <w:sz w:val="24"/>
          <w:szCs w:val="24"/>
        </w:rPr>
      </w:pPr>
      <w:r w:rsidRPr="00B4299C">
        <w:rPr>
          <w:color w:val="000000" w:themeColor="text1"/>
          <w:sz w:val="24"/>
          <w:szCs w:val="24"/>
        </w:rPr>
        <w:lastRenderedPageBreak/>
        <w:t xml:space="preserve">Einarsson, N. (2011). </w:t>
      </w:r>
      <w:proofErr w:type="spellStart"/>
      <w:r w:rsidRPr="00B4299C">
        <w:rPr>
          <w:color w:val="000000" w:themeColor="text1"/>
          <w:sz w:val="24"/>
          <w:szCs w:val="24"/>
        </w:rPr>
        <w:t>Culture</w:t>
      </w:r>
      <w:proofErr w:type="spellEnd"/>
      <w:r w:rsidRPr="00B4299C">
        <w:rPr>
          <w:color w:val="000000" w:themeColor="text1"/>
          <w:sz w:val="24"/>
          <w:szCs w:val="24"/>
        </w:rPr>
        <w:t xml:space="preserve">, </w:t>
      </w:r>
      <w:proofErr w:type="spellStart"/>
      <w:r w:rsidRPr="00B4299C">
        <w:rPr>
          <w:color w:val="000000" w:themeColor="text1"/>
          <w:sz w:val="24"/>
          <w:szCs w:val="24"/>
        </w:rPr>
        <w:t>Conflict</w:t>
      </w:r>
      <w:proofErr w:type="spellEnd"/>
      <w:r w:rsidRPr="00B4299C">
        <w:rPr>
          <w:color w:val="000000" w:themeColor="text1"/>
          <w:sz w:val="24"/>
          <w:szCs w:val="24"/>
        </w:rPr>
        <w:t xml:space="preserve"> </w:t>
      </w:r>
      <w:proofErr w:type="spellStart"/>
      <w:r w:rsidRPr="00B4299C">
        <w:rPr>
          <w:color w:val="000000" w:themeColor="text1"/>
          <w:sz w:val="24"/>
          <w:szCs w:val="24"/>
        </w:rPr>
        <w:t>and</w:t>
      </w:r>
      <w:proofErr w:type="spellEnd"/>
      <w:r w:rsidRPr="00B4299C">
        <w:rPr>
          <w:color w:val="000000" w:themeColor="text1"/>
          <w:sz w:val="24"/>
          <w:szCs w:val="24"/>
        </w:rPr>
        <w:t xml:space="preserve"> </w:t>
      </w:r>
      <w:proofErr w:type="spellStart"/>
      <w:r w:rsidRPr="00B4299C">
        <w:rPr>
          <w:color w:val="000000" w:themeColor="text1"/>
          <w:sz w:val="24"/>
          <w:szCs w:val="24"/>
        </w:rPr>
        <w:t>Crises</w:t>
      </w:r>
      <w:proofErr w:type="spellEnd"/>
      <w:r w:rsidRPr="00B4299C">
        <w:rPr>
          <w:color w:val="000000" w:themeColor="text1"/>
          <w:sz w:val="24"/>
          <w:szCs w:val="24"/>
        </w:rPr>
        <w:t xml:space="preserve"> </w:t>
      </w:r>
      <w:proofErr w:type="spellStart"/>
      <w:r w:rsidRPr="00B4299C">
        <w:rPr>
          <w:color w:val="000000" w:themeColor="text1"/>
          <w:sz w:val="24"/>
          <w:szCs w:val="24"/>
        </w:rPr>
        <w:t>in</w:t>
      </w:r>
      <w:proofErr w:type="spellEnd"/>
      <w:r w:rsidRPr="00B4299C">
        <w:rPr>
          <w:color w:val="000000" w:themeColor="text1"/>
          <w:sz w:val="24"/>
          <w:szCs w:val="24"/>
        </w:rPr>
        <w:t xml:space="preserve"> </w:t>
      </w:r>
      <w:proofErr w:type="spellStart"/>
      <w:r w:rsidRPr="00B4299C">
        <w:rPr>
          <w:color w:val="000000" w:themeColor="text1"/>
          <w:sz w:val="24"/>
          <w:szCs w:val="24"/>
        </w:rPr>
        <w:t>the</w:t>
      </w:r>
      <w:proofErr w:type="spellEnd"/>
      <w:r w:rsidRPr="00B4299C">
        <w:rPr>
          <w:color w:val="000000" w:themeColor="text1"/>
          <w:sz w:val="24"/>
          <w:szCs w:val="24"/>
        </w:rPr>
        <w:t xml:space="preserve"> </w:t>
      </w:r>
      <w:proofErr w:type="spellStart"/>
      <w:r w:rsidRPr="00B4299C">
        <w:rPr>
          <w:color w:val="000000" w:themeColor="text1"/>
          <w:sz w:val="24"/>
          <w:szCs w:val="24"/>
        </w:rPr>
        <w:t>Icelandic</w:t>
      </w:r>
      <w:proofErr w:type="spellEnd"/>
      <w:r w:rsidRPr="00B4299C">
        <w:rPr>
          <w:color w:val="000000" w:themeColor="text1"/>
          <w:sz w:val="24"/>
          <w:szCs w:val="24"/>
        </w:rPr>
        <w:t xml:space="preserve"> </w:t>
      </w:r>
      <w:proofErr w:type="spellStart"/>
      <w:r w:rsidRPr="00B4299C">
        <w:rPr>
          <w:color w:val="000000" w:themeColor="text1"/>
          <w:sz w:val="24"/>
          <w:szCs w:val="24"/>
        </w:rPr>
        <w:t>Fisheries</w:t>
      </w:r>
      <w:proofErr w:type="spellEnd"/>
      <w:r w:rsidRPr="00B4299C">
        <w:rPr>
          <w:color w:val="000000" w:themeColor="text1"/>
          <w:sz w:val="24"/>
          <w:szCs w:val="24"/>
        </w:rPr>
        <w:t xml:space="preserve">. </w:t>
      </w:r>
      <w:proofErr w:type="spellStart"/>
      <w:r w:rsidRPr="00B4299C">
        <w:rPr>
          <w:color w:val="000000" w:themeColor="text1"/>
          <w:sz w:val="24"/>
          <w:szCs w:val="24"/>
        </w:rPr>
        <w:t>An</w:t>
      </w:r>
      <w:proofErr w:type="spellEnd"/>
      <w:r w:rsidRPr="00B4299C">
        <w:rPr>
          <w:color w:val="000000" w:themeColor="text1"/>
          <w:sz w:val="24"/>
          <w:szCs w:val="24"/>
        </w:rPr>
        <w:t xml:space="preserve"> </w:t>
      </w:r>
      <w:proofErr w:type="spellStart"/>
      <w:r w:rsidRPr="00B4299C">
        <w:rPr>
          <w:color w:val="000000" w:themeColor="text1"/>
          <w:sz w:val="24"/>
          <w:szCs w:val="24"/>
        </w:rPr>
        <w:t>Anthropological</w:t>
      </w:r>
      <w:proofErr w:type="spellEnd"/>
      <w:r w:rsidRPr="00B4299C">
        <w:rPr>
          <w:color w:val="000000" w:themeColor="text1"/>
          <w:sz w:val="24"/>
          <w:szCs w:val="24"/>
        </w:rPr>
        <w:t xml:space="preserve"> </w:t>
      </w:r>
      <w:proofErr w:type="spellStart"/>
      <w:r w:rsidRPr="00B4299C">
        <w:rPr>
          <w:color w:val="000000" w:themeColor="text1"/>
          <w:sz w:val="24"/>
          <w:szCs w:val="24"/>
        </w:rPr>
        <w:t>Study</w:t>
      </w:r>
      <w:proofErr w:type="spellEnd"/>
      <w:r w:rsidRPr="00B4299C">
        <w:rPr>
          <w:color w:val="000000" w:themeColor="text1"/>
          <w:sz w:val="24"/>
          <w:szCs w:val="24"/>
        </w:rPr>
        <w:t xml:space="preserve"> of </w:t>
      </w:r>
      <w:proofErr w:type="spellStart"/>
      <w:r w:rsidRPr="00B4299C">
        <w:rPr>
          <w:color w:val="000000" w:themeColor="text1"/>
          <w:sz w:val="24"/>
          <w:szCs w:val="24"/>
        </w:rPr>
        <w:t>People</w:t>
      </w:r>
      <w:proofErr w:type="spellEnd"/>
      <w:r w:rsidRPr="00B4299C">
        <w:rPr>
          <w:color w:val="000000" w:themeColor="text1"/>
          <w:sz w:val="24"/>
          <w:szCs w:val="24"/>
        </w:rPr>
        <w:t xml:space="preserve">, </w:t>
      </w:r>
      <w:proofErr w:type="spellStart"/>
      <w:r w:rsidRPr="00B4299C">
        <w:rPr>
          <w:color w:val="000000" w:themeColor="text1"/>
          <w:sz w:val="24"/>
          <w:szCs w:val="24"/>
        </w:rPr>
        <w:t>Policy</w:t>
      </w:r>
      <w:proofErr w:type="spellEnd"/>
      <w:r w:rsidRPr="00B4299C">
        <w:rPr>
          <w:color w:val="000000" w:themeColor="text1"/>
          <w:sz w:val="24"/>
          <w:szCs w:val="24"/>
        </w:rPr>
        <w:t xml:space="preserve"> </w:t>
      </w:r>
      <w:proofErr w:type="spellStart"/>
      <w:r w:rsidRPr="00B4299C">
        <w:rPr>
          <w:color w:val="000000" w:themeColor="text1"/>
          <w:sz w:val="24"/>
          <w:szCs w:val="24"/>
        </w:rPr>
        <w:t>and</w:t>
      </w:r>
      <w:proofErr w:type="spellEnd"/>
      <w:r w:rsidRPr="00B4299C">
        <w:rPr>
          <w:color w:val="000000" w:themeColor="text1"/>
          <w:sz w:val="24"/>
          <w:szCs w:val="24"/>
        </w:rPr>
        <w:t xml:space="preserve"> </w:t>
      </w:r>
      <w:proofErr w:type="spellStart"/>
      <w:r w:rsidRPr="00B4299C">
        <w:rPr>
          <w:color w:val="000000" w:themeColor="text1"/>
          <w:sz w:val="24"/>
          <w:szCs w:val="24"/>
        </w:rPr>
        <w:t>Marine</w:t>
      </w:r>
      <w:proofErr w:type="spellEnd"/>
      <w:r w:rsidRPr="00B4299C">
        <w:rPr>
          <w:color w:val="000000" w:themeColor="text1"/>
          <w:sz w:val="24"/>
          <w:szCs w:val="24"/>
        </w:rPr>
        <w:t xml:space="preserve"> </w:t>
      </w:r>
      <w:proofErr w:type="spellStart"/>
      <w:r w:rsidRPr="00B4299C">
        <w:rPr>
          <w:color w:val="000000" w:themeColor="text1"/>
          <w:sz w:val="24"/>
          <w:szCs w:val="24"/>
        </w:rPr>
        <w:t>Resources</w:t>
      </w:r>
      <w:proofErr w:type="spellEnd"/>
      <w:r w:rsidRPr="00B4299C">
        <w:rPr>
          <w:color w:val="000000" w:themeColor="text1"/>
          <w:sz w:val="24"/>
          <w:szCs w:val="24"/>
        </w:rPr>
        <w:t xml:space="preserve"> </w:t>
      </w:r>
      <w:proofErr w:type="spellStart"/>
      <w:r w:rsidRPr="00B4299C">
        <w:rPr>
          <w:color w:val="000000" w:themeColor="text1"/>
          <w:sz w:val="24"/>
          <w:szCs w:val="24"/>
        </w:rPr>
        <w:t>in</w:t>
      </w:r>
      <w:proofErr w:type="spellEnd"/>
      <w:r w:rsidRPr="00B4299C">
        <w:rPr>
          <w:color w:val="000000" w:themeColor="text1"/>
          <w:sz w:val="24"/>
          <w:szCs w:val="24"/>
        </w:rPr>
        <w:t xml:space="preserve"> </w:t>
      </w:r>
      <w:proofErr w:type="spellStart"/>
      <w:r w:rsidRPr="00B4299C">
        <w:rPr>
          <w:color w:val="000000" w:themeColor="text1"/>
          <w:sz w:val="24"/>
          <w:szCs w:val="24"/>
        </w:rPr>
        <w:t>the</w:t>
      </w:r>
      <w:proofErr w:type="spellEnd"/>
      <w:r w:rsidRPr="00B4299C">
        <w:rPr>
          <w:color w:val="000000" w:themeColor="text1"/>
          <w:sz w:val="24"/>
          <w:szCs w:val="24"/>
        </w:rPr>
        <w:t xml:space="preserve"> North </w:t>
      </w:r>
      <w:proofErr w:type="spellStart"/>
      <w:r w:rsidRPr="00B4299C">
        <w:rPr>
          <w:color w:val="000000" w:themeColor="text1"/>
          <w:sz w:val="24"/>
          <w:szCs w:val="24"/>
        </w:rPr>
        <w:t>Atlantic</w:t>
      </w:r>
      <w:proofErr w:type="spellEnd"/>
      <w:r w:rsidRPr="00B4299C">
        <w:rPr>
          <w:color w:val="000000" w:themeColor="text1"/>
          <w:sz w:val="24"/>
          <w:szCs w:val="24"/>
        </w:rPr>
        <w:t xml:space="preserve"> </w:t>
      </w:r>
      <w:proofErr w:type="spellStart"/>
      <w:r w:rsidRPr="00B4299C">
        <w:rPr>
          <w:color w:val="000000" w:themeColor="text1"/>
          <w:sz w:val="24"/>
          <w:szCs w:val="24"/>
        </w:rPr>
        <w:t>Arctic</w:t>
      </w:r>
      <w:proofErr w:type="spellEnd"/>
      <w:r w:rsidRPr="00B4299C">
        <w:rPr>
          <w:color w:val="000000" w:themeColor="text1"/>
          <w:sz w:val="24"/>
          <w:szCs w:val="24"/>
        </w:rPr>
        <w:t xml:space="preserve">. Uppsala: </w:t>
      </w:r>
      <w:proofErr w:type="spellStart"/>
      <w:r w:rsidRPr="00B4299C">
        <w:rPr>
          <w:color w:val="000000" w:themeColor="text1"/>
          <w:sz w:val="24"/>
          <w:szCs w:val="24"/>
        </w:rPr>
        <w:t>University</w:t>
      </w:r>
      <w:proofErr w:type="spellEnd"/>
      <w:r w:rsidRPr="00B4299C">
        <w:rPr>
          <w:color w:val="000000" w:themeColor="text1"/>
          <w:sz w:val="24"/>
          <w:szCs w:val="24"/>
        </w:rPr>
        <w:t xml:space="preserve"> of Uppsala </w:t>
      </w:r>
      <w:proofErr w:type="spellStart"/>
      <w:r w:rsidRPr="00B4299C">
        <w:rPr>
          <w:color w:val="000000" w:themeColor="text1"/>
          <w:sz w:val="24"/>
          <w:szCs w:val="24"/>
        </w:rPr>
        <w:t>Press</w:t>
      </w:r>
      <w:proofErr w:type="spellEnd"/>
      <w:r w:rsidRPr="00B4299C">
        <w:rPr>
          <w:color w:val="000000" w:themeColor="text1"/>
          <w:sz w:val="24"/>
          <w:szCs w:val="24"/>
        </w:rPr>
        <w:t>.</w:t>
      </w:r>
    </w:p>
    <w:p w:rsidR="00B4299C" w:rsidRPr="00B4299C" w:rsidRDefault="00B4299C" w:rsidP="00B4299C">
      <w:pPr>
        <w:pStyle w:val="Heading1"/>
        <w:shd w:val="clear" w:color="auto" w:fill="FFFFFF"/>
        <w:rPr>
          <w:color w:val="000000" w:themeColor="text1"/>
          <w:sz w:val="24"/>
          <w:szCs w:val="24"/>
        </w:rPr>
      </w:pPr>
      <w:proofErr w:type="spellStart"/>
      <w:r w:rsidRPr="00B4299C">
        <w:rPr>
          <w:color w:val="000000" w:themeColor="text1"/>
          <w:sz w:val="24"/>
          <w:szCs w:val="24"/>
        </w:rPr>
        <w:t>Essington</w:t>
      </w:r>
      <w:proofErr w:type="spellEnd"/>
      <w:r w:rsidRPr="00B4299C">
        <w:rPr>
          <w:color w:val="000000" w:themeColor="text1"/>
          <w:sz w:val="24"/>
          <w:szCs w:val="24"/>
        </w:rPr>
        <w:t xml:space="preserve">, T. E., M. C. </w:t>
      </w:r>
      <w:proofErr w:type="spellStart"/>
      <w:r w:rsidRPr="00B4299C">
        <w:rPr>
          <w:color w:val="000000" w:themeColor="text1"/>
          <w:sz w:val="24"/>
          <w:szCs w:val="24"/>
        </w:rPr>
        <w:t>Melnychuk</w:t>
      </w:r>
      <w:proofErr w:type="spellEnd"/>
      <w:r w:rsidRPr="00B4299C">
        <w:rPr>
          <w:color w:val="000000" w:themeColor="text1"/>
          <w:sz w:val="24"/>
          <w:szCs w:val="24"/>
        </w:rPr>
        <w:t xml:space="preserve">, T. A. </w:t>
      </w:r>
      <w:proofErr w:type="spellStart"/>
      <w:r w:rsidRPr="00B4299C">
        <w:rPr>
          <w:color w:val="000000" w:themeColor="text1"/>
          <w:sz w:val="24"/>
          <w:szCs w:val="24"/>
        </w:rPr>
        <w:t>Branch</w:t>
      </w:r>
      <w:proofErr w:type="spellEnd"/>
      <w:r w:rsidRPr="00B4299C">
        <w:rPr>
          <w:color w:val="000000" w:themeColor="text1"/>
          <w:sz w:val="24"/>
          <w:szCs w:val="24"/>
        </w:rPr>
        <w:t xml:space="preserve">, S. S. </w:t>
      </w:r>
      <w:proofErr w:type="spellStart"/>
      <w:r w:rsidRPr="00B4299C">
        <w:rPr>
          <w:color w:val="000000" w:themeColor="text1"/>
          <w:sz w:val="24"/>
          <w:szCs w:val="24"/>
        </w:rPr>
        <w:t>Heppell</w:t>
      </w:r>
      <w:proofErr w:type="spellEnd"/>
      <w:r w:rsidRPr="00B4299C">
        <w:rPr>
          <w:color w:val="000000" w:themeColor="text1"/>
          <w:sz w:val="24"/>
          <w:szCs w:val="24"/>
        </w:rPr>
        <w:t xml:space="preserve">, O. P. Jensen, J. S. </w:t>
      </w:r>
      <w:proofErr w:type="spellStart"/>
      <w:r w:rsidRPr="00B4299C">
        <w:rPr>
          <w:color w:val="000000" w:themeColor="text1"/>
          <w:sz w:val="24"/>
          <w:szCs w:val="24"/>
        </w:rPr>
        <w:t>Link</w:t>
      </w:r>
      <w:proofErr w:type="spellEnd"/>
      <w:r w:rsidRPr="00B4299C">
        <w:rPr>
          <w:color w:val="000000" w:themeColor="text1"/>
          <w:sz w:val="24"/>
          <w:szCs w:val="24"/>
        </w:rPr>
        <w:t xml:space="preserve">, S. J. D. </w:t>
      </w:r>
      <w:proofErr w:type="spellStart"/>
      <w:r w:rsidRPr="00B4299C">
        <w:rPr>
          <w:color w:val="000000" w:themeColor="text1"/>
          <w:sz w:val="24"/>
          <w:szCs w:val="24"/>
        </w:rPr>
        <w:t>Martell</w:t>
      </w:r>
      <w:proofErr w:type="spellEnd"/>
      <w:r w:rsidRPr="00B4299C">
        <w:rPr>
          <w:color w:val="000000" w:themeColor="text1"/>
          <w:sz w:val="24"/>
          <w:szCs w:val="24"/>
        </w:rPr>
        <w:t xml:space="preserve">, A. M. </w:t>
      </w:r>
      <w:proofErr w:type="spellStart"/>
      <w:r w:rsidRPr="00B4299C">
        <w:rPr>
          <w:color w:val="000000" w:themeColor="text1"/>
          <w:sz w:val="24"/>
          <w:szCs w:val="24"/>
        </w:rPr>
        <w:t>Parma</w:t>
      </w:r>
      <w:proofErr w:type="spellEnd"/>
      <w:r w:rsidRPr="00B4299C">
        <w:rPr>
          <w:color w:val="000000" w:themeColor="text1"/>
          <w:sz w:val="24"/>
          <w:szCs w:val="24"/>
        </w:rPr>
        <w:t xml:space="preserve">, J. G. Pope, </w:t>
      </w:r>
      <w:proofErr w:type="spellStart"/>
      <w:r w:rsidRPr="00B4299C">
        <w:rPr>
          <w:color w:val="000000" w:themeColor="text1"/>
          <w:sz w:val="24"/>
          <w:szCs w:val="24"/>
        </w:rPr>
        <w:t>and</w:t>
      </w:r>
      <w:proofErr w:type="spellEnd"/>
      <w:r w:rsidRPr="00B4299C">
        <w:rPr>
          <w:color w:val="000000" w:themeColor="text1"/>
          <w:sz w:val="24"/>
          <w:szCs w:val="24"/>
        </w:rPr>
        <w:t xml:space="preserve"> A. D. M. Smith. (2012). </w:t>
      </w:r>
      <w:proofErr w:type="spellStart"/>
      <w:r w:rsidRPr="00B4299C">
        <w:rPr>
          <w:color w:val="000000" w:themeColor="text1"/>
          <w:sz w:val="24"/>
          <w:szCs w:val="24"/>
        </w:rPr>
        <w:t>Catch</w:t>
      </w:r>
      <w:proofErr w:type="spellEnd"/>
      <w:r w:rsidRPr="00B4299C">
        <w:rPr>
          <w:color w:val="000000" w:themeColor="text1"/>
          <w:sz w:val="24"/>
          <w:szCs w:val="24"/>
        </w:rPr>
        <w:t xml:space="preserve"> </w:t>
      </w:r>
      <w:proofErr w:type="spellStart"/>
      <w:r w:rsidRPr="00B4299C">
        <w:rPr>
          <w:color w:val="000000" w:themeColor="text1"/>
          <w:sz w:val="24"/>
          <w:szCs w:val="24"/>
        </w:rPr>
        <w:t>shares</w:t>
      </w:r>
      <w:proofErr w:type="spellEnd"/>
      <w:r w:rsidRPr="00B4299C">
        <w:rPr>
          <w:color w:val="000000" w:themeColor="text1"/>
          <w:sz w:val="24"/>
          <w:szCs w:val="24"/>
        </w:rPr>
        <w:t xml:space="preserve">, </w:t>
      </w:r>
      <w:proofErr w:type="spellStart"/>
      <w:r w:rsidRPr="00B4299C">
        <w:rPr>
          <w:color w:val="000000" w:themeColor="text1"/>
          <w:sz w:val="24"/>
          <w:szCs w:val="24"/>
        </w:rPr>
        <w:t>fisheries</w:t>
      </w:r>
      <w:proofErr w:type="spellEnd"/>
      <w:r w:rsidRPr="00B4299C">
        <w:rPr>
          <w:color w:val="000000" w:themeColor="text1"/>
          <w:sz w:val="24"/>
          <w:szCs w:val="24"/>
        </w:rPr>
        <w:t xml:space="preserve">, </w:t>
      </w:r>
      <w:proofErr w:type="spellStart"/>
      <w:r w:rsidRPr="00B4299C">
        <w:rPr>
          <w:color w:val="000000" w:themeColor="text1"/>
          <w:sz w:val="24"/>
          <w:szCs w:val="24"/>
        </w:rPr>
        <w:t>and</w:t>
      </w:r>
      <w:proofErr w:type="spellEnd"/>
      <w:r w:rsidRPr="00B4299C">
        <w:rPr>
          <w:color w:val="000000" w:themeColor="text1"/>
          <w:sz w:val="24"/>
          <w:szCs w:val="24"/>
        </w:rPr>
        <w:t xml:space="preserve"> </w:t>
      </w:r>
      <w:proofErr w:type="spellStart"/>
      <w:r w:rsidRPr="00B4299C">
        <w:rPr>
          <w:color w:val="000000" w:themeColor="text1"/>
          <w:sz w:val="24"/>
          <w:szCs w:val="24"/>
        </w:rPr>
        <w:t>ecological</w:t>
      </w:r>
      <w:proofErr w:type="spellEnd"/>
      <w:r w:rsidRPr="00B4299C">
        <w:rPr>
          <w:color w:val="000000" w:themeColor="text1"/>
          <w:sz w:val="24"/>
          <w:szCs w:val="24"/>
        </w:rPr>
        <w:t xml:space="preserve"> </w:t>
      </w:r>
      <w:proofErr w:type="spellStart"/>
      <w:r w:rsidRPr="00B4299C">
        <w:rPr>
          <w:color w:val="000000" w:themeColor="text1"/>
          <w:sz w:val="24"/>
          <w:szCs w:val="24"/>
        </w:rPr>
        <w:t>stewardship</w:t>
      </w:r>
      <w:proofErr w:type="spellEnd"/>
      <w:r w:rsidRPr="00B4299C">
        <w:rPr>
          <w:color w:val="000000" w:themeColor="text1"/>
          <w:sz w:val="24"/>
          <w:szCs w:val="24"/>
        </w:rPr>
        <w:t xml:space="preserve">: a </w:t>
      </w:r>
      <w:proofErr w:type="spellStart"/>
      <w:r w:rsidRPr="00B4299C">
        <w:rPr>
          <w:color w:val="000000" w:themeColor="text1"/>
          <w:sz w:val="24"/>
          <w:szCs w:val="24"/>
        </w:rPr>
        <w:t>comparative</w:t>
      </w:r>
      <w:proofErr w:type="spellEnd"/>
      <w:r w:rsidRPr="00B4299C">
        <w:rPr>
          <w:color w:val="000000" w:themeColor="text1"/>
          <w:sz w:val="24"/>
          <w:szCs w:val="24"/>
        </w:rPr>
        <w:t xml:space="preserve"> </w:t>
      </w:r>
      <w:proofErr w:type="spellStart"/>
      <w:r w:rsidRPr="00B4299C">
        <w:rPr>
          <w:color w:val="000000" w:themeColor="text1"/>
          <w:sz w:val="24"/>
          <w:szCs w:val="24"/>
        </w:rPr>
        <w:t>analysis</w:t>
      </w:r>
      <w:proofErr w:type="spellEnd"/>
      <w:r w:rsidRPr="00B4299C">
        <w:rPr>
          <w:color w:val="000000" w:themeColor="text1"/>
          <w:sz w:val="24"/>
          <w:szCs w:val="24"/>
        </w:rPr>
        <w:t xml:space="preserve"> of </w:t>
      </w:r>
      <w:proofErr w:type="spellStart"/>
      <w:r w:rsidRPr="00B4299C">
        <w:rPr>
          <w:color w:val="000000" w:themeColor="text1"/>
          <w:sz w:val="24"/>
          <w:szCs w:val="24"/>
        </w:rPr>
        <w:t>resource</w:t>
      </w:r>
      <w:proofErr w:type="spellEnd"/>
      <w:r w:rsidRPr="00B4299C">
        <w:rPr>
          <w:color w:val="000000" w:themeColor="text1"/>
          <w:sz w:val="24"/>
          <w:szCs w:val="24"/>
        </w:rPr>
        <w:t xml:space="preserve"> </w:t>
      </w:r>
      <w:proofErr w:type="spellStart"/>
      <w:r w:rsidRPr="00B4299C">
        <w:rPr>
          <w:color w:val="000000" w:themeColor="text1"/>
          <w:sz w:val="24"/>
          <w:szCs w:val="24"/>
        </w:rPr>
        <w:t>responses</w:t>
      </w:r>
      <w:proofErr w:type="spellEnd"/>
      <w:r w:rsidRPr="00B4299C">
        <w:rPr>
          <w:color w:val="000000" w:themeColor="text1"/>
          <w:sz w:val="24"/>
          <w:szCs w:val="24"/>
        </w:rPr>
        <w:t xml:space="preserve"> </w:t>
      </w:r>
      <w:proofErr w:type="spellStart"/>
      <w:r w:rsidRPr="00B4299C">
        <w:rPr>
          <w:color w:val="000000" w:themeColor="text1"/>
          <w:sz w:val="24"/>
          <w:szCs w:val="24"/>
        </w:rPr>
        <w:t>to</w:t>
      </w:r>
      <w:proofErr w:type="spellEnd"/>
      <w:r w:rsidRPr="00B4299C">
        <w:rPr>
          <w:color w:val="000000" w:themeColor="text1"/>
          <w:sz w:val="24"/>
          <w:szCs w:val="24"/>
        </w:rPr>
        <w:t xml:space="preserve"> </w:t>
      </w:r>
      <w:proofErr w:type="spellStart"/>
      <w:r w:rsidRPr="00B4299C">
        <w:rPr>
          <w:color w:val="000000" w:themeColor="text1"/>
          <w:sz w:val="24"/>
          <w:szCs w:val="24"/>
        </w:rPr>
        <w:t>rights</w:t>
      </w:r>
      <w:proofErr w:type="spellEnd"/>
      <w:r w:rsidRPr="00B4299C">
        <w:rPr>
          <w:color w:val="000000" w:themeColor="text1"/>
          <w:sz w:val="24"/>
          <w:szCs w:val="24"/>
        </w:rPr>
        <w:t>-</w:t>
      </w:r>
      <w:proofErr w:type="spellStart"/>
      <w:r w:rsidRPr="00B4299C">
        <w:rPr>
          <w:color w:val="000000" w:themeColor="text1"/>
          <w:sz w:val="24"/>
          <w:szCs w:val="24"/>
        </w:rPr>
        <w:t>based</w:t>
      </w:r>
      <w:proofErr w:type="spellEnd"/>
      <w:r w:rsidRPr="00B4299C">
        <w:rPr>
          <w:color w:val="000000" w:themeColor="text1"/>
          <w:sz w:val="24"/>
          <w:szCs w:val="24"/>
        </w:rPr>
        <w:t xml:space="preserve"> </w:t>
      </w:r>
      <w:proofErr w:type="spellStart"/>
      <w:r w:rsidRPr="00B4299C">
        <w:rPr>
          <w:color w:val="000000" w:themeColor="text1"/>
          <w:sz w:val="24"/>
          <w:szCs w:val="24"/>
        </w:rPr>
        <w:t>policy</w:t>
      </w:r>
      <w:proofErr w:type="spellEnd"/>
      <w:r w:rsidRPr="00B4299C">
        <w:rPr>
          <w:color w:val="000000" w:themeColor="text1"/>
          <w:sz w:val="24"/>
          <w:szCs w:val="24"/>
        </w:rPr>
        <w:t xml:space="preserve"> </w:t>
      </w:r>
      <w:proofErr w:type="spellStart"/>
      <w:r w:rsidRPr="00B4299C">
        <w:rPr>
          <w:color w:val="000000" w:themeColor="text1"/>
          <w:sz w:val="24"/>
          <w:szCs w:val="24"/>
        </w:rPr>
        <w:t>instrument</w:t>
      </w:r>
      <w:proofErr w:type="spellEnd"/>
      <w:r w:rsidRPr="00B4299C">
        <w:rPr>
          <w:color w:val="000000" w:themeColor="text1"/>
          <w:sz w:val="24"/>
          <w:szCs w:val="24"/>
        </w:rPr>
        <w:t xml:space="preserve">, </w:t>
      </w:r>
      <w:proofErr w:type="spellStart"/>
      <w:r w:rsidRPr="00B4299C">
        <w:rPr>
          <w:color w:val="000000" w:themeColor="text1"/>
          <w:sz w:val="24"/>
          <w:szCs w:val="24"/>
        </w:rPr>
        <w:t>Conservation</w:t>
      </w:r>
      <w:proofErr w:type="spellEnd"/>
      <w:r w:rsidRPr="00B4299C">
        <w:rPr>
          <w:color w:val="000000" w:themeColor="text1"/>
          <w:sz w:val="24"/>
          <w:szCs w:val="24"/>
        </w:rPr>
        <w:t xml:space="preserve"> </w:t>
      </w:r>
      <w:proofErr w:type="spellStart"/>
      <w:r w:rsidRPr="00B4299C">
        <w:rPr>
          <w:color w:val="000000" w:themeColor="text1"/>
          <w:sz w:val="24"/>
          <w:szCs w:val="24"/>
        </w:rPr>
        <w:t>Letters</w:t>
      </w:r>
      <w:proofErr w:type="spellEnd"/>
      <w:r w:rsidRPr="00B4299C">
        <w:rPr>
          <w:color w:val="000000" w:themeColor="text1"/>
          <w:sz w:val="24"/>
          <w:szCs w:val="24"/>
        </w:rPr>
        <w:t xml:space="preserve"> 5:186-195.</w:t>
      </w:r>
    </w:p>
    <w:p w:rsidR="00B4299C" w:rsidRPr="00B4299C" w:rsidRDefault="00B4299C" w:rsidP="00B4299C">
      <w:pPr>
        <w:pStyle w:val="Heading1"/>
        <w:shd w:val="clear" w:color="auto" w:fill="FFFFFF"/>
        <w:rPr>
          <w:color w:val="000000" w:themeColor="text1"/>
          <w:sz w:val="24"/>
          <w:szCs w:val="24"/>
        </w:rPr>
      </w:pPr>
      <w:proofErr w:type="spellStart"/>
      <w:r w:rsidRPr="00B4299C">
        <w:rPr>
          <w:color w:val="000000" w:themeColor="text1"/>
          <w:sz w:val="24"/>
          <w:szCs w:val="24"/>
        </w:rPr>
        <w:t>Gilmour</w:t>
      </w:r>
      <w:proofErr w:type="spellEnd"/>
      <w:r w:rsidRPr="00B4299C">
        <w:rPr>
          <w:color w:val="000000" w:themeColor="text1"/>
          <w:sz w:val="24"/>
          <w:szCs w:val="24"/>
        </w:rPr>
        <w:t xml:space="preserve">, P.W., </w:t>
      </w:r>
      <w:proofErr w:type="spellStart"/>
      <w:r w:rsidRPr="00B4299C">
        <w:rPr>
          <w:color w:val="000000" w:themeColor="text1"/>
          <w:sz w:val="24"/>
          <w:szCs w:val="24"/>
        </w:rPr>
        <w:t>Day</w:t>
      </w:r>
      <w:proofErr w:type="spellEnd"/>
      <w:r w:rsidRPr="00B4299C">
        <w:rPr>
          <w:color w:val="000000" w:themeColor="text1"/>
          <w:sz w:val="24"/>
          <w:szCs w:val="24"/>
        </w:rPr>
        <w:t xml:space="preserve">, R.W. </w:t>
      </w:r>
      <w:proofErr w:type="spellStart"/>
      <w:r w:rsidRPr="00B4299C">
        <w:rPr>
          <w:color w:val="000000" w:themeColor="text1"/>
          <w:sz w:val="24"/>
          <w:szCs w:val="24"/>
        </w:rPr>
        <w:t>and</w:t>
      </w:r>
      <w:proofErr w:type="spellEnd"/>
      <w:r w:rsidRPr="00B4299C">
        <w:rPr>
          <w:color w:val="000000" w:themeColor="text1"/>
          <w:sz w:val="24"/>
          <w:szCs w:val="24"/>
        </w:rPr>
        <w:t xml:space="preserve"> </w:t>
      </w:r>
      <w:proofErr w:type="spellStart"/>
      <w:r w:rsidRPr="00B4299C">
        <w:rPr>
          <w:color w:val="000000" w:themeColor="text1"/>
          <w:sz w:val="24"/>
          <w:szCs w:val="24"/>
        </w:rPr>
        <w:t>Dwyer</w:t>
      </w:r>
      <w:proofErr w:type="spellEnd"/>
      <w:r w:rsidRPr="00B4299C">
        <w:rPr>
          <w:color w:val="000000" w:themeColor="text1"/>
          <w:sz w:val="24"/>
          <w:szCs w:val="24"/>
        </w:rPr>
        <w:t xml:space="preserve">, P.D. (2012). </w:t>
      </w:r>
      <w:proofErr w:type="spellStart"/>
      <w:r w:rsidRPr="00B4299C">
        <w:rPr>
          <w:color w:val="000000" w:themeColor="text1"/>
          <w:sz w:val="24"/>
          <w:szCs w:val="24"/>
        </w:rPr>
        <w:t>Using</w:t>
      </w:r>
      <w:proofErr w:type="spellEnd"/>
      <w:r w:rsidRPr="00B4299C">
        <w:rPr>
          <w:color w:val="000000" w:themeColor="text1"/>
          <w:sz w:val="24"/>
          <w:szCs w:val="24"/>
        </w:rPr>
        <w:t xml:space="preserve"> </w:t>
      </w:r>
      <w:proofErr w:type="spellStart"/>
      <w:r w:rsidRPr="00B4299C">
        <w:rPr>
          <w:color w:val="000000" w:themeColor="text1"/>
          <w:sz w:val="24"/>
          <w:szCs w:val="24"/>
        </w:rPr>
        <w:t>private</w:t>
      </w:r>
      <w:proofErr w:type="spellEnd"/>
      <w:r w:rsidRPr="00B4299C">
        <w:rPr>
          <w:color w:val="000000" w:themeColor="text1"/>
          <w:sz w:val="24"/>
          <w:szCs w:val="24"/>
        </w:rPr>
        <w:t xml:space="preserve"> </w:t>
      </w:r>
      <w:proofErr w:type="spellStart"/>
      <w:r w:rsidRPr="00B4299C">
        <w:rPr>
          <w:color w:val="000000" w:themeColor="text1"/>
          <w:sz w:val="24"/>
          <w:szCs w:val="24"/>
        </w:rPr>
        <w:t>rights</w:t>
      </w:r>
      <w:proofErr w:type="spellEnd"/>
      <w:r w:rsidRPr="00B4299C">
        <w:rPr>
          <w:color w:val="000000" w:themeColor="text1"/>
          <w:sz w:val="24"/>
          <w:szCs w:val="24"/>
        </w:rPr>
        <w:t xml:space="preserve"> </w:t>
      </w:r>
      <w:proofErr w:type="spellStart"/>
      <w:r w:rsidRPr="00B4299C">
        <w:rPr>
          <w:color w:val="000000" w:themeColor="text1"/>
          <w:sz w:val="24"/>
          <w:szCs w:val="24"/>
        </w:rPr>
        <w:t>to</w:t>
      </w:r>
      <w:proofErr w:type="spellEnd"/>
      <w:r w:rsidRPr="00B4299C">
        <w:rPr>
          <w:color w:val="000000" w:themeColor="text1"/>
          <w:sz w:val="24"/>
          <w:szCs w:val="24"/>
        </w:rPr>
        <w:t xml:space="preserve"> </w:t>
      </w:r>
      <w:proofErr w:type="spellStart"/>
      <w:r w:rsidRPr="00B4299C">
        <w:rPr>
          <w:color w:val="000000" w:themeColor="text1"/>
          <w:sz w:val="24"/>
          <w:szCs w:val="24"/>
        </w:rPr>
        <w:t>manage</w:t>
      </w:r>
      <w:proofErr w:type="spellEnd"/>
      <w:r w:rsidRPr="00B4299C">
        <w:rPr>
          <w:color w:val="000000" w:themeColor="text1"/>
          <w:sz w:val="24"/>
          <w:szCs w:val="24"/>
        </w:rPr>
        <w:t xml:space="preserve"> </w:t>
      </w:r>
      <w:proofErr w:type="spellStart"/>
      <w:r w:rsidRPr="00B4299C">
        <w:rPr>
          <w:color w:val="000000" w:themeColor="text1"/>
          <w:sz w:val="24"/>
          <w:szCs w:val="24"/>
        </w:rPr>
        <w:t>natural</w:t>
      </w:r>
      <w:proofErr w:type="spellEnd"/>
      <w:r w:rsidRPr="00B4299C">
        <w:rPr>
          <w:color w:val="000000" w:themeColor="text1"/>
          <w:sz w:val="24"/>
          <w:szCs w:val="24"/>
        </w:rPr>
        <w:t xml:space="preserve"> </w:t>
      </w:r>
      <w:proofErr w:type="spellStart"/>
      <w:r w:rsidRPr="00B4299C">
        <w:rPr>
          <w:color w:val="000000" w:themeColor="text1"/>
          <w:sz w:val="24"/>
          <w:szCs w:val="24"/>
        </w:rPr>
        <w:t>resources</w:t>
      </w:r>
      <w:proofErr w:type="spellEnd"/>
      <w:r w:rsidRPr="00B4299C">
        <w:rPr>
          <w:color w:val="000000" w:themeColor="text1"/>
          <w:sz w:val="24"/>
          <w:szCs w:val="24"/>
        </w:rPr>
        <w:t xml:space="preserve">: is </w:t>
      </w:r>
      <w:proofErr w:type="spellStart"/>
      <w:r w:rsidRPr="00B4299C">
        <w:rPr>
          <w:color w:val="000000" w:themeColor="text1"/>
          <w:sz w:val="24"/>
          <w:szCs w:val="24"/>
        </w:rPr>
        <w:t>stewardship</w:t>
      </w:r>
      <w:proofErr w:type="spellEnd"/>
      <w:r w:rsidRPr="00B4299C">
        <w:rPr>
          <w:color w:val="000000" w:themeColor="text1"/>
          <w:sz w:val="24"/>
          <w:szCs w:val="24"/>
        </w:rPr>
        <w:t xml:space="preserve"> </w:t>
      </w:r>
      <w:proofErr w:type="spellStart"/>
      <w:r w:rsidRPr="00B4299C">
        <w:rPr>
          <w:color w:val="000000" w:themeColor="text1"/>
          <w:sz w:val="24"/>
          <w:szCs w:val="24"/>
        </w:rPr>
        <w:t>linked</w:t>
      </w:r>
      <w:proofErr w:type="spellEnd"/>
      <w:r w:rsidRPr="00B4299C">
        <w:rPr>
          <w:color w:val="000000" w:themeColor="text1"/>
          <w:sz w:val="24"/>
          <w:szCs w:val="24"/>
        </w:rPr>
        <w:t xml:space="preserve"> </w:t>
      </w:r>
      <w:proofErr w:type="spellStart"/>
      <w:r w:rsidRPr="00B4299C">
        <w:rPr>
          <w:color w:val="000000" w:themeColor="text1"/>
          <w:sz w:val="24"/>
          <w:szCs w:val="24"/>
        </w:rPr>
        <w:t>to</w:t>
      </w:r>
      <w:proofErr w:type="spellEnd"/>
      <w:r w:rsidRPr="00B4299C">
        <w:rPr>
          <w:color w:val="000000" w:themeColor="text1"/>
          <w:sz w:val="24"/>
          <w:szCs w:val="24"/>
        </w:rPr>
        <w:t xml:space="preserve"> </w:t>
      </w:r>
      <w:proofErr w:type="spellStart"/>
      <w:r w:rsidRPr="00B4299C">
        <w:rPr>
          <w:color w:val="000000" w:themeColor="text1"/>
          <w:sz w:val="24"/>
          <w:szCs w:val="24"/>
        </w:rPr>
        <w:t>ownership</w:t>
      </w:r>
      <w:proofErr w:type="spellEnd"/>
      <w:r w:rsidRPr="00B4299C">
        <w:rPr>
          <w:color w:val="000000" w:themeColor="text1"/>
          <w:sz w:val="24"/>
          <w:szCs w:val="24"/>
        </w:rPr>
        <w:t xml:space="preserve">? </w:t>
      </w:r>
      <w:proofErr w:type="spellStart"/>
      <w:r w:rsidRPr="00B4299C">
        <w:rPr>
          <w:color w:val="000000" w:themeColor="text1"/>
          <w:sz w:val="24"/>
          <w:szCs w:val="24"/>
        </w:rPr>
        <w:t>Ecology</w:t>
      </w:r>
      <w:proofErr w:type="spellEnd"/>
      <w:r w:rsidRPr="00B4299C">
        <w:rPr>
          <w:color w:val="000000" w:themeColor="text1"/>
          <w:sz w:val="24"/>
          <w:szCs w:val="24"/>
        </w:rPr>
        <w:t xml:space="preserve"> </w:t>
      </w:r>
      <w:proofErr w:type="spellStart"/>
      <w:r w:rsidRPr="00B4299C">
        <w:rPr>
          <w:color w:val="000000" w:themeColor="text1"/>
          <w:sz w:val="24"/>
          <w:szCs w:val="24"/>
        </w:rPr>
        <w:t>and</w:t>
      </w:r>
      <w:proofErr w:type="spellEnd"/>
      <w:r w:rsidRPr="00B4299C">
        <w:rPr>
          <w:color w:val="000000" w:themeColor="text1"/>
          <w:sz w:val="24"/>
          <w:szCs w:val="24"/>
        </w:rPr>
        <w:t xml:space="preserve"> </w:t>
      </w:r>
      <w:proofErr w:type="spellStart"/>
      <w:r w:rsidRPr="00B4299C">
        <w:rPr>
          <w:color w:val="000000" w:themeColor="text1"/>
          <w:sz w:val="24"/>
          <w:szCs w:val="24"/>
        </w:rPr>
        <w:t>Society</w:t>
      </w:r>
      <w:proofErr w:type="spellEnd"/>
      <w:r w:rsidRPr="00B4299C">
        <w:rPr>
          <w:color w:val="000000" w:themeColor="text1"/>
          <w:sz w:val="24"/>
          <w:szCs w:val="24"/>
        </w:rPr>
        <w:t xml:space="preserve"> 17(3):1.</w:t>
      </w:r>
    </w:p>
    <w:p w:rsidR="00B4299C" w:rsidRPr="00B4299C" w:rsidRDefault="00B4299C" w:rsidP="00B4299C">
      <w:pPr>
        <w:pStyle w:val="Heading1"/>
        <w:shd w:val="clear" w:color="auto" w:fill="FFFFFF"/>
        <w:rPr>
          <w:color w:val="000000" w:themeColor="text1"/>
          <w:sz w:val="24"/>
          <w:szCs w:val="24"/>
        </w:rPr>
      </w:pPr>
      <w:r w:rsidRPr="00B4299C">
        <w:rPr>
          <w:color w:val="000000" w:themeColor="text1"/>
          <w:sz w:val="24"/>
          <w:szCs w:val="24"/>
        </w:rPr>
        <w:t xml:space="preserve">Jentoft, S. </w:t>
      </w:r>
      <w:proofErr w:type="spellStart"/>
      <w:r w:rsidRPr="00B4299C">
        <w:rPr>
          <w:color w:val="000000" w:themeColor="text1"/>
          <w:sz w:val="24"/>
          <w:szCs w:val="24"/>
        </w:rPr>
        <w:t>and</w:t>
      </w:r>
      <w:proofErr w:type="spellEnd"/>
      <w:r w:rsidRPr="00B4299C">
        <w:rPr>
          <w:color w:val="000000" w:themeColor="text1"/>
          <w:sz w:val="24"/>
          <w:szCs w:val="24"/>
        </w:rPr>
        <w:t xml:space="preserve"> A. </w:t>
      </w:r>
      <w:proofErr w:type="spellStart"/>
      <w:r w:rsidRPr="00B4299C">
        <w:rPr>
          <w:color w:val="000000" w:themeColor="text1"/>
          <w:sz w:val="24"/>
          <w:szCs w:val="24"/>
        </w:rPr>
        <w:t>Eide</w:t>
      </w:r>
      <w:proofErr w:type="spellEnd"/>
      <w:r w:rsidRPr="00B4299C">
        <w:rPr>
          <w:color w:val="000000" w:themeColor="text1"/>
          <w:sz w:val="24"/>
          <w:szCs w:val="24"/>
        </w:rPr>
        <w:t xml:space="preserve"> </w:t>
      </w:r>
      <w:proofErr w:type="spellStart"/>
      <w:r w:rsidRPr="00B4299C">
        <w:rPr>
          <w:color w:val="000000" w:themeColor="text1"/>
          <w:sz w:val="24"/>
          <w:szCs w:val="24"/>
        </w:rPr>
        <w:t>eds</w:t>
      </w:r>
      <w:proofErr w:type="spellEnd"/>
      <w:r w:rsidRPr="00B4299C">
        <w:rPr>
          <w:color w:val="000000" w:themeColor="text1"/>
          <w:sz w:val="24"/>
          <w:szCs w:val="24"/>
        </w:rPr>
        <w:t xml:space="preserve">. (2011). </w:t>
      </w:r>
      <w:proofErr w:type="spellStart"/>
      <w:r w:rsidRPr="00B4299C">
        <w:rPr>
          <w:color w:val="000000" w:themeColor="text1"/>
          <w:sz w:val="24"/>
          <w:szCs w:val="24"/>
        </w:rPr>
        <w:t>Poverty</w:t>
      </w:r>
      <w:proofErr w:type="spellEnd"/>
      <w:r w:rsidRPr="00B4299C">
        <w:rPr>
          <w:color w:val="000000" w:themeColor="text1"/>
          <w:sz w:val="24"/>
          <w:szCs w:val="24"/>
        </w:rPr>
        <w:t xml:space="preserve"> </w:t>
      </w:r>
      <w:proofErr w:type="spellStart"/>
      <w:r w:rsidRPr="00B4299C">
        <w:rPr>
          <w:color w:val="000000" w:themeColor="text1"/>
          <w:sz w:val="24"/>
          <w:szCs w:val="24"/>
        </w:rPr>
        <w:t>Mosaics</w:t>
      </w:r>
      <w:proofErr w:type="spellEnd"/>
      <w:r w:rsidRPr="00B4299C">
        <w:rPr>
          <w:color w:val="000000" w:themeColor="text1"/>
          <w:sz w:val="24"/>
          <w:szCs w:val="24"/>
        </w:rPr>
        <w:t xml:space="preserve">: </w:t>
      </w:r>
      <w:proofErr w:type="spellStart"/>
      <w:r w:rsidRPr="00B4299C">
        <w:rPr>
          <w:color w:val="000000" w:themeColor="text1"/>
          <w:sz w:val="24"/>
          <w:szCs w:val="24"/>
        </w:rPr>
        <w:t>Realities</w:t>
      </w:r>
      <w:proofErr w:type="spellEnd"/>
      <w:r w:rsidRPr="00B4299C">
        <w:rPr>
          <w:color w:val="000000" w:themeColor="text1"/>
          <w:sz w:val="24"/>
          <w:szCs w:val="24"/>
        </w:rPr>
        <w:t xml:space="preserve"> </w:t>
      </w:r>
      <w:proofErr w:type="spellStart"/>
      <w:r w:rsidRPr="00B4299C">
        <w:rPr>
          <w:color w:val="000000" w:themeColor="text1"/>
          <w:sz w:val="24"/>
          <w:szCs w:val="24"/>
        </w:rPr>
        <w:t>and</w:t>
      </w:r>
      <w:proofErr w:type="spellEnd"/>
      <w:r w:rsidRPr="00B4299C">
        <w:rPr>
          <w:color w:val="000000" w:themeColor="text1"/>
          <w:sz w:val="24"/>
          <w:szCs w:val="24"/>
        </w:rPr>
        <w:t xml:space="preserve"> </w:t>
      </w:r>
      <w:proofErr w:type="spellStart"/>
      <w:r w:rsidRPr="00B4299C">
        <w:rPr>
          <w:color w:val="000000" w:themeColor="text1"/>
          <w:sz w:val="24"/>
          <w:szCs w:val="24"/>
        </w:rPr>
        <w:t>Prospects</w:t>
      </w:r>
      <w:proofErr w:type="spellEnd"/>
      <w:r w:rsidRPr="00B4299C">
        <w:rPr>
          <w:color w:val="000000" w:themeColor="text1"/>
          <w:sz w:val="24"/>
          <w:szCs w:val="24"/>
        </w:rPr>
        <w:t xml:space="preserve"> </w:t>
      </w:r>
      <w:proofErr w:type="spellStart"/>
      <w:r w:rsidRPr="00B4299C">
        <w:rPr>
          <w:color w:val="000000" w:themeColor="text1"/>
          <w:sz w:val="24"/>
          <w:szCs w:val="24"/>
        </w:rPr>
        <w:t>in</w:t>
      </w:r>
      <w:proofErr w:type="spellEnd"/>
      <w:r w:rsidRPr="00B4299C">
        <w:rPr>
          <w:color w:val="000000" w:themeColor="text1"/>
          <w:sz w:val="24"/>
          <w:szCs w:val="24"/>
        </w:rPr>
        <w:t xml:space="preserve"> Small-</w:t>
      </w:r>
      <w:proofErr w:type="spellStart"/>
      <w:r w:rsidRPr="00B4299C">
        <w:rPr>
          <w:color w:val="000000" w:themeColor="text1"/>
          <w:sz w:val="24"/>
          <w:szCs w:val="24"/>
        </w:rPr>
        <w:t>Scale</w:t>
      </w:r>
      <w:proofErr w:type="spellEnd"/>
      <w:r w:rsidRPr="00B4299C">
        <w:rPr>
          <w:color w:val="000000" w:themeColor="text1"/>
          <w:sz w:val="24"/>
          <w:szCs w:val="24"/>
        </w:rPr>
        <w:t xml:space="preserve"> </w:t>
      </w:r>
      <w:proofErr w:type="spellStart"/>
      <w:r w:rsidRPr="00B4299C">
        <w:rPr>
          <w:color w:val="000000" w:themeColor="text1"/>
          <w:sz w:val="24"/>
          <w:szCs w:val="24"/>
        </w:rPr>
        <w:t>Fisheries</w:t>
      </w:r>
      <w:proofErr w:type="spellEnd"/>
      <w:r w:rsidRPr="00B4299C">
        <w:rPr>
          <w:color w:val="000000" w:themeColor="text1"/>
          <w:sz w:val="24"/>
          <w:szCs w:val="24"/>
        </w:rPr>
        <w:t xml:space="preserve">. </w:t>
      </w:r>
      <w:proofErr w:type="spellStart"/>
      <w:r w:rsidRPr="00B4299C">
        <w:rPr>
          <w:color w:val="000000" w:themeColor="text1"/>
          <w:sz w:val="24"/>
          <w:szCs w:val="24"/>
        </w:rPr>
        <w:t>Dordrecht</w:t>
      </w:r>
      <w:proofErr w:type="spellEnd"/>
      <w:r w:rsidRPr="00B4299C">
        <w:rPr>
          <w:color w:val="000000" w:themeColor="text1"/>
          <w:sz w:val="24"/>
          <w:szCs w:val="24"/>
        </w:rPr>
        <w:t xml:space="preserve">: </w:t>
      </w:r>
      <w:proofErr w:type="spellStart"/>
      <w:r w:rsidRPr="00B4299C">
        <w:rPr>
          <w:color w:val="000000" w:themeColor="text1"/>
          <w:sz w:val="24"/>
          <w:szCs w:val="24"/>
        </w:rPr>
        <w:t>Springer</w:t>
      </w:r>
      <w:proofErr w:type="spellEnd"/>
      <w:r w:rsidRPr="00B4299C">
        <w:rPr>
          <w:color w:val="000000" w:themeColor="text1"/>
          <w:sz w:val="24"/>
          <w:szCs w:val="24"/>
        </w:rPr>
        <w:t>.</w:t>
      </w:r>
    </w:p>
    <w:p w:rsidR="00B4299C" w:rsidRPr="00B4299C" w:rsidRDefault="00B4299C" w:rsidP="00B4299C">
      <w:pPr>
        <w:pStyle w:val="Heading1"/>
        <w:shd w:val="clear" w:color="auto" w:fill="FFFFFF"/>
        <w:rPr>
          <w:color w:val="000000" w:themeColor="text1"/>
          <w:sz w:val="24"/>
          <w:szCs w:val="24"/>
        </w:rPr>
      </w:pPr>
      <w:r w:rsidRPr="00B4299C">
        <w:rPr>
          <w:color w:val="000000" w:themeColor="text1"/>
          <w:sz w:val="24"/>
          <w:szCs w:val="24"/>
        </w:rPr>
        <w:t xml:space="preserve">McCay, B.J. (2004). </w:t>
      </w:r>
      <w:proofErr w:type="spellStart"/>
      <w:r w:rsidRPr="00B4299C">
        <w:rPr>
          <w:color w:val="000000" w:themeColor="text1"/>
          <w:sz w:val="24"/>
          <w:szCs w:val="24"/>
        </w:rPr>
        <w:t>ITQs</w:t>
      </w:r>
      <w:proofErr w:type="spellEnd"/>
      <w:r w:rsidRPr="00B4299C">
        <w:rPr>
          <w:color w:val="000000" w:themeColor="text1"/>
          <w:sz w:val="24"/>
          <w:szCs w:val="24"/>
        </w:rPr>
        <w:t xml:space="preserve"> </w:t>
      </w:r>
      <w:proofErr w:type="spellStart"/>
      <w:r w:rsidRPr="00B4299C">
        <w:rPr>
          <w:color w:val="000000" w:themeColor="text1"/>
          <w:sz w:val="24"/>
          <w:szCs w:val="24"/>
        </w:rPr>
        <w:t>and</w:t>
      </w:r>
      <w:proofErr w:type="spellEnd"/>
      <w:r w:rsidRPr="00B4299C">
        <w:rPr>
          <w:color w:val="000000" w:themeColor="text1"/>
          <w:sz w:val="24"/>
          <w:szCs w:val="24"/>
        </w:rPr>
        <w:t xml:space="preserve"> </w:t>
      </w:r>
      <w:proofErr w:type="spellStart"/>
      <w:r w:rsidRPr="00B4299C">
        <w:rPr>
          <w:color w:val="000000" w:themeColor="text1"/>
          <w:sz w:val="24"/>
          <w:szCs w:val="24"/>
        </w:rPr>
        <w:t>Community</w:t>
      </w:r>
      <w:proofErr w:type="spellEnd"/>
      <w:r w:rsidRPr="00B4299C">
        <w:rPr>
          <w:color w:val="000000" w:themeColor="text1"/>
          <w:sz w:val="24"/>
          <w:szCs w:val="24"/>
        </w:rPr>
        <w:t xml:space="preserve">: </w:t>
      </w:r>
      <w:proofErr w:type="spellStart"/>
      <w:r w:rsidRPr="00B4299C">
        <w:rPr>
          <w:color w:val="000000" w:themeColor="text1"/>
          <w:sz w:val="24"/>
          <w:szCs w:val="24"/>
        </w:rPr>
        <w:t>An</w:t>
      </w:r>
      <w:proofErr w:type="spellEnd"/>
      <w:r w:rsidRPr="00B4299C">
        <w:rPr>
          <w:color w:val="000000" w:themeColor="text1"/>
          <w:sz w:val="24"/>
          <w:szCs w:val="24"/>
        </w:rPr>
        <w:t xml:space="preserve"> </w:t>
      </w:r>
      <w:proofErr w:type="spellStart"/>
      <w:r w:rsidRPr="00B4299C">
        <w:rPr>
          <w:color w:val="000000" w:themeColor="text1"/>
          <w:sz w:val="24"/>
          <w:szCs w:val="24"/>
        </w:rPr>
        <w:t>Essay</w:t>
      </w:r>
      <w:proofErr w:type="spellEnd"/>
      <w:r w:rsidRPr="00B4299C">
        <w:rPr>
          <w:color w:val="000000" w:themeColor="text1"/>
          <w:sz w:val="24"/>
          <w:szCs w:val="24"/>
        </w:rPr>
        <w:t xml:space="preserve"> </w:t>
      </w:r>
      <w:proofErr w:type="spellStart"/>
      <w:r w:rsidRPr="00B4299C">
        <w:rPr>
          <w:color w:val="000000" w:themeColor="text1"/>
          <w:sz w:val="24"/>
          <w:szCs w:val="24"/>
        </w:rPr>
        <w:t>on</w:t>
      </w:r>
      <w:proofErr w:type="spellEnd"/>
      <w:r w:rsidRPr="00B4299C">
        <w:rPr>
          <w:color w:val="000000" w:themeColor="text1"/>
          <w:sz w:val="24"/>
          <w:szCs w:val="24"/>
        </w:rPr>
        <w:t xml:space="preserve"> </w:t>
      </w:r>
      <w:proofErr w:type="spellStart"/>
      <w:r w:rsidRPr="00B4299C">
        <w:rPr>
          <w:color w:val="000000" w:themeColor="text1"/>
          <w:sz w:val="24"/>
          <w:szCs w:val="24"/>
        </w:rPr>
        <w:t>Environmental</w:t>
      </w:r>
      <w:proofErr w:type="spellEnd"/>
      <w:r w:rsidRPr="00B4299C">
        <w:rPr>
          <w:color w:val="000000" w:themeColor="text1"/>
          <w:sz w:val="24"/>
          <w:szCs w:val="24"/>
        </w:rPr>
        <w:t xml:space="preserve"> </w:t>
      </w:r>
      <w:proofErr w:type="spellStart"/>
      <w:r w:rsidRPr="00B4299C">
        <w:rPr>
          <w:color w:val="000000" w:themeColor="text1"/>
          <w:sz w:val="24"/>
          <w:szCs w:val="24"/>
        </w:rPr>
        <w:t>Governance</w:t>
      </w:r>
      <w:proofErr w:type="spellEnd"/>
      <w:r w:rsidRPr="00B4299C">
        <w:rPr>
          <w:color w:val="000000" w:themeColor="text1"/>
          <w:sz w:val="24"/>
          <w:szCs w:val="24"/>
        </w:rPr>
        <w:t xml:space="preserve">, </w:t>
      </w:r>
      <w:proofErr w:type="spellStart"/>
      <w:r w:rsidRPr="00B4299C">
        <w:rPr>
          <w:color w:val="000000" w:themeColor="text1"/>
          <w:sz w:val="24"/>
          <w:szCs w:val="24"/>
        </w:rPr>
        <w:t>Review</w:t>
      </w:r>
      <w:proofErr w:type="spellEnd"/>
      <w:r w:rsidRPr="00B4299C">
        <w:rPr>
          <w:color w:val="000000" w:themeColor="text1"/>
          <w:sz w:val="24"/>
          <w:szCs w:val="24"/>
        </w:rPr>
        <w:t xml:space="preserve"> of </w:t>
      </w:r>
      <w:proofErr w:type="spellStart"/>
      <w:r w:rsidRPr="00B4299C">
        <w:rPr>
          <w:color w:val="000000" w:themeColor="text1"/>
          <w:sz w:val="24"/>
          <w:szCs w:val="24"/>
        </w:rPr>
        <w:t>Agricultural</w:t>
      </w:r>
      <w:proofErr w:type="spellEnd"/>
      <w:r w:rsidRPr="00B4299C">
        <w:rPr>
          <w:color w:val="000000" w:themeColor="text1"/>
          <w:sz w:val="24"/>
          <w:szCs w:val="24"/>
        </w:rPr>
        <w:t xml:space="preserve"> </w:t>
      </w:r>
      <w:proofErr w:type="spellStart"/>
      <w:r w:rsidRPr="00B4299C">
        <w:rPr>
          <w:color w:val="000000" w:themeColor="text1"/>
          <w:sz w:val="24"/>
          <w:szCs w:val="24"/>
        </w:rPr>
        <w:t>and</w:t>
      </w:r>
      <w:proofErr w:type="spellEnd"/>
      <w:r w:rsidRPr="00B4299C">
        <w:rPr>
          <w:color w:val="000000" w:themeColor="text1"/>
          <w:sz w:val="24"/>
          <w:szCs w:val="24"/>
        </w:rPr>
        <w:t xml:space="preserve"> </w:t>
      </w:r>
      <w:proofErr w:type="spellStart"/>
      <w:r w:rsidRPr="00B4299C">
        <w:rPr>
          <w:color w:val="000000" w:themeColor="text1"/>
          <w:sz w:val="24"/>
          <w:szCs w:val="24"/>
        </w:rPr>
        <w:t>Resource</w:t>
      </w:r>
      <w:proofErr w:type="spellEnd"/>
      <w:r w:rsidRPr="00B4299C">
        <w:rPr>
          <w:color w:val="000000" w:themeColor="text1"/>
          <w:sz w:val="24"/>
          <w:szCs w:val="24"/>
        </w:rPr>
        <w:t xml:space="preserve"> </w:t>
      </w:r>
      <w:proofErr w:type="spellStart"/>
      <w:r w:rsidRPr="00B4299C">
        <w:rPr>
          <w:color w:val="000000" w:themeColor="text1"/>
          <w:sz w:val="24"/>
          <w:szCs w:val="24"/>
        </w:rPr>
        <w:t>Economics</w:t>
      </w:r>
      <w:proofErr w:type="spellEnd"/>
      <w:r w:rsidRPr="00B4299C">
        <w:rPr>
          <w:color w:val="000000" w:themeColor="text1"/>
          <w:sz w:val="24"/>
          <w:szCs w:val="24"/>
        </w:rPr>
        <w:t xml:space="preserve"> 33:162-170.</w:t>
      </w:r>
    </w:p>
    <w:p w:rsidR="00B4299C" w:rsidRPr="00B4299C" w:rsidRDefault="00B4299C" w:rsidP="00B4299C">
      <w:pPr>
        <w:pStyle w:val="Heading1"/>
        <w:shd w:val="clear" w:color="auto" w:fill="FFFFFF"/>
        <w:rPr>
          <w:color w:val="000000" w:themeColor="text1"/>
          <w:sz w:val="24"/>
          <w:szCs w:val="24"/>
        </w:rPr>
      </w:pPr>
      <w:r w:rsidRPr="00B4299C">
        <w:rPr>
          <w:color w:val="000000" w:themeColor="text1"/>
          <w:sz w:val="24"/>
          <w:szCs w:val="24"/>
        </w:rPr>
        <w:t xml:space="preserve"> McCormack, F. (2012). </w:t>
      </w:r>
      <w:proofErr w:type="spellStart"/>
      <w:r w:rsidRPr="00B4299C">
        <w:rPr>
          <w:color w:val="000000" w:themeColor="text1"/>
          <w:sz w:val="24"/>
          <w:szCs w:val="24"/>
        </w:rPr>
        <w:t>The</w:t>
      </w:r>
      <w:proofErr w:type="spellEnd"/>
      <w:r w:rsidRPr="00B4299C">
        <w:rPr>
          <w:color w:val="000000" w:themeColor="text1"/>
          <w:sz w:val="24"/>
          <w:szCs w:val="24"/>
        </w:rPr>
        <w:t xml:space="preserve"> </w:t>
      </w:r>
      <w:proofErr w:type="spellStart"/>
      <w:r w:rsidRPr="00B4299C">
        <w:rPr>
          <w:color w:val="000000" w:themeColor="text1"/>
          <w:sz w:val="24"/>
          <w:szCs w:val="24"/>
        </w:rPr>
        <w:t>Reconstitution</w:t>
      </w:r>
      <w:proofErr w:type="spellEnd"/>
      <w:r w:rsidRPr="00B4299C">
        <w:rPr>
          <w:color w:val="000000" w:themeColor="text1"/>
          <w:sz w:val="24"/>
          <w:szCs w:val="24"/>
        </w:rPr>
        <w:t xml:space="preserve"> of Property </w:t>
      </w:r>
      <w:proofErr w:type="spellStart"/>
      <w:r w:rsidRPr="00B4299C">
        <w:rPr>
          <w:color w:val="000000" w:themeColor="text1"/>
          <w:sz w:val="24"/>
          <w:szCs w:val="24"/>
        </w:rPr>
        <w:t>Relations</w:t>
      </w:r>
      <w:proofErr w:type="spellEnd"/>
      <w:r w:rsidRPr="00B4299C">
        <w:rPr>
          <w:color w:val="000000" w:themeColor="text1"/>
          <w:sz w:val="24"/>
          <w:szCs w:val="24"/>
        </w:rPr>
        <w:t xml:space="preserve"> </w:t>
      </w:r>
      <w:proofErr w:type="spellStart"/>
      <w:r w:rsidRPr="00B4299C">
        <w:rPr>
          <w:color w:val="000000" w:themeColor="text1"/>
          <w:sz w:val="24"/>
          <w:szCs w:val="24"/>
        </w:rPr>
        <w:t>in</w:t>
      </w:r>
      <w:proofErr w:type="spellEnd"/>
      <w:r w:rsidRPr="00B4299C">
        <w:rPr>
          <w:color w:val="000000" w:themeColor="text1"/>
          <w:sz w:val="24"/>
          <w:szCs w:val="24"/>
        </w:rPr>
        <w:t xml:space="preserve"> New </w:t>
      </w:r>
      <w:proofErr w:type="spellStart"/>
      <w:r w:rsidRPr="00B4299C">
        <w:rPr>
          <w:color w:val="000000" w:themeColor="text1"/>
          <w:sz w:val="24"/>
          <w:szCs w:val="24"/>
        </w:rPr>
        <w:t>Zealand</w:t>
      </w:r>
      <w:proofErr w:type="spellEnd"/>
      <w:r w:rsidRPr="00B4299C">
        <w:rPr>
          <w:color w:val="000000" w:themeColor="text1"/>
          <w:sz w:val="24"/>
          <w:szCs w:val="24"/>
        </w:rPr>
        <w:t xml:space="preserve"> </w:t>
      </w:r>
      <w:proofErr w:type="spellStart"/>
      <w:r w:rsidRPr="00B4299C">
        <w:rPr>
          <w:color w:val="000000" w:themeColor="text1"/>
          <w:sz w:val="24"/>
          <w:szCs w:val="24"/>
        </w:rPr>
        <w:t>Fisheries</w:t>
      </w:r>
      <w:proofErr w:type="spellEnd"/>
      <w:r w:rsidRPr="00B4299C">
        <w:rPr>
          <w:color w:val="000000" w:themeColor="text1"/>
          <w:sz w:val="24"/>
          <w:szCs w:val="24"/>
        </w:rPr>
        <w:t xml:space="preserve">, </w:t>
      </w:r>
      <w:proofErr w:type="spellStart"/>
      <w:r w:rsidRPr="00B4299C">
        <w:rPr>
          <w:color w:val="000000" w:themeColor="text1"/>
          <w:sz w:val="24"/>
          <w:szCs w:val="24"/>
        </w:rPr>
        <w:t>Anthropological</w:t>
      </w:r>
      <w:proofErr w:type="spellEnd"/>
      <w:r w:rsidRPr="00B4299C">
        <w:rPr>
          <w:color w:val="000000" w:themeColor="text1"/>
          <w:sz w:val="24"/>
          <w:szCs w:val="24"/>
        </w:rPr>
        <w:t xml:space="preserve"> </w:t>
      </w:r>
      <w:proofErr w:type="spellStart"/>
      <w:r w:rsidRPr="00B4299C">
        <w:rPr>
          <w:color w:val="000000" w:themeColor="text1"/>
          <w:sz w:val="24"/>
          <w:szCs w:val="24"/>
        </w:rPr>
        <w:t>Quarterly</w:t>
      </w:r>
      <w:proofErr w:type="spellEnd"/>
      <w:r w:rsidRPr="00B4299C">
        <w:rPr>
          <w:color w:val="000000" w:themeColor="text1"/>
          <w:sz w:val="24"/>
          <w:szCs w:val="24"/>
        </w:rPr>
        <w:t xml:space="preserve"> 85(1):171-201.</w:t>
      </w:r>
    </w:p>
    <w:p w:rsidR="00B4299C" w:rsidRPr="00B4299C" w:rsidRDefault="00B4299C" w:rsidP="00B4299C">
      <w:pPr>
        <w:pStyle w:val="Heading1"/>
        <w:shd w:val="clear" w:color="auto" w:fill="FFFFFF"/>
        <w:rPr>
          <w:color w:val="000000" w:themeColor="text1"/>
          <w:sz w:val="24"/>
          <w:szCs w:val="24"/>
        </w:rPr>
      </w:pPr>
      <w:r w:rsidRPr="00B4299C">
        <w:rPr>
          <w:color w:val="000000" w:themeColor="text1"/>
          <w:sz w:val="24"/>
          <w:szCs w:val="24"/>
        </w:rPr>
        <w:t xml:space="preserve">McCormack, Fiona. 2017. </w:t>
      </w:r>
      <w:proofErr w:type="spellStart"/>
      <w:r w:rsidRPr="00B4299C">
        <w:rPr>
          <w:color w:val="000000" w:themeColor="text1"/>
          <w:sz w:val="24"/>
          <w:szCs w:val="24"/>
        </w:rPr>
        <w:t>Private</w:t>
      </w:r>
      <w:proofErr w:type="spellEnd"/>
      <w:r w:rsidRPr="00B4299C">
        <w:rPr>
          <w:color w:val="000000" w:themeColor="text1"/>
          <w:sz w:val="24"/>
          <w:szCs w:val="24"/>
        </w:rPr>
        <w:t xml:space="preserve"> </w:t>
      </w:r>
      <w:proofErr w:type="spellStart"/>
      <w:r w:rsidRPr="00B4299C">
        <w:rPr>
          <w:color w:val="000000" w:themeColor="text1"/>
          <w:sz w:val="24"/>
          <w:szCs w:val="24"/>
        </w:rPr>
        <w:t>Oceans</w:t>
      </w:r>
      <w:proofErr w:type="spellEnd"/>
      <w:r w:rsidRPr="00B4299C">
        <w:rPr>
          <w:color w:val="000000" w:themeColor="text1"/>
          <w:sz w:val="24"/>
          <w:szCs w:val="24"/>
        </w:rPr>
        <w:t xml:space="preserve">: </w:t>
      </w:r>
      <w:proofErr w:type="spellStart"/>
      <w:r w:rsidRPr="00B4299C">
        <w:rPr>
          <w:color w:val="000000" w:themeColor="text1"/>
          <w:sz w:val="24"/>
          <w:szCs w:val="24"/>
        </w:rPr>
        <w:t>The</w:t>
      </w:r>
      <w:proofErr w:type="spellEnd"/>
      <w:r w:rsidRPr="00B4299C">
        <w:rPr>
          <w:color w:val="000000" w:themeColor="text1"/>
          <w:sz w:val="24"/>
          <w:szCs w:val="24"/>
        </w:rPr>
        <w:t xml:space="preserve"> </w:t>
      </w:r>
      <w:proofErr w:type="spellStart"/>
      <w:r w:rsidRPr="00B4299C">
        <w:rPr>
          <w:color w:val="000000" w:themeColor="text1"/>
          <w:sz w:val="24"/>
          <w:szCs w:val="24"/>
        </w:rPr>
        <w:t>Enclosure</w:t>
      </w:r>
      <w:proofErr w:type="spellEnd"/>
      <w:r w:rsidRPr="00B4299C">
        <w:rPr>
          <w:color w:val="000000" w:themeColor="text1"/>
          <w:sz w:val="24"/>
          <w:szCs w:val="24"/>
        </w:rPr>
        <w:t xml:space="preserve"> </w:t>
      </w:r>
      <w:proofErr w:type="spellStart"/>
      <w:r w:rsidRPr="00B4299C">
        <w:rPr>
          <w:color w:val="000000" w:themeColor="text1"/>
          <w:sz w:val="24"/>
          <w:szCs w:val="24"/>
        </w:rPr>
        <w:t>and</w:t>
      </w:r>
      <w:proofErr w:type="spellEnd"/>
      <w:r w:rsidRPr="00B4299C">
        <w:rPr>
          <w:color w:val="000000" w:themeColor="text1"/>
          <w:sz w:val="24"/>
          <w:szCs w:val="24"/>
        </w:rPr>
        <w:t xml:space="preserve"> </w:t>
      </w:r>
      <w:proofErr w:type="spellStart"/>
      <w:r w:rsidRPr="00B4299C">
        <w:rPr>
          <w:color w:val="000000" w:themeColor="text1"/>
          <w:sz w:val="24"/>
          <w:szCs w:val="24"/>
        </w:rPr>
        <w:t>Marketisation</w:t>
      </w:r>
      <w:proofErr w:type="spellEnd"/>
      <w:r w:rsidRPr="00B4299C">
        <w:rPr>
          <w:color w:val="000000" w:themeColor="text1"/>
          <w:sz w:val="24"/>
          <w:szCs w:val="24"/>
        </w:rPr>
        <w:t xml:space="preserve"> of </w:t>
      </w:r>
      <w:proofErr w:type="spellStart"/>
      <w:r w:rsidRPr="00B4299C">
        <w:rPr>
          <w:color w:val="000000" w:themeColor="text1"/>
          <w:sz w:val="24"/>
          <w:szCs w:val="24"/>
        </w:rPr>
        <w:t>the</w:t>
      </w:r>
      <w:proofErr w:type="spellEnd"/>
      <w:r w:rsidRPr="00B4299C">
        <w:rPr>
          <w:color w:val="000000" w:themeColor="text1"/>
          <w:sz w:val="24"/>
          <w:szCs w:val="24"/>
        </w:rPr>
        <w:t xml:space="preserve"> </w:t>
      </w:r>
      <w:proofErr w:type="spellStart"/>
      <w:r w:rsidRPr="00B4299C">
        <w:rPr>
          <w:color w:val="000000" w:themeColor="text1"/>
          <w:sz w:val="24"/>
          <w:szCs w:val="24"/>
        </w:rPr>
        <w:t>Seas</w:t>
      </w:r>
      <w:proofErr w:type="spellEnd"/>
      <w:r w:rsidRPr="00B4299C">
        <w:rPr>
          <w:color w:val="000000" w:themeColor="text1"/>
          <w:sz w:val="24"/>
          <w:szCs w:val="24"/>
        </w:rPr>
        <w:t xml:space="preserve">, London: </w:t>
      </w:r>
      <w:proofErr w:type="spellStart"/>
      <w:r w:rsidRPr="00B4299C">
        <w:rPr>
          <w:color w:val="000000" w:themeColor="text1"/>
          <w:sz w:val="24"/>
          <w:szCs w:val="24"/>
        </w:rPr>
        <w:t>Pluto</w:t>
      </w:r>
      <w:proofErr w:type="spellEnd"/>
      <w:r w:rsidRPr="00B4299C">
        <w:rPr>
          <w:color w:val="000000" w:themeColor="text1"/>
          <w:sz w:val="24"/>
          <w:szCs w:val="24"/>
        </w:rPr>
        <w:t xml:space="preserve"> </w:t>
      </w:r>
      <w:proofErr w:type="spellStart"/>
      <w:r w:rsidRPr="00B4299C">
        <w:rPr>
          <w:color w:val="000000" w:themeColor="text1"/>
          <w:sz w:val="24"/>
          <w:szCs w:val="24"/>
        </w:rPr>
        <w:t>Press</w:t>
      </w:r>
      <w:proofErr w:type="spellEnd"/>
      <w:r w:rsidRPr="00B4299C">
        <w:rPr>
          <w:color w:val="000000" w:themeColor="text1"/>
          <w:sz w:val="24"/>
          <w:szCs w:val="24"/>
        </w:rPr>
        <w:t>.</w:t>
      </w:r>
    </w:p>
    <w:p w:rsidR="00B4299C" w:rsidRPr="00B4299C" w:rsidRDefault="00B4299C" w:rsidP="00B4299C">
      <w:pPr>
        <w:pStyle w:val="Heading1"/>
        <w:shd w:val="clear" w:color="auto" w:fill="FFFFFF"/>
        <w:rPr>
          <w:color w:val="000000" w:themeColor="text1"/>
          <w:sz w:val="24"/>
          <w:szCs w:val="24"/>
        </w:rPr>
      </w:pPr>
      <w:r w:rsidRPr="00B4299C">
        <w:rPr>
          <w:color w:val="000000" w:themeColor="text1"/>
          <w:sz w:val="24"/>
          <w:szCs w:val="24"/>
        </w:rPr>
        <w:t xml:space="preserve">Pinkerton E (2017) </w:t>
      </w:r>
      <w:proofErr w:type="spellStart"/>
      <w:r w:rsidRPr="00B4299C">
        <w:rPr>
          <w:color w:val="000000" w:themeColor="text1"/>
          <w:sz w:val="24"/>
          <w:szCs w:val="24"/>
        </w:rPr>
        <w:t>Hegemony</w:t>
      </w:r>
      <w:proofErr w:type="spellEnd"/>
      <w:r w:rsidRPr="00B4299C">
        <w:rPr>
          <w:color w:val="000000" w:themeColor="text1"/>
          <w:sz w:val="24"/>
          <w:szCs w:val="24"/>
        </w:rPr>
        <w:t xml:space="preserve"> </w:t>
      </w:r>
      <w:proofErr w:type="spellStart"/>
      <w:r w:rsidRPr="00B4299C">
        <w:rPr>
          <w:color w:val="000000" w:themeColor="text1"/>
          <w:sz w:val="24"/>
          <w:szCs w:val="24"/>
        </w:rPr>
        <w:t>and</w:t>
      </w:r>
      <w:proofErr w:type="spellEnd"/>
      <w:r w:rsidRPr="00B4299C">
        <w:rPr>
          <w:color w:val="000000" w:themeColor="text1"/>
          <w:sz w:val="24"/>
          <w:szCs w:val="24"/>
        </w:rPr>
        <w:t xml:space="preserve"> </w:t>
      </w:r>
      <w:proofErr w:type="spellStart"/>
      <w:r w:rsidRPr="00B4299C">
        <w:rPr>
          <w:color w:val="000000" w:themeColor="text1"/>
          <w:sz w:val="24"/>
          <w:szCs w:val="24"/>
        </w:rPr>
        <w:t>resistance</w:t>
      </w:r>
      <w:proofErr w:type="spellEnd"/>
      <w:r w:rsidRPr="00B4299C">
        <w:rPr>
          <w:color w:val="000000" w:themeColor="text1"/>
          <w:sz w:val="24"/>
          <w:szCs w:val="24"/>
        </w:rPr>
        <w:t xml:space="preserve">: </w:t>
      </w:r>
      <w:proofErr w:type="spellStart"/>
      <w:r w:rsidRPr="00B4299C">
        <w:rPr>
          <w:color w:val="000000" w:themeColor="text1"/>
          <w:sz w:val="24"/>
          <w:szCs w:val="24"/>
        </w:rPr>
        <w:t>Disturbing</w:t>
      </w:r>
      <w:proofErr w:type="spellEnd"/>
      <w:r w:rsidRPr="00B4299C">
        <w:rPr>
          <w:color w:val="000000" w:themeColor="text1"/>
          <w:sz w:val="24"/>
          <w:szCs w:val="24"/>
        </w:rPr>
        <w:t xml:space="preserve"> </w:t>
      </w:r>
      <w:proofErr w:type="spellStart"/>
      <w:r w:rsidRPr="00B4299C">
        <w:rPr>
          <w:color w:val="000000" w:themeColor="text1"/>
          <w:sz w:val="24"/>
          <w:szCs w:val="24"/>
        </w:rPr>
        <w:t>patterns</w:t>
      </w:r>
      <w:proofErr w:type="spellEnd"/>
      <w:r w:rsidRPr="00B4299C">
        <w:rPr>
          <w:color w:val="000000" w:themeColor="text1"/>
          <w:sz w:val="24"/>
          <w:szCs w:val="24"/>
        </w:rPr>
        <w:t xml:space="preserve"> </w:t>
      </w:r>
      <w:proofErr w:type="spellStart"/>
      <w:r w:rsidRPr="00B4299C">
        <w:rPr>
          <w:color w:val="000000" w:themeColor="text1"/>
          <w:sz w:val="24"/>
          <w:szCs w:val="24"/>
        </w:rPr>
        <w:t>and</w:t>
      </w:r>
      <w:proofErr w:type="spellEnd"/>
      <w:r w:rsidRPr="00B4299C">
        <w:rPr>
          <w:color w:val="000000" w:themeColor="text1"/>
          <w:sz w:val="24"/>
          <w:szCs w:val="24"/>
        </w:rPr>
        <w:t xml:space="preserve"> </w:t>
      </w:r>
      <w:proofErr w:type="spellStart"/>
      <w:r w:rsidRPr="00B4299C">
        <w:rPr>
          <w:color w:val="000000" w:themeColor="text1"/>
          <w:sz w:val="24"/>
          <w:szCs w:val="24"/>
        </w:rPr>
        <w:t>hopeful</w:t>
      </w:r>
      <w:proofErr w:type="spellEnd"/>
      <w:r w:rsidRPr="00B4299C">
        <w:rPr>
          <w:color w:val="000000" w:themeColor="text1"/>
          <w:sz w:val="24"/>
          <w:szCs w:val="24"/>
        </w:rPr>
        <w:t xml:space="preserve"> </w:t>
      </w:r>
      <w:proofErr w:type="spellStart"/>
      <w:r w:rsidRPr="00B4299C">
        <w:rPr>
          <w:color w:val="000000" w:themeColor="text1"/>
          <w:sz w:val="24"/>
          <w:szCs w:val="24"/>
        </w:rPr>
        <w:t>signs</w:t>
      </w:r>
      <w:proofErr w:type="spellEnd"/>
      <w:r w:rsidRPr="00B4299C">
        <w:rPr>
          <w:color w:val="000000" w:themeColor="text1"/>
          <w:sz w:val="24"/>
          <w:szCs w:val="24"/>
        </w:rPr>
        <w:t xml:space="preserve"> </w:t>
      </w:r>
      <w:proofErr w:type="spellStart"/>
      <w:r w:rsidRPr="00B4299C">
        <w:rPr>
          <w:color w:val="000000" w:themeColor="text1"/>
          <w:sz w:val="24"/>
          <w:szCs w:val="24"/>
        </w:rPr>
        <w:t>in</w:t>
      </w:r>
      <w:proofErr w:type="spellEnd"/>
      <w:r w:rsidRPr="00B4299C">
        <w:rPr>
          <w:color w:val="000000" w:themeColor="text1"/>
          <w:sz w:val="24"/>
          <w:szCs w:val="24"/>
        </w:rPr>
        <w:t xml:space="preserve"> </w:t>
      </w:r>
      <w:proofErr w:type="spellStart"/>
      <w:r w:rsidRPr="00B4299C">
        <w:rPr>
          <w:color w:val="000000" w:themeColor="text1"/>
          <w:sz w:val="24"/>
          <w:szCs w:val="24"/>
        </w:rPr>
        <w:t>the</w:t>
      </w:r>
      <w:proofErr w:type="spellEnd"/>
      <w:r w:rsidRPr="00B4299C">
        <w:rPr>
          <w:color w:val="000000" w:themeColor="text1"/>
          <w:sz w:val="24"/>
          <w:szCs w:val="24"/>
        </w:rPr>
        <w:t xml:space="preserve"> </w:t>
      </w:r>
      <w:proofErr w:type="spellStart"/>
      <w:r w:rsidRPr="00B4299C">
        <w:rPr>
          <w:color w:val="000000" w:themeColor="text1"/>
          <w:sz w:val="24"/>
          <w:szCs w:val="24"/>
        </w:rPr>
        <w:t>impact</w:t>
      </w:r>
      <w:proofErr w:type="spellEnd"/>
      <w:r w:rsidRPr="00B4299C">
        <w:rPr>
          <w:color w:val="000000" w:themeColor="text1"/>
          <w:sz w:val="24"/>
          <w:szCs w:val="24"/>
        </w:rPr>
        <w:t xml:space="preserve"> of </w:t>
      </w:r>
      <w:proofErr w:type="spellStart"/>
      <w:r w:rsidRPr="00B4299C">
        <w:rPr>
          <w:color w:val="000000" w:themeColor="text1"/>
          <w:sz w:val="24"/>
          <w:szCs w:val="24"/>
        </w:rPr>
        <w:t>neoliberal</w:t>
      </w:r>
      <w:proofErr w:type="spellEnd"/>
      <w:r w:rsidRPr="00B4299C">
        <w:rPr>
          <w:color w:val="000000" w:themeColor="text1"/>
          <w:sz w:val="24"/>
          <w:szCs w:val="24"/>
        </w:rPr>
        <w:t xml:space="preserve"> </w:t>
      </w:r>
      <w:proofErr w:type="spellStart"/>
      <w:r w:rsidRPr="00B4299C">
        <w:rPr>
          <w:color w:val="000000" w:themeColor="text1"/>
          <w:sz w:val="24"/>
          <w:szCs w:val="24"/>
        </w:rPr>
        <w:t>policies</w:t>
      </w:r>
      <w:proofErr w:type="spellEnd"/>
      <w:r w:rsidRPr="00B4299C">
        <w:rPr>
          <w:color w:val="000000" w:themeColor="text1"/>
          <w:sz w:val="24"/>
          <w:szCs w:val="24"/>
        </w:rPr>
        <w:t xml:space="preserve"> </w:t>
      </w:r>
      <w:proofErr w:type="spellStart"/>
      <w:r w:rsidRPr="00B4299C">
        <w:rPr>
          <w:color w:val="000000" w:themeColor="text1"/>
          <w:sz w:val="24"/>
          <w:szCs w:val="24"/>
        </w:rPr>
        <w:t>on</w:t>
      </w:r>
      <w:proofErr w:type="spellEnd"/>
      <w:r w:rsidRPr="00B4299C">
        <w:rPr>
          <w:color w:val="000000" w:themeColor="text1"/>
          <w:sz w:val="24"/>
          <w:szCs w:val="24"/>
        </w:rPr>
        <w:t xml:space="preserve"> small-</w:t>
      </w:r>
      <w:proofErr w:type="spellStart"/>
      <w:r w:rsidRPr="00B4299C">
        <w:rPr>
          <w:color w:val="000000" w:themeColor="text1"/>
          <w:sz w:val="24"/>
          <w:szCs w:val="24"/>
        </w:rPr>
        <w:t>scale</w:t>
      </w:r>
      <w:proofErr w:type="spellEnd"/>
      <w:r w:rsidRPr="00B4299C">
        <w:rPr>
          <w:color w:val="000000" w:themeColor="text1"/>
          <w:sz w:val="24"/>
          <w:szCs w:val="24"/>
        </w:rPr>
        <w:t xml:space="preserve"> </w:t>
      </w:r>
      <w:proofErr w:type="spellStart"/>
      <w:r w:rsidRPr="00B4299C">
        <w:rPr>
          <w:color w:val="000000" w:themeColor="text1"/>
          <w:sz w:val="24"/>
          <w:szCs w:val="24"/>
        </w:rPr>
        <w:t>fisheries</w:t>
      </w:r>
      <w:proofErr w:type="spellEnd"/>
      <w:r w:rsidRPr="00B4299C">
        <w:rPr>
          <w:color w:val="000000" w:themeColor="text1"/>
          <w:sz w:val="24"/>
          <w:szCs w:val="24"/>
        </w:rPr>
        <w:t xml:space="preserve"> </w:t>
      </w:r>
      <w:proofErr w:type="spellStart"/>
      <w:r w:rsidRPr="00B4299C">
        <w:rPr>
          <w:color w:val="000000" w:themeColor="text1"/>
          <w:sz w:val="24"/>
          <w:szCs w:val="24"/>
        </w:rPr>
        <w:t>around</w:t>
      </w:r>
      <w:proofErr w:type="spellEnd"/>
      <w:r w:rsidRPr="00B4299C">
        <w:rPr>
          <w:color w:val="000000" w:themeColor="text1"/>
          <w:sz w:val="24"/>
          <w:szCs w:val="24"/>
        </w:rPr>
        <w:t xml:space="preserve"> </w:t>
      </w:r>
      <w:proofErr w:type="spellStart"/>
      <w:r w:rsidRPr="00B4299C">
        <w:rPr>
          <w:color w:val="000000" w:themeColor="text1"/>
          <w:sz w:val="24"/>
          <w:szCs w:val="24"/>
        </w:rPr>
        <w:t>the</w:t>
      </w:r>
      <w:proofErr w:type="spellEnd"/>
      <w:r w:rsidRPr="00B4299C">
        <w:rPr>
          <w:color w:val="000000" w:themeColor="text1"/>
          <w:sz w:val="24"/>
          <w:szCs w:val="24"/>
        </w:rPr>
        <w:t xml:space="preserve"> </w:t>
      </w:r>
      <w:proofErr w:type="spellStart"/>
      <w:r w:rsidRPr="00B4299C">
        <w:rPr>
          <w:color w:val="000000" w:themeColor="text1"/>
          <w:sz w:val="24"/>
          <w:szCs w:val="24"/>
        </w:rPr>
        <w:t>world</w:t>
      </w:r>
      <w:proofErr w:type="spellEnd"/>
      <w:r w:rsidRPr="00B4299C">
        <w:rPr>
          <w:color w:val="000000" w:themeColor="text1"/>
          <w:sz w:val="24"/>
          <w:szCs w:val="24"/>
        </w:rPr>
        <w:t xml:space="preserve">. </w:t>
      </w:r>
      <w:proofErr w:type="spellStart"/>
      <w:r w:rsidRPr="00B4299C">
        <w:rPr>
          <w:color w:val="000000" w:themeColor="text1"/>
          <w:sz w:val="24"/>
          <w:szCs w:val="24"/>
        </w:rPr>
        <w:t>Marine</w:t>
      </w:r>
      <w:proofErr w:type="spellEnd"/>
      <w:r w:rsidRPr="00B4299C">
        <w:rPr>
          <w:color w:val="000000" w:themeColor="text1"/>
          <w:sz w:val="24"/>
          <w:szCs w:val="24"/>
        </w:rPr>
        <w:t xml:space="preserve"> </w:t>
      </w:r>
      <w:proofErr w:type="spellStart"/>
      <w:r w:rsidRPr="00B4299C">
        <w:rPr>
          <w:color w:val="000000" w:themeColor="text1"/>
          <w:sz w:val="24"/>
          <w:szCs w:val="24"/>
        </w:rPr>
        <w:t>Policy</w:t>
      </w:r>
      <w:proofErr w:type="spellEnd"/>
      <w:r w:rsidRPr="00B4299C">
        <w:rPr>
          <w:color w:val="000000" w:themeColor="text1"/>
          <w:sz w:val="24"/>
          <w:szCs w:val="24"/>
        </w:rPr>
        <w:t xml:space="preserve"> 80:1-9</w:t>
      </w:r>
    </w:p>
    <w:p w:rsidR="00B4299C" w:rsidRPr="00B4299C" w:rsidRDefault="00B4299C" w:rsidP="00B4299C">
      <w:pPr>
        <w:pStyle w:val="Heading1"/>
        <w:shd w:val="clear" w:color="auto" w:fill="FFFFFF"/>
        <w:rPr>
          <w:color w:val="000000" w:themeColor="text1"/>
          <w:sz w:val="24"/>
          <w:szCs w:val="24"/>
        </w:rPr>
      </w:pPr>
      <w:r w:rsidRPr="00B4299C">
        <w:rPr>
          <w:color w:val="000000" w:themeColor="text1"/>
          <w:sz w:val="24"/>
          <w:szCs w:val="24"/>
        </w:rPr>
        <w:t xml:space="preserve">Pinkerton, E. </w:t>
      </w:r>
      <w:proofErr w:type="spellStart"/>
      <w:r w:rsidRPr="00B4299C">
        <w:rPr>
          <w:color w:val="000000" w:themeColor="text1"/>
          <w:sz w:val="24"/>
          <w:szCs w:val="24"/>
        </w:rPr>
        <w:t>and</w:t>
      </w:r>
      <w:proofErr w:type="spellEnd"/>
      <w:r w:rsidRPr="00B4299C">
        <w:rPr>
          <w:color w:val="000000" w:themeColor="text1"/>
          <w:sz w:val="24"/>
          <w:szCs w:val="24"/>
        </w:rPr>
        <w:t xml:space="preserve"> R. </w:t>
      </w:r>
      <w:proofErr w:type="spellStart"/>
      <w:r w:rsidRPr="00B4299C">
        <w:rPr>
          <w:color w:val="000000" w:themeColor="text1"/>
          <w:sz w:val="24"/>
          <w:szCs w:val="24"/>
        </w:rPr>
        <w:t>Davis</w:t>
      </w:r>
      <w:proofErr w:type="spellEnd"/>
      <w:r w:rsidRPr="00B4299C">
        <w:rPr>
          <w:color w:val="000000" w:themeColor="text1"/>
          <w:sz w:val="24"/>
          <w:szCs w:val="24"/>
        </w:rPr>
        <w:t xml:space="preserve">. (2015). </w:t>
      </w:r>
      <w:proofErr w:type="spellStart"/>
      <w:r w:rsidRPr="00B4299C">
        <w:rPr>
          <w:color w:val="000000" w:themeColor="text1"/>
          <w:sz w:val="24"/>
          <w:szCs w:val="24"/>
        </w:rPr>
        <w:t>Neoliberalism</w:t>
      </w:r>
      <w:proofErr w:type="spellEnd"/>
      <w:r w:rsidRPr="00B4299C">
        <w:rPr>
          <w:color w:val="000000" w:themeColor="text1"/>
          <w:sz w:val="24"/>
          <w:szCs w:val="24"/>
        </w:rPr>
        <w:t xml:space="preserve"> </w:t>
      </w:r>
      <w:proofErr w:type="spellStart"/>
      <w:r w:rsidRPr="00B4299C">
        <w:rPr>
          <w:color w:val="000000" w:themeColor="text1"/>
          <w:sz w:val="24"/>
          <w:szCs w:val="24"/>
        </w:rPr>
        <w:t>and</w:t>
      </w:r>
      <w:proofErr w:type="spellEnd"/>
      <w:r w:rsidRPr="00B4299C">
        <w:rPr>
          <w:color w:val="000000" w:themeColor="text1"/>
          <w:sz w:val="24"/>
          <w:szCs w:val="24"/>
        </w:rPr>
        <w:t xml:space="preserve"> </w:t>
      </w:r>
      <w:proofErr w:type="spellStart"/>
      <w:r w:rsidRPr="00B4299C">
        <w:rPr>
          <w:color w:val="000000" w:themeColor="text1"/>
          <w:sz w:val="24"/>
          <w:szCs w:val="24"/>
        </w:rPr>
        <w:t>the</w:t>
      </w:r>
      <w:proofErr w:type="spellEnd"/>
      <w:r w:rsidRPr="00B4299C">
        <w:rPr>
          <w:color w:val="000000" w:themeColor="text1"/>
          <w:sz w:val="24"/>
          <w:szCs w:val="24"/>
        </w:rPr>
        <w:t xml:space="preserve"> </w:t>
      </w:r>
      <w:proofErr w:type="spellStart"/>
      <w:r w:rsidRPr="00B4299C">
        <w:rPr>
          <w:color w:val="000000" w:themeColor="text1"/>
          <w:sz w:val="24"/>
          <w:szCs w:val="24"/>
        </w:rPr>
        <w:t>politics</w:t>
      </w:r>
      <w:proofErr w:type="spellEnd"/>
      <w:r w:rsidRPr="00B4299C">
        <w:rPr>
          <w:color w:val="000000" w:themeColor="text1"/>
          <w:sz w:val="24"/>
          <w:szCs w:val="24"/>
        </w:rPr>
        <w:t xml:space="preserve"> of </w:t>
      </w:r>
      <w:proofErr w:type="spellStart"/>
      <w:r w:rsidRPr="00B4299C">
        <w:rPr>
          <w:color w:val="000000" w:themeColor="text1"/>
          <w:sz w:val="24"/>
          <w:szCs w:val="24"/>
        </w:rPr>
        <w:t>enclosure</w:t>
      </w:r>
      <w:proofErr w:type="spellEnd"/>
      <w:r w:rsidRPr="00B4299C">
        <w:rPr>
          <w:color w:val="000000" w:themeColor="text1"/>
          <w:sz w:val="24"/>
          <w:szCs w:val="24"/>
        </w:rPr>
        <w:t xml:space="preserve"> </w:t>
      </w:r>
      <w:proofErr w:type="spellStart"/>
      <w:r w:rsidRPr="00B4299C">
        <w:rPr>
          <w:color w:val="000000" w:themeColor="text1"/>
          <w:sz w:val="24"/>
          <w:szCs w:val="24"/>
        </w:rPr>
        <w:t>in</w:t>
      </w:r>
      <w:proofErr w:type="spellEnd"/>
      <w:r w:rsidRPr="00B4299C">
        <w:rPr>
          <w:color w:val="000000" w:themeColor="text1"/>
          <w:sz w:val="24"/>
          <w:szCs w:val="24"/>
        </w:rPr>
        <w:t xml:space="preserve"> North </w:t>
      </w:r>
      <w:proofErr w:type="spellStart"/>
      <w:r w:rsidRPr="00B4299C">
        <w:rPr>
          <w:color w:val="000000" w:themeColor="text1"/>
          <w:sz w:val="24"/>
          <w:szCs w:val="24"/>
        </w:rPr>
        <w:t>American</w:t>
      </w:r>
      <w:proofErr w:type="spellEnd"/>
      <w:r w:rsidRPr="00B4299C">
        <w:rPr>
          <w:color w:val="000000" w:themeColor="text1"/>
          <w:sz w:val="24"/>
          <w:szCs w:val="24"/>
        </w:rPr>
        <w:t xml:space="preserve"> small-</w:t>
      </w:r>
      <w:proofErr w:type="spellStart"/>
      <w:r w:rsidRPr="00B4299C">
        <w:rPr>
          <w:color w:val="000000" w:themeColor="text1"/>
          <w:sz w:val="24"/>
          <w:szCs w:val="24"/>
        </w:rPr>
        <w:t>scale</w:t>
      </w:r>
      <w:proofErr w:type="spellEnd"/>
      <w:r w:rsidRPr="00B4299C">
        <w:rPr>
          <w:color w:val="000000" w:themeColor="text1"/>
          <w:sz w:val="24"/>
          <w:szCs w:val="24"/>
        </w:rPr>
        <w:t xml:space="preserve"> </w:t>
      </w:r>
      <w:proofErr w:type="spellStart"/>
      <w:r w:rsidRPr="00B4299C">
        <w:rPr>
          <w:color w:val="000000" w:themeColor="text1"/>
          <w:sz w:val="24"/>
          <w:szCs w:val="24"/>
        </w:rPr>
        <w:t>fisheries</w:t>
      </w:r>
      <w:proofErr w:type="spellEnd"/>
      <w:r w:rsidRPr="00B4299C">
        <w:rPr>
          <w:color w:val="000000" w:themeColor="text1"/>
          <w:sz w:val="24"/>
          <w:szCs w:val="24"/>
        </w:rPr>
        <w:t xml:space="preserve">, </w:t>
      </w:r>
      <w:proofErr w:type="spellStart"/>
      <w:r w:rsidRPr="00B4299C">
        <w:rPr>
          <w:color w:val="000000" w:themeColor="text1"/>
          <w:sz w:val="24"/>
          <w:szCs w:val="24"/>
        </w:rPr>
        <w:t>Marine</w:t>
      </w:r>
      <w:proofErr w:type="spellEnd"/>
      <w:r w:rsidRPr="00B4299C">
        <w:rPr>
          <w:color w:val="000000" w:themeColor="text1"/>
          <w:sz w:val="24"/>
          <w:szCs w:val="24"/>
        </w:rPr>
        <w:t xml:space="preserve"> </w:t>
      </w:r>
      <w:proofErr w:type="spellStart"/>
      <w:r w:rsidRPr="00B4299C">
        <w:rPr>
          <w:color w:val="000000" w:themeColor="text1"/>
          <w:sz w:val="24"/>
          <w:szCs w:val="24"/>
        </w:rPr>
        <w:t>Policy</w:t>
      </w:r>
      <w:proofErr w:type="spellEnd"/>
      <w:r w:rsidRPr="00B4299C">
        <w:rPr>
          <w:color w:val="000000" w:themeColor="text1"/>
          <w:sz w:val="24"/>
          <w:szCs w:val="24"/>
        </w:rPr>
        <w:t xml:space="preserve"> 61:303-312.</w:t>
      </w:r>
    </w:p>
    <w:p w:rsidR="00B4299C" w:rsidRPr="00B4299C" w:rsidRDefault="00B4299C" w:rsidP="00B4299C">
      <w:pPr>
        <w:pStyle w:val="Heading1"/>
        <w:shd w:val="clear" w:color="auto" w:fill="FFFFFF"/>
        <w:rPr>
          <w:color w:val="000000" w:themeColor="text1"/>
          <w:sz w:val="24"/>
          <w:szCs w:val="24"/>
        </w:rPr>
      </w:pPr>
      <w:r w:rsidRPr="00B4299C">
        <w:rPr>
          <w:color w:val="000000" w:themeColor="text1"/>
          <w:sz w:val="24"/>
          <w:szCs w:val="24"/>
        </w:rPr>
        <w:t xml:space="preserve">Schriewer, K. </w:t>
      </w:r>
      <w:proofErr w:type="spellStart"/>
      <w:r w:rsidRPr="00B4299C">
        <w:rPr>
          <w:color w:val="000000" w:themeColor="text1"/>
          <w:sz w:val="24"/>
          <w:szCs w:val="24"/>
        </w:rPr>
        <w:t>and</w:t>
      </w:r>
      <w:proofErr w:type="spellEnd"/>
      <w:r w:rsidRPr="00B4299C">
        <w:rPr>
          <w:color w:val="000000" w:themeColor="text1"/>
          <w:sz w:val="24"/>
          <w:szCs w:val="24"/>
        </w:rPr>
        <w:t xml:space="preserve"> T. Hø</w:t>
      </w:r>
      <w:proofErr w:type="spellStart"/>
      <w:r w:rsidRPr="00B4299C">
        <w:rPr>
          <w:color w:val="000000" w:themeColor="text1"/>
          <w:sz w:val="24"/>
          <w:szCs w:val="24"/>
        </w:rPr>
        <w:t>jrup</w:t>
      </w:r>
      <w:proofErr w:type="spellEnd"/>
      <w:r w:rsidRPr="00B4299C">
        <w:rPr>
          <w:color w:val="000000" w:themeColor="text1"/>
          <w:sz w:val="24"/>
          <w:szCs w:val="24"/>
        </w:rPr>
        <w:t xml:space="preserve">, T. (2012). </w:t>
      </w:r>
      <w:proofErr w:type="spellStart"/>
      <w:r w:rsidRPr="00B4299C">
        <w:rPr>
          <w:color w:val="000000" w:themeColor="text1"/>
          <w:sz w:val="24"/>
          <w:szCs w:val="24"/>
        </w:rPr>
        <w:t>European</w:t>
      </w:r>
      <w:proofErr w:type="spellEnd"/>
      <w:r w:rsidRPr="00B4299C">
        <w:rPr>
          <w:color w:val="000000" w:themeColor="text1"/>
          <w:sz w:val="24"/>
          <w:szCs w:val="24"/>
        </w:rPr>
        <w:t xml:space="preserve"> </w:t>
      </w:r>
      <w:proofErr w:type="spellStart"/>
      <w:r w:rsidRPr="00B4299C">
        <w:rPr>
          <w:color w:val="000000" w:themeColor="text1"/>
          <w:sz w:val="24"/>
          <w:szCs w:val="24"/>
        </w:rPr>
        <w:t>Fisheries</w:t>
      </w:r>
      <w:proofErr w:type="spellEnd"/>
      <w:r w:rsidRPr="00B4299C">
        <w:rPr>
          <w:color w:val="000000" w:themeColor="text1"/>
          <w:sz w:val="24"/>
          <w:szCs w:val="24"/>
        </w:rPr>
        <w:t xml:space="preserve"> at a </w:t>
      </w:r>
      <w:proofErr w:type="spellStart"/>
      <w:r w:rsidRPr="00B4299C">
        <w:rPr>
          <w:color w:val="000000" w:themeColor="text1"/>
          <w:sz w:val="24"/>
          <w:szCs w:val="24"/>
        </w:rPr>
        <w:t>Tipping</w:t>
      </w:r>
      <w:proofErr w:type="spellEnd"/>
      <w:r w:rsidRPr="00B4299C">
        <w:rPr>
          <w:color w:val="000000" w:themeColor="text1"/>
          <w:sz w:val="24"/>
          <w:szCs w:val="24"/>
        </w:rPr>
        <w:t xml:space="preserve"> </w:t>
      </w:r>
      <w:proofErr w:type="spellStart"/>
      <w:r w:rsidRPr="00B4299C">
        <w:rPr>
          <w:color w:val="000000" w:themeColor="text1"/>
          <w:sz w:val="24"/>
          <w:szCs w:val="24"/>
        </w:rPr>
        <w:t>Point</w:t>
      </w:r>
      <w:proofErr w:type="spellEnd"/>
      <w:r w:rsidRPr="00B4299C">
        <w:rPr>
          <w:color w:val="000000" w:themeColor="text1"/>
          <w:sz w:val="24"/>
          <w:szCs w:val="24"/>
        </w:rPr>
        <w:t xml:space="preserve">. </w:t>
      </w:r>
      <w:proofErr w:type="spellStart"/>
      <w:r w:rsidRPr="00B4299C">
        <w:rPr>
          <w:color w:val="000000" w:themeColor="text1"/>
          <w:sz w:val="24"/>
          <w:szCs w:val="24"/>
        </w:rPr>
        <w:t>Murcia</w:t>
      </w:r>
      <w:proofErr w:type="spellEnd"/>
      <w:r w:rsidRPr="00B4299C">
        <w:rPr>
          <w:color w:val="000000" w:themeColor="text1"/>
          <w:sz w:val="24"/>
          <w:szCs w:val="24"/>
        </w:rPr>
        <w:t xml:space="preserve">: </w:t>
      </w:r>
      <w:proofErr w:type="spellStart"/>
      <w:r w:rsidRPr="00B4299C">
        <w:rPr>
          <w:color w:val="000000" w:themeColor="text1"/>
          <w:sz w:val="24"/>
          <w:szCs w:val="24"/>
        </w:rPr>
        <w:t>Universidad</w:t>
      </w:r>
      <w:proofErr w:type="spellEnd"/>
      <w:r w:rsidRPr="00B4299C">
        <w:rPr>
          <w:color w:val="000000" w:themeColor="text1"/>
          <w:sz w:val="24"/>
          <w:szCs w:val="24"/>
        </w:rPr>
        <w:t xml:space="preserve"> de </w:t>
      </w:r>
      <w:proofErr w:type="spellStart"/>
      <w:r w:rsidRPr="00B4299C">
        <w:rPr>
          <w:color w:val="000000" w:themeColor="text1"/>
          <w:sz w:val="24"/>
          <w:szCs w:val="24"/>
        </w:rPr>
        <w:t>Murcia</w:t>
      </w:r>
      <w:proofErr w:type="spellEnd"/>
      <w:r w:rsidRPr="00B4299C">
        <w:rPr>
          <w:color w:val="000000" w:themeColor="text1"/>
          <w:sz w:val="24"/>
          <w:szCs w:val="24"/>
        </w:rPr>
        <w:t xml:space="preserve">, </w:t>
      </w:r>
      <w:proofErr w:type="spellStart"/>
      <w:r w:rsidRPr="00B4299C">
        <w:rPr>
          <w:color w:val="000000" w:themeColor="text1"/>
          <w:sz w:val="24"/>
          <w:szCs w:val="24"/>
        </w:rPr>
        <w:t>Editum</w:t>
      </w:r>
      <w:proofErr w:type="spellEnd"/>
      <w:r w:rsidRPr="00B4299C">
        <w:rPr>
          <w:color w:val="000000" w:themeColor="text1"/>
          <w:sz w:val="24"/>
          <w:szCs w:val="24"/>
        </w:rPr>
        <w:t>.</w:t>
      </w:r>
    </w:p>
    <w:p w:rsidR="00B4299C" w:rsidRPr="00B4299C" w:rsidRDefault="00B4299C" w:rsidP="00B4299C">
      <w:pPr>
        <w:pStyle w:val="Heading1"/>
        <w:shd w:val="clear" w:color="auto" w:fill="FFFFFF"/>
        <w:rPr>
          <w:color w:val="000000" w:themeColor="text1"/>
          <w:sz w:val="24"/>
          <w:szCs w:val="24"/>
        </w:rPr>
      </w:pPr>
      <w:r w:rsidRPr="00B4299C">
        <w:rPr>
          <w:color w:val="000000" w:themeColor="text1"/>
          <w:sz w:val="24"/>
          <w:szCs w:val="24"/>
        </w:rPr>
        <w:t>Oran R. Young, D. G. Webster, Michael E. Cox, Jesper Raakjær, Lau Ø</w:t>
      </w:r>
      <w:proofErr w:type="spellStart"/>
      <w:r w:rsidRPr="00B4299C">
        <w:rPr>
          <w:color w:val="000000" w:themeColor="text1"/>
          <w:sz w:val="24"/>
          <w:szCs w:val="24"/>
        </w:rPr>
        <w:t>fjord</w:t>
      </w:r>
      <w:proofErr w:type="spellEnd"/>
      <w:r w:rsidRPr="00B4299C">
        <w:rPr>
          <w:color w:val="000000" w:themeColor="text1"/>
          <w:sz w:val="24"/>
          <w:szCs w:val="24"/>
        </w:rPr>
        <w:t xml:space="preserve"> Blaxekjær, Níels Einarsson, Ross A. Virginia, James Acheson, Daniel Bromley, Emma Cardwell, Courtney Carothers, Einar </w:t>
      </w:r>
      <w:proofErr w:type="spellStart"/>
      <w:r w:rsidRPr="00B4299C">
        <w:rPr>
          <w:color w:val="000000" w:themeColor="text1"/>
          <w:sz w:val="24"/>
          <w:szCs w:val="24"/>
        </w:rPr>
        <w:t>Eythórsson</w:t>
      </w:r>
      <w:proofErr w:type="spellEnd"/>
      <w:r w:rsidRPr="00B4299C">
        <w:rPr>
          <w:color w:val="000000" w:themeColor="text1"/>
          <w:sz w:val="24"/>
          <w:szCs w:val="24"/>
        </w:rPr>
        <w:t xml:space="preserve">, Richard B. Howarth, Svein Jentoft, Bonnie J. McCay, Fiona McCormack, Gail Osherenko, Evelyn Pinkerton, Rob van </w:t>
      </w:r>
      <w:proofErr w:type="spellStart"/>
      <w:r w:rsidRPr="00B4299C">
        <w:rPr>
          <w:color w:val="000000" w:themeColor="text1"/>
          <w:sz w:val="24"/>
          <w:szCs w:val="24"/>
        </w:rPr>
        <w:t>Ginkel</w:t>
      </w:r>
      <w:proofErr w:type="spellEnd"/>
      <w:r w:rsidRPr="00B4299C">
        <w:rPr>
          <w:color w:val="000000" w:themeColor="text1"/>
          <w:sz w:val="24"/>
          <w:szCs w:val="24"/>
        </w:rPr>
        <w:t xml:space="preserve">, James A. Wilson, </w:t>
      </w:r>
      <w:proofErr w:type="spellStart"/>
      <w:r w:rsidRPr="00B4299C">
        <w:rPr>
          <w:color w:val="000000" w:themeColor="text1"/>
          <w:sz w:val="24"/>
          <w:szCs w:val="24"/>
        </w:rPr>
        <w:t>Louie</w:t>
      </w:r>
      <w:proofErr w:type="spellEnd"/>
      <w:r w:rsidRPr="00B4299C">
        <w:rPr>
          <w:color w:val="000000" w:themeColor="text1"/>
          <w:sz w:val="24"/>
          <w:szCs w:val="24"/>
        </w:rPr>
        <w:t xml:space="preserve"> </w:t>
      </w:r>
      <w:proofErr w:type="spellStart"/>
      <w:r w:rsidRPr="00B4299C">
        <w:rPr>
          <w:color w:val="000000" w:themeColor="text1"/>
          <w:sz w:val="24"/>
          <w:szCs w:val="24"/>
        </w:rPr>
        <w:t>Rivers</w:t>
      </w:r>
      <w:proofErr w:type="spellEnd"/>
      <w:r w:rsidRPr="00B4299C">
        <w:rPr>
          <w:color w:val="000000" w:themeColor="text1"/>
          <w:sz w:val="24"/>
          <w:szCs w:val="24"/>
        </w:rPr>
        <w:t xml:space="preserve"> III, </w:t>
      </w:r>
      <w:proofErr w:type="spellStart"/>
      <w:r w:rsidRPr="00B4299C">
        <w:rPr>
          <w:color w:val="000000" w:themeColor="text1"/>
          <w:sz w:val="24"/>
          <w:szCs w:val="24"/>
        </w:rPr>
        <w:t>and</w:t>
      </w:r>
      <w:proofErr w:type="spellEnd"/>
      <w:r w:rsidRPr="00B4299C">
        <w:rPr>
          <w:color w:val="000000" w:themeColor="text1"/>
          <w:sz w:val="24"/>
          <w:szCs w:val="24"/>
        </w:rPr>
        <w:t xml:space="preserve"> </w:t>
      </w:r>
      <w:proofErr w:type="spellStart"/>
      <w:r w:rsidRPr="00B4299C">
        <w:rPr>
          <w:color w:val="000000" w:themeColor="text1"/>
          <w:sz w:val="24"/>
          <w:szCs w:val="24"/>
        </w:rPr>
        <w:t>Robyn</w:t>
      </w:r>
      <w:proofErr w:type="spellEnd"/>
      <w:r w:rsidRPr="00B4299C">
        <w:rPr>
          <w:color w:val="000000" w:themeColor="text1"/>
          <w:sz w:val="24"/>
          <w:szCs w:val="24"/>
        </w:rPr>
        <w:t xml:space="preserve"> S. Wilson. </w:t>
      </w:r>
      <w:proofErr w:type="spellStart"/>
      <w:r w:rsidRPr="00B4299C">
        <w:rPr>
          <w:color w:val="000000" w:themeColor="text1"/>
          <w:sz w:val="24"/>
          <w:szCs w:val="24"/>
        </w:rPr>
        <w:t>Moving</w:t>
      </w:r>
      <w:proofErr w:type="spellEnd"/>
      <w:r w:rsidRPr="00B4299C">
        <w:rPr>
          <w:color w:val="000000" w:themeColor="text1"/>
          <w:sz w:val="24"/>
          <w:szCs w:val="24"/>
        </w:rPr>
        <w:t xml:space="preserve"> </w:t>
      </w:r>
      <w:proofErr w:type="spellStart"/>
      <w:r w:rsidRPr="00B4299C">
        <w:rPr>
          <w:color w:val="000000" w:themeColor="text1"/>
          <w:sz w:val="24"/>
          <w:szCs w:val="24"/>
        </w:rPr>
        <w:t>beyond</w:t>
      </w:r>
      <w:proofErr w:type="spellEnd"/>
      <w:r w:rsidRPr="00B4299C">
        <w:rPr>
          <w:color w:val="000000" w:themeColor="text1"/>
          <w:sz w:val="24"/>
          <w:szCs w:val="24"/>
        </w:rPr>
        <w:t xml:space="preserve"> </w:t>
      </w:r>
      <w:proofErr w:type="spellStart"/>
      <w:r w:rsidRPr="00B4299C">
        <w:rPr>
          <w:color w:val="000000" w:themeColor="text1"/>
          <w:sz w:val="24"/>
          <w:szCs w:val="24"/>
        </w:rPr>
        <w:t>panaceas</w:t>
      </w:r>
      <w:proofErr w:type="spellEnd"/>
      <w:r w:rsidRPr="00B4299C">
        <w:rPr>
          <w:color w:val="000000" w:themeColor="text1"/>
          <w:sz w:val="24"/>
          <w:szCs w:val="24"/>
        </w:rPr>
        <w:t xml:space="preserve"> </w:t>
      </w:r>
      <w:proofErr w:type="spellStart"/>
      <w:r w:rsidRPr="00B4299C">
        <w:rPr>
          <w:color w:val="000000" w:themeColor="text1"/>
          <w:sz w:val="24"/>
          <w:szCs w:val="24"/>
        </w:rPr>
        <w:t>in</w:t>
      </w:r>
      <w:proofErr w:type="spellEnd"/>
      <w:r w:rsidRPr="00B4299C">
        <w:rPr>
          <w:color w:val="000000" w:themeColor="text1"/>
          <w:sz w:val="24"/>
          <w:szCs w:val="24"/>
        </w:rPr>
        <w:t xml:space="preserve"> </w:t>
      </w:r>
      <w:proofErr w:type="spellStart"/>
      <w:r w:rsidRPr="00B4299C">
        <w:rPr>
          <w:color w:val="000000" w:themeColor="text1"/>
          <w:sz w:val="24"/>
          <w:szCs w:val="24"/>
        </w:rPr>
        <w:t>fisheries</w:t>
      </w:r>
      <w:proofErr w:type="spellEnd"/>
      <w:r w:rsidRPr="00B4299C">
        <w:rPr>
          <w:color w:val="000000" w:themeColor="text1"/>
          <w:sz w:val="24"/>
          <w:szCs w:val="24"/>
        </w:rPr>
        <w:t xml:space="preserve"> </w:t>
      </w:r>
      <w:proofErr w:type="spellStart"/>
      <w:r w:rsidRPr="00B4299C">
        <w:rPr>
          <w:color w:val="000000" w:themeColor="text1"/>
          <w:sz w:val="24"/>
          <w:szCs w:val="24"/>
        </w:rPr>
        <w:t>governance</w:t>
      </w:r>
      <w:proofErr w:type="spellEnd"/>
      <w:r w:rsidRPr="00B4299C">
        <w:rPr>
          <w:color w:val="000000" w:themeColor="text1"/>
          <w:sz w:val="24"/>
          <w:szCs w:val="24"/>
        </w:rPr>
        <w:t xml:space="preserve">. (2018). </w:t>
      </w:r>
      <w:proofErr w:type="spellStart"/>
      <w:r w:rsidRPr="00B4299C">
        <w:rPr>
          <w:color w:val="000000" w:themeColor="text1"/>
          <w:sz w:val="24"/>
          <w:szCs w:val="24"/>
        </w:rPr>
        <w:t>Proceedings</w:t>
      </w:r>
      <w:proofErr w:type="spellEnd"/>
      <w:r w:rsidRPr="00B4299C">
        <w:rPr>
          <w:color w:val="000000" w:themeColor="text1"/>
          <w:sz w:val="24"/>
          <w:szCs w:val="24"/>
        </w:rPr>
        <w:t xml:space="preserve"> of </w:t>
      </w:r>
      <w:proofErr w:type="spellStart"/>
      <w:r w:rsidRPr="00B4299C">
        <w:rPr>
          <w:color w:val="000000" w:themeColor="text1"/>
          <w:sz w:val="24"/>
          <w:szCs w:val="24"/>
        </w:rPr>
        <w:t>the</w:t>
      </w:r>
      <w:proofErr w:type="spellEnd"/>
      <w:r w:rsidRPr="00B4299C">
        <w:rPr>
          <w:color w:val="000000" w:themeColor="text1"/>
          <w:sz w:val="24"/>
          <w:szCs w:val="24"/>
        </w:rPr>
        <w:t xml:space="preserve"> </w:t>
      </w:r>
      <w:proofErr w:type="spellStart"/>
      <w:r w:rsidRPr="00B4299C">
        <w:rPr>
          <w:color w:val="000000" w:themeColor="text1"/>
          <w:sz w:val="24"/>
          <w:szCs w:val="24"/>
        </w:rPr>
        <w:t>National</w:t>
      </w:r>
      <w:proofErr w:type="spellEnd"/>
      <w:r w:rsidRPr="00B4299C">
        <w:rPr>
          <w:color w:val="000000" w:themeColor="text1"/>
          <w:sz w:val="24"/>
          <w:szCs w:val="24"/>
        </w:rPr>
        <w:t xml:space="preserve"> </w:t>
      </w:r>
      <w:proofErr w:type="spellStart"/>
      <w:r w:rsidRPr="00B4299C">
        <w:rPr>
          <w:color w:val="000000" w:themeColor="text1"/>
          <w:sz w:val="24"/>
          <w:szCs w:val="24"/>
        </w:rPr>
        <w:t>Association</w:t>
      </w:r>
      <w:proofErr w:type="spellEnd"/>
      <w:r w:rsidRPr="00B4299C">
        <w:rPr>
          <w:color w:val="000000" w:themeColor="text1"/>
          <w:sz w:val="24"/>
          <w:szCs w:val="24"/>
        </w:rPr>
        <w:t xml:space="preserve"> of </w:t>
      </w:r>
      <w:proofErr w:type="spellStart"/>
      <w:r w:rsidRPr="00B4299C">
        <w:rPr>
          <w:color w:val="000000" w:themeColor="text1"/>
          <w:sz w:val="24"/>
          <w:szCs w:val="24"/>
        </w:rPr>
        <w:t>Sciences</w:t>
      </w:r>
      <w:proofErr w:type="spellEnd"/>
      <w:r w:rsidRPr="00B4299C">
        <w:rPr>
          <w:color w:val="000000" w:themeColor="text1"/>
          <w:sz w:val="24"/>
          <w:szCs w:val="24"/>
        </w:rPr>
        <w:t xml:space="preserve"> (PNAS)  September 11, 2018 115 (37) 9065-9073; </w:t>
      </w:r>
      <w:proofErr w:type="spellStart"/>
      <w:r w:rsidRPr="00B4299C">
        <w:rPr>
          <w:color w:val="000000" w:themeColor="text1"/>
          <w:sz w:val="24"/>
          <w:szCs w:val="24"/>
        </w:rPr>
        <w:t>first</w:t>
      </w:r>
      <w:proofErr w:type="spellEnd"/>
      <w:r w:rsidRPr="00B4299C">
        <w:rPr>
          <w:color w:val="000000" w:themeColor="text1"/>
          <w:sz w:val="24"/>
          <w:szCs w:val="24"/>
        </w:rPr>
        <w:t xml:space="preserve"> </w:t>
      </w:r>
      <w:proofErr w:type="spellStart"/>
      <w:r w:rsidRPr="00B4299C">
        <w:rPr>
          <w:color w:val="000000" w:themeColor="text1"/>
          <w:sz w:val="24"/>
          <w:szCs w:val="24"/>
        </w:rPr>
        <w:t>published</w:t>
      </w:r>
      <w:proofErr w:type="spellEnd"/>
      <w:r w:rsidRPr="00B4299C">
        <w:rPr>
          <w:color w:val="000000" w:themeColor="text1"/>
          <w:sz w:val="24"/>
          <w:szCs w:val="24"/>
        </w:rPr>
        <w:t xml:space="preserve"> </w:t>
      </w:r>
      <w:proofErr w:type="spellStart"/>
      <w:r w:rsidRPr="00B4299C">
        <w:rPr>
          <w:color w:val="000000" w:themeColor="text1"/>
          <w:sz w:val="24"/>
          <w:szCs w:val="24"/>
        </w:rPr>
        <w:t>August</w:t>
      </w:r>
      <w:proofErr w:type="spellEnd"/>
      <w:r w:rsidRPr="00B4299C">
        <w:rPr>
          <w:color w:val="000000" w:themeColor="text1"/>
          <w:sz w:val="24"/>
          <w:szCs w:val="24"/>
        </w:rPr>
        <w:t xml:space="preserve"> 23, 2018 https://doi.org/10.1073/pnas.1716545115</w:t>
      </w:r>
    </w:p>
    <w:p w:rsidR="00B4299C" w:rsidRPr="00B4299C" w:rsidRDefault="00B4299C" w:rsidP="00B4299C">
      <w:pPr>
        <w:pStyle w:val="Heading1"/>
        <w:shd w:val="clear" w:color="auto" w:fill="FFFFFF"/>
        <w:rPr>
          <w:color w:val="000000" w:themeColor="text1"/>
          <w:sz w:val="24"/>
          <w:szCs w:val="24"/>
        </w:rPr>
      </w:pPr>
    </w:p>
    <w:p w:rsidR="00B4299C" w:rsidRPr="00B4299C" w:rsidRDefault="00B4299C" w:rsidP="00B4299C">
      <w:pPr>
        <w:pStyle w:val="Heading1"/>
        <w:shd w:val="clear" w:color="auto" w:fill="FFFFFF"/>
        <w:rPr>
          <w:color w:val="000000" w:themeColor="text1"/>
          <w:sz w:val="24"/>
          <w:szCs w:val="24"/>
        </w:rPr>
      </w:pPr>
    </w:p>
    <w:p w:rsidR="00B4299C" w:rsidRPr="00B4299C" w:rsidRDefault="00B4299C" w:rsidP="00B4299C">
      <w:pPr>
        <w:pStyle w:val="Heading1"/>
        <w:shd w:val="clear" w:color="auto" w:fill="FFFFFF"/>
        <w:rPr>
          <w:color w:val="000000" w:themeColor="text1"/>
          <w:sz w:val="24"/>
          <w:szCs w:val="24"/>
        </w:rPr>
      </w:pPr>
    </w:p>
    <w:p w:rsidR="00B4299C" w:rsidRPr="00B4299C" w:rsidRDefault="00B4299C" w:rsidP="00B4299C">
      <w:pPr>
        <w:pStyle w:val="Heading1"/>
        <w:shd w:val="clear" w:color="auto" w:fill="FFFFFF"/>
        <w:rPr>
          <w:color w:val="000000" w:themeColor="text1"/>
          <w:sz w:val="24"/>
          <w:szCs w:val="24"/>
        </w:rPr>
      </w:pPr>
    </w:p>
    <w:p w:rsidR="00B4299C" w:rsidRPr="00B4299C" w:rsidRDefault="00B4299C" w:rsidP="00B4299C">
      <w:pPr>
        <w:pStyle w:val="Heading1"/>
        <w:shd w:val="clear" w:color="auto" w:fill="FFFFFF"/>
        <w:rPr>
          <w:color w:val="000000" w:themeColor="text1"/>
          <w:sz w:val="24"/>
          <w:szCs w:val="24"/>
        </w:rPr>
      </w:pPr>
    </w:p>
    <w:p w:rsidR="00B4299C" w:rsidRPr="009D5B09" w:rsidRDefault="00B4299C" w:rsidP="00B9405C">
      <w:pPr>
        <w:pStyle w:val="Heading1"/>
        <w:shd w:val="clear" w:color="auto" w:fill="FFFFFF"/>
        <w:rPr>
          <w:color w:val="000000" w:themeColor="text1"/>
          <w:sz w:val="24"/>
          <w:szCs w:val="24"/>
        </w:rPr>
      </w:pPr>
    </w:p>
    <w:p w:rsidR="00B9405C" w:rsidRPr="00110477" w:rsidRDefault="00B9405C" w:rsidP="00292061">
      <w:pPr>
        <w:spacing w:line="360" w:lineRule="auto"/>
        <w:jc w:val="both"/>
        <w:rPr>
          <w:rFonts w:ascii="Times New Roman" w:hAnsi="Times New Roman"/>
          <w:color w:val="000000"/>
          <w:sz w:val="24"/>
          <w:szCs w:val="24"/>
        </w:rPr>
      </w:pPr>
    </w:p>
    <w:p w:rsidR="0049769D" w:rsidRPr="00110477" w:rsidRDefault="0049769D" w:rsidP="00292061">
      <w:pPr>
        <w:spacing w:line="360" w:lineRule="auto"/>
        <w:rPr>
          <w:rFonts w:ascii="Times New Roman" w:hAnsi="Times New Roman"/>
          <w:sz w:val="24"/>
          <w:szCs w:val="24"/>
          <w:lang w:val="is-IS"/>
        </w:rPr>
      </w:pPr>
    </w:p>
    <w:p w:rsidR="002A27C2" w:rsidRPr="00110477" w:rsidRDefault="002A27C2" w:rsidP="00292061">
      <w:pPr>
        <w:pStyle w:val="ListParagraph"/>
        <w:spacing w:line="360" w:lineRule="auto"/>
        <w:rPr>
          <w:rFonts w:ascii="Times New Roman" w:hAnsi="Times New Roman"/>
          <w:sz w:val="24"/>
          <w:szCs w:val="24"/>
          <w:lang w:val="is-IS"/>
        </w:rPr>
      </w:pPr>
    </w:p>
    <w:p w:rsidR="002A27C2" w:rsidRPr="00110477" w:rsidRDefault="002A27C2" w:rsidP="00292061">
      <w:pPr>
        <w:spacing w:line="360" w:lineRule="auto"/>
        <w:rPr>
          <w:rFonts w:ascii="Times New Roman" w:hAnsi="Times New Roman"/>
          <w:sz w:val="24"/>
          <w:szCs w:val="24"/>
          <w:lang w:val="is-IS"/>
        </w:rPr>
      </w:pPr>
    </w:p>
    <w:p w:rsidR="002A27C2" w:rsidRPr="00110477" w:rsidRDefault="002A27C2" w:rsidP="00292061">
      <w:pPr>
        <w:spacing w:line="360" w:lineRule="auto"/>
        <w:rPr>
          <w:rFonts w:ascii="Times New Roman" w:hAnsi="Times New Roman"/>
          <w:sz w:val="24"/>
          <w:szCs w:val="24"/>
          <w:lang w:val="is-IS"/>
        </w:rPr>
      </w:pPr>
    </w:p>
    <w:p w:rsidR="002A27C2" w:rsidRPr="00110477" w:rsidRDefault="002A27C2" w:rsidP="00292061">
      <w:pPr>
        <w:spacing w:line="360" w:lineRule="auto"/>
        <w:rPr>
          <w:rFonts w:ascii="Times New Roman" w:hAnsi="Times New Roman"/>
          <w:sz w:val="24"/>
          <w:szCs w:val="24"/>
          <w:lang w:val="is-IS" w:eastAsia="nb-NO"/>
        </w:rPr>
      </w:pPr>
    </w:p>
    <w:sectPr w:rsidR="002A27C2" w:rsidRPr="00110477" w:rsidSect="00424A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3033C"/>
    <w:multiLevelType w:val="hybridMultilevel"/>
    <w:tmpl w:val="52D8A21A"/>
    <w:lvl w:ilvl="0" w:tplc="564ADC26">
      <w:start w:val="1"/>
      <w:numFmt w:val="decimal"/>
      <w:lvlText w:val="%1."/>
      <w:lvlJc w:val="left"/>
      <w:pPr>
        <w:ind w:left="720" w:hanging="360"/>
      </w:pPr>
      <w:rPr>
        <w:rFonts w:ascii="Times New Roman" w:eastAsia="Calibri" w:hAnsi="Times New Roman"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1E"/>
    <w:rsid w:val="00014DBF"/>
    <w:rsid w:val="00045A19"/>
    <w:rsid w:val="000D1031"/>
    <w:rsid w:val="00100997"/>
    <w:rsid w:val="001032B0"/>
    <w:rsid w:val="00110477"/>
    <w:rsid w:val="00132FA2"/>
    <w:rsid w:val="0014598E"/>
    <w:rsid w:val="001461F3"/>
    <w:rsid w:val="001B180B"/>
    <w:rsid w:val="001B478F"/>
    <w:rsid w:val="001B59AE"/>
    <w:rsid w:val="001C22C6"/>
    <w:rsid w:val="001C3F84"/>
    <w:rsid w:val="001D4DFA"/>
    <w:rsid w:val="00214AF8"/>
    <w:rsid w:val="0022283C"/>
    <w:rsid w:val="00223E8D"/>
    <w:rsid w:val="00241FAC"/>
    <w:rsid w:val="00292061"/>
    <w:rsid w:val="002A27C2"/>
    <w:rsid w:val="002B4AC0"/>
    <w:rsid w:val="0030203C"/>
    <w:rsid w:val="003502A6"/>
    <w:rsid w:val="0036440E"/>
    <w:rsid w:val="003803E2"/>
    <w:rsid w:val="00381C7E"/>
    <w:rsid w:val="003A01D4"/>
    <w:rsid w:val="003C693D"/>
    <w:rsid w:val="003D5835"/>
    <w:rsid w:val="00420AE4"/>
    <w:rsid w:val="00424AAB"/>
    <w:rsid w:val="00440270"/>
    <w:rsid w:val="0049769D"/>
    <w:rsid w:val="004A3FF1"/>
    <w:rsid w:val="004D3882"/>
    <w:rsid w:val="004F3A3F"/>
    <w:rsid w:val="005047E1"/>
    <w:rsid w:val="0050603F"/>
    <w:rsid w:val="00506E51"/>
    <w:rsid w:val="005344E6"/>
    <w:rsid w:val="005645E5"/>
    <w:rsid w:val="005751D8"/>
    <w:rsid w:val="00595D1E"/>
    <w:rsid w:val="005E12D4"/>
    <w:rsid w:val="00601C3E"/>
    <w:rsid w:val="00641AF1"/>
    <w:rsid w:val="00665F93"/>
    <w:rsid w:val="006711AB"/>
    <w:rsid w:val="0068790A"/>
    <w:rsid w:val="006913BF"/>
    <w:rsid w:val="006B0996"/>
    <w:rsid w:val="007742D6"/>
    <w:rsid w:val="00783F44"/>
    <w:rsid w:val="007D767E"/>
    <w:rsid w:val="007E2CCE"/>
    <w:rsid w:val="007E4BB1"/>
    <w:rsid w:val="00851677"/>
    <w:rsid w:val="00860361"/>
    <w:rsid w:val="00885AFE"/>
    <w:rsid w:val="008A47B4"/>
    <w:rsid w:val="008C1207"/>
    <w:rsid w:val="008D64C6"/>
    <w:rsid w:val="008F4B21"/>
    <w:rsid w:val="008F7B83"/>
    <w:rsid w:val="00941FA5"/>
    <w:rsid w:val="0095342B"/>
    <w:rsid w:val="009D5B09"/>
    <w:rsid w:val="009E28DC"/>
    <w:rsid w:val="009E3401"/>
    <w:rsid w:val="00A42C2C"/>
    <w:rsid w:val="00AF5C36"/>
    <w:rsid w:val="00B14B1E"/>
    <w:rsid w:val="00B31E24"/>
    <w:rsid w:val="00B4299C"/>
    <w:rsid w:val="00B7113E"/>
    <w:rsid w:val="00B76A76"/>
    <w:rsid w:val="00B9405C"/>
    <w:rsid w:val="00BB5AC0"/>
    <w:rsid w:val="00C16300"/>
    <w:rsid w:val="00C374C9"/>
    <w:rsid w:val="00C82BB4"/>
    <w:rsid w:val="00C95559"/>
    <w:rsid w:val="00CA4067"/>
    <w:rsid w:val="00CA6690"/>
    <w:rsid w:val="00CB4B2B"/>
    <w:rsid w:val="00CC7874"/>
    <w:rsid w:val="00CF4E41"/>
    <w:rsid w:val="00D22ED9"/>
    <w:rsid w:val="00D23BDB"/>
    <w:rsid w:val="00D64898"/>
    <w:rsid w:val="00D664C1"/>
    <w:rsid w:val="00D80D82"/>
    <w:rsid w:val="00DB11D6"/>
    <w:rsid w:val="00DB11F0"/>
    <w:rsid w:val="00DE2FC0"/>
    <w:rsid w:val="00E52FFB"/>
    <w:rsid w:val="00E54BF4"/>
    <w:rsid w:val="00E65762"/>
    <w:rsid w:val="00E71850"/>
    <w:rsid w:val="00EA3993"/>
    <w:rsid w:val="00EB26AA"/>
    <w:rsid w:val="00EC7E86"/>
    <w:rsid w:val="00EE76AB"/>
    <w:rsid w:val="00F432DE"/>
    <w:rsid w:val="00F54A90"/>
    <w:rsid w:val="00F55C85"/>
    <w:rsid w:val="00F7726A"/>
    <w:rsid w:val="00F84F86"/>
    <w:rsid w:val="00F90EE3"/>
    <w:rsid w:val="00FA1E5B"/>
    <w:rsid w:val="00FA62BC"/>
    <w:rsid w:val="00FA77F8"/>
    <w:rsid w:val="00FD5D3B"/>
    <w:rsid w:val="00FE3D38"/>
    <w:rsid w:val="00FE3F7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4B98BC"/>
  <w15:docId w15:val="{0DC2D48B-A92A-41C3-A289-0404CE94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AAB"/>
    <w:pPr>
      <w:spacing w:after="200" w:line="276" w:lineRule="auto"/>
    </w:pPr>
    <w:rPr>
      <w:lang w:val="en-GB"/>
    </w:rPr>
  </w:style>
  <w:style w:type="paragraph" w:styleId="Heading1">
    <w:name w:val="heading 1"/>
    <w:basedOn w:val="Normal"/>
    <w:link w:val="Heading1Char"/>
    <w:uiPriority w:val="9"/>
    <w:qFormat/>
    <w:locked/>
    <w:rsid w:val="00B9405C"/>
    <w:pPr>
      <w:spacing w:before="100" w:beforeAutospacing="1" w:after="100" w:afterAutospacing="1" w:line="240" w:lineRule="auto"/>
      <w:outlineLvl w:val="0"/>
    </w:pPr>
    <w:rPr>
      <w:rFonts w:ascii="Times New Roman" w:eastAsia="Times New Roman" w:hAnsi="Times New Roman"/>
      <w:b/>
      <w:bCs/>
      <w:kern w:val="36"/>
      <w:sz w:val="48"/>
      <w:szCs w:val="48"/>
      <w:lang w:val="is-IS"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3882"/>
    <w:pPr>
      <w:ind w:left="720"/>
      <w:contextualSpacing/>
    </w:pPr>
  </w:style>
  <w:style w:type="character" w:styleId="Hyperlink">
    <w:name w:val="Hyperlink"/>
    <w:basedOn w:val="DefaultParagraphFont"/>
    <w:uiPriority w:val="99"/>
    <w:rsid w:val="007742D6"/>
    <w:rPr>
      <w:rFonts w:cs="Times New Roman"/>
      <w:color w:val="0000FF"/>
      <w:u w:val="single"/>
    </w:rPr>
  </w:style>
  <w:style w:type="character" w:styleId="Emphasis">
    <w:name w:val="Emphasis"/>
    <w:uiPriority w:val="20"/>
    <w:qFormat/>
    <w:locked/>
    <w:rsid w:val="0049769D"/>
    <w:rPr>
      <w:i/>
    </w:rPr>
  </w:style>
  <w:style w:type="character" w:customStyle="1" w:styleId="Heading1Char">
    <w:name w:val="Heading 1 Char"/>
    <w:basedOn w:val="DefaultParagraphFont"/>
    <w:link w:val="Heading1"/>
    <w:uiPriority w:val="9"/>
    <w:rsid w:val="00B9405C"/>
    <w:rPr>
      <w:rFonts w:ascii="Times New Roman" w:eastAsia="Times New Roman" w:hAnsi="Times New Roman"/>
      <w:b/>
      <w:bCs/>
      <w:kern w:val="36"/>
      <w:sz w:val="48"/>
      <w:szCs w:val="48"/>
      <w:lang w:val="is-IS" w:eastAsia="is-IS"/>
    </w:rPr>
  </w:style>
  <w:style w:type="character" w:customStyle="1" w:styleId="highwire-citation-authors">
    <w:name w:val="highwire-citation-authors"/>
    <w:basedOn w:val="DefaultParagraphFont"/>
    <w:rsid w:val="00B9405C"/>
  </w:style>
  <w:style w:type="character" w:customStyle="1" w:styleId="highwire-citation-author">
    <w:name w:val="highwire-citation-author"/>
    <w:basedOn w:val="DefaultParagraphFont"/>
    <w:rsid w:val="00B9405C"/>
  </w:style>
  <w:style w:type="character" w:customStyle="1" w:styleId="nlm-suffix">
    <w:name w:val="nlm-suffix"/>
    <w:basedOn w:val="DefaultParagraphFont"/>
    <w:rsid w:val="00B9405C"/>
  </w:style>
  <w:style w:type="character" w:customStyle="1" w:styleId="highwire-cite-metadata-journal">
    <w:name w:val="highwire-cite-metadata-journal"/>
    <w:basedOn w:val="DefaultParagraphFont"/>
    <w:rsid w:val="00B9405C"/>
  </w:style>
  <w:style w:type="character" w:customStyle="1" w:styleId="highwire-cite-metadata-date">
    <w:name w:val="highwire-cite-metadata-date"/>
    <w:basedOn w:val="DefaultParagraphFont"/>
    <w:rsid w:val="00B9405C"/>
  </w:style>
  <w:style w:type="character" w:customStyle="1" w:styleId="highwire-cite-metadata-volume">
    <w:name w:val="highwire-cite-metadata-volume"/>
    <w:basedOn w:val="DefaultParagraphFont"/>
    <w:rsid w:val="00B9405C"/>
  </w:style>
  <w:style w:type="character" w:customStyle="1" w:styleId="highwire-cite-metadata-issue">
    <w:name w:val="highwire-cite-metadata-issue"/>
    <w:basedOn w:val="DefaultParagraphFont"/>
    <w:rsid w:val="00B9405C"/>
  </w:style>
  <w:style w:type="character" w:customStyle="1" w:styleId="highwire-cite-metadata-pages">
    <w:name w:val="highwire-cite-metadata-pages"/>
    <w:basedOn w:val="DefaultParagraphFont"/>
    <w:rsid w:val="00B9405C"/>
  </w:style>
  <w:style w:type="character" w:customStyle="1" w:styleId="highwire-cite-metadata-papdate">
    <w:name w:val="highwire-cite-metadata-papdate"/>
    <w:basedOn w:val="DefaultParagraphFont"/>
    <w:rsid w:val="00B9405C"/>
  </w:style>
  <w:style w:type="character" w:customStyle="1" w:styleId="highwire-cite-metadata-doi">
    <w:name w:val="highwire-cite-metadata-doi"/>
    <w:basedOn w:val="DefaultParagraphFont"/>
    <w:rsid w:val="00B94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7999">
      <w:bodyDiv w:val="1"/>
      <w:marLeft w:val="0"/>
      <w:marRight w:val="0"/>
      <w:marTop w:val="0"/>
      <w:marBottom w:val="0"/>
      <w:divBdr>
        <w:top w:val="none" w:sz="0" w:space="0" w:color="auto"/>
        <w:left w:val="none" w:sz="0" w:space="0" w:color="auto"/>
        <w:bottom w:val="none" w:sz="0" w:space="0" w:color="auto"/>
        <w:right w:val="none" w:sz="0" w:space="0" w:color="auto"/>
      </w:divBdr>
      <w:divsChild>
        <w:div w:id="1610041795">
          <w:marLeft w:val="0"/>
          <w:marRight w:val="0"/>
          <w:marTop w:val="75"/>
          <w:marBottom w:val="150"/>
          <w:divBdr>
            <w:top w:val="none" w:sz="0" w:space="0" w:color="auto"/>
            <w:left w:val="none" w:sz="0" w:space="0" w:color="auto"/>
            <w:bottom w:val="none" w:sz="0" w:space="0" w:color="auto"/>
            <w:right w:val="none" w:sz="0" w:space="0" w:color="auto"/>
          </w:divBdr>
        </w:div>
        <w:div w:id="1314793906">
          <w:marLeft w:val="0"/>
          <w:marRight w:val="0"/>
          <w:marTop w:val="0"/>
          <w:marBottom w:val="0"/>
          <w:divBdr>
            <w:top w:val="none" w:sz="0" w:space="0" w:color="auto"/>
            <w:left w:val="none" w:sz="0" w:space="0" w:color="auto"/>
            <w:bottom w:val="none" w:sz="0" w:space="0" w:color="auto"/>
            <w:right w:val="none" w:sz="0" w:space="0" w:color="auto"/>
          </w:divBdr>
        </w:div>
      </w:divsChild>
    </w:div>
    <w:div w:id="1514346450">
      <w:marLeft w:val="0"/>
      <w:marRight w:val="0"/>
      <w:marTop w:val="0"/>
      <w:marBottom w:val="0"/>
      <w:divBdr>
        <w:top w:val="none" w:sz="0" w:space="0" w:color="auto"/>
        <w:left w:val="none" w:sz="0" w:space="0" w:color="auto"/>
        <w:bottom w:val="none" w:sz="0" w:space="0" w:color="auto"/>
        <w:right w:val="none" w:sz="0" w:space="0" w:color="auto"/>
      </w:divBdr>
    </w:div>
    <w:div w:id="1514346452">
      <w:marLeft w:val="0"/>
      <w:marRight w:val="0"/>
      <w:marTop w:val="0"/>
      <w:marBottom w:val="0"/>
      <w:divBdr>
        <w:top w:val="none" w:sz="0" w:space="0" w:color="auto"/>
        <w:left w:val="none" w:sz="0" w:space="0" w:color="auto"/>
        <w:bottom w:val="none" w:sz="0" w:space="0" w:color="auto"/>
        <w:right w:val="none" w:sz="0" w:space="0" w:color="auto"/>
      </w:divBdr>
    </w:div>
    <w:div w:id="1514346453">
      <w:marLeft w:val="0"/>
      <w:marRight w:val="0"/>
      <w:marTop w:val="0"/>
      <w:marBottom w:val="0"/>
      <w:divBdr>
        <w:top w:val="none" w:sz="0" w:space="0" w:color="auto"/>
        <w:left w:val="none" w:sz="0" w:space="0" w:color="auto"/>
        <w:bottom w:val="none" w:sz="0" w:space="0" w:color="auto"/>
        <w:right w:val="none" w:sz="0" w:space="0" w:color="auto"/>
      </w:divBdr>
      <w:divsChild>
        <w:div w:id="1514346460">
          <w:marLeft w:val="0"/>
          <w:marRight w:val="0"/>
          <w:marTop w:val="0"/>
          <w:marBottom w:val="0"/>
          <w:divBdr>
            <w:top w:val="none" w:sz="0" w:space="0" w:color="auto"/>
            <w:left w:val="none" w:sz="0" w:space="0" w:color="auto"/>
            <w:bottom w:val="none" w:sz="0" w:space="0" w:color="auto"/>
            <w:right w:val="none" w:sz="0" w:space="0" w:color="auto"/>
          </w:divBdr>
          <w:divsChild>
            <w:div w:id="1514346447">
              <w:marLeft w:val="0"/>
              <w:marRight w:val="0"/>
              <w:marTop w:val="0"/>
              <w:marBottom w:val="0"/>
              <w:divBdr>
                <w:top w:val="none" w:sz="0" w:space="0" w:color="auto"/>
                <w:left w:val="none" w:sz="0" w:space="0" w:color="auto"/>
                <w:bottom w:val="none" w:sz="0" w:space="0" w:color="auto"/>
                <w:right w:val="none" w:sz="0" w:space="0" w:color="auto"/>
              </w:divBdr>
              <w:divsChild>
                <w:div w:id="1514346454">
                  <w:marLeft w:val="0"/>
                  <w:marRight w:val="0"/>
                  <w:marTop w:val="0"/>
                  <w:marBottom w:val="0"/>
                  <w:divBdr>
                    <w:top w:val="none" w:sz="0" w:space="0" w:color="auto"/>
                    <w:left w:val="none" w:sz="0" w:space="0" w:color="auto"/>
                    <w:bottom w:val="none" w:sz="0" w:space="0" w:color="auto"/>
                    <w:right w:val="none" w:sz="0" w:space="0" w:color="auto"/>
                  </w:divBdr>
                  <w:divsChild>
                    <w:div w:id="1514346457">
                      <w:marLeft w:val="0"/>
                      <w:marRight w:val="0"/>
                      <w:marTop w:val="0"/>
                      <w:marBottom w:val="0"/>
                      <w:divBdr>
                        <w:top w:val="none" w:sz="0" w:space="0" w:color="auto"/>
                        <w:left w:val="none" w:sz="0" w:space="0" w:color="auto"/>
                        <w:bottom w:val="none" w:sz="0" w:space="0" w:color="auto"/>
                        <w:right w:val="none" w:sz="0" w:space="0" w:color="auto"/>
                      </w:divBdr>
                      <w:divsChild>
                        <w:div w:id="1514346465">
                          <w:marLeft w:val="0"/>
                          <w:marRight w:val="0"/>
                          <w:marTop w:val="0"/>
                          <w:marBottom w:val="0"/>
                          <w:divBdr>
                            <w:top w:val="none" w:sz="0" w:space="0" w:color="auto"/>
                            <w:left w:val="none" w:sz="0" w:space="0" w:color="auto"/>
                            <w:bottom w:val="none" w:sz="0" w:space="0" w:color="auto"/>
                            <w:right w:val="none" w:sz="0" w:space="0" w:color="auto"/>
                          </w:divBdr>
                          <w:divsChild>
                            <w:div w:id="1514346462">
                              <w:marLeft w:val="0"/>
                              <w:marRight w:val="0"/>
                              <w:marTop w:val="0"/>
                              <w:marBottom w:val="0"/>
                              <w:divBdr>
                                <w:top w:val="none" w:sz="0" w:space="0" w:color="auto"/>
                                <w:left w:val="none" w:sz="0" w:space="0" w:color="auto"/>
                                <w:bottom w:val="none" w:sz="0" w:space="0" w:color="auto"/>
                                <w:right w:val="none" w:sz="0" w:space="0" w:color="auto"/>
                              </w:divBdr>
                              <w:divsChild>
                                <w:div w:id="1514346455">
                                  <w:marLeft w:val="0"/>
                                  <w:marRight w:val="0"/>
                                  <w:marTop w:val="0"/>
                                  <w:marBottom w:val="0"/>
                                  <w:divBdr>
                                    <w:top w:val="none" w:sz="0" w:space="0" w:color="auto"/>
                                    <w:left w:val="none" w:sz="0" w:space="0" w:color="auto"/>
                                    <w:bottom w:val="none" w:sz="0" w:space="0" w:color="auto"/>
                                    <w:right w:val="none" w:sz="0" w:space="0" w:color="auto"/>
                                  </w:divBdr>
                                  <w:divsChild>
                                    <w:div w:id="1514346461">
                                      <w:marLeft w:val="0"/>
                                      <w:marRight w:val="0"/>
                                      <w:marTop w:val="0"/>
                                      <w:marBottom w:val="0"/>
                                      <w:divBdr>
                                        <w:top w:val="none" w:sz="0" w:space="0" w:color="auto"/>
                                        <w:left w:val="none" w:sz="0" w:space="0" w:color="auto"/>
                                        <w:bottom w:val="none" w:sz="0" w:space="0" w:color="auto"/>
                                        <w:right w:val="none" w:sz="0" w:space="0" w:color="auto"/>
                                      </w:divBdr>
                                      <w:divsChild>
                                        <w:div w:id="1514346444">
                                          <w:marLeft w:val="0"/>
                                          <w:marRight w:val="0"/>
                                          <w:marTop w:val="0"/>
                                          <w:marBottom w:val="0"/>
                                          <w:divBdr>
                                            <w:top w:val="none" w:sz="0" w:space="0" w:color="auto"/>
                                            <w:left w:val="none" w:sz="0" w:space="0" w:color="auto"/>
                                            <w:bottom w:val="none" w:sz="0" w:space="0" w:color="auto"/>
                                            <w:right w:val="none" w:sz="0" w:space="0" w:color="auto"/>
                                          </w:divBdr>
                                          <w:divsChild>
                                            <w:div w:id="1514346445">
                                              <w:marLeft w:val="0"/>
                                              <w:marRight w:val="0"/>
                                              <w:marTop w:val="0"/>
                                              <w:marBottom w:val="0"/>
                                              <w:divBdr>
                                                <w:top w:val="none" w:sz="0" w:space="0" w:color="auto"/>
                                                <w:left w:val="none" w:sz="0" w:space="0" w:color="auto"/>
                                                <w:bottom w:val="none" w:sz="0" w:space="0" w:color="auto"/>
                                                <w:right w:val="none" w:sz="0" w:space="0" w:color="auto"/>
                                              </w:divBdr>
                                              <w:divsChild>
                                                <w:div w:id="1514346446">
                                                  <w:marLeft w:val="0"/>
                                                  <w:marRight w:val="0"/>
                                                  <w:marTop w:val="0"/>
                                                  <w:marBottom w:val="0"/>
                                                  <w:divBdr>
                                                    <w:top w:val="none" w:sz="0" w:space="0" w:color="auto"/>
                                                    <w:left w:val="none" w:sz="0" w:space="0" w:color="auto"/>
                                                    <w:bottom w:val="none" w:sz="0" w:space="0" w:color="auto"/>
                                                    <w:right w:val="none" w:sz="0" w:space="0" w:color="auto"/>
                                                  </w:divBdr>
                                                  <w:divsChild>
                                                    <w:div w:id="1514346448">
                                                      <w:marLeft w:val="0"/>
                                                      <w:marRight w:val="0"/>
                                                      <w:marTop w:val="0"/>
                                                      <w:marBottom w:val="0"/>
                                                      <w:divBdr>
                                                        <w:top w:val="none" w:sz="0" w:space="0" w:color="auto"/>
                                                        <w:left w:val="none" w:sz="0" w:space="0" w:color="auto"/>
                                                        <w:bottom w:val="none" w:sz="0" w:space="0" w:color="auto"/>
                                                        <w:right w:val="none" w:sz="0" w:space="0" w:color="auto"/>
                                                      </w:divBdr>
                                                      <w:divsChild>
                                                        <w:div w:id="1514346466">
                                                          <w:marLeft w:val="0"/>
                                                          <w:marRight w:val="0"/>
                                                          <w:marTop w:val="0"/>
                                                          <w:marBottom w:val="0"/>
                                                          <w:divBdr>
                                                            <w:top w:val="none" w:sz="0" w:space="0" w:color="auto"/>
                                                            <w:left w:val="none" w:sz="0" w:space="0" w:color="auto"/>
                                                            <w:bottom w:val="none" w:sz="0" w:space="0" w:color="auto"/>
                                                            <w:right w:val="none" w:sz="0" w:space="0" w:color="auto"/>
                                                          </w:divBdr>
                                                          <w:divsChild>
                                                            <w:div w:id="1514346449">
                                                              <w:marLeft w:val="0"/>
                                                              <w:marRight w:val="150"/>
                                                              <w:marTop w:val="0"/>
                                                              <w:marBottom w:val="150"/>
                                                              <w:divBdr>
                                                                <w:top w:val="none" w:sz="0" w:space="0" w:color="auto"/>
                                                                <w:left w:val="none" w:sz="0" w:space="0" w:color="auto"/>
                                                                <w:bottom w:val="none" w:sz="0" w:space="0" w:color="auto"/>
                                                                <w:right w:val="none" w:sz="0" w:space="0" w:color="auto"/>
                                                              </w:divBdr>
                                                              <w:divsChild>
                                                                <w:div w:id="1514346464">
                                                                  <w:marLeft w:val="0"/>
                                                                  <w:marRight w:val="0"/>
                                                                  <w:marTop w:val="0"/>
                                                                  <w:marBottom w:val="0"/>
                                                                  <w:divBdr>
                                                                    <w:top w:val="none" w:sz="0" w:space="0" w:color="auto"/>
                                                                    <w:left w:val="none" w:sz="0" w:space="0" w:color="auto"/>
                                                                    <w:bottom w:val="none" w:sz="0" w:space="0" w:color="auto"/>
                                                                    <w:right w:val="none" w:sz="0" w:space="0" w:color="auto"/>
                                                                  </w:divBdr>
                                                                  <w:divsChild>
                                                                    <w:div w:id="1514346463">
                                                                      <w:marLeft w:val="0"/>
                                                                      <w:marRight w:val="0"/>
                                                                      <w:marTop w:val="0"/>
                                                                      <w:marBottom w:val="0"/>
                                                                      <w:divBdr>
                                                                        <w:top w:val="none" w:sz="0" w:space="0" w:color="auto"/>
                                                                        <w:left w:val="none" w:sz="0" w:space="0" w:color="auto"/>
                                                                        <w:bottom w:val="none" w:sz="0" w:space="0" w:color="auto"/>
                                                                        <w:right w:val="none" w:sz="0" w:space="0" w:color="auto"/>
                                                                      </w:divBdr>
                                                                      <w:divsChild>
                                                                        <w:div w:id="1514346451">
                                                                          <w:marLeft w:val="0"/>
                                                                          <w:marRight w:val="0"/>
                                                                          <w:marTop w:val="0"/>
                                                                          <w:marBottom w:val="0"/>
                                                                          <w:divBdr>
                                                                            <w:top w:val="none" w:sz="0" w:space="0" w:color="auto"/>
                                                                            <w:left w:val="none" w:sz="0" w:space="0" w:color="auto"/>
                                                                            <w:bottom w:val="none" w:sz="0" w:space="0" w:color="auto"/>
                                                                            <w:right w:val="none" w:sz="0" w:space="0" w:color="auto"/>
                                                                          </w:divBdr>
                                                                          <w:divsChild>
                                                                            <w:div w:id="1514346456">
                                                                              <w:marLeft w:val="0"/>
                                                                              <w:marRight w:val="0"/>
                                                                              <w:marTop w:val="0"/>
                                                                              <w:marBottom w:val="0"/>
                                                                              <w:divBdr>
                                                                                <w:top w:val="none" w:sz="0" w:space="0" w:color="auto"/>
                                                                                <w:left w:val="none" w:sz="0" w:space="0" w:color="auto"/>
                                                                                <w:bottom w:val="none" w:sz="0" w:space="0" w:color="auto"/>
                                                                                <w:right w:val="none" w:sz="0" w:space="0" w:color="auto"/>
                                                                              </w:divBdr>
                                                                              <w:divsChild>
                                                                                <w:div w:id="1514346458">
                                                                                  <w:marLeft w:val="0"/>
                                                                                  <w:marRight w:val="0"/>
                                                                                  <w:marTop w:val="0"/>
                                                                                  <w:marBottom w:val="0"/>
                                                                                  <w:divBdr>
                                                                                    <w:top w:val="none" w:sz="0" w:space="0" w:color="auto"/>
                                                                                    <w:left w:val="none" w:sz="0" w:space="0" w:color="auto"/>
                                                                                    <w:bottom w:val="none" w:sz="0" w:space="0" w:color="auto"/>
                                                                                    <w:right w:val="none" w:sz="0" w:space="0" w:color="auto"/>
                                                                                  </w:divBdr>
                                                                                  <w:divsChild>
                                                                                    <w:div w:id="151434645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Efnahags- og viðskiptanefnd Alþingis</vt:lpstr>
    </vt:vector>
  </TitlesOfParts>
  <Company>University of Tromsø</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Efnahags- og viðskiptanefnd Alþingis</dc:title>
  <dc:creator>Windows User</dc:creator>
  <cp:lastModifiedBy>Níels Einarsson</cp:lastModifiedBy>
  <cp:revision>3</cp:revision>
  <dcterms:created xsi:type="dcterms:W3CDTF">2019-06-30T18:25:00Z</dcterms:created>
  <dcterms:modified xsi:type="dcterms:W3CDTF">2019-06-30T18:31:00Z</dcterms:modified>
</cp:coreProperties>
</file>