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7CAB" w14:textId="77777777" w:rsidR="00925052" w:rsidRDefault="00925052" w:rsidP="00925052">
      <w:pPr>
        <w:jc w:val="center"/>
        <w:rPr>
          <w:b/>
          <w:bCs/>
          <w:lang w:val="is-IS"/>
        </w:rPr>
      </w:pPr>
      <w:r>
        <w:rPr>
          <w:b/>
          <w:bCs/>
          <w:lang w:val="is-IS"/>
        </w:rPr>
        <w:t>Umsögn um f</w:t>
      </w:r>
      <w:r w:rsidRPr="00925052">
        <w:rPr>
          <w:b/>
          <w:bCs/>
          <w:lang w:val="is-IS"/>
        </w:rPr>
        <w:t>yrirhugað</w:t>
      </w:r>
      <w:r>
        <w:rPr>
          <w:b/>
          <w:bCs/>
          <w:lang w:val="is-IS"/>
        </w:rPr>
        <w:t>ar</w:t>
      </w:r>
      <w:r w:rsidRPr="00925052">
        <w:rPr>
          <w:b/>
          <w:bCs/>
          <w:lang w:val="is-IS"/>
        </w:rPr>
        <w:t xml:space="preserve"> breytinga</w:t>
      </w:r>
      <w:r>
        <w:rPr>
          <w:b/>
          <w:bCs/>
          <w:lang w:val="is-IS"/>
        </w:rPr>
        <w:t>r</w:t>
      </w:r>
      <w:r w:rsidRPr="00925052">
        <w:rPr>
          <w:b/>
          <w:bCs/>
          <w:lang w:val="is-IS"/>
        </w:rPr>
        <w:t xml:space="preserve"> á á lögum um skyldutryggingu lífeyrisréttinda og starfsemi lífeyrissjóða</w:t>
      </w:r>
    </w:p>
    <w:p w14:paraId="51E37613" w14:textId="77777777" w:rsidR="00784616" w:rsidRPr="0049328E" w:rsidRDefault="00784616" w:rsidP="00925052">
      <w:pPr>
        <w:jc w:val="center"/>
        <w:rPr>
          <w:b/>
          <w:bCs/>
          <w:sz w:val="2"/>
          <w:szCs w:val="2"/>
          <w:lang w:val="is-IS"/>
        </w:rPr>
      </w:pPr>
    </w:p>
    <w:p w14:paraId="1E359B75" w14:textId="77777777" w:rsidR="00784616" w:rsidRDefault="00925052" w:rsidP="00784616">
      <w:pPr>
        <w:rPr>
          <w:lang w:val="is-IS"/>
        </w:rPr>
      </w:pPr>
      <w:r w:rsidRPr="00925052">
        <w:rPr>
          <w:lang w:val="is-IS"/>
        </w:rPr>
        <w:t xml:space="preserve">Með </w:t>
      </w:r>
      <w:r>
        <w:rPr>
          <w:lang w:val="is-IS"/>
        </w:rPr>
        <w:t xml:space="preserve">hækkun á </w:t>
      </w:r>
      <w:r w:rsidRPr="00925052">
        <w:rPr>
          <w:lang w:val="is-IS"/>
        </w:rPr>
        <w:t>lágmarksiðgjaldi</w:t>
      </w:r>
      <w:r>
        <w:rPr>
          <w:lang w:val="is-IS"/>
        </w:rPr>
        <w:t xml:space="preserve"> úr 12% í 15,5% </w:t>
      </w:r>
      <w:r w:rsidR="00DD7730">
        <w:rPr>
          <w:lang w:val="is-IS"/>
        </w:rPr>
        <w:t xml:space="preserve">af launum og hækkun á réttindaávinnslu úr 1,4% á ári í 1,8% </w:t>
      </w:r>
      <w:r>
        <w:rPr>
          <w:lang w:val="is-IS"/>
        </w:rPr>
        <w:t>hækka jafnframt réttindi til  örorkugreiðsl</w:t>
      </w:r>
      <w:r w:rsidR="000323EA">
        <w:rPr>
          <w:lang w:val="is-IS"/>
        </w:rPr>
        <w:t>n</w:t>
      </w:r>
      <w:r>
        <w:rPr>
          <w:lang w:val="is-IS"/>
        </w:rPr>
        <w:t>a.  Þetta ge</w:t>
      </w:r>
      <w:r w:rsidR="00205A1F">
        <w:rPr>
          <w:lang w:val="is-IS"/>
        </w:rPr>
        <w:t>t</w:t>
      </w:r>
      <w:r>
        <w:rPr>
          <w:lang w:val="is-IS"/>
        </w:rPr>
        <w:t>ur haft í för með sé</w:t>
      </w:r>
      <w:r w:rsidR="00205A1F">
        <w:rPr>
          <w:lang w:val="is-IS"/>
        </w:rPr>
        <w:t>r</w:t>
      </w:r>
      <w:r>
        <w:rPr>
          <w:lang w:val="is-IS"/>
        </w:rPr>
        <w:t xml:space="preserve"> að </w:t>
      </w:r>
      <w:r w:rsidR="007D015A">
        <w:rPr>
          <w:lang w:val="is-IS"/>
        </w:rPr>
        <w:t>fjárhagslegur hvati</w:t>
      </w:r>
      <w:r>
        <w:rPr>
          <w:lang w:val="is-IS"/>
        </w:rPr>
        <w:t xml:space="preserve"> til að snúa aftur á vinnumarkað eftir veikindi minnki og þannig stuðlað að aukinni örorku. Aukin örorkutíðni </w:t>
      </w:r>
      <w:r w:rsidR="00205A1F">
        <w:rPr>
          <w:lang w:val="is-IS"/>
        </w:rPr>
        <w:t>leiðir</w:t>
      </w:r>
      <w:r>
        <w:rPr>
          <w:lang w:val="is-IS"/>
        </w:rPr>
        <w:t xml:space="preserve"> síðan </w:t>
      </w:r>
      <w:r w:rsidR="00205A1F">
        <w:rPr>
          <w:lang w:val="is-IS"/>
        </w:rPr>
        <w:t>óhjákvæmilega til</w:t>
      </w:r>
      <w:r w:rsidR="00E76A0F">
        <w:rPr>
          <w:lang w:val="is-IS"/>
        </w:rPr>
        <w:t xml:space="preserve"> </w:t>
      </w:r>
      <w:r w:rsidR="00E65BEA">
        <w:rPr>
          <w:lang w:val="is-IS"/>
        </w:rPr>
        <w:t xml:space="preserve">skerðingar </w:t>
      </w:r>
      <w:r>
        <w:rPr>
          <w:lang w:val="is-IS"/>
        </w:rPr>
        <w:t>á ellilífeyri hjá lífeyrissjóðunum</w:t>
      </w:r>
      <w:r w:rsidR="00E65BEA">
        <w:rPr>
          <w:lang w:val="is-IS"/>
        </w:rPr>
        <w:t xml:space="preserve"> auk annars óhagræðis fyrir þjóðfélagið</w:t>
      </w:r>
      <w:r>
        <w:rPr>
          <w:lang w:val="is-IS"/>
        </w:rPr>
        <w:t xml:space="preserve">.  </w:t>
      </w:r>
    </w:p>
    <w:p w14:paraId="0999A835" w14:textId="77777777" w:rsidR="00784616" w:rsidRDefault="00784616" w:rsidP="00784616">
      <w:pPr>
        <w:rPr>
          <w:lang w:val="is-IS"/>
        </w:rPr>
      </w:pPr>
      <w:r>
        <w:rPr>
          <w:lang w:val="is-IS"/>
        </w:rPr>
        <w:t xml:space="preserve">Mismunandi forsendur geta átt við um </w:t>
      </w:r>
      <w:r w:rsidR="00E65BEA">
        <w:rPr>
          <w:lang w:val="is-IS"/>
        </w:rPr>
        <w:t xml:space="preserve">ólíka </w:t>
      </w:r>
      <w:r>
        <w:rPr>
          <w:lang w:val="is-IS"/>
        </w:rPr>
        <w:t xml:space="preserve">lífeyrissjóði og einnig </w:t>
      </w:r>
      <w:r w:rsidR="00E65BEA">
        <w:rPr>
          <w:lang w:val="is-IS"/>
        </w:rPr>
        <w:t xml:space="preserve">skiptir </w:t>
      </w:r>
      <w:r>
        <w:rPr>
          <w:lang w:val="is-IS"/>
        </w:rPr>
        <w:t xml:space="preserve">aldur við örorku máli þegar örorkulífeyrir er reiknaður. Tilgangurinn með dæmunum er að skoða unga einstaklinga þar sem það er svo mikilvægt upp á framtíðarheilsu og lífsgæði að koma í veg fyrir örorku hjá ungu fólki og </w:t>
      </w:r>
      <w:r w:rsidR="00703984">
        <w:rPr>
          <w:lang w:val="is-IS"/>
        </w:rPr>
        <w:t>þurfa</w:t>
      </w:r>
      <w:r>
        <w:rPr>
          <w:lang w:val="is-IS"/>
        </w:rPr>
        <w:t xml:space="preserve"> þá </w:t>
      </w:r>
      <w:r w:rsidR="00703984">
        <w:rPr>
          <w:lang w:val="is-IS"/>
        </w:rPr>
        <w:t>fjárhagslegir hvatar</w:t>
      </w:r>
      <w:r>
        <w:rPr>
          <w:lang w:val="is-IS"/>
        </w:rPr>
        <w:t xml:space="preserve"> að vera réttir.  Sjá viðhengi með útreikningi á dæmum.  </w:t>
      </w:r>
    </w:p>
    <w:p w14:paraId="66D69E6B" w14:textId="77777777" w:rsidR="00205A1F" w:rsidRPr="0049328E" w:rsidRDefault="00205A1F" w:rsidP="00925052">
      <w:pPr>
        <w:rPr>
          <w:sz w:val="2"/>
          <w:szCs w:val="2"/>
          <w:lang w:val="is-IS"/>
        </w:rPr>
      </w:pPr>
    </w:p>
    <w:p w14:paraId="52884C4E" w14:textId="77777777" w:rsidR="00925052" w:rsidRDefault="00E76A0F" w:rsidP="00703984">
      <w:pPr>
        <w:ind w:left="720"/>
        <w:rPr>
          <w:lang w:val="is-IS"/>
        </w:rPr>
      </w:pPr>
      <w:r>
        <w:rPr>
          <w:b/>
          <w:bCs/>
          <w:lang w:val="is-IS"/>
        </w:rPr>
        <w:t>Dæmi 1</w:t>
      </w:r>
      <w:r w:rsidR="00925052" w:rsidRPr="00205A1F">
        <w:rPr>
          <w:b/>
          <w:bCs/>
          <w:lang w:val="is-IS"/>
        </w:rPr>
        <w:t>:</w:t>
      </w:r>
      <w:r>
        <w:rPr>
          <w:b/>
          <w:bCs/>
          <w:lang w:val="is-IS"/>
        </w:rPr>
        <w:t xml:space="preserve">  </w:t>
      </w:r>
      <w:r w:rsidR="00925052">
        <w:rPr>
          <w:lang w:val="is-IS"/>
        </w:rPr>
        <w:t>35 ára einstæðingur með 400</w:t>
      </w:r>
      <w:r w:rsidR="00784616">
        <w:rPr>
          <w:lang w:val="is-IS"/>
        </w:rPr>
        <w:t>.000 kr</w:t>
      </w:r>
      <w:r w:rsidR="00DD7730">
        <w:rPr>
          <w:lang w:val="is-IS"/>
        </w:rPr>
        <w:t>.</w:t>
      </w:r>
      <w:r w:rsidR="00925052">
        <w:rPr>
          <w:lang w:val="is-IS"/>
        </w:rPr>
        <w:t xml:space="preserve">í laun á mánuði fyrir skatt og 298.290 eftir skatt.  </w:t>
      </w:r>
    </w:p>
    <w:p w14:paraId="3B81DC86" w14:textId="4D826DD7" w:rsidR="00205A1F" w:rsidRDefault="00925052" w:rsidP="00703984">
      <w:pPr>
        <w:ind w:left="720"/>
        <w:rPr>
          <w:lang w:val="is-IS"/>
        </w:rPr>
      </w:pPr>
      <w:r>
        <w:rPr>
          <w:lang w:val="is-IS"/>
        </w:rPr>
        <w:t xml:space="preserve">Tekjur eftir skatt (frá TR og lífeyrissjóði) </w:t>
      </w:r>
      <w:r w:rsidR="00E76A0F">
        <w:rPr>
          <w:lang w:val="is-IS"/>
        </w:rPr>
        <w:t xml:space="preserve">reiknast sem </w:t>
      </w:r>
      <w:r>
        <w:rPr>
          <w:lang w:val="is-IS"/>
        </w:rPr>
        <w:t>3</w:t>
      </w:r>
      <w:r w:rsidR="0049328E">
        <w:rPr>
          <w:lang w:val="is-IS"/>
        </w:rPr>
        <w:t>08</w:t>
      </w:r>
      <w:r w:rsidR="00205A1F">
        <w:rPr>
          <w:lang w:val="is-IS"/>
        </w:rPr>
        <w:t>.</w:t>
      </w:r>
      <w:r w:rsidR="0049328E">
        <w:rPr>
          <w:lang w:val="is-IS"/>
        </w:rPr>
        <w:t>687</w:t>
      </w:r>
      <w:r>
        <w:rPr>
          <w:lang w:val="is-IS"/>
        </w:rPr>
        <w:t xml:space="preserve"> kr</w:t>
      </w:r>
      <w:r w:rsidR="00DD7730">
        <w:rPr>
          <w:lang w:val="is-IS"/>
        </w:rPr>
        <w:t>.</w:t>
      </w:r>
      <w:r>
        <w:rPr>
          <w:lang w:val="is-IS"/>
        </w:rPr>
        <w:t xml:space="preserve"> ef viðkomandi verður óvinnufær og lendir á örorku</w:t>
      </w:r>
      <w:r w:rsidR="00784616">
        <w:rPr>
          <w:lang w:val="is-IS"/>
        </w:rPr>
        <w:t xml:space="preserve"> 35 ára gamall</w:t>
      </w:r>
      <w:r>
        <w:rPr>
          <w:lang w:val="is-IS"/>
        </w:rPr>
        <w:t xml:space="preserve"> eins og lögin eru í dag.  Eftir breytingu á lögunum þá </w:t>
      </w:r>
      <w:r w:rsidR="00E76A0F">
        <w:rPr>
          <w:lang w:val="is-IS"/>
        </w:rPr>
        <w:t xml:space="preserve">reiknast </w:t>
      </w:r>
      <w:r>
        <w:rPr>
          <w:lang w:val="is-IS"/>
        </w:rPr>
        <w:t xml:space="preserve">tekjur eftir skatt (frá TR og lífeyrissjóði) samtals </w:t>
      </w:r>
      <w:r w:rsidR="00C166F1">
        <w:rPr>
          <w:lang w:val="is-IS"/>
        </w:rPr>
        <w:t>308</w:t>
      </w:r>
      <w:r w:rsidR="00205A1F">
        <w:rPr>
          <w:lang w:val="is-IS"/>
        </w:rPr>
        <w:t>.</w:t>
      </w:r>
      <w:r w:rsidR="00C166F1">
        <w:rPr>
          <w:lang w:val="is-IS"/>
        </w:rPr>
        <w:t xml:space="preserve">687 </w:t>
      </w:r>
      <w:r>
        <w:rPr>
          <w:lang w:val="is-IS"/>
        </w:rPr>
        <w:t>kr.</w:t>
      </w:r>
      <w:r w:rsidR="0049328E">
        <w:rPr>
          <w:lang w:val="is-IS"/>
        </w:rPr>
        <w:t xml:space="preserve"> eða þær sömu. Er það vegna </w:t>
      </w:r>
      <w:r w:rsidR="00E76A0F">
        <w:rPr>
          <w:lang w:val="is-IS"/>
        </w:rPr>
        <w:t>ákvæði</w:t>
      </w:r>
      <w:r w:rsidR="0049328E">
        <w:rPr>
          <w:lang w:val="is-IS"/>
        </w:rPr>
        <w:t>s</w:t>
      </w:r>
      <w:r w:rsidR="00E76A0F">
        <w:rPr>
          <w:lang w:val="is-IS"/>
        </w:rPr>
        <w:t xml:space="preserve"> í</w:t>
      </w:r>
      <w:r w:rsidR="00E76A0F" w:rsidRPr="00E76A0F">
        <w:rPr>
          <w:lang w:val="is-IS"/>
        </w:rPr>
        <w:t xml:space="preserve"> samþykktum flestra lífeyrissjóða um að örorkulífeyrir geti ekki verið hærri en sem nemur þeim tekjumissi sem sjóðfélagi hefur sannanlega orðið fyrir</w:t>
      </w:r>
      <w:r w:rsidR="0049328E">
        <w:rPr>
          <w:lang w:val="is-IS"/>
        </w:rPr>
        <w:t xml:space="preserve"> og</w:t>
      </w:r>
      <w:r w:rsidR="00E76A0F">
        <w:rPr>
          <w:lang w:val="is-IS"/>
        </w:rPr>
        <w:t xml:space="preserve"> verða</w:t>
      </w:r>
      <w:r w:rsidR="0049328E">
        <w:rPr>
          <w:lang w:val="is-IS"/>
        </w:rPr>
        <w:t xml:space="preserve"> þá</w:t>
      </w:r>
      <w:bookmarkStart w:id="0" w:name="_GoBack"/>
      <w:bookmarkEnd w:id="0"/>
      <w:r w:rsidR="00E76A0F">
        <w:rPr>
          <w:lang w:val="is-IS"/>
        </w:rPr>
        <w:t xml:space="preserve"> </w:t>
      </w:r>
      <w:r w:rsidR="00C166F1">
        <w:rPr>
          <w:lang w:val="is-IS"/>
        </w:rPr>
        <w:t>samanlagðar örorkubætur 103%</w:t>
      </w:r>
      <w:r w:rsidR="00E76A0F">
        <w:rPr>
          <w:lang w:val="is-IS"/>
        </w:rPr>
        <w:t xml:space="preserve"> </w:t>
      </w:r>
      <w:r w:rsidR="00C166F1">
        <w:rPr>
          <w:lang w:val="is-IS"/>
        </w:rPr>
        <w:t>miðað við laun eftir skatta hvort sem réttindaávinnsla er 1,4% eða 1,8%</w:t>
      </w:r>
      <w:r w:rsidR="00E76A0F">
        <w:rPr>
          <w:lang w:val="is-IS"/>
        </w:rPr>
        <w:t xml:space="preserve">.  </w:t>
      </w:r>
      <w:r w:rsidR="00703984">
        <w:rPr>
          <w:lang w:val="is-IS"/>
        </w:rPr>
        <w:t xml:space="preserve">Fjárhagslagur hvati </w:t>
      </w:r>
      <w:r w:rsidR="00205A1F">
        <w:rPr>
          <w:lang w:val="is-IS"/>
        </w:rPr>
        <w:t xml:space="preserve">til að snúa aftur til vinnu vegna tekna er </w:t>
      </w:r>
      <w:r w:rsidR="00E76A0F">
        <w:rPr>
          <w:lang w:val="is-IS"/>
        </w:rPr>
        <w:t xml:space="preserve">ekki til staðar.  </w:t>
      </w:r>
      <w:r w:rsidR="00205A1F">
        <w:rPr>
          <w:lang w:val="is-IS"/>
        </w:rPr>
        <w:t xml:space="preserve">  </w:t>
      </w:r>
    </w:p>
    <w:p w14:paraId="7FF5E0E2" w14:textId="77777777" w:rsidR="00E76A0F" w:rsidRDefault="00E76A0F" w:rsidP="00E76A0F">
      <w:pPr>
        <w:ind w:left="720"/>
        <w:rPr>
          <w:lang w:val="is-IS"/>
        </w:rPr>
      </w:pPr>
      <w:r w:rsidRPr="00205A1F">
        <w:rPr>
          <w:b/>
          <w:bCs/>
          <w:lang w:val="is-IS"/>
        </w:rPr>
        <w:t xml:space="preserve">Dæmi </w:t>
      </w:r>
      <w:r>
        <w:rPr>
          <w:b/>
          <w:bCs/>
          <w:lang w:val="is-IS"/>
        </w:rPr>
        <w:t>2</w:t>
      </w:r>
      <w:r w:rsidRPr="00205A1F">
        <w:rPr>
          <w:b/>
          <w:bCs/>
          <w:lang w:val="is-IS"/>
        </w:rPr>
        <w:t>:</w:t>
      </w:r>
      <w:r>
        <w:rPr>
          <w:b/>
          <w:bCs/>
          <w:lang w:val="is-IS"/>
        </w:rPr>
        <w:t xml:space="preserve">  </w:t>
      </w:r>
      <w:r>
        <w:rPr>
          <w:lang w:val="is-IS"/>
        </w:rPr>
        <w:t xml:space="preserve">35 ára einstæðingur með 600.000 kr. í laun á mánuði fyrir skatt og 419.673 eftir skatt.  </w:t>
      </w:r>
    </w:p>
    <w:p w14:paraId="16C14700" w14:textId="77777777" w:rsidR="00E76A0F" w:rsidRDefault="00E76A0F" w:rsidP="00E76A0F">
      <w:pPr>
        <w:ind w:left="720"/>
        <w:rPr>
          <w:lang w:val="is-IS"/>
        </w:rPr>
      </w:pPr>
      <w:r>
        <w:rPr>
          <w:lang w:val="is-IS"/>
        </w:rPr>
        <w:t xml:space="preserve">Tekjur eftir skatt (frá TR og lífeyrissjóði) fara í 347.623 kr. ef viðkomandi verður óvinnufær og lendir á örorku 35 ára gamall eins og lögin eru í dag.  Eftir breytingu á lögunum þá verða tekjur eftir skatt (frá TR og lífeyrissjóði) samtals 401.636 kr.  </w:t>
      </w:r>
    </w:p>
    <w:p w14:paraId="0FCD7916" w14:textId="77777777" w:rsidR="00E76A0F" w:rsidRDefault="00E76A0F" w:rsidP="00E76A0F">
      <w:pPr>
        <w:ind w:left="720"/>
        <w:rPr>
          <w:lang w:val="is-IS"/>
        </w:rPr>
      </w:pPr>
      <w:r>
        <w:rPr>
          <w:lang w:val="is-IS"/>
        </w:rPr>
        <w:t>Fjárhagslagur hvati til að snúa aftur til vinnu vegna tekna verður lítill eftir breytingu á lögunum.</w:t>
      </w:r>
      <w:r w:rsidR="00C166F1">
        <w:rPr>
          <w:lang w:val="is-IS"/>
        </w:rPr>
        <w:t xml:space="preserve"> Samanlagðar örorkubætur miðað við 1,8% réttindaávinnslu verða 96% af launum eftir skatta. </w:t>
      </w:r>
      <w:r>
        <w:rPr>
          <w:lang w:val="is-IS"/>
        </w:rPr>
        <w:t xml:space="preserve"> </w:t>
      </w:r>
    </w:p>
    <w:p w14:paraId="58AAE94D" w14:textId="77777777" w:rsidR="00205A1F" w:rsidRDefault="00205A1F" w:rsidP="00703984">
      <w:pPr>
        <w:ind w:left="720"/>
        <w:rPr>
          <w:lang w:val="is-IS"/>
        </w:rPr>
      </w:pPr>
      <w:r w:rsidRPr="00205A1F">
        <w:rPr>
          <w:b/>
          <w:bCs/>
          <w:lang w:val="is-IS"/>
        </w:rPr>
        <w:t>Dæmi 3:</w:t>
      </w:r>
      <w:r>
        <w:rPr>
          <w:lang w:val="is-IS"/>
        </w:rPr>
        <w:t xml:space="preserve">  35 ára einstæðingur með 800</w:t>
      </w:r>
      <w:r w:rsidR="00784616">
        <w:rPr>
          <w:lang w:val="is-IS"/>
        </w:rPr>
        <w:t>.000 kr</w:t>
      </w:r>
      <w:r w:rsidR="00DD7730">
        <w:rPr>
          <w:lang w:val="is-IS"/>
        </w:rPr>
        <w:t>.</w:t>
      </w:r>
      <w:r>
        <w:rPr>
          <w:lang w:val="is-IS"/>
        </w:rPr>
        <w:t xml:space="preserve"> í laun á mánuði fyrir skatt og 540.133 eftir skatt.  </w:t>
      </w:r>
    </w:p>
    <w:p w14:paraId="2FC52489" w14:textId="77777777" w:rsidR="00205A1F" w:rsidRDefault="00205A1F" w:rsidP="00703984">
      <w:pPr>
        <w:ind w:left="720"/>
        <w:rPr>
          <w:lang w:val="is-IS"/>
        </w:rPr>
      </w:pPr>
      <w:r>
        <w:rPr>
          <w:lang w:val="is-IS"/>
        </w:rPr>
        <w:t>Tekjur eftir skatt (frá TR og lífeyrissjóði) lækka í 421.354 kr</w:t>
      </w:r>
      <w:r w:rsidR="00DD7730">
        <w:rPr>
          <w:lang w:val="is-IS"/>
        </w:rPr>
        <w:t>.</w:t>
      </w:r>
      <w:r>
        <w:rPr>
          <w:lang w:val="is-IS"/>
        </w:rPr>
        <w:t xml:space="preserve"> ef viðkomandi verður óvinnufær og lendir á örorku </w:t>
      </w:r>
      <w:r w:rsidR="00784616">
        <w:rPr>
          <w:lang w:val="is-IS"/>
        </w:rPr>
        <w:t xml:space="preserve">35 ára gamall </w:t>
      </w:r>
      <w:r>
        <w:rPr>
          <w:lang w:val="is-IS"/>
        </w:rPr>
        <w:t xml:space="preserve">eins og lögin eru í dag.  Eftir breytingu á lögunum þá verða tekjur eftir skatt (frá TR og lífeyrissjóði) samtals 501.966 kr.  </w:t>
      </w:r>
    </w:p>
    <w:p w14:paraId="39177562" w14:textId="77777777" w:rsidR="00205A1F" w:rsidRDefault="007D015A" w:rsidP="00C166F1">
      <w:pPr>
        <w:ind w:left="720"/>
        <w:rPr>
          <w:lang w:val="is-IS"/>
        </w:rPr>
      </w:pPr>
      <w:r>
        <w:rPr>
          <w:lang w:val="is-IS"/>
        </w:rPr>
        <w:t xml:space="preserve">Fjárhagslagur hvati </w:t>
      </w:r>
      <w:r w:rsidR="00205A1F">
        <w:rPr>
          <w:lang w:val="is-IS"/>
        </w:rPr>
        <w:t xml:space="preserve">til að snúa aftur til vinnu vegna tekna verður lítill </w:t>
      </w:r>
      <w:r w:rsidR="00784616">
        <w:rPr>
          <w:lang w:val="is-IS"/>
        </w:rPr>
        <w:t>eftir</w:t>
      </w:r>
      <w:r w:rsidR="00205A1F">
        <w:rPr>
          <w:lang w:val="is-IS"/>
        </w:rPr>
        <w:t xml:space="preserve"> breytingu á lögunum. </w:t>
      </w:r>
      <w:r w:rsidR="00C166F1">
        <w:rPr>
          <w:lang w:val="is-IS"/>
        </w:rPr>
        <w:t xml:space="preserve">Samanlagðar örorkubætur miðað við 1,8% réttindaávinnslu verða 93% af launum eftir skatta.  </w:t>
      </w:r>
    </w:p>
    <w:p w14:paraId="53FF13BB" w14:textId="77777777" w:rsidR="00D95C7F" w:rsidRDefault="00D95C7F" w:rsidP="00703984">
      <w:pPr>
        <w:ind w:left="720"/>
        <w:rPr>
          <w:lang w:val="is-IS"/>
        </w:rPr>
      </w:pPr>
      <w:r>
        <w:rPr>
          <w:lang w:val="is-IS"/>
        </w:rPr>
        <w:t xml:space="preserve">Inn í dæmin vantar barnalífeyri lífeyrissjóða </w:t>
      </w:r>
      <w:r w:rsidR="00A424D9">
        <w:rPr>
          <w:lang w:val="is-IS"/>
        </w:rPr>
        <w:t xml:space="preserve">sem er greiddur með börnum örorkulífeyrisþega </w:t>
      </w:r>
      <w:r w:rsidR="002167A0">
        <w:rPr>
          <w:lang w:val="is-IS"/>
        </w:rPr>
        <w:t xml:space="preserve">til 18/22 ára aldurs (mismunandi eftir lífeyrissjóðum) og er að lágmarki 18.240 kr. á mánuði með hverju barni. </w:t>
      </w:r>
    </w:p>
    <w:p w14:paraId="7BA4D2AF" w14:textId="77777777" w:rsidR="00DD7730" w:rsidRDefault="00DD7730" w:rsidP="00205A1F">
      <w:pPr>
        <w:rPr>
          <w:lang w:val="is-IS"/>
        </w:rPr>
      </w:pPr>
      <w:r>
        <w:rPr>
          <w:lang w:val="is-IS"/>
        </w:rPr>
        <w:t>Þessi einföldu dæmi sýna að ef til vill þarf að yfirfara forsendur sem liggja til grundvallar þeim tillögum um breytingar sem lagt er til að verði gerðar á lögum um lífeyrissjóði. Mikilvægt er að breytingar sem jafnmikil áhrif og þær sem lagt er til séu vel undirbúnar</w:t>
      </w:r>
      <w:r w:rsidR="00014880">
        <w:rPr>
          <w:lang w:val="is-IS"/>
        </w:rPr>
        <w:t xml:space="preserve">, tillögur rökstuddar og áhrif metin. </w:t>
      </w:r>
    </w:p>
    <w:p w14:paraId="7D337709" w14:textId="77777777" w:rsidR="007D015A" w:rsidRDefault="007D015A" w:rsidP="00703984">
      <w:pPr>
        <w:spacing w:after="0"/>
        <w:rPr>
          <w:lang w:val="is-IS"/>
        </w:rPr>
      </w:pPr>
      <w:r>
        <w:rPr>
          <w:lang w:val="is-IS"/>
        </w:rPr>
        <w:t>Reykjavík 9. desember 2019</w:t>
      </w:r>
    </w:p>
    <w:p w14:paraId="3A6A9107" w14:textId="77777777" w:rsidR="00784616" w:rsidRDefault="00784616" w:rsidP="00703984">
      <w:pPr>
        <w:spacing w:after="0"/>
        <w:rPr>
          <w:lang w:val="is-IS"/>
        </w:rPr>
      </w:pPr>
      <w:r>
        <w:rPr>
          <w:lang w:val="is-IS"/>
        </w:rPr>
        <w:t>V</w:t>
      </w:r>
      <w:r w:rsidRPr="00784616">
        <w:rPr>
          <w:lang w:val="is-IS"/>
        </w:rPr>
        <w:t>irðingarfyllst</w:t>
      </w:r>
    </w:p>
    <w:p w14:paraId="254A7DA8" w14:textId="77777777" w:rsidR="00205A1F" w:rsidRDefault="00205A1F" w:rsidP="00703984">
      <w:pPr>
        <w:spacing w:after="0"/>
        <w:rPr>
          <w:lang w:val="is-IS"/>
        </w:rPr>
      </w:pPr>
      <w:r>
        <w:rPr>
          <w:lang w:val="is-IS"/>
        </w:rPr>
        <w:t>Dr</w:t>
      </w:r>
      <w:r w:rsidR="00DD7730">
        <w:rPr>
          <w:lang w:val="is-IS"/>
        </w:rPr>
        <w:t>.</w:t>
      </w:r>
      <w:r>
        <w:rPr>
          <w:lang w:val="is-IS"/>
        </w:rPr>
        <w:t xml:space="preserve"> Oddur Ingimarsson</w:t>
      </w:r>
    </w:p>
    <w:p w14:paraId="35C34DC7" w14:textId="77777777" w:rsidR="007D015A" w:rsidRPr="00925052" w:rsidRDefault="00205A1F" w:rsidP="00925052">
      <w:pPr>
        <w:rPr>
          <w:lang w:val="is-IS"/>
        </w:rPr>
      </w:pPr>
      <w:r>
        <w:rPr>
          <w:lang w:val="is-IS"/>
        </w:rPr>
        <w:t>Geðlæknir og viðskiptafræðingur</w:t>
      </w:r>
    </w:p>
    <w:sectPr w:rsidR="007D015A" w:rsidRPr="00925052" w:rsidSect="0049328E">
      <w:pgSz w:w="11906" w:h="16838"/>
      <w:pgMar w:top="1134" w:right="136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52"/>
    <w:rsid w:val="00014880"/>
    <w:rsid w:val="000323EA"/>
    <w:rsid w:val="00205A1F"/>
    <w:rsid w:val="002167A0"/>
    <w:rsid w:val="00306C4A"/>
    <w:rsid w:val="003E179B"/>
    <w:rsid w:val="0049328E"/>
    <w:rsid w:val="00703984"/>
    <w:rsid w:val="00784616"/>
    <w:rsid w:val="007D015A"/>
    <w:rsid w:val="007E591B"/>
    <w:rsid w:val="00925052"/>
    <w:rsid w:val="00A424D9"/>
    <w:rsid w:val="00B50A5D"/>
    <w:rsid w:val="00C166F1"/>
    <w:rsid w:val="00D95C7F"/>
    <w:rsid w:val="00DD7730"/>
    <w:rsid w:val="00E65BEA"/>
    <w:rsid w:val="00E7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6006"/>
  <w15:docId w15:val="{30B1C01D-A15D-45B6-AEB8-8CA65E6B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E59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DD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D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828F17A5E4140AB0E805FA49767AF" ma:contentTypeVersion="5" ma:contentTypeDescription="Create a new document." ma:contentTypeScope="" ma:versionID="379e7f590e6334ad3cbbed3a3780d94e">
  <xsd:schema xmlns:xsd="http://www.w3.org/2001/XMLSchema" xmlns:xs="http://www.w3.org/2001/XMLSchema" xmlns:p="http://schemas.microsoft.com/office/2006/metadata/properties" xmlns:ns3="2d4ba43f-588b-481f-953f-9254ebc25318" xmlns:ns4="cf65e6bb-f985-4b9d-8086-78da7999047c" targetNamespace="http://schemas.microsoft.com/office/2006/metadata/properties" ma:root="true" ma:fieldsID="4237bae7a6354423adee36a76ce46ced" ns3:_="" ns4:_="">
    <xsd:import namespace="2d4ba43f-588b-481f-953f-9254ebc25318"/>
    <xsd:import namespace="cf65e6bb-f985-4b9d-8086-78da799904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a43f-588b-481f-953f-9254ebc25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5e6bb-f985-4b9d-8086-78da79990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7F89-82BF-4DE6-A264-2191C8B4C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5ED78-79E6-4EC8-9D6E-5EE9080A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72E4B-DF40-44DD-B6C1-D9D42DCA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ba43f-588b-481f-953f-9254ebc25318"/>
    <ds:schemaRef ds:uri="cf65e6bb-f985-4b9d-8086-78da79990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31417-4759-4037-AED5-D62CCC9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Oddur Ingimarsson</dc:creator>
  <cp:keywords/>
  <dc:description/>
  <cp:lastModifiedBy>Oddur Ingimarsson</cp:lastModifiedBy>
  <cp:revision>4</cp:revision>
  <dcterms:created xsi:type="dcterms:W3CDTF">2019-12-09T16:39:00Z</dcterms:created>
  <dcterms:modified xsi:type="dcterms:W3CDTF">2019-12-09T17:15:00Z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0x010100B1D828F17A5E4140AB0E805FA49767AF</vt:lpwstr>
  </property>
</Properties>
</file>