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873A" w14:textId="77777777" w:rsidR="0014589E" w:rsidRDefault="0014589E"/>
    <w:p w14:paraId="62FCB993" w14:textId="77777777" w:rsidR="00872FE8" w:rsidRPr="00F509CB" w:rsidRDefault="0014589E">
      <w:pPr>
        <w:rPr>
          <w:b/>
          <w:bCs/>
          <w:sz w:val="32"/>
          <w:szCs w:val="32"/>
        </w:rPr>
      </w:pPr>
      <w:r w:rsidRPr="00F509CB">
        <w:rPr>
          <w:b/>
          <w:bCs/>
          <w:sz w:val="32"/>
          <w:szCs w:val="32"/>
        </w:rPr>
        <w:t>Til umhverfis- og auðlindaráðuneytis</w:t>
      </w:r>
    </w:p>
    <w:p w14:paraId="14681FD6" w14:textId="77777777" w:rsidR="0014589E" w:rsidRDefault="0014589E">
      <w:pPr>
        <w:rPr>
          <w:sz w:val="28"/>
          <w:szCs w:val="28"/>
        </w:rPr>
      </w:pPr>
    </w:p>
    <w:p w14:paraId="799A09A3" w14:textId="77777777" w:rsidR="0014589E" w:rsidRDefault="00F509CB">
      <w:pPr>
        <w:rPr>
          <w:sz w:val="28"/>
          <w:szCs w:val="28"/>
        </w:rPr>
      </w:pPr>
      <w:r>
        <w:rPr>
          <w:sz w:val="28"/>
          <w:szCs w:val="28"/>
        </w:rPr>
        <w:t>Rangárþingi ytra</w:t>
      </w:r>
      <w:r w:rsidR="0014589E">
        <w:rPr>
          <w:sz w:val="28"/>
          <w:szCs w:val="28"/>
        </w:rPr>
        <w:t>, 15. nóvember 2019</w:t>
      </w:r>
    </w:p>
    <w:p w14:paraId="2570BB8F" w14:textId="77777777" w:rsidR="0014589E" w:rsidRDefault="0014589E">
      <w:pPr>
        <w:rPr>
          <w:sz w:val="28"/>
          <w:szCs w:val="28"/>
        </w:rPr>
      </w:pPr>
    </w:p>
    <w:p w14:paraId="70D834D6" w14:textId="77777777" w:rsidR="0014589E" w:rsidRDefault="0014589E">
      <w:pPr>
        <w:rPr>
          <w:sz w:val="28"/>
          <w:szCs w:val="28"/>
        </w:rPr>
      </w:pPr>
      <w:r>
        <w:rPr>
          <w:sz w:val="28"/>
          <w:szCs w:val="28"/>
        </w:rPr>
        <w:t>Efni:</w:t>
      </w:r>
    </w:p>
    <w:p w14:paraId="316FF86B" w14:textId="77777777" w:rsidR="0014589E" w:rsidRDefault="0014589E">
      <w:pPr>
        <w:rPr>
          <w:b/>
          <w:bCs/>
          <w:sz w:val="28"/>
          <w:szCs w:val="28"/>
        </w:rPr>
      </w:pPr>
      <w:r w:rsidRPr="0014589E">
        <w:rPr>
          <w:b/>
          <w:bCs/>
          <w:sz w:val="28"/>
          <w:szCs w:val="28"/>
        </w:rPr>
        <w:t>Umsögn um drög að breytingu við reglugerð nr. 772/2012, um</w:t>
      </w:r>
      <w:r>
        <w:rPr>
          <w:b/>
          <w:bCs/>
          <w:sz w:val="28"/>
          <w:szCs w:val="28"/>
        </w:rPr>
        <w:t xml:space="preserve"> </w:t>
      </w:r>
      <w:r w:rsidRPr="0014589E">
        <w:rPr>
          <w:b/>
          <w:bCs/>
          <w:sz w:val="28"/>
          <w:szCs w:val="28"/>
        </w:rPr>
        <w:t>framkvæmdaleyf</w:t>
      </w:r>
      <w:r>
        <w:rPr>
          <w:b/>
          <w:bCs/>
          <w:sz w:val="28"/>
          <w:szCs w:val="28"/>
        </w:rPr>
        <w:t>i</w:t>
      </w:r>
    </w:p>
    <w:p w14:paraId="2F99F252" w14:textId="77777777" w:rsidR="0014589E" w:rsidRDefault="0014589E">
      <w:pPr>
        <w:rPr>
          <w:sz w:val="28"/>
          <w:szCs w:val="28"/>
        </w:rPr>
      </w:pPr>
      <w:r>
        <w:rPr>
          <w:sz w:val="28"/>
          <w:szCs w:val="28"/>
        </w:rPr>
        <w:t>Skógrækt er mikilvæg mótvægisaðgerð við losun kolefnis í andrúmslofti.  Stefna ríkisstjórnarinnar er að efla skógrækt</w:t>
      </w:r>
      <w:r w:rsidR="00B304D9">
        <w:rPr>
          <w:sz w:val="28"/>
          <w:szCs w:val="28"/>
        </w:rPr>
        <w:t xml:space="preserve"> og hefur sýnt það í verki með stofnun Skógræktarinnar.  Skógræktin, sem skipuð er fagfólki á öllum þeim sviðum sem nauðsynleg eru, hvetur til skógræktar, gerir samninga við skógarbændur, skipuleggur skógræktarsvæðin og tekur þar tillit til landnota, umhverfissjónarmiða og sem bestri nýtingu með fjölbreyttum tegundum, með markmið skógræktar í huga. </w:t>
      </w:r>
    </w:p>
    <w:p w14:paraId="3FF1F846" w14:textId="77777777" w:rsidR="00A75744" w:rsidRPr="00E51976" w:rsidRDefault="00B304D9">
      <w:pPr>
        <w:rPr>
          <w:b/>
          <w:bCs/>
          <w:sz w:val="28"/>
          <w:szCs w:val="28"/>
        </w:rPr>
      </w:pPr>
      <w:r w:rsidRPr="0068189D">
        <w:rPr>
          <w:b/>
          <w:bCs/>
          <w:sz w:val="28"/>
          <w:szCs w:val="28"/>
        </w:rPr>
        <w:t>Í 5. grein,</w:t>
      </w:r>
      <w:r w:rsidR="00A75744" w:rsidRPr="0068189D">
        <w:rPr>
          <w:b/>
          <w:bCs/>
          <w:sz w:val="28"/>
          <w:szCs w:val="28"/>
        </w:rPr>
        <w:t xml:space="preserve"> 1. málsgrein</w:t>
      </w:r>
      <w:r w:rsidR="00A75744">
        <w:rPr>
          <w:sz w:val="28"/>
          <w:szCs w:val="28"/>
        </w:rPr>
        <w:t>,</w:t>
      </w:r>
      <w:r>
        <w:rPr>
          <w:sz w:val="28"/>
          <w:szCs w:val="28"/>
        </w:rPr>
        <w:t xml:space="preserve"> sem fjallar um framkvæmdir háðar framkvæmdaleyfi, eru taldar upp þær framkvæmdir sem </w:t>
      </w:r>
      <w:r w:rsidR="00A75744" w:rsidRPr="00A75744">
        <w:rPr>
          <w:b/>
          <w:bCs/>
          <w:sz w:val="28"/>
          <w:szCs w:val="28"/>
        </w:rPr>
        <w:t>geta</w:t>
      </w:r>
      <w:r w:rsidR="00A75744">
        <w:rPr>
          <w:sz w:val="28"/>
          <w:szCs w:val="28"/>
        </w:rPr>
        <w:t xml:space="preserve"> verið háðar framkvæmdaleyfi.  Á eftir upptalningu, eins og efnislosun, landmótun, urðunarstaðir, kemur „</w:t>
      </w:r>
      <w:r w:rsidR="00F509CB">
        <w:rPr>
          <w:sz w:val="28"/>
          <w:szCs w:val="28"/>
        </w:rPr>
        <w:t xml:space="preserve"> … </w:t>
      </w:r>
      <w:r w:rsidR="00A75744" w:rsidRPr="00E51976">
        <w:rPr>
          <w:b/>
          <w:bCs/>
          <w:sz w:val="28"/>
          <w:szCs w:val="28"/>
        </w:rPr>
        <w:t>nýræktun skóga, hvort sem um er að ræða nytjaskóg eða útivistarskóg eða skógareyðing.“</w:t>
      </w:r>
    </w:p>
    <w:p w14:paraId="40CE7005" w14:textId="77777777" w:rsidR="00A75744" w:rsidRDefault="00A75744">
      <w:pPr>
        <w:rPr>
          <w:sz w:val="28"/>
          <w:szCs w:val="28"/>
        </w:rPr>
      </w:pPr>
      <w:r>
        <w:rPr>
          <w:sz w:val="28"/>
          <w:szCs w:val="28"/>
        </w:rPr>
        <w:t>Eins og áður hefur verið bent á, er skógrækt sem atvinnugrein, stunduð í skjóli hins opinbera, háð leyfum, eftirliti og eftirfylgni Skógræktarinnar.  Það á einnig við um grisjun og skógarhögg.</w:t>
      </w:r>
    </w:p>
    <w:p w14:paraId="4AAC3A72" w14:textId="23A8F70C" w:rsidR="00A75744" w:rsidRDefault="00A75744">
      <w:pPr>
        <w:rPr>
          <w:sz w:val="28"/>
          <w:szCs w:val="28"/>
        </w:rPr>
      </w:pPr>
      <w:r>
        <w:rPr>
          <w:sz w:val="28"/>
          <w:szCs w:val="28"/>
        </w:rPr>
        <w:t xml:space="preserve">Því er lagt til að þessi </w:t>
      </w:r>
      <w:r w:rsidR="00E51976">
        <w:rPr>
          <w:sz w:val="28"/>
          <w:szCs w:val="28"/>
        </w:rPr>
        <w:t xml:space="preserve">hluti </w:t>
      </w:r>
      <w:r>
        <w:rPr>
          <w:sz w:val="28"/>
          <w:szCs w:val="28"/>
        </w:rPr>
        <w:t>setning</w:t>
      </w:r>
      <w:r w:rsidR="00E51976">
        <w:rPr>
          <w:sz w:val="28"/>
          <w:szCs w:val="28"/>
        </w:rPr>
        <w:t>ar, sem nefnd er hér fyrir ofan,</w:t>
      </w:r>
      <w:r>
        <w:rPr>
          <w:sz w:val="28"/>
          <w:szCs w:val="28"/>
        </w:rPr>
        <w:t xml:space="preserve"> verði tekin</w:t>
      </w:r>
      <w:r w:rsidR="00367686">
        <w:rPr>
          <w:sz w:val="28"/>
          <w:szCs w:val="28"/>
        </w:rPr>
        <w:t>n</w:t>
      </w:r>
      <w:r>
        <w:rPr>
          <w:sz w:val="28"/>
          <w:szCs w:val="28"/>
        </w:rPr>
        <w:t xml:space="preserve"> út úr þessari upptalningu, en annarri</w:t>
      </w:r>
      <w:r w:rsidR="00C9593D">
        <w:rPr>
          <w:sz w:val="28"/>
          <w:szCs w:val="28"/>
        </w:rPr>
        <w:t xml:space="preserve"> setningu</w:t>
      </w:r>
      <w:r>
        <w:rPr>
          <w:sz w:val="28"/>
          <w:szCs w:val="28"/>
        </w:rPr>
        <w:t xml:space="preserve"> bætt</w:t>
      </w:r>
      <w:bookmarkStart w:id="0" w:name="_GoBack"/>
      <w:bookmarkEnd w:id="0"/>
      <w:r>
        <w:rPr>
          <w:sz w:val="28"/>
          <w:szCs w:val="28"/>
        </w:rPr>
        <w:t xml:space="preserve"> við þessa málsgrein</w:t>
      </w:r>
      <w:r w:rsidR="00E51976">
        <w:rPr>
          <w:sz w:val="28"/>
          <w:szCs w:val="28"/>
        </w:rPr>
        <w:t>:</w:t>
      </w:r>
    </w:p>
    <w:p w14:paraId="4C4AFDF5" w14:textId="77777777" w:rsidR="00E51976" w:rsidRDefault="00E51976" w:rsidP="00E51976">
      <w:pPr>
        <w:rPr>
          <w:sz w:val="28"/>
          <w:szCs w:val="28"/>
        </w:rPr>
      </w:pPr>
      <w:r>
        <w:rPr>
          <w:sz w:val="28"/>
          <w:szCs w:val="28"/>
        </w:rPr>
        <w:t>Skógrækt, samningsbundin við Skógræktina, er undanþegin framkvæmdaleyfi, en skal tilkynnt viðkomandi sveitarfélagi.</w:t>
      </w:r>
    </w:p>
    <w:p w14:paraId="73FD71F9" w14:textId="77777777" w:rsidR="0068189D" w:rsidRDefault="0068189D">
      <w:pPr>
        <w:rPr>
          <w:sz w:val="28"/>
          <w:szCs w:val="28"/>
        </w:rPr>
      </w:pPr>
    </w:p>
    <w:p w14:paraId="5D0A52B8" w14:textId="77777777" w:rsidR="0068189D" w:rsidRDefault="0068189D">
      <w:pPr>
        <w:rPr>
          <w:sz w:val="28"/>
          <w:szCs w:val="28"/>
        </w:rPr>
      </w:pPr>
      <w:r>
        <w:rPr>
          <w:sz w:val="28"/>
          <w:szCs w:val="28"/>
        </w:rPr>
        <w:t>13. gr. fjallar um framkvæmdaleyfisgjald, sem virðist eiga að vera ákveðið af hverri sveitarstjórn fyrir sig, þ.e., ekki gætt samræmis.  Það er varla ætlunin að ósamræmis gæti í leyfisgjöldum opinberra aðila</w:t>
      </w:r>
      <w:r w:rsidR="00F509CB">
        <w:rPr>
          <w:sz w:val="28"/>
          <w:szCs w:val="28"/>
        </w:rPr>
        <w:t>,</w:t>
      </w:r>
      <w:r>
        <w:rPr>
          <w:sz w:val="28"/>
          <w:szCs w:val="28"/>
        </w:rPr>
        <w:t xml:space="preserve"> eftir svæðum eða landshlutum</w:t>
      </w:r>
      <w:r w:rsidR="00F509CB">
        <w:rPr>
          <w:sz w:val="28"/>
          <w:szCs w:val="28"/>
        </w:rPr>
        <w:t>, eða jafnvel geðþótta</w:t>
      </w:r>
      <w:r>
        <w:rPr>
          <w:sz w:val="28"/>
          <w:szCs w:val="28"/>
        </w:rPr>
        <w:t>.  Þó að fasteignagjöld séu ákveðin hjá hverju sveitarfélagi fyrir sig, þá er þar um að ræða ákveðið svigrúm</w:t>
      </w:r>
      <w:r w:rsidR="00F509CB">
        <w:rPr>
          <w:sz w:val="28"/>
          <w:szCs w:val="28"/>
        </w:rPr>
        <w:t>, innan marka sem þau halda sér við.</w:t>
      </w:r>
    </w:p>
    <w:p w14:paraId="70144105" w14:textId="77777777" w:rsidR="00B304D9" w:rsidRPr="00F509CB" w:rsidRDefault="0068189D">
      <w:pPr>
        <w:rPr>
          <w:b/>
          <w:bCs/>
          <w:sz w:val="28"/>
          <w:szCs w:val="28"/>
        </w:rPr>
      </w:pPr>
      <w:r>
        <w:rPr>
          <w:sz w:val="28"/>
          <w:szCs w:val="28"/>
        </w:rPr>
        <w:t xml:space="preserve">Í fyrstu málsgrein er því lagt til að í stað </w:t>
      </w:r>
      <w:r w:rsidRPr="0068189D">
        <w:rPr>
          <w:b/>
          <w:bCs/>
          <w:sz w:val="28"/>
          <w:szCs w:val="28"/>
        </w:rPr>
        <w:t>Sveitarstjórnir</w:t>
      </w:r>
      <w:r>
        <w:rPr>
          <w:b/>
          <w:bCs/>
          <w:sz w:val="28"/>
          <w:szCs w:val="28"/>
        </w:rPr>
        <w:t xml:space="preserve">, </w:t>
      </w:r>
      <w:r w:rsidRPr="0068189D">
        <w:rPr>
          <w:sz w:val="28"/>
          <w:szCs w:val="28"/>
        </w:rPr>
        <w:t>komi</w:t>
      </w:r>
      <w:r w:rsidR="00B304D9" w:rsidRPr="0068189D">
        <w:rPr>
          <w:sz w:val="28"/>
          <w:szCs w:val="28"/>
        </w:rPr>
        <w:t xml:space="preserve"> </w:t>
      </w:r>
      <w:r w:rsidR="00F509CB" w:rsidRPr="00F509CB">
        <w:rPr>
          <w:b/>
          <w:bCs/>
          <w:sz w:val="28"/>
          <w:szCs w:val="28"/>
        </w:rPr>
        <w:t>„</w:t>
      </w:r>
      <w:r w:rsidRPr="00F509CB">
        <w:rPr>
          <w:b/>
          <w:bCs/>
          <w:sz w:val="28"/>
          <w:szCs w:val="28"/>
        </w:rPr>
        <w:t>Samtök sveitarfélaga, skulu ákveða …..</w:t>
      </w:r>
      <w:r w:rsidR="00F509CB" w:rsidRPr="00F509CB">
        <w:rPr>
          <w:b/>
          <w:bCs/>
          <w:sz w:val="28"/>
          <w:szCs w:val="28"/>
        </w:rPr>
        <w:t>“</w:t>
      </w:r>
    </w:p>
    <w:p w14:paraId="540F5766" w14:textId="77777777" w:rsidR="00F509CB" w:rsidRDefault="00F509CB">
      <w:pPr>
        <w:rPr>
          <w:sz w:val="28"/>
          <w:szCs w:val="28"/>
        </w:rPr>
      </w:pPr>
      <w:r>
        <w:rPr>
          <w:sz w:val="28"/>
          <w:szCs w:val="28"/>
        </w:rPr>
        <w:t>Einnig að á eftir 1. málsgrein 13. greinar komi ný málsgrein:</w:t>
      </w:r>
    </w:p>
    <w:p w14:paraId="6B98C42F" w14:textId="77777777" w:rsidR="00F509CB" w:rsidRDefault="00F509CB">
      <w:pPr>
        <w:rPr>
          <w:b/>
          <w:bCs/>
          <w:sz w:val="28"/>
          <w:szCs w:val="28"/>
        </w:rPr>
      </w:pPr>
      <w:r w:rsidRPr="00F509CB">
        <w:rPr>
          <w:b/>
          <w:bCs/>
          <w:sz w:val="28"/>
          <w:szCs w:val="28"/>
        </w:rPr>
        <w:t>Samningsbundin skógrækt er undanþegin framkvæmdaleyfisgjaldi, enda ekki framkvæmdaleyfisskyld</w:t>
      </w:r>
      <w:r>
        <w:rPr>
          <w:b/>
          <w:bCs/>
          <w:sz w:val="28"/>
          <w:szCs w:val="28"/>
        </w:rPr>
        <w:t>.</w:t>
      </w:r>
      <w:r w:rsidRPr="00F509CB">
        <w:rPr>
          <w:b/>
          <w:bCs/>
          <w:sz w:val="28"/>
          <w:szCs w:val="28"/>
        </w:rPr>
        <w:t xml:space="preserve"> </w:t>
      </w:r>
    </w:p>
    <w:p w14:paraId="5EAB4100" w14:textId="77777777" w:rsidR="00F509CB" w:rsidRPr="00F509CB" w:rsidRDefault="00F509CB">
      <w:pPr>
        <w:rPr>
          <w:sz w:val="28"/>
          <w:szCs w:val="28"/>
        </w:rPr>
      </w:pPr>
    </w:p>
    <w:p w14:paraId="6AE975A3" w14:textId="77777777" w:rsidR="00F509CB" w:rsidRDefault="00F509CB">
      <w:pPr>
        <w:rPr>
          <w:sz w:val="28"/>
          <w:szCs w:val="28"/>
        </w:rPr>
      </w:pPr>
      <w:r w:rsidRPr="00F509CB">
        <w:rPr>
          <w:sz w:val="28"/>
          <w:szCs w:val="28"/>
        </w:rPr>
        <w:t>Með vinsemd og virðingu,</w:t>
      </w:r>
    </w:p>
    <w:p w14:paraId="1952E9D9" w14:textId="77777777" w:rsidR="00F509CB" w:rsidRDefault="00F509CB">
      <w:pPr>
        <w:rPr>
          <w:sz w:val="28"/>
          <w:szCs w:val="28"/>
        </w:rPr>
      </w:pPr>
      <w:r>
        <w:rPr>
          <w:sz w:val="28"/>
          <w:szCs w:val="28"/>
        </w:rPr>
        <w:t>María E.</w:t>
      </w:r>
      <w:r w:rsidR="00D54E09">
        <w:rPr>
          <w:sz w:val="28"/>
          <w:szCs w:val="28"/>
        </w:rPr>
        <w:t xml:space="preserve"> Ingvadóttir, formaður Félags skógareigenda á Suðurlandi</w:t>
      </w:r>
    </w:p>
    <w:p w14:paraId="1CE1F896" w14:textId="77777777" w:rsidR="00D54E09" w:rsidRPr="00F509CB" w:rsidRDefault="00D54E09">
      <w:pPr>
        <w:rPr>
          <w:sz w:val="28"/>
          <w:szCs w:val="28"/>
        </w:rPr>
      </w:pPr>
    </w:p>
    <w:p w14:paraId="240A424C" w14:textId="77777777" w:rsidR="00F509CB" w:rsidRPr="00F509CB" w:rsidRDefault="00F509CB">
      <w:pPr>
        <w:rPr>
          <w:b/>
          <w:bCs/>
          <w:sz w:val="28"/>
          <w:szCs w:val="28"/>
        </w:rPr>
      </w:pPr>
    </w:p>
    <w:p w14:paraId="389E331A" w14:textId="77777777" w:rsidR="0014589E" w:rsidRDefault="0014589E">
      <w:pPr>
        <w:rPr>
          <w:b/>
          <w:bCs/>
          <w:sz w:val="28"/>
          <w:szCs w:val="28"/>
        </w:rPr>
      </w:pPr>
    </w:p>
    <w:p w14:paraId="281B4FF4" w14:textId="77777777" w:rsidR="0014589E" w:rsidRPr="0014589E" w:rsidRDefault="0014589E">
      <w:pPr>
        <w:rPr>
          <w:sz w:val="28"/>
          <w:szCs w:val="28"/>
        </w:rPr>
      </w:pPr>
    </w:p>
    <w:p w14:paraId="3AD6FF82" w14:textId="77777777" w:rsidR="0014589E" w:rsidRDefault="0014589E">
      <w:pPr>
        <w:rPr>
          <w:b/>
          <w:bCs/>
          <w:sz w:val="28"/>
          <w:szCs w:val="28"/>
        </w:rPr>
      </w:pPr>
    </w:p>
    <w:p w14:paraId="6514FD15" w14:textId="77777777" w:rsidR="0014589E" w:rsidRPr="0014589E" w:rsidRDefault="0014589E">
      <w:pPr>
        <w:rPr>
          <w:b/>
          <w:bCs/>
          <w:sz w:val="28"/>
          <w:szCs w:val="28"/>
        </w:rPr>
      </w:pPr>
    </w:p>
    <w:sectPr w:rsidR="0014589E" w:rsidRPr="00145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9E"/>
    <w:rsid w:val="0014589E"/>
    <w:rsid w:val="00367686"/>
    <w:rsid w:val="0068189D"/>
    <w:rsid w:val="00872FE8"/>
    <w:rsid w:val="00A75744"/>
    <w:rsid w:val="00B304D9"/>
    <w:rsid w:val="00C9593D"/>
    <w:rsid w:val="00D54E09"/>
    <w:rsid w:val="00E51976"/>
    <w:rsid w:val="00F509C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6E54"/>
  <w15:chartTrackingRefBased/>
  <w15:docId w15:val="{27CDE16B-EFF3-4ACD-9421-F89B79BB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 Ingvadóttir</dc:creator>
  <cp:keywords/>
  <dc:description/>
  <cp:lastModifiedBy>María E Ingvadóttir</cp:lastModifiedBy>
  <cp:revision>3</cp:revision>
  <dcterms:created xsi:type="dcterms:W3CDTF">2019-11-15T11:27:00Z</dcterms:created>
  <dcterms:modified xsi:type="dcterms:W3CDTF">2019-11-15T12:32:00Z</dcterms:modified>
</cp:coreProperties>
</file>