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both"/>
        <w:rPr>
          <w:rFonts w:ascii="Roboto" w:cs="Roboto" w:eastAsia="Roboto" w:hAnsi="Roboto"/>
          <w:b w:val="1"/>
        </w:rPr>
      </w:pPr>
      <w:r w:rsidDel="00000000" w:rsidR="00000000" w:rsidRPr="00000000">
        <w:rPr>
          <w:rFonts w:ascii="Roboto" w:cs="Roboto" w:eastAsia="Roboto" w:hAnsi="Roboto"/>
          <w:b w:val="1"/>
          <w:rtl w:val="0"/>
        </w:rPr>
        <w:t xml:space="preserve">Umsögn um endurskoðun laga um villt dýr </w:t>
      </w:r>
    </w:p>
    <w:p w:rsidR="00000000" w:rsidDel="00000000" w:rsidP="00000000" w:rsidRDefault="00000000" w:rsidRPr="00000000" w14:paraId="0000000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rPr>
      </w:pPr>
      <w:r w:rsidDel="00000000" w:rsidR="00000000" w:rsidRPr="00000000">
        <w:rPr>
          <w:rFonts w:ascii="Roboto" w:cs="Roboto" w:eastAsia="Roboto" w:hAnsi="Roboto"/>
          <w:rtl w:val="0"/>
        </w:rPr>
        <w:t xml:space="preserve">Við undirritaðar fögnum því að lög um villt dýr verði endurskoðuð og vonum að leitað verði samráðs Pírata við þá vinnu.</w:t>
      </w:r>
    </w:p>
    <w:p w:rsidR="00000000" w:rsidDel="00000000" w:rsidP="00000000" w:rsidRDefault="00000000" w:rsidRPr="00000000" w14:paraId="00000005">
      <w:pPr>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Fonts w:ascii="Roboto" w:cs="Roboto" w:eastAsia="Roboto" w:hAnsi="Roboto"/>
          <w:rtl w:val="0"/>
        </w:rPr>
        <w:t xml:space="preserve">Umsögn þessi er skrifuð með hliðsjón af </w:t>
      </w:r>
      <w:hyperlink r:id="rId6">
        <w:r w:rsidDel="00000000" w:rsidR="00000000" w:rsidRPr="00000000">
          <w:rPr>
            <w:rFonts w:ascii="Roboto" w:cs="Roboto" w:eastAsia="Roboto" w:hAnsi="Roboto"/>
            <w:color w:val="1155cc"/>
            <w:u w:val="single"/>
            <w:rtl w:val="0"/>
          </w:rPr>
          <w:t xml:space="preserve">Stefnu Pírata um dýrahald og velferð dýra</w:t>
        </w:r>
      </w:hyperlink>
      <w:r w:rsidDel="00000000" w:rsidR="00000000" w:rsidRPr="00000000">
        <w:rPr>
          <w:rFonts w:ascii="Roboto" w:cs="Roboto" w:eastAsia="Roboto" w:hAnsi="Roboto"/>
          <w:rtl w:val="0"/>
        </w:rPr>
        <w:t xml:space="preserve">, sérstaklega fyrstu fjóru liðum þeirrar stefnu:</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08">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Setja skal ákvæði um dýravernd í stjórnarskrá og varúðarákvæði í löggjöf þannig að velferð dýra njóti vafans í ákvarðanatöku er varðar dýrahald, að hagur dýranna sé ætíð hafður að leiðarljósi.</w:t>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Efla embætti yfirdýralæknis þannig að það geti unnið sjálfstætt að eftirliti, fræðslu, gagnaöflun og faglegri stjórnsýslu varðandi dýravelferð. Stjórnsýsla dýravelferðar skal að vera óháð stjórnsýslu matvælaöryggis. Auka þarf valdheimildir til að sinna velferð dýra.</w:t>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Tryggja þarf daglega stjórnsýslu sveitarfélaga með umsjón og ábyrgð velferð dýra þegar kemur að dýraathvarfi, neyðartilfellum, umönnun, vörslusviptingum, o.þ.h. hvetja þarf til þjónustu við dýraeigendur, m.a. með hundagerðum eða öðrum dýravinsamlegum útivistarsvæðum í bæjarfélögum.</w:t>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Skýrir ferlar, skjót viðurlög og valdheimildir eru jafn áríðandi þættir til að tryggja velferð dýra, til dæmis ef taka þarf dýr af fólki sem ekki sinnir þeim, getur ekki sinnt þeim eða stundar dýraníð. Þessu þarf að bæta úr strax með auknu fjármagni.</w:t>
      </w: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Lög um velferð dýra nr.55/2014 þarf að vera leiðandi í gerð þessarar endurskoðunar og að markmið þeirra laga verði sameiginlegt með lögum um velferð dýra skmt. </w:t>
      </w:r>
      <w:hyperlink r:id="rId7">
        <w:r w:rsidDel="00000000" w:rsidR="00000000" w:rsidRPr="00000000">
          <w:rPr>
            <w:rFonts w:ascii="Roboto" w:cs="Roboto" w:eastAsia="Roboto" w:hAnsi="Roboto"/>
            <w:color w:val="1a73e8"/>
            <w:highlight w:val="white"/>
            <w:rtl w:val="0"/>
          </w:rPr>
          <w:t xml:space="preserve">1.gr</w:t>
        </w:r>
      </w:hyperlink>
      <w:r w:rsidDel="00000000" w:rsidR="00000000" w:rsidRPr="00000000">
        <w:rPr>
          <w:rFonts w:ascii="Roboto" w:cs="Roboto" w:eastAsia="Roboto" w:hAnsi="Roboto"/>
          <w:color w:val="3c4043"/>
          <w:highlight w:val="white"/>
          <w:rtl w:val="0"/>
        </w:rPr>
        <w:t xml:space="preserve">. þeirra „ 1. gr. </w:t>
      </w:r>
    </w:p>
    <w:p w:rsidR="00000000" w:rsidDel="00000000" w:rsidP="00000000" w:rsidRDefault="00000000" w:rsidRPr="00000000" w14:paraId="00000011">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Markmið laga þessara er að stuðla að velferð dýra, þ.e. að þau séu laus við vanlíðan, hungur og þorsta, ótta og þjáningu, sársauka, meiðsli og sjúkdóma, í ljósi þess að dýr eru skyni gæddar verur. Enn fremur er það markmið laganna að þau geti sýnt sitt eðlilega atferli eins og frekast er unnt.“</w:t>
      </w:r>
    </w:p>
    <w:p w:rsidR="00000000" w:rsidDel="00000000" w:rsidP="00000000" w:rsidRDefault="00000000" w:rsidRPr="00000000" w14:paraId="00000013">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Markmið 1. </w:t>
      </w:r>
      <w:r w:rsidDel="00000000" w:rsidR="00000000" w:rsidRPr="00000000">
        <w:rPr>
          <w:rFonts w:ascii="Roboto" w:cs="Roboto" w:eastAsia="Roboto" w:hAnsi="Roboto"/>
          <w:i w:val="1"/>
          <w:color w:val="333333"/>
          <w:highlight w:val="white"/>
          <w:rtl w:val="0"/>
        </w:rPr>
        <w:t xml:space="preserve">Stuðla að því að villtir fuglar og villt spendýr fái að þróast eftir lögmálum náttúrunnar</w:t>
      </w:r>
      <w:r w:rsidDel="00000000" w:rsidR="00000000" w:rsidRPr="00000000">
        <w:rPr>
          <w:rFonts w:ascii="Roboto" w:cs="Roboto" w:eastAsia="Roboto" w:hAnsi="Roboto"/>
          <w:color w:val="333333"/>
          <w:highlight w:val="white"/>
          <w:rtl w:val="0"/>
        </w:rPr>
        <w:t xml:space="preserve">. </w:t>
      </w:r>
    </w:p>
    <w:p w:rsidR="00000000" w:rsidDel="00000000" w:rsidP="00000000" w:rsidRDefault="00000000" w:rsidRPr="00000000" w14:paraId="00000015">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Þetta er ekki nógu sterkt markmið fyrir þau dýr sem búa og/eða hafa viðveru á Íslandi. Að segja stuðla eigi að því að dýrin fái að þróast eftir lögmálum náttúrunnar dugir ekki til. Á tímum þar sem mannleg umsvif (anthropocene) hafa haft áhrif á öll vistkerfi landsins allt frá upphafi landnáms er ekki lengur ljóst hver „lögmál náttúrunnar“ eru þar sem fæðukeðjur dýra hafa riðlast, vistkerfi horfið og óvissa um viðurværi margra dýrategunda er mikil.</w:t>
      </w:r>
    </w:p>
    <w:p w:rsidR="00000000" w:rsidDel="00000000" w:rsidP="00000000" w:rsidRDefault="00000000" w:rsidRPr="00000000" w14:paraId="00000016">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Markmið 3. </w:t>
      </w:r>
      <w:r w:rsidDel="00000000" w:rsidR="00000000" w:rsidRPr="00000000">
        <w:rPr>
          <w:rFonts w:ascii="Roboto" w:cs="Roboto" w:eastAsia="Roboto" w:hAnsi="Roboto"/>
          <w:i w:val="1"/>
          <w:color w:val="333333"/>
          <w:highlight w:val="white"/>
          <w:rtl w:val="0"/>
        </w:rPr>
        <w:t xml:space="preserve">Tryggja að ekki sé gengið á líffræðilega fjölbreytni og búsvæði villtra dýra í þeim mæli að það ógni viðgangi þeirra.</w:t>
      </w:r>
      <w:r w:rsidDel="00000000" w:rsidR="00000000" w:rsidRPr="00000000">
        <w:rPr>
          <w:rFonts w:ascii="Roboto" w:cs="Roboto" w:eastAsia="Roboto" w:hAnsi="Roboto"/>
          <w:color w:val="333333"/>
          <w:highlight w:val="white"/>
          <w:rtl w:val="0"/>
        </w:rPr>
        <w:t xml:space="preserve"> </w:t>
      </w:r>
    </w:p>
    <w:p w:rsidR="00000000" w:rsidDel="00000000" w:rsidP="00000000" w:rsidRDefault="00000000" w:rsidRPr="00000000" w14:paraId="00000018">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Markmið 4. </w:t>
      </w:r>
      <w:r w:rsidDel="00000000" w:rsidR="00000000" w:rsidRPr="00000000">
        <w:rPr>
          <w:rFonts w:ascii="Roboto" w:cs="Roboto" w:eastAsia="Roboto" w:hAnsi="Roboto"/>
          <w:i w:val="1"/>
          <w:color w:val="333333"/>
          <w:highlight w:val="white"/>
          <w:rtl w:val="0"/>
        </w:rPr>
        <w:t xml:space="preserve">Tryggja að verndarstöðu villtra fugla og villtra spendýra sé ekki spillt með umsvifum manna eða framandi lífverum sem ógnað gætu viðgangi þeirra.</w:t>
      </w:r>
      <w:r w:rsidDel="00000000" w:rsidR="00000000" w:rsidRPr="00000000">
        <w:rPr>
          <w:rFonts w:ascii="Roboto" w:cs="Roboto" w:eastAsia="Roboto" w:hAnsi="Roboto"/>
          <w:color w:val="333333"/>
          <w:highlight w:val="white"/>
          <w:rtl w:val="0"/>
        </w:rPr>
        <w:t xml:space="preserve"> </w:t>
      </w:r>
    </w:p>
    <w:p w:rsidR="00000000" w:rsidDel="00000000" w:rsidP="00000000" w:rsidRDefault="00000000" w:rsidRPr="00000000" w14:paraId="00000019">
      <w:pPr>
        <w:rPr>
          <w:rFonts w:ascii="Roboto" w:cs="Roboto" w:eastAsia="Roboto" w:hAnsi="Roboto"/>
          <w:color w:val="3c4043"/>
          <w:highlight w:val="white"/>
        </w:rPr>
      </w:pPr>
      <w:r w:rsidDel="00000000" w:rsidR="00000000" w:rsidRPr="00000000">
        <w:rPr>
          <w:rFonts w:ascii="Roboto" w:cs="Roboto" w:eastAsia="Roboto" w:hAnsi="Roboto"/>
          <w:color w:val="333333"/>
          <w:highlight w:val="white"/>
          <w:rtl w:val="0"/>
        </w:rPr>
        <w:t xml:space="preserve">Þetta eru einnig ekki nógu sterk markmið. Eitt stærsta verkefni stjórnvalda er að tryggja að líffræðilegur fjölbreytileiki minnki ekki. Það er gríðarlega erfitt verkefni í ljósi þess að hann er á undanhaldi í öllum heimsálfum, í öllum löndum og á öllu landi. Loftslagsbreytingar hafa síðan haft ennþá meiri áhrif á búsvæði og möguleika dýra til fæðuöflunar. Hætta er á að stærstur fjöldi tegunda sem hafa þróast á þessari plánetu munu hverfa og er Ísland þar ekki undanskilið. Breytingar á sýrustigi sjávar og hitastigi í sjó og á landi eru að breyta kolefnisbúskap jarðarinnar og eru veiðar á villtum dýrum með öllu óásættanlegar í slíku árferði.</w:t>
      </w:r>
      <w:r w:rsidDel="00000000" w:rsidR="00000000" w:rsidRPr="00000000">
        <w:rPr>
          <w:rtl w:val="0"/>
        </w:rPr>
      </w:r>
    </w:p>
    <w:p w:rsidR="00000000" w:rsidDel="00000000" w:rsidP="00000000" w:rsidRDefault="00000000" w:rsidRPr="00000000" w14:paraId="0000001A">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b w:val="1"/>
          <w:color w:val="3c4043"/>
          <w:highlight w:val="white"/>
        </w:rPr>
      </w:pPr>
      <w:r w:rsidDel="00000000" w:rsidR="00000000" w:rsidRPr="00000000">
        <w:rPr>
          <w:rFonts w:ascii="Roboto" w:cs="Roboto" w:eastAsia="Roboto" w:hAnsi="Roboto"/>
          <w:b w:val="1"/>
          <w:color w:val="3c4043"/>
          <w:highlight w:val="white"/>
          <w:rtl w:val="0"/>
        </w:rPr>
        <w:t xml:space="preserve">Hvítabirnir í bráðri útrýmingarhættu</w:t>
      </w:r>
    </w:p>
    <w:p w:rsidR="00000000" w:rsidDel="00000000" w:rsidP="00000000" w:rsidRDefault="00000000" w:rsidRPr="00000000" w14:paraId="0000001C">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 Í núgildandi lögum er heimild til þess að aflífa hvítabirni ef að vera þeirra á landi er talið ógna búfénaði eða fólki samkvæmt </w:t>
      </w:r>
      <w:hyperlink r:id="rId8">
        <w:r w:rsidDel="00000000" w:rsidR="00000000" w:rsidRPr="00000000">
          <w:rPr>
            <w:rFonts w:ascii="Roboto" w:cs="Roboto" w:eastAsia="Roboto" w:hAnsi="Roboto"/>
            <w:color w:val="1a73e8"/>
            <w:highlight w:val="white"/>
            <w:rtl w:val="0"/>
          </w:rPr>
          <w:t xml:space="preserve">16.gr</w:t>
        </w:r>
      </w:hyperlink>
      <w:r w:rsidDel="00000000" w:rsidR="00000000" w:rsidRPr="00000000">
        <w:rPr>
          <w:rFonts w:ascii="Roboto" w:cs="Roboto" w:eastAsia="Roboto" w:hAnsi="Roboto"/>
          <w:color w:val="3c4043"/>
          <w:highlight w:val="white"/>
          <w:rtl w:val="0"/>
        </w:rPr>
        <w:t xml:space="preserve">. laga þessara. Greinin er orðuð sem svo: „ Fella má hvítabjörn sem gengið hefur á land og fólki eða búfénaði er talin stafa hætta af.“. Orðalag þessi er mjög óljós og gefur þannig hverjum sem er heimild til þess að ákveða hvenær og hvort ísbirnir ógni búfénaði og/eða fólki.</w:t>
      </w:r>
    </w:p>
    <w:p w:rsidR="00000000" w:rsidDel="00000000" w:rsidP="00000000" w:rsidRDefault="00000000" w:rsidRPr="00000000" w14:paraId="0000001D">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1E">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Hvítabirnir eru í mjög bráðri útrýmingarhættu og fall hvers hvítabjarnar hefur því mikil áhrif á fjölda hvítabjarnarstofnsins. Skilgreina þarf betur þessa grein og að fólki sé óheimilt að skjóta hvítabirni að fyrrabragði. Hvítabirnir sem reka að lenda eru í flestum tilfellum búin að reka frá búsetusvæði sínu um langan tíma og eru þrekuð og oft veik vegna þorsta og/eða sveltis. Þróttur þeirra er því mjög takmarkaður og leita þeir síst á búsvæði manna nema í undantekingartilfellum. Skilgreina ætti með skýrum hætti að fyrst og fremst beri að fanga hvítabjörninn og koma honum á öruggan stað þar sem hann á heima. Gera þarf ráð fyrir að hvítabirnir þurfi aðhlynningu áður en þeim er sleppt aftur á sín heimasvæði.</w:t>
      </w:r>
    </w:p>
    <w:p w:rsidR="00000000" w:rsidDel="00000000" w:rsidP="00000000" w:rsidRDefault="00000000" w:rsidRPr="00000000" w14:paraId="0000001F">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20">
      <w:pPr>
        <w:rPr>
          <w:rFonts w:ascii="Roboto" w:cs="Roboto" w:eastAsia="Roboto" w:hAnsi="Roboto"/>
          <w:b w:val="1"/>
          <w:color w:val="3c4043"/>
          <w:highlight w:val="white"/>
        </w:rPr>
      </w:pPr>
      <w:r w:rsidDel="00000000" w:rsidR="00000000" w:rsidRPr="00000000">
        <w:rPr>
          <w:rFonts w:ascii="Roboto" w:cs="Roboto" w:eastAsia="Roboto" w:hAnsi="Roboto"/>
          <w:b w:val="1"/>
          <w:color w:val="3c4043"/>
          <w:highlight w:val="white"/>
          <w:rtl w:val="0"/>
        </w:rPr>
        <w:t xml:space="preserve">Tjón af völdum villtra dýra</w:t>
      </w:r>
    </w:p>
    <w:p w:rsidR="00000000" w:rsidDel="00000000" w:rsidP="00000000" w:rsidRDefault="00000000" w:rsidRPr="00000000" w14:paraId="00000021">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Í núgildandi lögum er getið á um </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242424"/>
          <w:highlight w:val="white"/>
          <w:rtl w:val="0"/>
        </w:rPr>
        <w:t xml:space="preserve">Tjón af völdum villtra dýra:</w:t>
      </w:r>
      <w:r w:rsidDel="00000000" w:rsidR="00000000" w:rsidRPr="00000000">
        <w:rPr>
          <w:rFonts w:ascii="Roboto" w:cs="Roboto" w:eastAsia="Roboto" w:hAnsi="Roboto"/>
          <w:color w:val="242424"/>
          <w:highlight w:val="white"/>
          <w:rtl w:val="0"/>
        </w:rPr>
        <w:t xml:space="preserve"> fjárhagslegt tjón sem einstaklingar, fyrirtæki eða aðrir verða fyrir, heilsufarslegt tjón fólks eða búfénaðar og tjón á náttúru landsins.”</w:t>
      </w:r>
      <w:r w:rsidDel="00000000" w:rsidR="00000000" w:rsidRPr="00000000">
        <w:rPr>
          <w:rtl w:val="0"/>
        </w:rPr>
      </w:r>
    </w:p>
    <w:p w:rsidR="00000000" w:rsidDel="00000000" w:rsidP="00000000" w:rsidRDefault="00000000" w:rsidRPr="00000000" w14:paraId="00000022">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-Dýr og villtir fuglar valda ekki tjóni. Þau geta aftur á móti verið flæmd af sínum svæðum vegna búsetu eða aðgerðum mannana. Tryggja þarf að svæðum þeirra og lífi sé síst raskað og flæmir þau ekki frá sínu svæði á svæði mannana sem ógnar lífi þeirra og velferð.</w:t>
      </w:r>
    </w:p>
    <w:p w:rsidR="00000000" w:rsidDel="00000000" w:rsidP="00000000" w:rsidRDefault="00000000" w:rsidRPr="00000000" w14:paraId="00000023">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24">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Villt dýr valda frekar tjóni ef að fólk hefur hænt þau að sér eða svæðum þeirra hefur verið ógnað þar sem þau hafa annars leitað sér ætis. Tryggja þarf að friðun svæða villtra dýra sé verndað með skýrum hætti og umgangur manna sé takmarkað á þeim svæðum.</w:t>
      </w:r>
    </w:p>
    <w:p w:rsidR="00000000" w:rsidDel="00000000" w:rsidP="00000000" w:rsidRDefault="00000000" w:rsidRPr="00000000" w14:paraId="00000025">
      <w:pPr>
        <w:rPr>
          <w:rFonts w:ascii="Roboto" w:cs="Roboto" w:eastAsia="Roboto" w:hAnsi="Roboto"/>
          <w:b w:val="1"/>
          <w:color w:val="3c4043"/>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b w:val="1"/>
          <w:color w:val="3c4043"/>
          <w:highlight w:val="white"/>
        </w:rPr>
      </w:pPr>
      <w:r w:rsidDel="00000000" w:rsidR="00000000" w:rsidRPr="00000000">
        <w:rPr>
          <w:rFonts w:ascii="Roboto" w:cs="Roboto" w:eastAsia="Roboto" w:hAnsi="Roboto"/>
          <w:b w:val="1"/>
          <w:color w:val="3c4043"/>
          <w:highlight w:val="white"/>
          <w:rtl w:val="0"/>
        </w:rPr>
        <w:t xml:space="preserve">Villt dýr á válista</w:t>
      </w:r>
    </w:p>
    <w:p w:rsidR="00000000" w:rsidDel="00000000" w:rsidP="00000000" w:rsidRDefault="00000000" w:rsidRPr="00000000" w14:paraId="00000027">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Refir, lundar og selir eru dæmi um friðuð dýr sem ráðherra má veita undantekningar til veiða, okkur þykir ótækt að dýr á válista séu veidd og að framtíð þessarra tegunda séu í höndum þeirra embættismanna sem fara með völd hverju sinni. Lög um bann við veiði á villtum dýrum á válista eiga að vera skýr og án undantekninga.</w:t>
      </w:r>
    </w:p>
    <w:p w:rsidR="00000000" w:rsidDel="00000000" w:rsidP="00000000" w:rsidRDefault="00000000" w:rsidRPr="00000000" w14:paraId="00000028">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29">
      <w:pPr>
        <w:rPr>
          <w:rFonts w:ascii="Roboto" w:cs="Roboto" w:eastAsia="Roboto" w:hAnsi="Roboto"/>
          <w:color w:val="3c4043"/>
          <w:highlight w:val="white"/>
        </w:rPr>
      </w:pPr>
      <w:r w:rsidDel="00000000" w:rsidR="00000000" w:rsidRPr="00000000">
        <w:rPr>
          <w:rFonts w:ascii="Roboto" w:cs="Roboto" w:eastAsia="Roboto" w:hAnsi="Roboto"/>
          <w:b w:val="1"/>
          <w:color w:val="3c4043"/>
          <w:highlight w:val="white"/>
          <w:rtl w:val="0"/>
        </w:rPr>
        <w:t xml:space="preserve">Fanga/bjarga í stað þess að drepa.</w:t>
      </w:r>
      <w:r w:rsidDel="00000000" w:rsidR="00000000" w:rsidRPr="00000000">
        <w:rPr>
          <w:rFonts w:ascii="Roboto" w:cs="Roboto" w:eastAsia="Roboto" w:hAnsi="Roboto"/>
          <w:color w:val="3c4043"/>
          <w:highlight w:val="white"/>
          <w:rtl w:val="0"/>
        </w:rPr>
        <w:t xml:space="preserve"> Það eru mörg fordæmi um það erlendis að villt dýr sem hafa flæmst frá sínu búsetusvæði í mannabyggðir hafi verið fönguð og komið á örugga staði til þess að gera þeim aftur kleift að fara í náttúruna á ný. Tryggja þarf að heimild fólks til þess að raska þeirra náttúrulegu hegðun og lífi sé takmarkað og að villt dýr á borð við refi séu fangaðir og fluttir á friðlýst svæði í stað þess að drepa þá.</w:t>
      </w:r>
    </w:p>
    <w:p w:rsidR="00000000" w:rsidDel="00000000" w:rsidP="00000000" w:rsidRDefault="00000000" w:rsidRPr="00000000" w14:paraId="0000002A">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2B">
      <w:pPr>
        <w:rPr>
          <w:rFonts w:ascii="Roboto" w:cs="Roboto" w:eastAsia="Roboto" w:hAnsi="Roboto"/>
          <w:b w:val="1"/>
          <w:color w:val="3c4043"/>
          <w:highlight w:val="white"/>
        </w:rPr>
      </w:pPr>
      <w:r w:rsidDel="00000000" w:rsidR="00000000" w:rsidRPr="00000000">
        <w:rPr>
          <w:rFonts w:ascii="Roboto" w:cs="Roboto" w:eastAsia="Roboto" w:hAnsi="Roboto"/>
          <w:b w:val="1"/>
          <w:color w:val="3c4043"/>
          <w:highlight w:val="white"/>
          <w:rtl w:val="0"/>
        </w:rPr>
        <w:t xml:space="preserve">Minkaveiði</w:t>
      </w:r>
    </w:p>
    <w:p w:rsidR="00000000" w:rsidDel="00000000" w:rsidP="00000000" w:rsidRDefault="00000000" w:rsidRPr="00000000" w14:paraId="0000002C">
      <w:pPr>
        <w:rPr>
          <w:rFonts w:ascii="Roboto" w:cs="Roboto" w:eastAsia="Roboto" w:hAnsi="Roboto"/>
          <w:color w:val="3c4043"/>
          <w:highlight w:val="white"/>
        </w:rPr>
      </w:pPr>
      <w:r w:rsidDel="00000000" w:rsidR="00000000" w:rsidRPr="00000000">
        <w:rPr>
          <w:rFonts w:ascii="Roboto" w:cs="Roboto" w:eastAsia="Roboto" w:hAnsi="Roboto"/>
          <w:color w:val="3c4043"/>
          <w:highlight w:val="white"/>
          <w:rtl w:val="0"/>
        </w:rPr>
        <w:t xml:space="preserve">Minkar eru villt dýr í náttúru Íslands af tilstuðlan mannsins. Minkur var hingað fluttur í loðdýrarækt og slapp fjótlega út í náttúruna. Þó svo að minkur sé álitinn meindýr og ógni öðru dýralífi þykir okkur ótækt að hann megi veiða með öllum ráðum og</w:t>
      </w:r>
      <w:hyperlink r:id="rId9">
        <w:r w:rsidDel="00000000" w:rsidR="00000000" w:rsidRPr="00000000">
          <w:rPr>
            <w:rFonts w:ascii="Roboto" w:cs="Roboto" w:eastAsia="Roboto" w:hAnsi="Roboto"/>
            <w:color w:val="1155cc"/>
            <w:highlight w:val="white"/>
            <w:u w:val="single"/>
            <w:rtl w:val="0"/>
          </w:rPr>
          <w:t xml:space="preserve"> gildrum</w:t>
        </w:r>
      </w:hyperlink>
      <w:r w:rsidDel="00000000" w:rsidR="00000000" w:rsidRPr="00000000">
        <w:rPr>
          <w:rFonts w:ascii="Roboto" w:cs="Roboto" w:eastAsia="Roboto" w:hAnsi="Roboto"/>
          <w:color w:val="3c4043"/>
          <w:highlight w:val="white"/>
          <w:rtl w:val="0"/>
        </w:rPr>
        <w:t xml:space="preserve"> sem bannaðar eru í Evrópusambandinu og ríkjum sem við miðum okkur við. Veiðar á minkum skal rétt eins og veiðar á öðrum dýrum lúta lögum um velferð dýra og það ætti að fella inn ákvæði til að fanga þá og sleppa á svæðum sem friðlýst hafa verið í tilraunaskyni.  Svo lengi sem minkar eru haldnir til loðdýraeldis, munu þeir halda áfram að sleppa úr haldi. Píratar vilja að öll loðdýrarækt verði hætt fyrir 1 janúar 2023, engin ný leyfi útgefin eða ræktun aukin á tímabilinu þar til algjört bann tekur gildi.</w:t>
      </w:r>
    </w:p>
    <w:p w:rsidR="00000000" w:rsidDel="00000000" w:rsidP="00000000" w:rsidRDefault="00000000" w:rsidRPr="00000000" w14:paraId="0000002D">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2E">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Markmið laganna eru veik og auðvelt að túlka með víðum hætti þannig að hagur dýra á Íslandi verði ekki hafður að leiðarljósi heldur skammtímamarkmið um veiðar á þeim. Villtir fuglar og spendýr á Íslandi búa við erfiðar aðstæður þar sem búsvæðum þeirra hefur markvisst verið eytt með þúsundum skurða, landfyllingum, samgöngumannvirkjum og öðrum umsvifum þar sem maðurinn hefur markað spor sín á landið. Eftirfarandi eru athugasemdir eru sérstaklega við markmið laganna:</w:t>
      </w:r>
    </w:p>
    <w:p w:rsidR="00000000" w:rsidDel="00000000" w:rsidP="00000000" w:rsidRDefault="00000000" w:rsidRPr="00000000" w14:paraId="0000002F">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0">
      <w:pPr>
        <w:rPr>
          <w:rFonts w:ascii="Roboto" w:cs="Roboto" w:eastAsia="Roboto" w:hAnsi="Roboto"/>
          <w:color w:val="333333"/>
          <w:highlight w:val="white"/>
        </w:rPr>
      </w:pPr>
      <w:r w:rsidDel="00000000" w:rsidR="00000000" w:rsidRPr="00000000">
        <w:rPr>
          <w:rFonts w:ascii="Roboto" w:cs="Roboto" w:eastAsia="Roboto" w:hAnsi="Roboto"/>
          <w:color w:val="333333"/>
          <w:highlight w:val="white"/>
          <w:rtl w:val="0"/>
        </w:rPr>
        <w:t xml:space="preserve">Maðurinn hefur haft það mikil áhrif á alla náttúru og allt umhverfi að ekki er til sá staður sem hefur ekki orðið fyrir áhrifum hans. Til þess að tryggja vernd villtra fugla og spendýra á Íslandi þurfa lögin að tryggja það að allir villtir fuglar og spendýr verði sjálfkrafa vernduð. Ef heimila á veiðar á einhverri dýrategund þarf að rökstyðja það sérstaklega, að öðrum kosti skuli allar villtar tegundir vera verndaðar.</w:t>
      </w:r>
    </w:p>
    <w:p w:rsidR="00000000" w:rsidDel="00000000" w:rsidP="00000000" w:rsidRDefault="00000000" w:rsidRPr="00000000" w14:paraId="00000031">
      <w:pPr>
        <w:rPr>
          <w:rFonts w:ascii="Roboto" w:cs="Roboto" w:eastAsia="Roboto" w:hAnsi="Roboto"/>
          <w:color w:val="333333"/>
          <w:highlight w:val="white"/>
        </w:rPr>
      </w:pPr>
      <w:r w:rsidDel="00000000" w:rsidR="00000000" w:rsidRPr="00000000">
        <w:rPr>
          <w:rtl w:val="0"/>
        </w:rPr>
      </w:r>
    </w:p>
    <w:p w:rsidR="00000000" w:rsidDel="00000000" w:rsidP="00000000" w:rsidRDefault="00000000" w:rsidRPr="00000000" w14:paraId="00000032">
      <w:pPr>
        <w:rPr>
          <w:rFonts w:ascii="Roboto" w:cs="Roboto" w:eastAsia="Roboto" w:hAnsi="Roboto"/>
          <w:i w:val="1"/>
          <w:color w:val="333333"/>
          <w:highlight w:val="white"/>
        </w:rPr>
      </w:pPr>
      <w:r w:rsidDel="00000000" w:rsidR="00000000" w:rsidRPr="00000000">
        <w:rPr>
          <w:rFonts w:ascii="Roboto" w:cs="Roboto" w:eastAsia="Roboto" w:hAnsi="Roboto"/>
          <w:color w:val="333333"/>
          <w:highlight w:val="white"/>
          <w:rtl w:val="0"/>
        </w:rPr>
        <w:t xml:space="preserve">Endurskoða þarf þá grunnhugsun sem birtist í lögum þessum að tilgangur dýra sé að veiða þau til skemmtunar fyrir ákveðna einstaklinga samfélagsins. Öll dýr eiga rétt á heilbrigðu lífi og dýrin hafa gildi í sjálfu sér. Einungis með því að viðurkenna þetta siðferðislega sjónarmið mun maðurinn breyta hegðun sinni til þess að tryggja afkomu allra dýrategunda.</w:t>
      </w:r>
      <w:r w:rsidDel="00000000" w:rsidR="00000000" w:rsidRPr="00000000">
        <w:rPr>
          <w:rtl w:val="0"/>
        </w:rPr>
      </w:r>
    </w:p>
    <w:p w:rsidR="00000000" w:rsidDel="00000000" w:rsidP="00000000" w:rsidRDefault="00000000" w:rsidRPr="00000000" w14:paraId="00000033">
      <w:pPr>
        <w:rPr>
          <w:rFonts w:ascii="Roboto" w:cs="Roboto" w:eastAsia="Roboto" w:hAnsi="Roboto"/>
          <w:i w:val="1"/>
          <w:color w:val="333333"/>
          <w:highlight w:val="white"/>
        </w:rPr>
      </w:pPr>
      <w:r w:rsidDel="00000000" w:rsidR="00000000" w:rsidRPr="00000000">
        <w:rPr>
          <w:rtl w:val="0"/>
        </w:rPr>
      </w:r>
    </w:p>
    <w:p w:rsidR="00000000" w:rsidDel="00000000" w:rsidP="00000000" w:rsidRDefault="00000000" w:rsidRPr="00000000" w14:paraId="00000034">
      <w:pPr>
        <w:rPr>
          <w:rFonts w:ascii="Roboto" w:cs="Roboto" w:eastAsia="Roboto" w:hAnsi="Roboto"/>
          <w:i w:val="1"/>
          <w:color w:val="333333"/>
          <w:highlight w:val="white"/>
        </w:rPr>
      </w:pPr>
      <w:r w:rsidDel="00000000" w:rsidR="00000000" w:rsidRPr="00000000">
        <w:rPr>
          <w:rFonts w:ascii="Roboto" w:cs="Roboto" w:eastAsia="Roboto" w:hAnsi="Roboto"/>
          <w:i w:val="1"/>
          <w:color w:val="333333"/>
          <w:highlight w:val="white"/>
          <w:rtl w:val="0"/>
        </w:rPr>
        <w:t xml:space="preserve">Virðingarfyllst, Elín Ýr Arnar Hafdísardóttir, Sigurborg Ósk Haraldsdóttir og Valgerður Árnadóttir </w:t>
      </w:r>
    </w:p>
    <w:p w:rsidR="00000000" w:rsidDel="00000000" w:rsidP="00000000" w:rsidRDefault="00000000" w:rsidRPr="00000000" w14:paraId="00000035">
      <w:pPr>
        <w:rPr>
          <w:rFonts w:ascii="Roboto" w:cs="Roboto" w:eastAsia="Roboto" w:hAnsi="Roboto"/>
          <w:b w:val="1"/>
          <w:color w:val="333333"/>
          <w:highlight w:val="white"/>
        </w:rPr>
      </w:pPr>
      <w:r w:rsidDel="00000000" w:rsidR="00000000" w:rsidRPr="00000000">
        <w:rPr>
          <w:rtl w:val="0"/>
        </w:rPr>
      </w:r>
    </w:p>
    <w:p w:rsidR="00000000" w:rsidDel="00000000" w:rsidP="00000000" w:rsidRDefault="00000000" w:rsidRPr="00000000" w14:paraId="00000036">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38">
      <w:pPr>
        <w:rPr>
          <w:rFonts w:ascii="Roboto" w:cs="Roboto" w:eastAsia="Roboto" w:hAnsi="Roboto"/>
          <w:color w:val="3c4043"/>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A">
      <w:pPr>
        <w:rPr>
          <w:rFonts w:ascii="Roboto" w:cs="Roboto" w:eastAsia="Roboto" w:hAnsi="Roboto"/>
          <w:color w:val="3c4043"/>
          <w:sz w:val="21"/>
          <w:szCs w:val="21"/>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t.is/veidi/refir-og-minkar/minkar-log-og-reglur" TargetMode="External"/><Relationship Id="rId5" Type="http://schemas.openxmlformats.org/officeDocument/2006/relationships/styles" Target="styles.xml"/><Relationship Id="rId6" Type="http://schemas.openxmlformats.org/officeDocument/2006/relationships/hyperlink" Target="https://x.piratar.is/polity/1/issue/404/" TargetMode="External"/><Relationship Id="rId7" Type="http://schemas.openxmlformats.org/officeDocument/2006/relationships/hyperlink" Target="http://1.gr" TargetMode="External"/><Relationship Id="rId8" Type="http://schemas.openxmlformats.org/officeDocument/2006/relationships/hyperlink" Target="http://16.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