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7F27D" w14:textId="4765C937" w:rsidR="00AB7967" w:rsidRDefault="00AB7967">
      <w:pPr>
        <w:rPr>
          <w:b/>
          <w:bCs/>
          <w:sz w:val="28"/>
          <w:szCs w:val="28"/>
        </w:rPr>
      </w:pPr>
      <w:r>
        <w:rPr>
          <w:b/>
          <w:bCs/>
          <w:noProof/>
          <w:sz w:val="28"/>
          <w:szCs w:val="28"/>
        </w:rPr>
        <w:drawing>
          <wp:inline distT="0" distB="0" distL="0" distR="0" wp14:anchorId="24041B92" wp14:editId="611A4213">
            <wp:extent cx="2573020" cy="944880"/>
            <wp:effectExtent l="0" t="0" r="0" b="762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944880"/>
                    </a:xfrm>
                    <a:prstGeom prst="rect">
                      <a:avLst/>
                    </a:prstGeom>
                    <a:noFill/>
                  </pic:spPr>
                </pic:pic>
              </a:graphicData>
            </a:graphic>
          </wp:inline>
        </w:drawing>
      </w:r>
    </w:p>
    <w:p w14:paraId="57FF185C" w14:textId="77777777" w:rsidR="00AB7967" w:rsidRDefault="00AB7967">
      <w:pPr>
        <w:rPr>
          <w:b/>
          <w:bCs/>
          <w:sz w:val="28"/>
          <w:szCs w:val="28"/>
        </w:rPr>
      </w:pPr>
    </w:p>
    <w:p w14:paraId="3E99016D" w14:textId="3D78A282" w:rsidR="00DB7A4B" w:rsidRPr="00411A0C" w:rsidRDefault="00471743">
      <w:pPr>
        <w:rPr>
          <w:b/>
          <w:bCs/>
          <w:sz w:val="28"/>
          <w:szCs w:val="28"/>
        </w:rPr>
      </w:pPr>
      <w:r w:rsidRPr="00411A0C">
        <w:rPr>
          <w:b/>
          <w:bCs/>
          <w:sz w:val="28"/>
          <w:szCs w:val="28"/>
        </w:rPr>
        <w:t xml:space="preserve">Umsöng Landssamtakanna Þroskahjálp um drög að stefnu um barnvænt Ísland. </w:t>
      </w:r>
    </w:p>
    <w:p w14:paraId="0ED87A02" w14:textId="77777777" w:rsidR="00471743" w:rsidRDefault="00471743">
      <w:r w:rsidRPr="00471743">
        <w:t>Landssamtökin Þroskahjálp vinna að réttinda- og hagsmunamálum fatlaðs fólks, með sérstaka áherslu á fötluð börn og ungmenni og fólk með þroskahömlun. Samtökin byggja stefnu sína á samningi Sameinuðu þjóðanna um réttindi fatlaðs fólks, Barnasáttmála SÞ og öðrum fjölþjóðlegum mannréttindasamningum. Um 20 félög eiga aðild að samtökunum með um 6 þúsund félagsmenn.</w:t>
      </w:r>
    </w:p>
    <w:p w14:paraId="21CD562D" w14:textId="70567808" w:rsidR="00471743" w:rsidRDefault="00471743">
      <w:r>
        <w:t>Sú stefna sem hér er í mótun</w:t>
      </w:r>
      <w:r w:rsidR="00411A0C">
        <w:t xml:space="preserve"> er mikilvæg og Þroskahjálp fagnar þeim ásetningi sem í henni birtist: </w:t>
      </w:r>
      <w:r>
        <w:t xml:space="preserve"> að </w:t>
      </w:r>
      <w:r w:rsidR="00411A0C">
        <w:t xml:space="preserve">innleiða verkferla sem tryggja jafnræði og markvissa þátttöku barna og ungmenna innan stjórnsýslunnar, auka samstarf milli opinberra aðila með velferð barna að leiðarljósi, tryggja markvisst verklag við hagsmunamat út frá réttindum og hagsmunum barna auk heildstæðrar innleiðingar réttinda barna. Í þessu samhengi er afar brýnt að huga sérstaklega að réttindum fatlaðra barna sem er áréttaður sérstaklega í 23. grein Barnasáttmála Sameinuðu þjóðanna og skýrður enn frekar í sáttmála Sameinuðu þjóðanna um réttindi fatlaðs fólks sem íslensk stjórnvöld fullgiltu árið 2016 og skuldbundu sig þar með til að framfylgja. </w:t>
      </w:r>
      <w:r w:rsidR="002645B7">
        <w:t xml:space="preserve"> Í síðari samningnum er til dæmis að finna ákvæði sem skuldbinda stjórnvöld til þess að safna tölfræðigögnum um málefni fatlaðs fólks sérstaklega, skylduna til viðeigandi aðlögunar til að tryggja réttindi og aðgengi fatlaðs fólks að samfélagi og skýra kröfu um samráð við fatlað fólk og/eða hags</w:t>
      </w:r>
      <w:r w:rsidR="00C23BD9">
        <w:t>m</w:t>
      </w:r>
      <w:r w:rsidR="002645B7">
        <w:t xml:space="preserve">unasamtök sem hafa umboð til að koma fram fyrir þeirra hönd í öllum málum sem varða hagsmuni fatlaðs fólks. </w:t>
      </w:r>
    </w:p>
    <w:p w14:paraId="5D6FBFB5" w14:textId="77777777" w:rsidR="002645B7" w:rsidRDefault="002645B7">
      <w:r>
        <w:t xml:space="preserve">Með ofangreint í huga vilja Landssamtökin Þroskahjálp koma eftirfarandi athugasemdum við stefnudrögin á framfæri. </w:t>
      </w:r>
    </w:p>
    <w:p w14:paraId="231A67E9" w14:textId="77777777" w:rsidR="00471743" w:rsidRDefault="002645B7">
      <w:pPr>
        <w:rPr>
          <w:b/>
          <w:bCs/>
        </w:rPr>
      </w:pPr>
      <w:r w:rsidRPr="002645B7">
        <w:rPr>
          <w:b/>
          <w:bCs/>
        </w:rPr>
        <w:t xml:space="preserve">Tillaga 1. Samræming þátttöku, hagsmunamats og innleiðingar réttinda barna: </w:t>
      </w:r>
    </w:p>
    <w:p w14:paraId="4711115D" w14:textId="5C101F77" w:rsidR="00C7545C" w:rsidRPr="00C7545C" w:rsidRDefault="002645B7" w:rsidP="00C7545C">
      <w:pPr>
        <w:rPr>
          <w:i/>
          <w:iCs/>
        </w:rPr>
      </w:pPr>
      <w:r>
        <w:t>Þroskahjálp fagnar því að gerð er tillaga að heildstæðri</w:t>
      </w:r>
      <w:r w:rsidR="009E5013">
        <w:t xml:space="preserve">, </w:t>
      </w:r>
      <w:r>
        <w:t xml:space="preserve">umfangsmikilli og markvissri innleiðingu Barnasáttmálans í stjórnsýsluna. Áréttað er að í 23. grein </w:t>
      </w:r>
      <w:r w:rsidR="009E5013">
        <w:t>Barnasáttmálans</w:t>
      </w:r>
      <w:r>
        <w:t xml:space="preserve"> er fjallað sérstaklega um föltuð börn og í 1. </w:t>
      </w:r>
      <w:r w:rsidR="009E5013">
        <w:t>l</w:t>
      </w:r>
      <w:r>
        <w:t>ið segir:</w:t>
      </w:r>
      <w:r w:rsidRPr="002645B7">
        <w:t xml:space="preserve"> </w:t>
      </w:r>
      <w:r w:rsidRPr="009E5013">
        <w:rPr>
          <w:i/>
          <w:iCs/>
        </w:rPr>
        <w:t>Aðildarríki viðurkenna að andlega eða líkamlega fatlað barn skuli njóta fulls og sómasamlegs lífs, við aðstæður sem tryggja virðingu þess og stuðla að sjálfsbjörg þess og virkri þátttöku í samfélaginu.</w:t>
      </w:r>
      <w:r w:rsidR="009E5013">
        <w:rPr>
          <w:i/>
          <w:iCs/>
        </w:rPr>
        <w:t xml:space="preserve"> </w:t>
      </w:r>
      <w:r w:rsidR="009E5013">
        <w:t xml:space="preserve">Samningur Sameinuðu þjóðanna um réttindi fatlaðs fólks skilgreinir svo ítarlegar hvernig tryggja ber fötluðu fólki, börnum og </w:t>
      </w:r>
      <w:r w:rsidR="00340ACC">
        <w:t>fullorðnum</w:t>
      </w:r>
      <w:r w:rsidR="009E5013">
        <w:t xml:space="preserve">, réttindi til jafns við aðra. </w:t>
      </w:r>
      <w:r w:rsidR="00C7545C">
        <w:t xml:space="preserve">7. </w:t>
      </w:r>
      <w:r w:rsidR="00C23BD9">
        <w:t>g</w:t>
      </w:r>
      <w:r w:rsidR="00C7545C">
        <w:t xml:space="preserve">rein hans fjallar sérstaklega um fötluð börn, en þar segir í 1. lið: </w:t>
      </w:r>
      <w:r w:rsidR="00C7545C" w:rsidRPr="00C7545C">
        <w:rPr>
          <w:i/>
          <w:iCs/>
        </w:rPr>
        <w:t>Aðildarríkin skulu gera allar nauðsynlegar ráðstafanir til þess að fötluð börn fái notið fullra mannréttinda og mannfrelsis til jafns við önnur börn.</w:t>
      </w:r>
    </w:p>
    <w:p w14:paraId="74D3EDB4" w14:textId="7DFC056F" w:rsidR="002645B7" w:rsidRDefault="009E5013">
      <w:r>
        <w:t xml:space="preserve">Því er gerð sú tillaga að sérstaklega sé tekið tilliti til og fjallað um samning Sameinuð þjóðanna </w:t>
      </w:r>
      <w:r w:rsidR="00C23BD9">
        <w:t xml:space="preserve">um </w:t>
      </w:r>
      <w:r>
        <w:t xml:space="preserve">réttindi fatlaðs fólks og þarfir fatlaðra barna við </w:t>
      </w:r>
      <w:r w:rsidR="00D151E4">
        <w:t>gerð</w:t>
      </w:r>
      <w:r>
        <w:t xml:space="preserve"> verklagsreglna, </w:t>
      </w:r>
      <w:r w:rsidR="00DE564E">
        <w:t xml:space="preserve">í </w:t>
      </w:r>
      <w:r>
        <w:t xml:space="preserve">fræðslu og stuðningi í innleiðingarferlinu. </w:t>
      </w:r>
    </w:p>
    <w:p w14:paraId="01531931" w14:textId="77777777" w:rsidR="00DE564E" w:rsidRDefault="00DE564E">
      <w:pPr>
        <w:rPr>
          <w:b/>
          <w:bCs/>
        </w:rPr>
      </w:pPr>
      <w:r w:rsidRPr="00DE564E">
        <w:rPr>
          <w:b/>
          <w:bCs/>
        </w:rPr>
        <w:t>Tillaga 2: Lagabreytingar og alþjóðlegar skuldbindingar sem varða börn:</w:t>
      </w:r>
    </w:p>
    <w:p w14:paraId="6BFA1795" w14:textId="77777777" w:rsidR="00DE564E" w:rsidRDefault="00DE564E">
      <w:r>
        <w:lastRenderedPageBreak/>
        <w:t xml:space="preserve">Brýnt er að auk Barnasáttmálans verði samningur Sameinuðu þjóðanna um réttindi fatlaðs fólks lagður til grundvallar í endurskoðun á íslenskum lögum til að tryggja til fulls réttindi fatlaðra barna og uppfylla þá skyldu sem samningurinn leggur stjórnvöldum á herðar. </w:t>
      </w:r>
    </w:p>
    <w:p w14:paraId="7467A477" w14:textId="77777777" w:rsidR="00DE564E" w:rsidRPr="000A3FF0" w:rsidRDefault="00DE564E">
      <w:pPr>
        <w:rPr>
          <w:b/>
          <w:bCs/>
        </w:rPr>
      </w:pPr>
      <w:r w:rsidRPr="000A3FF0">
        <w:rPr>
          <w:b/>
          <w:bCs/>
        </w:rPr>
        <w:t>Tillaga 3: Ha</w:t>
      </w:r>
      <w:r w:rsidR="00C7545C" w:rsidRPr="000A3FF0">
        <w:rPr>
          <w:b/>
          <w:bCs/>
        </w:rPr>
        <w:t>gsmunamat úr frá réttindum barnsins (e. Child Rights Impact Assessment CRIA).</w:t>
      </w:r>
    </w:p>
    <w:p w14:paraId="5EA64738" w14:textId="41B4DA54" w:rsidR="00DB7153" w:rsidRDefault="00C7545C" w:rsidP="00F53EAD">
      <w:r>
        <w:t xml:space="preserve">Í </w:t>
      </w:r>
      <w:r w:rsidR="00786450">
        <w:t xml:space="preserve">9 grein </w:t>
      </w:r>
      <w:r>
        <w:t>samning</w:t>
      </w:r>
      <w:r w:rsidR="00786450">
        <w:t>s</w:t>
      </w:r>
      <w:r>
        <w:t xml:space="preserve"> Sameinuðu þjóðanna um réttindi fatlaðs fólks er ákvæði um viðeigandi aðlögun</w:t>
      </w:r>
      <w:r w:rsidR="009340C8">
        <w:t xml:space="preserve"> sem miða</w:t>
      </w:r>
      <w:r w:rsidR="006B5021">
        <w:t>r</w:t>
      </w:r>
      <w:r w:rsidR="009340C8">
        <w:t xml:space="preserve"> að því</w:t>
      </w:r>
      <w:r w:rsidR="00180628">
        <w:t xml:space="preserve"> koma til móts við þarfir fatlaðs fólks til</w:t>
      </w:r>
      <w:r w:rsidR="009340C8">
        <w:t xml:space="preserve"> að </w:t>
      </w:r>
      <w:r w:rsidR="00DB669C">
        <w:t>tryggja rét</w:t>
      </w:r>
      <w:r w:rsidR="00180628">
        <w:t>tinn</w:t>
      </w:r>
      <w:r w:rsidR="00DB669C">
        <w:t xml:space="preserve"> til þátttöku í samfélaginu</w:t>
      </w:r>
      <w:r w:rsidR="00F53EAD">
        <w:t xml:space="preserve"> og að t.d. upplýsingar séu á aðgengilegu formi.</w:t>
      </w:r>
      <w:r w:rsidR="00922219">
        <w:rPr>
          <w:rStyle w:val="FootnoteReference"/>
        </w:rPr>
        <w:footnoteReference w:id="1"/>
      </w:r>
      <w:r w:rsidR="00565D8F">
        <w:t xml:space="preserve"> </w:t>
      </w:r>
    </w:p>
    <w:p w14:paraId="579A1A44" w14:textId="00B962EF" w:rsidR="00565D8F" w:rsidRDefault="006B5021" w:rsidP="00F53EAD">
      <w:r>
        <w:t>Við</w:t>
      </w:r>
      <w:r w:rsidR="00AA78DE">
        <w:t xml:space="preserve"> framkvæmd</w:t>
      </w:r>
      <w:r w:rsidR="00DC7F9A">
        <w:t xml:space="preserve"> hagsmunamats út frá réttindum barna </w:t>
      </w:r>
      <w:r>
        <w:t>er mikilvægt að gæta</w:t>
      </w:r>
      <w:r w:rsidR="00DC7F9A">
        <w:t xml:space="preserve"> þess ævinlega að viðeigandi aðferðum og aðlögun sé beitt </w:t>
      </w:r>
      <w:r w:rsidR="009F51E9">
        <w:t>þegar</w:t>
      </w:r>
      <w:r w:rsidR="001574FC">
        <w:t xml:space="preserve"> fötluð börn eiga í hlut </w:t>
      </w:r>
      <w:r w:rsidR="00DC7F9A">
        <w:t xml:space="preserve">og </w:t>
      </w:r>
      <w:r w:rsidR="009F51E9">
        <w:t xml:space="preserve">að </w:t>
      </w:r>
      <w:r w:rsidR="00DC7F9A">
        <w:t xml:space="preserve">þeir sem annast matið búi yfir </w:t>
      </w:r>
      <w:r w:rsidR="000C42C8">
        <w:t>nauðsynlegri</w:t>
      </w:r>
      <w:r w:rsidR="00DC7F9A">
        <w:t xml:space="preserve"> þekkingu</w:t>
      </w:r>
      <w:r w:rsidR="001574FC">
        <w:t xml:space="preserve">, þjálfun og innsýn </w:t>
      </w:r>
      <w:r w:rsidR="00DC7F9A">
        <w:t>til þess</w:t>
      </w:r>
      <w:r w:rsidR="000C42C8">
        <w:t xml:space="preserve"> að svo megi vera. </w:t>
      </w:r>
    </w:p>
    <w:p w14:paraId="3FD34F43" w14:textId="27090EF8" w:rsidR="00F809B9" w:rsidRPr="0015454D" w:rsidRDefault="00F809B9" w:rsidP="00F53EAD">
      <w:pPr>
        <w:rPr>
          <w:b/>
          <w:bCs/>
        </w:rPr>
      </w:pPr>
      <w:r w:rsidRPr="0015454D">
        <w:rPr>
          <w:b/>
          <w:bCs/>
        </w:rPr>
        <w:t>Tillaga 5. Réttindi barna – stuðningur, ráðgjöf og aðstoð.</w:t>
      </w:r>
    </w:p>
    <w:p w14:paraId="218FF72B" w14:textId="1F81A031" w:rsidR="00F809B9" w:rsidRDefault="00FC74B8" w:rsidP="00F53EAD">
      <w:r>
        <w:t xml:space="preserve">Gerð er sú tillaga að auk þess að tryggja að til staðar sé aðili sem hefur það hlutverk að taka á móti kvörtunum um málefni barna (í samræmi við athugasemdir Barnaréttarnefndar SÞ) </w:t>
      </w:r>
      <w:r w:rsidR="002041DF">
        <w:t>verði einnig</w:t>
      </w:r>
      <w:r>
        <w:t xml:space="preserve"> huga</w:t>
      </w:r>
      <w:r w:rsidR="002041DF">
        <w:t>ð</w:t>
      </w:r>
      <w:r>
        <w:t xml:space="preserve"> að því að uppfylla kröfuna um </w:t>
      </w:r>
      <w:r w:rsidR="004F2637">
        <w:t xml:space="preserve">að </w:t>
      </w:r>
      <w:r w:rsidR="0015454D">
        <w:t>til sé aðili sem er til þess bær að fjalla um kvartanir um málefni fatlaðra barna</w:t>
      </w:r>
      <w:r w:rsidR="004B592D">
        <w:t xml:space="preserve"> sérstaklega</w:t>
      </w:r>
      <w:r w:rsidR="0015454D">
        <w:t xml:space="preserve">, </w:t>
      </w:r>
      <w:r w:rsidR="004B592D">
        <w:t>en gert er</w:t>
      </w:r>
      <w:r w:rsidR="0015454D">
        <w:t xml:space="preserve"> ráð </w:t>
      </w:r>
      <w:r w:rsidR="004B592D">
        <w:t>slíkum eftirlitsaðila</w:t>
      </w:r>
      <w:r w:rsidR="0015454D">
        <w:t xml:space="preserve"> í samningi Sameinuðu þjóðanna um réttindi fatlaðs fólks. </w:t>
      </w:r>
      <w:r w:rsidR="00C213AD">
        <w:t>Ef um einn og sama aðila er að ræða þarf að tryggja þekkingu og skilning viðkomandi á mannréttindum fatlað</w:t>
      </w:r>
      <w:r w:rsidR="0015299C">
        <w:t>s fólks og fatlaðra</w:t>
      </w:r>
      <w:r w:rsidR="00C213AD">
        <w:t xml:space="preserve"> barna.</w:t>
      </w:r>
    </w:p>
    <w:p w14:paraId="6B0AF9C5" w14:textId="7DEF38CE" w:rsidR="00C213AD" w:rsidRPr="000B05AF" w:rsidRDefault="00C213AD" w:rsidP="00F53EAD">
      <w:pPr>
        <w:rPr>
          <w:b/>
          <w:bCs/>
        </w:rPr>
      </w:pPr>
      <w:r w:rsidRPr="000B05AF">
        <w:rPr>
          <w:b/>
          <w:bCs/>
        </w:rPr>
        <w:t xml:space="preserve">Tillaga 8: Farsældarmælaborð – tölfræði um velferð og réttindi barna: </w:t>
      </w:r>
    </w:p>
    <w:p w14:paraId="5D632102" w14:textId="39EED5DC" w:rsidR="00C213AD" w:rsidRDefault="00EB3612" w:rsidP="00F53EAD">
      <w:r>
        <w:t>21. grein s</w:t>
      </w:r>
      <w:r w:rsidR="00C213AD">
        <w:t>amnin</w:t>
      </w:r>
      <w:r>
        <w:t>gs</w:t>
      </w:r>
      <w:r w:rsidR="00C213AD">
        <w:t xml:space="preserve"> Sameinuðu þjóðanna um réttindi fatlaðs fólks leggur stjórnvöldum þær skyldur að herðar að afla sérstakra tölfr</w:t>
      </w:r>
      <w:r w:rsidR="00F200EF">
        <w:t>æði</w:t>
      </w:r>
      <w:r w:rsidR="00391709">
        <w:t xml:space="preserve">gagna </w:t>
      </w:r>
      <w:r w:rsidR="00C213AD">
        <w:t>um málefni fatlaðs fólks</w:t>
      </w:r>
      <w:r w:rsidR="00F200EF">
        <w:t xml:space="preserve"> til að auðvelda mat á </w:t>
      </w:r>
      <w:r w:rsidR="000B05AF">
        <w:t xml:space="preserve">hvernig framfylgd </w:t>
      </w:r>
      <w:r w:rsidR="00391709">
        <w:t>mannréttinda þeirra</w:t>
      </w:r>
      <w:r w:rsidR="00C213AD">
        <w:t>.</w:t>
      </w:r>
      <w:r w:rsidR="00411F1C">
        <w:rPr>
          <w:rStyle w:val="FootnoteReference"/>
        </w:rPr>
        <w:footnoteReference w:id="2"/>
      </w:r>
      <w:r w:rsidR="00377F34">
        <w:t xml:space="preserve"> Nauðsynlegt er að í farsældarmælaborðinu verði tölfræði sem fjallar sérstaklega um velferð og réttindi fatlaðra barna.</w:t>
      </w:r>
    </w:p>
    <w:p w14:paraId="319A804B" w14:textId="0F38796B" w:rsidR="008D4D1B" w:rsidRDefault="008D4D1B" w:rsidP="00F53EAD"/>
    <w:p w14:paraId="0496ABE2" w14:textId="67AB8ED5" w:rsidR="008D4D1B" w:rsidRPr="00643AF8" w:rsidRDefault="008D4D1B" w:rsidP="00F53EAD">
      <w:pPr>
        <w:rPr>
          <w:b/>
          <w:bCs/>
        </w:rPr>
      </w:pPr>
      <w:r w:rsidRPr="00643AF8">
        <w:rPr>
          <w:b/>
          <w:bCs/>
        </w:rPr>
        <w:t xml:space="preserve">Tillaga 10. Samráðsvettvangur barna og ungmenna við stjórnvöld á Íslandi. </w:t>
      </w:r>
    </w:p>
    <w:p w14:paraId="3B937EE2" w14:textId="045E127B" w:rsidR="008D4D1B" w:rsidRDefault="008D4D1B" w:rsidP="00F53EAD">
      <w:r>
        <w:t xml:space="preserve">Hjá Þroskahjálp starfar ungmennaráð skipað ungu fólki með þroskahömlun og skyldar fatlanir á aldrinum 16 – 24 ára. </w:t>
      </w:r>
      <w:r w:rsidR="00643AF8">
        <w:t xml:space="preserve">Ráðið er tilbúið til samstarfs og þátttöku í samráðsvettvangi sem er til umfjöllunar í þessari tillögu. </w:t>
      </w:r>
      <w:r w:rsidR="00FE4A2A">
        <w:t xml:space="preserve">Mikilvægt er að hafa í huga að börn þurfa sérstakan stuðning til að taka þátt í innihaldsríku samráði. Fötluð börn þurfa auk þess viðeigandi aðlögun og stuðning. </w:t>
      </w:r>
    </w:p>
    <w:p w14:paraId="72651199" w14:textId="43FBAEDB" w:rsidR="00706C2A" w:rsidRPr="00D0751B" w:rsidRDefault="00706C2A" w:rsidP="00F53EAD">
      <w:pPr>
        <w:rPr>
          <w:b/>
          <w:bCs/>
        </w:rPr>
      </w:pPr>
      <w:r w:rsidRPr="00D0751B">
        <w:rPr>
          <w:b/>
          <w:bCs/>
        </w:rPr>
        <w:t xml:space="preserve">Tillaga 11. Samráðsgátt stjórnvalda og aðgengi barna að upplýsingum: </w:t>
      </w:r>
    </w:p>
    <w:p w14:paraId="296FEA17" w14:textId="0A20D630" w:rsidR="00706C2A" w:rsidRDefault="00706C2A" w:rsidP="00F53EAD">
      <w:r>
        <w:lastRenderedPageBreak/>
        <w:t>Afar mikilvægt er að upplýsingar og efni sem samráð við börn fjallar um sé aðgengilegt öllum börnum. Landssamtökin Þroskahjálp reka miðstöð um auðlesi</w:t>
      </w:r>
      <w:r w:rsidR="00D0751B">
        <w:t xml:space="preserve">nn texta og eru til reiðubúin til samstarfs um þetta viðfangsefni. </w:t>
      </w:r>
    </w:p>
    <w:p w14:paraId="696AB542" w14:textId="7062683E" w:rsidR="00D0751B" w:rsidRPr="007865D6" w:rsidRDefault="000D12A0" w:rsidP="00F53EAD">
      <w:pPr>
        <w:rPr>
          <w:b/>
          <w:bCs/>
        </w:rPr>
      </w:pPr>
      <w:r w:rsidRPr="007865D6">
        <w:rPr>
          <w:b/>
          <w:bCs/>
        </w:rPr>
        <w:t>Tillaga 12. Barnvæn sveitarfélög.</w:t>
      </w:r>
    </w:p>
    <w:p w14:paraId="00BE3871" w14:textId="4C896CBD" w:rsidR="007865D6" w:rsidRDefault="000D12A0" w:rsidP="00F53EAD">
      <w:r>
        <w:t xml:space="preserve">Gerð er sú tillaga að til viðbótar </w:t>
      </w:r>
      <w:r w:rsidR="00D63B81">
        <w:t>við innleiðingu Barnasáttmálans verði samhliða því sérstök áhersla lögð á stöðu fatlaðra barna og réttindi þeirra ein</w:t>
      </w:r>
      <w:r w:rsidR="00EA3DC4">
        <w:t>s</w:t>
      </w:r>
      <w:r w:rsidR="00D63B81">
        <w:t xml:space="preserve"> og þau eru skilgreind í Barnasáttmálanum og samningi Sameinuðu þjóðanna um réttindi fatlaðs fólks. </w:t>
      </w:r>
    </w:p>
    <w:p w14:paraId="27B9DDAF" w14:textId="1862E5CF" w:rsidR="007865D6" w:rsidRPr="007865D6" w:rsidRDefault="007865D6" w:rsidP="00F53EAD">
      <w:pPr>
        <w:rPr>
          <w:b/>
          <w:bCs/>
        </w:rPr>
      </w:pPr>
      <w:r w:rsidRPr="007865D6">
        <w:rPr>
          <w:b/>
          <w:bCs/>
        </w:rPr>
        <w:t xml:space="preserve">Tillaga 13. Skólar og frítímastarf innleiði þátttöku og réttindi barna í starfs sitt. </w:t>
      </w:r>
    </w:p>
    <w:p w14:paraId="2516EC60" w14:textId="01D556AA" w:rsidR="007865D6" w:rsidRDefault="007865D6" w:rsidP="00F53EAD">
      <w:r>
        <w:t>Samningur Sameinuð þjóðanna um réttindi fatlaðs</w:t>
      </w:r>
      <w:r w:rsidR="006717A5">
        <w:t xml:space="preserve"> fólks</w:t>
      </w:r>
      <w:r>
        <w:t xml:space="preserve"> tryggir fötluðum börnum sama rétt og annarra til náms og frítímastarfs. Gerð er sú tillaga að samhliða innleiðingu Barnasáttmálans verði sérstak</w:t>
      </w:r>
      <w:r w:rsidR="00DB34DF">
        <w:t>t</w:t>
      </w:r>
      <w:r>
        <w:t xml:space="preserve"> átak gert í að vinna að skóla- og frítímastarfi án aðgreiningar, og tryggja þannig mannréttindi fatlaðra barna og það jafnræði til náms og frítímastarfs sem þau eiga rétt á. </w:t>
      </w:r>
    </w:p>
    <w:p w14:paraId="1B0573F1" w14:textId="3B3DAD4F" w:rsidR="003B6B13" w:rsidRDefault="003B6B13" w:rsidP="00F53EAD"/>
    <w:p w14:paraId="18F2DA63" w14:textId="77777777" w:rsidR="003B6B13" w:rsidRDefault="003B6B13" w:rsidP="003B6B13">
      <w:r>
        <w:t>Bryndís Snæbjörndsdóttir, formaður þroskahjálpar</w:t>
      </w:r>
    </w:p>
    <w:p w14:paraId="482E717C" w14:textId="39EFEEAB" w:rsidR="003B6B13" w:rsidRDefault="003B6B13" w:rsidP="003B6B13">
      <w:r>
        <w:t xml:space="preserve">Anna Lára Steindal, verkefnisstjóri í málefnum barna, ungmenna og fólks af erlendum uppruna hjá Þroskahjálp. </w:t>
      </w:r>
    </w:p>
    <w:p w14:paraId="0A814EAB" w14:textId="77777777" w:rsidR="005B6025" w:rsidRDefault="005B6025" w:rsidP="00F53EAD"/>
    <w:p w14:paraId="72A266F5" w14:textId="77777777" w:rsidR="000C42C8" w:rsidRPr="00DE564E" w:rsidRDefault="000C42C8" w:rsidP="00F53EAD"/>
    <w:p w14:paraId="471D5FD8" w14:textId="45E9B617" w:rsidR="00C7545C" w:rsidRPr="00DE564E" w:rsidRDefault="00C7545C" w:rsidP="000A3FF0"/>
    <w:sectPr w:rsidR="00C7545C" w:rsidRPr="00DE5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E1D8" w14:textId="77777777" w:rsidR="00CE4EF5" w:rsidRDefault="00CE4EF5" w:rsidP="00922219">
      <w:pPr>
        <w:spacing w:after="0" w:line="240" w:lineRule="auto"/>
      </w:pPr>
      <w:r>
        <w:separator/>
      </w:r>
    </w:p>
  </w:endnote>
  <w:endnote w:type="continuationSeparator" w:id="0">
    <w:p w14:paraId="76B1D70F" w14:textId="77777777" w:rsidR="00CE4EF5" w:rsidRDefault="00CE4EF5" w:rsidP="0092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2799" w14:textId="77777777" w:rsidR="00CE4EF5" w:rsidRDefault="00CE4EF5" w:rsidP="00922219">
      <w:pPr>
        <w:spacing w:after="0" w:line="240" w:lineRule="auto"/>
      </w:pPr>
      <w:r>
        <w:separator/>
      </w:r>
    </w:p>
  </w:footnote>
  <w:footnote w:type="continuationSeparator" w:id="0">
    <w:p w14:paraId="7B6975E1" w14:textId="77777777" w:rsidR="00CE4EF5" w:rsidRDefault="00CE4EF5" w:rsidP="00922219">
      <w:pPr>
        <w:spacing w:after="0" w:line="240" w:lineRule="auto"/>
      </w:pPr>
      <w:r>
        <w:continuationSeparator/>
      </w:r>
    </w:p>
  </w:footnote>
  <w:footnote w:id="1">
    <w:p w14:paraId="155444B8" w14:textId="77777777" w:rsidR="00922219" w:rsidRDefault="00922219" w:rsidP="00922219">
      <w:pPr>
        <w:pStyle w:val="FootnoteText"/>
      </w:pPr>
      <w:r>
        <w:rPr>
          <w:rStyle w:val="FootnoteReference"/>
        </w:rPr>
        <w:footnoteRef/>
      </w:r>
      <w:r>
        <w:t xml:space="preserve"> 9. gr.</w:t>
      </w:r>
    </w:p>
    <w:p w14:paraId="5CDCF96B" w14:textId="77777777" w:rsidR="00922219" w:rsidRDefault="00922219" w:rsidP="00922219">
      <w:pPr>
        <w:pStyle w:val="FootnoteText"/>
      </w:pPr>
      <w:r>
        <w:t>Aðgengi.</w:t>
      </w:r>
    </w:p>
    <w:p w14:paraId="24596F04" w14:textId="77777777" w:rsidR="00922219" w:rsidRPr="00377F34" w:rsidRDefault="00922219" w:rsidP="00922219">
      <w:pPr>
        <w:pStyle w:val="FootnoteText"/>
        <w:rPr>
          <w:i/>
          <w:iCs/>
        </w:rPr>
      </w:pPr>
      <w:r>
        <w:t xml:space="preserve">1. </w:t>
      </w:r>
      <w:r w:rsidRPr="00377F34">
        <w:rPr>
          <w:i/>
          <w:iCs/>
        </w:rPr>
        <w:t>Aðildarríkin skulu gera viðeigandi ráðstafanir í því skyni að gera fötluðu fólki kleift að lifa</w:t>
      </w:r>
    </w:p>
    <w:p w14:paraId="1604AA92" w14:textId="77777777" w:rsidR="00922219" w:rsidRPr="00377F34" w:rsidRDefault="00922219" w:rsidP="00922219">
      <w:pPr>
        <w:pStyle w:val="FootnoteText"/>
        <w:rPr>
          <w:i/>
          <w:iCs/>
        </w:rPr>
      </w:pPr>
      <w:r w:rsidRPr="00377F34">
        <w:rPr>
          <w:i/>
          <w:iCs/>
        </w:rPr>
        <w:t>sjálfstæðu lífi og taka fullan þátt í mannlífinu á öllum sviðum, þ.e. ráðstafanir sem miða að því að</w:t>
      </w:r>
    </w:p>
    <w:p w14:paraId="4C106CC5" w14:textId="77777777" w:rsidR="00922219" w:rsidRPr="00377F34" w:rsidRDefault="00922219" w:rsidP="00922219">
      <w:pPr>
        <w:pStyle w:val="FootnoteText"/>
        <w:rPr>
          <w:i/>
          <w:iCs/>
        </w:rPr>
      </w:pPr>
      <w:r w:rsidRPr="00377F34">
        <w:rPr>
          <w:i/>
          <w:iCs/>
        </w:rPr>
        <w:t>tryggja fötluðu fólki aðgang, til jafns við aðra, að hinu efnislega umhverfi, að samgöngum, að</w:t>
      </w:r>
    </w:p>
    <w:p w14:paraId="2D299137" w14:textId="77777777" w:rsidR="00922219" w:rsidRPr="00377F34" w:rsidRDefault="00922219" w:rsidP="00922219">
      <w:pPr>
        <w:pStyle w:val="FootnoteText"/>
        <w:rPr>
          <w:i/>
          <w:iCs/>
        </w:rPr>
      </w:pPr>
      <w:r w:rsidRPr="00377F34">
        <w:rPr>
          <w:i/>
          <w:iCs/>
        </w:rPr>
        <w:t>upplýsingum og samskiptum, þ.m.t. upplýsinga- og samskiptatækni og kerfi þar að lútandi, og að</w:t>
      </w:r>
    </w:p>
    <w:p w14:paraId="2EB4C80B" w14:textId="77777777" w:rsidR="00922219" w:rsidRPr="00377F34" w:rsidRDefault="00922219" w:rsidP="00922219">
      <w:pPr>
        <w:pStyle w:val="FootnoteText"/>
        <w:rPr>
          <w:i/>
          <w:iCs/>
        </w:rPr>
      </w:pPr>
      <w:r w:rsidRPr="00377F34">
        <w:rPr>
          <w:i/>
          <w:iCs/>
        </w:rPr>
        <w:t>annarri aðstöðu og þjónustu sem almenningi er opin eða látin í té, bæði í þéttbýli og dreifbýli.</w:t>
      </w:r>
    </w:p>
    <w:p w14:paraId="1CE86D44" w14:textId="1FAE3372" w:rsidR="00922219" w:rsidRDefault="00922219" w:rsidP="00922219">
      <w:pPr>
        <w:pStyle w:val="FootnoteText"/>
      </w:pPr>
    </w:p>
  </w:footnote>
  <w:footnote w:id="2">
    <w:p w14:paraId="2726035E" w14:textId="08EE3530" w:rsidR="00411F1C" w:rsidRPr="00377F34" w:rsidRDefault="00411F1C" w:rsidP="00411F1C">
      <w:pPr>
        <w:pStyle w:val="FootnoteText"/>
        <w:rPr>
          <w:i/>
          <w:iCs/>
        </w:rPr>
      </w:pPr>
      <w:r>
        <w:rPr>
          <w:rStyle w:val="FootnoteReference"/>
        </w:rPr>
        <w:footnoteRef/>
      </w:r>
      <w:r>
        <w:t xml:space="preserve"> </w:t>
      </w:r>
      <w:r w:rsidR="00377F34">
        <w:t xml:space="preserve">21. </w:t>
      </w:r>
      <w:r w:rsidR="00377F34">
        <w:t xml:space="preserve">Grein. </w:t>
      </w:r>
      <w:r>
        <w:t>2</w:t>
      </w:r>
      <w:r w:rsidR="00377F34">
        <w:t xml:space="preserve">: </w:t>
      </w:r>
      <w:r>
        <w:t>U</w:t>
      </w:r>
      <w:r w:rsidRPr="00377F34">
        <w:rPr>
          <w:i/>
          <w:iCs/>
        </w:rPr>
        <w:t>pplýsingar, sem er safnað samkvæmt þessari grein, skal sundurliða, eftir því sem við á, og nota</w:t>
      </w:r>
    </w:p>
    <w:p w14:paraId="785C0124" w14:textId="77777777" w:rsidR="00411F1C" w:rsidRPr="00377F34" w:rsidRDefault="00411F1C" w:rsidP="00411F1C">
      <w:pPr>
        <w:pStyle w:val="FootnoteText"/>
        <w:rPr>
          <w:i/>
          <w:iCs/>
        </w:rPr>
      </w:pPr>
      <w:r w:rsidRPr="00377F34">
        <w:rPr>
          <w:i/>
          <w:iCs/>
        </w:rPr>
        <w:t>til þess að meta hvernig aðildarríkjunum miðar að því að efna skuldbindingar sínar samkvæmt</w:t>
      </w:r>
    </w:p>
    <w:p w14:paraId="7CA4B3AB" w14:textId="77777777" w:rsidR="00411F1C" w:rsidRPr="00377F34" w:rsidRDefault="00411F1C" w:rsidP="00411F1C">
      <w:pPr>
        <w:pStyle w:val="FootnoteText"/>
        <w:rPr>
          <w:i/>
          <w:iCs/>
        </w:rPr>
      </w:pPr>
      <w:r w:rsidRPr="00377F34">
        <w:rPr>
          <w:i/>
          <w:iCs/>
        </w:rPr>
        <w:t>samningi þessum og til að greina og ryðja úr vegi þeim hindrunum sem fatlað fólk stendur frammi</w:t>
      </w:r>
    </w:p>
    <w:p w14:paraId="10C936AD" w14:textId="558D8F0C" w:rsidR="00411F1C" w:rsidRPr="00377F34" w:rsidRDefault="00411F1C" w:rsidP="00411F1C">
      <w:pPr>
        <w:pStyle w:val="FootnoteText"/>
        <w:rPr>
          <w:i/>
          <w:iCs/>
        </w:rPr>
      </w:pPr>
      <w:r w:rsidRPr="00377F34">
        <w:rPr>
          <w:i/>
          <w:iCs/>
        </w:rPr>
        <w:t>fyrir þegar það hyggst nýta sér réttindi sín.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43"/>
    <w:rsid w:val="000A3FF0"/>
    <w:rsid w:val="000B05AF"/>
    <w:rsid w:val="000C42C8"/>
    <w:rsid w:val="000D12A0"/>
    <w:rsid w:val="0015299C"/>
    <w:rsid w:val="0015454D"/>
    <w:rsid w:val="001574FC"/>
    <w:rsid w:val="00180628"/>
    <w:rsid w:val="002041DF"/>
    <w:rsid w:val="002645B7"/>
    <w:rsid w:val="00340ACC"/>
    <w:rsid w:val="00377F34"/>
    <w:rsid w:val="00391709"/>
    <w:rsid w:val="003B6B13"/>
    <w:rsid w:val="00411A0C"/>
    <w:rsid w:val="00411F1C"/>
    <w:rsid w:val="00471743"/>
    <w:rsid w:val="004B592D"/>
    <w:rsid w:val="004F2637"/>
    <w:rsid w:val="0056392B"/>
    <w:rsid w:val="00565D8F"/>
    <w:rsid w:val="005B6025"/>
    <w:rsid w:val="00643AF8"/>
    <w:rsid w:val="006717A5"/>
    <w:rsid w:val="006B5021"/>
    <w:rsid w:val="00706C2A"/>
    <w:rsid w:val="00786450"/>
    <w:rsid w:val="007865D6"/>
    <w:rsid w:val="008D4D1B"/>
    <w:rsid w:val="00922219"/>
    <w:rsid w:val="009340C8"/>
    <w:rsid w:val="009E5013"/>
    <w:rsid w:val="009F51E9"/>
    <w:rsid w:val="00AA78DE"/>
    <w:rsid w:val="00AB7967"/>
    <w:rsid w:val="00C213AD"/>
    <w:rsid w:val="00C23BD9"/>
    <w:rsid w:val="00C7545C"/>
    <w:rsid w:val="00CB7D8B"/>
    <w:rsid w:val="00CE4EF5"/>
    <w:rsid w:val="00D0751B"/>
    <w:rsid w:val="00D151E4"/>
    <w:rsid w:val="00D63B81"/>
    <w:rsid w:val="00D77B87"/>
    <w:rsid w:val="00DB34DF"/>
    <w:rsid w:val="00DB669C"/>
    <w:rsid w:val="00DB7153"/>
    <w:rsid w:val="00DB7A4B"/>
    <w:rsid w:val="00DC7F9A"/>
    <w:rsid w:val="00DE564E"/>
    <w:rsid w:val="00DF353C"/>
    <w:rsid w:val="00EA3DC4"/>
    <w:rsid w:val="00EB3612"/>
    <w:rsid w:val="00F200EF"/>
    <w:rsid w:val="00F53EAD"/>
    <w:rsid w:val="00F75910"/>
    <w:rsid w:val="00F809B9"/>
    <w:rsid w:val="00FC74B8"/>
    <w:rsid w:val="00FE4A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738"/>
  <w15:chartTrackingRefBased/>
  <w15:docId w15:val="{8DEF67AD-6EDE-486C-BF85-1A5C314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219"/>
    <w:rPr>
      <w:sz w:val="20"/>
      <w:szCs w:val="20"/>
    </w:rPr>
  </w:style>
  <w:style w:type="character" w:styleId="FootnoteReference">
    <w:name w:val="footnote reference"/>
    <w:basedOn w:val="DefaultParagraphFont"/>
    <w:uiPriority w:val="99"/>
    <w:semiHidden/>
    <w:unhideWhenUsed/>
    <w:rsid w:val="00922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A2C6-DC79-4AC4-9188-62CBD146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Lára Steindal</dc:creator>
  <cp:keywords/>
  <dc:description/>
  <cp:lastModifiedBy>Bryndís Snæbjörnsdóttir</cp:lastModifiedBy>
  <cp:revision>2</cp:revision>
  <cp:lastPrinted>2020-06-24T13:07:00Z</cp:lastPrinted>
  <dcterms:created xsi:type="dcterms:W3CDTF">2020-06-24T13:24:00Z</dcterms:created>
  <dcterms:modified xsi:type="dcterms:W3CDTF">2020-06-24T13:24:00Z</dcterms:modified>
</cp:coreProperties>
</file>