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AC80" w14:textId="77777777" w:rsidR="003E2CCC" w:rsidRDefault="00BD765A" w:rsidP="003E2CCC">
      <w:pPr>
        <w:spacing w:before="0" w:after="0"/>
        <w:jc w:val="left"/>
      </w:pPr>
      <w:r>
        <w:br/>
      </w:r>
    </w:p>
    <w:p w14:paraId="786009B6" w14:textId="435711EE" w:rsidR="00025517" w:rsidRDefault="003E2CCC" w:rsidP="003E2CCC">
      <w:pPr>
        <w:spacing w:before="0" w:after="0"/>
        <w:jc w:val="left"/>
      </w:pPr>
      <w:r>
        <w:t>Umhverfis-, orku- og loftlagsráðuneytið</w:t>
      </w:r>
    </w:p>
    <w:p w14:paraId="2FCFDA55" w14:textId="6E017B21" w:rsidR="003E2CCC" w:rsidRDefault="003E2CCC" w:rsidP="003E2CCC">
      <w:pPr>
        <w:spacing w:before="0" w:after="0"/>
        <w:jc w:val="left"/>
      </w:pPr>
      <w:r>
        <w:t xml:space="preserve">Skuggasundi 1 </w:t>
      </w:r>
    </w:p>
    <w:p w14:paraId="49DD8BFC" w14:textId="3D727AA8" w:rsidR="003E2CCC" w:rsidRDefault="003E2CCC" w:rsidP="003E2CCC">
      <w:pPr>
        <w:spacing w:before="0" w:after="0"/>
        <w:jc w:val="left"/>
      </w:pPr>
      <w:r>
        <w:t>101 Reykjavík</w:t>
      </w:r>
    </w:p>
    <w:p w14:paraId="7E6D227A" w14:textId="77777777" w:rsidR="003E2CCC" w:rsidRDefault="003E2CCC" w:rsidP="00025517">
      <w:pPr>
        <w:jc w:val="right"/>
      </w:pPr>
    </w:p>
    <w:p w14:paraId="17617C7D" w14:textId="6AF9D2C5" w:rsidR="00025517" w:rsidRDefault="003E2CCC" w:rsidP="00025517">
      <w:pPr>
        <w:jc w:val="right"/>
      </w:pPr>
      <w:r>
        <w:t>Selfoss, 21. desember 2022</w:t>
      </w:r>
      <w:r w:rsidR="00490569">
        <w:br/>
      </w:r>
    </w:p>
    <w:p w14:paraId="5274BEDD" w14:textId="3530C20E" w:rsidR="003E2CCC" w:rsidRPr="003E2CCC" w:rsidRDefault="00025517" w:rsidP="003E2CCC">
      <w:pPr>
        <w:pStyle w:val="Heading2"/>
        <w:rPr>
          <w:color w:val="auto"/>
        </w:rPr>
      </w:pPr>
      <w:r w:rsidRPr="003E2CCC">
        <w:rPr>
          <w:color w:val="auto"/>
        </w:rPr>
        <w:t xml:space="preserve">Efni: </w:t>
      </w:r>
      <w:r w:rsidR="003E2CCC" w:rsidRPr="003E2CCC">
        <w:rPr>
          <w:color w:val="auto"/>
        </w:rPr>
        <w:t>Umsögn Matvælastofnunar um mál nr. 324/2022 – drög að reglugerð um meðhöndlun úrgangs.</w:t>
      </w:r>
    </w:p>
    <w:p w14:paraId="63CB016B" w14:textId="77777777" w:rsidR="003E2CCC" w:rsidRPr="009E4DD9" w:rsidRDefault="003E2CCC" w:rsidP="003E2CCC">
      <w:pPr>
        <w:pStyle w:val="ListParagraph"/>
        <w:numPr>
          <w:ilvl w:val="0"/>
          <w:numId w:val="44"/>
        </w:numPr>
        <w:spacing w:before="0" w:after="160" w:line="259" w:lineRule="auto"/>
        <w:contextualSpacing/>
        <w:rPr>
          <w:b/>
          <w:bCs/>
        </w:rPr>
      </w:pPr>
      <w:r w:rsidRPr="009E4DD9">
        <w:rPr>
          <w:b/>
          <w:bCs/>
        </w:rPr>
        <w:t>Inngangur</w:t>
      </w:r>
    </w:p>
    <w:p w14:paraId="7E025D9A" w14:textId="13CB403D" w:rsidR="003E2CCC" w:rsidRDefault="003E2CCC" w:rsidP="003E2CCC">
      <w:r>
        <w:t>Fyrir liggja drög að nýrri reglugerð um meðhöndlun úrgangs sem ætlað er að koma í stað reglugerðar nr. 737/2003. Í fyrirliggjandi drögum</w:t>
      </w:r>
      <w:r>
        <w:t xml:space="preserve"> er að áliti </w:t>
      </w:r>
      <w:r>
        <w:t xml:space="preserve">Matvælastofnunar ekki </w:t>
      </w:r>
      <w:r>
        <w:t>litið með</w:t>
      </w:r>
      <w:r>
        <w:t xml:space="preserve"> fullnægjandi hætti til sérstakra sjónarmiða sem snúa að aukaafurðum dýra. Af þeim sökum telur stofnunin nauðsynlegt að koma eftirfarandi á framfæri varðandi </w:t>
      </w:r>
      <w:r>
        <w:t>samspil</w:t>
      </w:r>
      <w:r w:rsidRPr="0090402F">
        <w:t xml:space="preserve"> löggjafar um aukaafurð</w:t>
      </w:r>
      <w:r>
        <w:t>a</w:t>
      </w:r>
      <w:r w:rsidRPr="0090402F">
        <w:t xml:space="preserve"> dýr</w:t>
      </w:r>
      <w:r>
        <w:t>a</w:t>
      </w:r>
      <w:r w:rsidRPr="0090402F">
        <w:t xml:space="preserve"> sem ekki eru ætlaðar til manneldis og </w:t>
      </w:r>
      <w:r>
        <w:t>löggjafar</w:t>
      </w:r>
      <w:r w:rsidRPr="0090402F">
        <w:t xml:space="preserve"> um meðhöndlun úrgangs</w:t>
      </w:r>
      <w:r>
        <w:t>.</w:t>
      </w:r>
      <w:r>
        <w:t xml:space="preserve"> </w:t>
      </w:r>
    </w:p>
    <w:p w14:paraId="3BCDE730" w14:textId="77777777" w:rsidR="003E2CCC" w:rsidRDefault="003E2CCC" w:rsidP="003E2CCC">
      <w:r>
        <w:t>Um aukaafurðir dýra er fjallað í lögum nr. 25/1993 um dýrasjúkdóma og varnir gegn þeim. Lögunum er m.a. ætlað að stuðla að góðu heilsfari dýra í landinu, koma í veg fyrir að nýir smitsjúkdómar berist til landsins og hindra útbreiðslu dýrasjúkdóma.</w:t>
      </w:r>
    </w:p>
    <w:p w14:paraId="652AFB38" w14:textId="77777777" w:rsidR="003E2CCC" w:rsidRDefault="003E2CCC" w:rsidP="003E2CCC">
      <w:r>
        <w:t>Aukaafurðir dýra eru skilgreinar í lögunum með svohljóðandi hætti: „H</w:t>
      </w:r>
      <w:r w:rsidRPr="00346B8E">
        <w:t>eil hræ, skrokkar, skrokkhlutar, líffæri eða aðrar afurðir af dýrum sem ekki eru hæfar eða ætlaðar til manneldis.</w:t>
      </w:r>
      <w:r>
        <w:t>“</w:t>
      </w:r>
    </w:p>
    <w:p w14:paraId="3CF48AEE" w14:textId="77777777" w:rsidR="003E2CCC" w:rsidRDefault="003E2CCC" w:rsidP="003E2CCC">
      <w:pPr>
        <w:spacing w:before="120" w:after="120"/>
      </w:pPr>
      <w:r>
        <w:t xml:space="preserve">Í 13. gr. laganna segir: </w:t>
      </w:r>
    </w:p>
    <w:p w14:paraId="34B77084" w14:textId="77777777" w:rsidR="003E2CCC" w:rsidRDefault="003E2CCC" w:rsidP="003E2CCC">
      <w:pPr>
        <w:spacing w:before="120" w:after="120"/>
        <w:ind w:left="709"/>
        <w:rPr>
          <w:i/>
          <w:iCs/>
        </w:rPr>
      </w:pPr>
      <w:r w:rsidRPr="0057682A">
        <w:rPr>
          <w:i/>
          <w:iCs/>
        </w:rPr>
        <w:t>„Aukaafurðir dýra, sem ekki eru ætlaðar til manneldis, skal meðhöndla, geyma, flytja, vinna eða eyða á þann hátt að ekki valdi hættu á útbreiðslu smitefna eða annarra skaðlegra efna. Þeir sem meðhöndla, geyma, flytja eða vinna aukaafurðir dýra sem ekki teljast til úrgangs skulu sækja um leyfi Matvælastofnunar áður en starfsemin hefst. Ef aukaafurðir dýra teljast til úrgangs gilda um starfsemina ákvæði </w:t>
      </w:r>
      <w:hyperlink r:id="rId8" w:history="1">
        <w:r w:rsidRPr="0057682A">
          <w:rPr>
            <w:rStyle w:val="Hyperlink"/>
            <w:i/>
            <w:iCs/>
          </w:rPr>
          <w:t>laga nr. 55/2003</w:t>
        </w:r>
      </w:hyperlink>
      <w:r w:rsidRPr="0057682A">
        <w:rPr>
          <w:i/>
          <w:iCs/>
        </w:rPr>
        <w:t>, um meðhöndlun úrgangs.</w:t>
      </w:r>
    </w:p>
    <w:p w14:paraId="0A9D305F" w14:textId="097A5264" w:rsidR="003E2CCC" w:rsidRPr="0057682A" w:rsidRDefault="003E2CCC" w:rsidP="003E2CCC">
      <w:pPr>
        <w:spacing w:before="120" w:after="120"/>
        <w:ind w:left="709"/>
        <w:rPr>
          <w:i/>
          <w:iCs/>
        </w:rPr>
      </w:pPr>
      <w:r w:rsidRPr="0057682A">
        <w:rPr>
          <w:i/>
          <w:iCs/>
        </w:rPr>
        <w:br/>
      </w:r>
      <w:r w:rsidRPr="0057682A">
        <w:rPr>
          <w:i/>
          <w:iCs/>
          <w:noProof/>
        </w:rPr>
        <mc:AlternateContent>
          <mc:Choice Requires="wps">
            <w:drawing>
              <wp:inline distT="0" distB="0" distL="0" distR="0" wp14:anchorId="03982EDF" wp14:editId="004AD28B">
                <wp:extent cx="104775" cy="1047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C3F3F" id="Rectangle 5" o:spid="_x0000_s1026"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r w:rsidRPr="0057682A">
        <w:rPr>
          <w:i/>
          <w:iCs/>
        </w:rPr>
        <w:t> Vinnslu-, geymslu-, lífgas- og myltingarstöðvar, svo og stöðvar fyrir milliefni og líffituefni, sem ætlað er að vinna aukaafurðir úr dýrum sem ekki teljast til úrgangs, þ.m.t. stöðvar sem annast vinnslu úr sjávar- og eldisafurðum, skulu hafa starfsleyfi frá Matvælastofnun áður en rekstur hefst.</w:t>
      </w:r>
    </w:p>
    <w:p w14:paraId="4B557604" w14:textId="77777777" w:rsidR="003E2CCC" w:rsidRPr="0057682A" w:rsidRDefault="003E2CCC" w:rsidP="003E2CCC">
      <w:pPr>
        <w:spacing w:before="120" w:after="120"/>
        <w:ind w:left="709"/>
        <w:rPr>
          <w:i/>
          <w:iCs/>
        </w:rPr>
      </w:pPr>
      <w:r w:rsidRPr="0057682A">
        <w:rPr>
          <w:i/>
          <w:iCs/>
        </w:rPr>
        <w:br/>
      </w:r>
      <w:r w:rsidRPr="0057682A">
        <w:rPr>
          <w:i/>
          <w:iCs/>
          <w:noProof/>
        </w:rPr>
        <mc:AlternateContent>
          <mc:Choice Requires="wps">
            <w:drawing>
              <wp:inline distT="0" distB="0" distL="0" distR="0" wp14:anchorId="517BD472" wp14:editId="1691EADE">
                <wp:extent cx="104775" cy="1047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8C545" id="Rectangle 6" o:spid="_x0000_s1026" style="width:8.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" filled="f" stroked="f">
                <o:lock v:ext="edit" aspectratio="t"/>
                <w10:anchorlock/>
              </v:rect>
            </w:pict>
          </mc:Fallback>
        </mc:AlternateContent>
      </w:r>
      <w:r w:rsidRPr="0057682A">
        <w:rPr>
          <w:i/>
          <w:iCs/>
        </w:rPr>
        <w:t> Ráðherra setur með reglugerð </w:t>
      </w:r>
      <w:r w:rsidRPr="0057682A">
        <w:rPr>
          <w:i/>
          <w:iCs/>
          <w:vertAlign w:val="superscript"/>
        </w:rPr>
        <w:t>1)</w:t>
      </w:r>
      <w:r w:rsidRPr="0057682A">
        <w:rPr>
          <w:i/>
          <w:iCs/>
        </w:rPr>
        <w:t> nánari ákvæði um aukaafurðir dýra sem ekki eru ætlaðar til manneldis, svo sem meðferð slíkra aukaafurða, flokkun og starfsleyfi vegna þeirra, sbr. 29. gr. a.“</w:t>
      </w:r>
    </w:p>
    <w:p w14:paraId="289D5890" w14:textId="3A689C54" w:rsidR="003E2CCC" w:rsidRDefault="003E2CCC" w:rsidP="003E2CCC">
      <w:r>
        <w:t>Á grundvelli laganna hefur</w:t>
      </w:r>
      <w:r>
        <w:t xml:space="preserve"> verið gefin út</w:t>
      </w:r>
      <w:r>
        <w:t xml:space="preserve"> reglugerð nr. 674/2017 um heilbrigðisreglur um aukaafurðir dýra sem ekki eru ætlaðar til manneldis. </w:t>
      </w:r>
      <w:r>
        <w:t>Reglugerðin</w:t>
      </w:r>
      <w:r>
        <w:t xml:space="preserve"> innleiðir m.a. reglugerð Evrópuþingsins og ráðsins</w:t>
      </w:r>
      <w:r w:rsidRPr="0090402F">
        <w:t xml:space="preserve"> nr. 1069/2009 frá 21. október 2009 um heilbrigðisreglur að því er varðar aukaafurðir úr dýrum og afleiddar afurðir sem ekki eru ætlaðar til manneldis</w:t>
      </w:r>
      <w:r>
        <w:t>.</w:t>
      </w:r>
    </w:p>
    <w:p w14:paraId="375B4F60" w14:textId="315506F1" w:rsidR="003E2CCC" w:rsidRDefault="003E2CCC" w:rsidP="003E2CCC">
      <w:r w:rsidRPr="0090402F">
        <w:lastRenderedPageBreak/>
        <w:t xml:space="preserve">Samkvæmt reglugerð </w:t>
      </w:r>
      <w:r w:rsidR="00A633FF">
        <w:t xml:space="preserve">nr. </w:t>
      </w:r>
      <w:r w:rsidRPr="0090402F">
        <w:t xml:space="preserve">674/2017 (aukaafurðalöggjöfin) eru </w:t>
      </w:r>
      <w:r>
        <w:t>aukaafurðir dýra</w:t>
      </w:r>
      <w:r w:rsidRPr="0090402F">
        <w:t xml:space="preserve"> heilir skrokkar eða skrokkhlutar dýra, afurðir úr dýraríkinu eða aðrar afurðir fengnar af eða úr dýrum, ekki ætlað til manneldis, þ.m.t. eggfrumur, fósturvísar og sæði. Í aukaafurðalöggjöfinni eru sett fram skilyrði sem hafa það markmið að lágmarka smitáhættu sem aukaafurðir dýra geta haft í för með sér fyrir heilbrigði manna og dýra, þá einkum til að vernda öryggi matvæla- og fóðurferlisins. Í aukaafurðalöggjöfinni eru m.a. skilyrði um áhættuflokkun aukaafurða dýra, förgun og notkun, söfnun og flutning, skyldur rekstraraðila, rekjanleika o.fl. </w:t>
      </w:r>
    </w:p>
    <w:p w14:paraId="4500DF28" w14:textId="77777777" w:rsidR="003E2CCC" w:rsidRPr="009E4DD9" w:rsidRDefault="003E2CCC" w:rsidP="003E2CCC">
      <w:pPr>
        <w:pStyle w:val="ListParagraph"/>
        <w:numPr>
          <w:ilvl w:val="0"/>
          <w:numId w:val="44"/>
        </w:numPr>
        <w:spacing w:before="0" w:after="160" w:line="259" w:lineRule="auto"/>
        <w:contextualSpacing/>
        <w:jc w:val="left"/>
        <w:rPr>
          <w:b/>
          <w:bCs/>
          <w:sz w:val="22"/>
          <w:szCs w:val="22"/>
        </w:rPr>
      </w:pPr>
      <w:r w:rsidRPr="009E4DD9">
        <w:rPr>
          <w:b/>
          <w:bCs/>
          <w:sz w:val="22"/>
          <w:szCs w:val="22"/>
        </w:rPr>
        <w:t>Samspil reglna um aukaafurðir dýra og laga um meðhöndlun úrgangs</w:t>
      </w:r>
    </w:p>
    <w:p w14:paraId="4D7DCDBC" w14:textId="77777777" w:rsidR="003E2CCC" w:rsidRDefault="003E2CCC" w:rsidP="003E2CCC">
      <w:pPr>
        <w:rPr>
          <w:rStyle w:val="Emphasis"/>
          <w:i w:val="0"/>
          <w:iCs w:val="0"/>
        </w:rPr>
      </w:pPr>
      <w:r>
        <w:rPr>
          <w:rStyle w:val="Emphasis"/>
        </w:rPr>
        <w:t>Í gildisákvæði laga nr. 55/2003 um meðhöndlun úrgangs segir:</w:t>
      </w:r>
    </w:p>
    <w:p w14:paraId="6E4A74B8" w14:textId="77777777" w:rsidR="003E2CCC" w:rsidRPr="00ED611F" w:rsidRDefault="003E2CCC" w:rsidP="003E2CCC">
      <w:pPr>
        <w:ind w:left="708"/>
        <w:rPr>
          <w:rStyle w:val="Emphasis"/>
        </w:rPr>
      </w:pPr>
      <w:r w:rsidRPr="00ED611F">
        <w:rPr>
          <w:rStyle w:val="Emphasis"/>
        </w:rPr>
        <w:t>Lögin taka enn fremur ekki til eftirfarandi atriða að því marki sem þau falla undir aðra löggjöf hér á landi: </w:t>
      </w:r>
    </w:p>
    <w:p w14:paraId="396CA55D" w14:textId="77777777" w:rsidR="003E2CCC" w:rsidRDefault="003E2CCC" w:rsidP="003E2CCC">
      <w:pPr>
        <w:ind w:left="708" w:firstLine="2"/>
        <w:rPr>
          <w:rStyle w:val="Emphasis"/>
        </w:rPr>
      </w:pPr>
      <w:r w:rsidRPr="00ED611F">
        <w:rPr>
          <w:rStyle w:val="Emphasis"/>
        </w:rPr>
        <w:t>a. skólps, </w:t>
      </w:r>
      <w:r w:rsidRPr="00ED611F">
        <w:rPr>
          <w:rStyle w:val="Emphasis"/>
        </w:rPr>
        <w:br/>
        <w:t>  b. aukaafurða úr dýrum að undanteknum þeim sem eiga að fara í brennslu, til urðunar eða til notkunar í lífgas- eða myltingarstöð, </w:t>
      </w:r>
      <w:r w:rsidRPr="00ED611F">
        <w:rPr>
          <w:rStyle w:val="Emphasis"/>
        </w:rPr>
        <w:br/>
        <w:t>    c. hræja af dýrum sem hafa drepist á annan hátt en við slátrun, þ.m.t. dýr sem hafa verið drepin til að útrýma dýrafarsóttum, og sem er fargað í samræmi við lög um dýrasjúkdóma og varnir gegn þeim.</w:t>
      </w:r>
    </w:p>
    <w:p w14:paraId="1810B7A1" w14:textId="5255024C" w:rsidR="003E2CCC" w:rsidRDefault="00A633FF" w:rsidP="003E2CCC">
      <w:r>
        <w:t>A</w:t>
      </w:r>
      <w:r w:rsidR="003E2CCC" w:rsidRPr="00ED611F">
        <w:t>ukaafurðir úr dýrum eru nefndar í b og c lið.</w:t>
      </w:r>
      <w:r w:rsidR="003E2CCC">
        <w:t xml:space="preserve"> Í b</w:t>
      </w:r>
      <w:r w:rsidR="003E2CCC" w:rsidRPr="00ED611F">
        <w:t>-lið</w:t>
      </w:r>
      <w:r w:rsidR="003E2CCC">
        <w:t>i</w:t>
      </w:r>
      <w:r w:rsidR="003E2CCC" w:rsidRPr="00ED611F">
        <w:t xml:space="preserve"> segir að </w:t>
      </w:r>
      <w:r w:rsidR="003E2CCC">
        <w:t>aukaafurðir dýra</w:t>
      </w:r>
      <w:r w:rsidR="003E2CCC" w:rsidRPr="00ED611F">
        <w:t xml:space="preserve"> sé</w:t>
      </w:r>
      <w:r w:rsidR="003E2CCC">
        <w:t>u</w:t>
      </w:r>
      <w:r w:rsidR="003E2CCC" w:rsidRPr="00ED611F">
        <w:t xml:space="preserve"> undanskil</w:t>
      </w:r>
      <w:r w:rsidR="003E2CCC">
        <w:t>dar</w:t>
      </w:r>
      <w:r w:rsidR="003E2CCC" w:rsidRPr="00ED611F">
        <w:t xml:space="preserve"> </w:t>
      </w:r>
      <w:r w:rsidR="003E2CCC">
        <w:t>lögum um meðhöndlun úrgangs</w:t>
      </w:r>
      <w:r w:rsidR="003E2CCC" w:rsidRPr="00ED611F">
        <w:t>, nema það eigi að a)</w:t>
      </w:r>
      <w:r w:rsidR="003E2CCC">
        <w:t xml:space="preserve"> </w:t>
      </w:r>
      <w:r w:rsidR="003E2CCC" w:rsidRPr="00ED611F">
        <w:t>brenna</w:t>
      </w:r>
      <w:r w:rsidR="003E2CCC">
        <w:t xml:space="preserve"> </w:t>
      </w:r>
      <w:r w:rsidR="003E2CCC" w:rsidRPr="00ED611F">
        <w:t>; b) urða; eða c) nota</w:t>
      </w:r>
      <w:r w:rsidR="003E2CCC">
        <w:t xml:space="preserve"> aukaafurðirnar </w:t>
      </w:r>
      <w:r w:rsidR="003E2CCC" w:rsidRPr="00ED611F">
        <w:t xml:space="preserve">í lífgas eða myltingu. </w:t>
      </w:r>
    </w:p>
    <w:p w14:paraId="546162F8" w14:textId="77777777" w:rsidR="003E2CCC" w:rsidRDefault="003E2CCC" w:rsidP="003E2CCC">
      <w:r>
        <w:t>Af þessu leiðir að</w:t>
      </w:r>
      <w:r w:rsidRPr="00ED611F">
        <w:t xml:space="preserve"> </w:t>
      </w:r>
      <w:r>
        <w:t>þ</w:t>
      </w:r>
      <w:r w:rsidRPr="00ED611F">
        <w:t>egar tekin hefur verið ákvörðun um að brenna, urða eða mylta/breyta</w:t>
      </w:r>
      <w:r>
        <w:t xml:space="preserve"> aukaafurðum dýra</w:t>
      </w:r>
      <w:r w:rsidRPr="00ED611F">
        <w:t xml:space="preserve"> í lífgas e</w:t>
      </w:r>
      <w:r>
        <w:t>ru þær</w:t>
      </w:r>
      <w:r w:rsidRPr="00ED611F">
        <w:t xml:space="preserve"> úrgangur í skilningi úrgangslaga. Í c-lið er svo tekið fram að hræ af dýrum sem drepist hafa án þess að þeim sé slátrað (í sláturhúsi eða heima á bæ) séu undanskilin lögum um meðferð úrgangs. </w:t>
      </w:r>
      <w:r>
        <w:t>Slíkt á e</w:t>
      </w:r>
      <w:r w:rsidRPr="00ED611F">
        <w:t xml:space="preserve">innig </w:t>
      </w:r>
      <w:r>
        <w:t xml:space="preserve">við um </w:t>
      </w:r>
      <w:r w:rsidRPr="00ED611F">
        <w:t xml:space="preserve">hræ af skepnum sem </w:t>
      </w:r>
      <w:r>
        <w:t xml:space="preserve">eru aflífaðar og </w:t>
      </w:r>
      <w:r w:rsidRPr="00ED611F">
        <w:t xml:space="preserve">fargað í samræmi við lög um dýrasjúkdóma og varnir gegn þeim. </w:t>
      </w:r>
    </w:p>
    <w:p w14:paraId="371EA8E0" w14:textId="77777777" w:rsidR="003E2CCC" w:rsidRDefault="003E2CCC" w:rsidP="003E2CCC">
      <w:r>
        <w:t xml:space="preserve">Þegar tekin hefur verið ákvörðun um að brenna, urða eða mylta/breyta aukaafurðum dýra í lífgas er það eins og fyrr segir úrgangur í skilningi laga um meðhöndlun úrgangs og skal slíkum afurðum fargað í samræmi við skilyrði þeirra laga og reglugerða settum á grundvelli þeirra. Þetta þýðir þó ekki að skilyrði aukaafurðalöggjafarinnar gildi ekki lengur um slíkar afurðir(úrgang). Þær skulu engu að síður meðhöndlaðar og þeim fargað í samræmi við kröfur sem koma fram í aukaafurðalöggjöfinni. </w:t>
      </w:r>
    </w:p>
    <w:p w14:paraId="2E41589E" w14:textId="77777777" w:rsidR="003E2CCC" w:rsidRPr="009E4DD9" w:rsidRDefault="003E2CCC" w:rsidP="003E2CCC">
      <w:pPr>
        <w:pStyle w:val="ListParagraph"/>
        <w:numPr>
          <w:ilvl w:val="0"/>
          <w:numId w:val="44"/>
        </w:numPr>
        <w:spacing w:before="0" w:after="160" w:line="259" w:lineRule="auto"/>
        <w:contextualSpacing/>
        <w:rPr>
          <w:b/>
          <w:bCs/>
          <w:sz w:val="22"/>
          <w:szCs w:val="22"/>
        </w:rPr>
      </w:pPr>
      <w:r w:rsidRPr="009E4DD9">
        <w:rPr>
          <w:b/>
          <w:bCs/>
          <w:sz w:val="22"/>
          <w:szCs w:val="22"/>
        </w:rPr>
        <w:t>Athugasemdir Matvælastofnunar</w:t>
      </w:r>
    </w:p>
    <w:p w14:paraId="1BF16491" w14:textId="2128E7A6" w:rsidR="003E2CCC" w:rsidRDefault="003E2CCC" w:rsidP="003E2CCC">
      <w:r>
        <w:t xml:space="preserve">Matvælastofnun vill benda á að hugtaka notkun í reglugerðardrögunum stangast að einhverju leyti á við hugtök í regluverki um aukafurðir dýra, sjá athugasemdir um einstök ákvæði í kafla IV. </w:t>
      </w:r>
      <w:r w:rsidR="00A633FF">
        <w:t>Að mati stofnunarinnar</w:t>
      </w:r>
      <w:r>
        <w:t xml:space="preserve"> er að </w:t>
      </w:r>
      <w:r w:rsidR="00A633FF">
        <w:t xml:space="preserve">rétt að </w:t>
      </w:r>
      <w:r>
        <w:t>lagfæra orðalag reglugerðar um meðhöndlun úrgangs og tryggja samræmi þar á milli.</w:t>
      </w:r>
    </w:p>
    <w:p w14:paraId="16ABC6E0" w14:textId="77777777" w:rsidR="003E2CCC" w:rsidRDefault="003E2CCC" w:rsidP="003E2CCC">
      <w:r>
        <w:t>Stofnunin telur að víkja þurfi að sampili reglna um meðhöndlun úrgangs og meðhöndlun aukaafurða dýra í ákvæðum reglugerðarinnar og tryggja með skýrari hætti að þeir aðilar sem þurfa að fara eftir reglugerðinni fari jafnframt að þeim kröfum sem finna má í aukaafurðalöggjöfinni.</w:t>
      </w:r>
    </w:p>
    <w:p w14:paraId="3273D79C" w14:textId="7FA31E5E" w:rsidR="003E2CCC" w:rsidRPr="003E2CCC" w:rsidRDefault="003E2CCC" w:rsidP="003E2CCC">
      <w:pPr>
        <w:pStyle w:val="ListParagraph"/>
        <w:numPr>
          <w:ilvl w:val="0"/>
          <w:numId w:val="45"/>
        </w:numPr>
        <w:spacing w:before="0" w:after="160" w:line="259" w:lineRule="auto"/>
        <w:contextualSpacing/>
        <w:jc w:val="left"/>
        <w:rPr>
          <w:b/>
          <w:bCs/>
        </w:rPr>
      </w:pPr>
      <w:r w:rsidRPr="00221AA4">
        <w:rPr>
          <w:b/>
          <w:bCs/>
          <w:sz w:val="22"/>
          <w:szCs w:val="22"/>
        </w:rPr>
        <w:t>Athugasemdir við einstök ákvæði</w:t>
      </w:r>
      <w:r w:rsidRPr="00221AA4">
        <w:rPr>
          <w:rFonts w:eastAsiaTheme="minorHAnsi"/>
          <w:b/>
          <w:bCs/>
          <w:sz w:val="22"/>
          <w:szCs w:val="22"/>
        </w:rPr>
        <w:t xml:space="preserve"> reglugerðardraga</w:t>
      </w:r>
    </w:p>
    <w:p w14:paraId="2FD10A37" w14:textId="77777777" w:rsidR="003E2CCC" w:rsidRPr="003E2CCC" w:rsidRDefault="003E2CCC" w:rsidP="003E2CCC">
      <w:pPr>
        <w:pStyle w:val="ListParagraph"/>
        <w:spacing w:before="0" w:after="160" w:line="259" w:lineRule="auto"/>
        <w:ind w:left="1080"/>
        <w:contextualSpacing/>
        <w:jc w:val="left"/>
        <w:rPr>
          <w:b/>
          <w:bCs/>
        </w:rPr>
      </w:pPr>
    </w:p>
    <w:p w14:paraId="21233B23" w14:textId="77777777" w:rsidR="003E2CCC" w:rsidRPr="0057682A" w:rsidRDefault="003E2CCC" w:rsidP="003E2CCC">
      <w:pPr>
        <w:pStyle w:val="ListParagraph"/>
        <w:numPr>
          <w:ilvl w:val="0"/>
          <w:numId w:val="43"/>
        </w:numPr>
        <w:spacing w:before="0" w:after="160" w:line="259" w:lineRule="auto"/>
        <w:contextualSpacing/>
        <w:rPr>
          <w:i/>
          <w:iCs/>
        </w:rPr>
      </w:pPr>
      <w:r w:rsidRPr="0057682A">
        <w:rPr>
          <w:i/>
          <w:iCs/>
        </w:rPr>
        <w:t>2. gr. Gildissvið</w:t>
      </w:r>
    </w:p>
    <w:p w14:paraId="5FA081C8" w14:textId="77777777" w:rsidR="003E2CCC" w:rsidRDefault="003E2CCC" w:rsidP="003E2CCC">
      <w:r>
        <w:t>Matvælastofnun telur rétt að bæta við:</w:t>
      </w:r>
    </w:p>
    <w:p w14:paraId="2B9FCE38" w14:textId="77777777" w:rsidR="003E2CCC" w:rsidRDefault="003E2CCC" w:rsidP="003E2CCC">
      <w:r w:rsidRPr="0057682A">
        <w:rPr>
          <w:i/>
          <w:iCs/>
        </w:rPr>
        <w:t>„Um meðhöndlun og förgun aukaafurða dýra fer samkvæmt reglugerð 674/2017 um heilbrigðisreglur um aukaafurðir dýra sem ekki eru ætlaðar til manneldis.“</w:t>
      </w:r>
    </w:p>
    <w:p w14:paraId="2CB6F7C9" w14:textId="77777777" w:rsidR="003E2CCC" w:rsidRDefault="003E2CCC" w:rsidP="003E2CCC">
      <w:r>
        <w:t xml:space="preserve">Matvælastofnun telur að nauðsynlegt sé að tryggja að við beitingu reglugerðardraganna sé horft til ákvæða aukaafurðalöggjafarinnar um förgun aukaafurða dýra. Matvælastofnun telur að ákvæði 15. gr. draganna sé ekki fullnægjandi hvað þetta varðar. </w:t>
      </w:r>
    </w:p>
    <w:p w14:paraId="024CB1C4" w14:textId="77777777" w:rsidR="003E2CCC" w:rsidRPr="0057682A" w:rsidRDefault="003E2CCC" w:rsidP="003E2CCC">
      <w:pPr>
        <w:pStyle w:val="ListParagraph"/>
        <w:numPr>
          <w:ilvl w:val="0"/>
          <w:numId w:val="43"/>
        </w:numPr>
        <w:spacing w:before="0" w:after="160" w:line="259" w:lineRule="auto"/>
        <w:contextualSpacing/>
        <w:rPr>
          <w:i/>
          <w:iCs/>
        </w:rPr>
      </w:pPr>
      <w:r w:rsidRPr="0057682A">
        <w:rPr>
          <w:i/>
          <w:iCs/>
        </w:rPr>
        <w:t>3. gr. Skilgreiningar</w:t>
      </w:r>
    </w:p>
    <w:p w14:paraId="534C5437" w14:textId="77777777" w:rsidR="003E2CCC" w:rsidRDefault="003E2CCC" w:rsidP="003E2CCC">
      <w:r>
        <w:t xml:space="preserve">Skilgreininguna á </w:t>
      </w:r>
      <w:r w:rsidRPr="009B4D37">
        <w:rPr>
          <w:i/>
          <w:iCs/>
        </w:rPr>
        <w:t>lífrænum úrgangi</w:t>
      </w:r>
      <w:r>
        <w:t xml:space="preserve"> þarf að endurskoða. Henni hefur verið breytt miðað við hvernig hún var í reglugerð 737/2003 og er skv. drögunum að nýju úrgangsreglugerðinni þessi:</w:t>
      </w:r>
    </w:p>
    <w:p w14:paraId="32479BAC" w14:textId="77777777" w:rsidR="003E2CCC" w:rsidRDefault="003E2CCC" w:rsidP="003E2CCC">
      <w:r>
        <w:rPr>
          <w:i/>
          <w:iCs/>
        </w:rPr>
        <w:t xml:space="preserve">„Lífrænn úrgangur: </w:t>
      </w:r>
      <w:r>
        <w:t>úrgangur sem er niðurbrjótanlegur af örverum með eða án tilkomu súrefnis, t.d. lífúrgangur, sláturúrgangur, fiskúrgangur, ölgerðarhrat, húsdýraúrgangur, timbur, lýsi, garðyrkjuúrgangur, pappír og pappi, og seyra“.</w:t>
      </w:r>
    </w:p>
    <w:p w14:paraId="002BF03A" w14:textId="77777777" w:rsidR="003E2CCC" w:rsidRDefault="003E2CCC" w:rsidP="003E2CCC">
      <w:r>
        <w:t xml:space="preserve">Jafnvel þó svo að í þröngum skilningi reglugerðarinnar megi skilgreina allt framan greint sem úrgang þegar úrgangshafi hefur tekið ákvörðun um að farga tilteknu efni (og skal þá gera það í samræmi við ákvæði úrgangslaga), þá eru þarna talin upp efni eins og lífúrgangur, sláturúrgangur, fiskúrgangur og húsdýraúrgangur (og í vissum tilfellum hugsanlega lýsi) sem falla undir löggjöf um aukaafurðir dýra og skal meðhöndla, merkja og farga í samræmi við skilyrði þeirrar löggjafar hvort sem nýta á efnin til vinnslu afleiddra afurða eða farga þeim. </w:t>
      </w:r>
    </w:p>
    <w:p w14:paraId="30AB9346" w14:textId="77777777" w:rsidR="003E2CCC" w:rsidRDefault="003E2CCC" w:rsidP="003E2CCC">
      <w:r>
        <w:t xml:space="preserve">Einnig þarf að skýra skilgreininguna á </w:t>
      </w:r>
      <w:r>
        <w:rPr>
          <w:i/>
          <w:iCs/>
        </w:rPr>
        <w:t xml:space="preserve">lífúrgangi </w:t>
      </w:r>
      <w:r>
        <w:t>betur:</w:t>
      </w:r>
    </w:p>
    <w:p w14:paraId="413DB2BB" w14:textId="77777777" w:rsidR="003E2CCC" w:rsidRDefault="003E2CCC" w:rsidP="003E2CCC">
      <w:r>
        <w:t>„</w:t>
      </w:r>
      <w:r>
        <w:rPr>
          <w:i/>
          <w:iCs/>
        </w:rPr>
        <w:t xml:space="preserve">Lífúrgangur: </w:t>
      </w:r>
      <w:r>
        <w:t>lífbrjótanlegur garðaúrgangur, matar- og eldhúsúrgangur frá heimilum, skrifstofum, heildsölum, smásölum, veitingastöðum, mötuneytum, og veisluþjónustufyrirtækjum, og sambærilegur úrgangur frá vinnslustöðvum matvæla“.</w:t>
      </w:r>
    </w:p>
    <w:p w14:paraId="76FE910A" w14:textId="77777777" w:rsidR="003E2CCC" w:rsidRDefault="003E2CCC" w:rsidP="003E2CCC">
      <w:r>
        <w:t>Hér þarf að hafa í huga að eldhúsúrgangur sem er ætlaður til fóðrunar, í moltu- eða lífgasframleiðslu sem og eldhúsúrgangur úr alþjóðaumferð fellur undir gildissvið löggjafar um aukaafurðir dýra og skal meðhöndla, merkja og farga í samræmi við ákvæði hennar. Einnig fellur töluvert magn af aukaafurðum dýra til í vinnslustöðvum matvæla.</w:t>
      </w:r>
    </w:p>
    <w:p w14:paraId="1F0F160F" w14:textId="77777777" w:rsidR="003E2CCC" w:rsidRDefault="003E2CCC" w:rsidP="003E2CCC">
      <w:pPr>
        <w:rPr>
          <w:i/>
          <w:iCs/>
        </w:rPr>
      </w:pPr>
      <w:r>
        <w:t xml:space="preserve">Í þessu samhengi má velta fyrir sér hvort endurskoða þurfi skilgreininguna á </w:t>
      </w:r>
      <w:r>
        <w:rPr>
          <w:i/>
          <w:iCs/>
        </w:rPr>
        <w:t>matarúrgangi:</w:t>
      </w:r>
    </w:p>
    <w:p w14:paraId="20CE06CE" w14:textId="77777777" w:rsidR="003E2CCC" w:rsidRDefault="003E2CCC" w:rsidP="003E2CCC">
      <w:r>
        <w:rPr>
          <w:i/>
          <w:iCs/>
        </w:rPr>
        <w:t xml:space="preserve">„Matarúrgangur: </w:t>
      </w:r>
      <w:r>
        <w:t>öll matvæli, sem heyra undir lög um matvæli, sem eru orðin að úrgangi“.</w:t>
      </w:r>
    </w:p>
    <w:p w14:paraId="1AE7E002" w14:textId="77777777" w:rsidR="003E2CCC" w:rsidRPr="004E5F7E" w:rsidRDefault="003E2CCC" w:rsidP="003E2CCC">
      <w:r>
        <w:t xml:space="preserve">Gæta þarf þess að eldhúsúrgangur úr alþjóðaumferð getur fallið undir skilgreininguna á </w:t>
      </w:r>
      <w:r>
        <w:rPr>
          <w:i/>
          <w:iCs/>
        </w:rPr>
        <w:t>matarúrgangi</w:t>
      </w:r>
      <w:r>
        <w:t>, en slíkur úrgangur fellur undir gildissvið aukaafurðalöggjafarinnar og skal farga í samræmi við skilyrði hennar auk þessarar reglugerðar.</w:t>
      </w:r>
    </w:p>
    <w:p w14:paraId="4C897807" w14:textId="77777777" w:rsidR="003E2CCC" w:rsidRDefault="003E2CCC" w:rsidP="003E2CCC">
      <w:r>
        <w:t xml:space="preserve">Undir skilgreiningu á </w:t>
      </w:r>
      <w:r>
        <w:rPr>
          <w:i/>
          <w:iCs/>
        </w:rPr>
        <w:t xml:space="preserve">heilbrigðisþjónustu og stofur sem stunda húðrof </w:t>
      </w:r>
      <w:r>
        <w:t xml:space="preserve">falla skv. drögunum dýralæknar eða aðrir sem hafa sambærileg réttindi til að koma í veg fyrir og greina sjúkdóma í dýrum. Einnig falla þar undir læknis- og líffræðilegar rannsóknarstofur. Frá þess háttar starfsemi </w:t>
      </w:r>
      <w:r>
        <w:lastRenderedPageBreak/>
        <w:t xml:space="preserve">getur fallið til úrgangur sem mundi flokkast sem </w:t>
      </w:r>
      <w:r>
        <w:rPr>
          <w:i/>
          <w:iCs/>
        </w:rPr>
        <w:t xml:space="preserve">sérstakur úrgangur frá heilbrigðisþjónustu og stofum sem stunda húðrof </w:t>
      </w:r>
      <w:r>
        <w:t xml:space="preserve">eða </w:t>
      </w:r>
      <w:r>
        <w:rPr>
          <w:i/>
          <w:iCs/>
        </w:rPr>
        <w:t xml:space="preserve">smitandi úrgangur (sóttmengaður úrgangur) </w:t>
      </w:r>
      <w:r>
        <w:t>samkvæmt úrgangsreglugerðinni</w:t>
      </w:r>
      <w:r>
        <w:rPr>
          <w:i/>
          <w:iCs/>
        </w:rPr>
        <w:t xml:space="preserve">. </w:t>
      </w:r>
      <w:r>
        <w:t>Vert er að benda á að slíkur úrgangur flokkast einnig sem aukaafurðir dýra og skal meðhöndla, merkja og farga í samræmi við ákvæði gildandi löggjafar þar um.</w:t>
      </w:r>
    </w:p>
    <w:p w14:paraId="50CE9370" w14:textId="77777777" w:rsidR="003E2CCC" w:rsidRDefault="003E2CCC" w:rsidP="003E2CCC">
      <w:r>
        <w:t xml:space="preserve">Skilgreiningunni á </w:t>
      </w:r>
      <w:r>
        <w:rPr>
          <w:i/>
          <w:iCs/>
        </w:rPr>
        <w:t xml:space="preserve">úrgangi </w:t>
      </w:r>
      <w:r>
        <w:t>hefur verið breytt í drögunum að nýju úrgangsreglugerðinni frá því sem hún var í reglugerð 737/2003 og er nú:</w:t>
      </w:r>
    </w:p>
    <w:p w14:paraId="1FFB02EF" w14:textId="77777777" w:rsidR="003E2CCC" w:rsidRDefault="003E2CCC" w:rsidP="003E2CCC">
      <w:r>
        <w:rPr>
          <w:i/>
          <w:iCs/>
        </w:rPr>
        <w:t xml:space="preserve">„Úrgangur: </w:t>
      </w:r>
      <w:r>
        <w:t>hvers kyns efni eða hlutir sem úrgangshafi ákveður að losa sig við eða er gert að losa sig við“.</w:t>
      </w:r>
    </w:p>
    <w:p w14:paraId="7BAC5D18" w14:textId="77777777" w:rsidR="003E2CCC" w:rsidRDefault="003E2CCC" w:rsidP="003E2CCC">
      <w:r>
        <w:t xml:space="preserve">Skilgreiningin er mjög opin og gefur tilefni til mistúlkunar með hliðsjón þeirri löggjöf sem gildir um aukaafurðir dýra </w:t>
      </w:r>
    </w:p>
    <w:p w14:paraId="1E7C4C7E" w14:textId="77777777" w:rsidR="003E2CCC" w:rsidRPr="0057682A" w:rsidRDefault="003E2CCC" w:rsidP="003E2CCC">
      <w:pPr>
        <w:pStyle w:val="ListParagraph"/>
        <w:numPr>
          <w:ilvl w:val="0"/>
          <w:numId w:val="43"/>
        </w:numPr>
        <w:spacing w:before="0" w:after="160" w:line="259" w:lineRule="auto"/>
        <w:contextualSpacing/>
        <w:rPr>
          <w:i/>
          <w:iCs/>
        </w:rPr>
      </w:pPr>
      <w:r w:rsidRPr="0057682A">
        <w:rPr>
          <w:i/>
          <w:iCs/>
        </w:rPr>
        <w:t>6. gr. Samþykktir</w:t>
      </w:r>
    </w:p>
    <w:p w14:paraId="218F5178" w14:textId="77777777" w:rsidR="003E2CCC" w:rsidRDefault="003E2CCC" w:rsidP="003E2CCC">
      <w:r>
        <w:t>Aukaafurðir dýra skulu meðhöndlaðar og þeim fargað í samræmi við kröfur</w:t>
      </w:r>
      <w:r>
        <w:t xml:space="preserve"> </w:t>
      </w:r>
      <w:r>
        <w:t>aukaafurðalöggjafarinnar, lögum um meðhöndlun úrgangs og reglugerðum settum samkvæmt þeim, sem og sérstökum samþykktum sveitarstjórna um meðhöndlun úrgangs í sveitarfélaginu. Þetta þarf að skýra betur í 6. gr. Aukaafurðalöggjöfin er sett samkvæmt heimildum laga nr. 25/1993 um dýrasjúkdóma og varnir gegn þeim. Þess vegna er ekki nóg að fram komi í 6. gr. tilvísun í lög um meðhöndlun úrgangs og reglugerðir settar samkvæmt þeim.</w:t>
      </w:r>
    </w:p>
    <w:p w14:paraId="12353E51" w14:textId="77777777" w:rsidR="003E2CCC" w:rsidRPr="0057682A" w:rsidRDefault="003E2CCC" w:rsidP="003E2CCC">
      <w:pPr>
        <w:pStyle w:val="ListParagraph"/>
        <w:numPr>
          <w:ilvl w:val="0"/>
          <w:numId w:val="43"/>
        </w:numPr>
        <w:spacing w:before="0" w:after="160" w:line="259" w:lineRule="auto"/>
        <w:contextualSpacing/>
        <w:rPr>
          <w:i/>
          <w:iCs/>
        </w:rPr>
      </w:pPr>
      <w:r w:rsidRPr="0057682A">
        <w:rPr>
          <w:i/>
          <w:iCs/>
        </w:rPr>
        <w:t>12. gr. Samræmdar merkingar úrgangstegunda</w:t>
      </w:r>
    </w:p>
    <w:p w14:paraId="1FA4551C" w14:textId="77777777" w:rsidR="003E2CCC" w:rsidRDefault="003E2CCC" w:rsidP="003E2CCC">
      <w:r>
        <w:t xml:space="preserve">Aukaafurðir dýra skal merkja í samræmi við skilyrði aukaafurðalöggjafarinnar og þeim skal fylgja viðskiptaskjal á öllum stigum (þ.e. frá upprunastað til nýtingar/förgunarstaðar) til að tryggja rekjanleika, fyrirbyggja dreifingu smitsjúkdóma og koma í veg fyrir matvælasvindl. </w:t>
      </w:r>
    </w:p>
    <w:p w14:paraId="7E61E909" w14:textId="77777777" w:rsidR="003E2CCC" w:rsidRDefault="003E2CCC" w:rsidP="003E2CCC">
      <w:r>
        <w:t>Þrátt fyrir að slíkar reglur þurfi ekki að koma fram í reglugerð um meðhöndlun úrgangs sýnir þetta mikilvægi þess að víkja að því í gildistökuákvæðinu að við meðhöndlun úrgangs sem inniheldur aukaafurðir dýra þurfi að taka tillit til reglna í aukaafurðalöggjöfinni.</w:t>
      </w:r>
    </w:p>
    <w:p w14:paraId="0D36049F" w14:textId="77777777" w:rsidR="003E2CCC" w:rsidRPr="0057682A" w:rsidRDefault="003E2CCC" w:rsidP="003E2CCC">
      <w:pPr>
        <w:pStyle w:val="ListParagraph"/>
        <w:numPr>
          <w:ilvl w:val="0"/>
          <w:numId w:val="43"/>
        </w:numPr>
        <w:spacing w:before="0" w:after="160" w:line="259" w:lineRule="auto"/>
        <w:contextualSpacing/>
        <w:rPr>
          <w:i/>
          <w:iCs/>
        </w:rPr>
      </w:pPr>
      <w:r w:rsidRPr="0057682A">
        <w:rPr>
          <w:i/>
          <w:iCs/>
        </w:rPr>
        <w:t>14. gr. Sérstakur úrgangur frá heilbrigðisþjónustu og stofum sem stunda húðrof</w:t>
      </w:r>
    </w:p>
    <w:p w14:paraId="6C5BEF19" w14:textId="77777777" w:rsidR="003E2CCC" w:rsidRDefault="003E2CCC" w:rsidP="003E2CCC">
      <w:r>
        <w:t xml:space="preserve">Undir skilgreiningu á </w:t>
      </w:r>
      <w:r>
        <w:rPr>
          <w:i/>
          <w:iCs/>
        </w:rPr>
        <w:t xml:space="preserve">heilbrigðisþjónustu og stofur sem stunda húðrof </w:t>
      </w:r>
      <w:r>
        <w:t xml:space="preserve">falla skv. drögunum dýralæknar eða aðrir sem hafa sambærileg réttindi til að koma í veg fyrir og greina sjúkdóma í dýrum. Einnig falla þar undir læknis- og líffræðilegar rannsóknarstofur. Frá þess háttar starfsemi getur fallið til úrgangur sem mundi flokkast sem </w:t>
      </w:r>
      <w:r>
        <w:rPr>
          <w:i/>
          <w:iCs/>
        </w:rPr>
        <w:t xml:space="preserve">sérstakur úrgangur frá heilbrigðisþjónustu og stofum sem stunda húðrof </w:t>
      </w:r>
      <w:r>
        <w:t xml:space="preserve">eða </w:t>
      </w:r>
      <w:r>
        <w:rPr>
          <w:i/>
          <w:iCs/>
        </w:rPr>
        <w:t xml:space="preserve">smitandi úrgangur (sóttmengaður úrgangur) </w:t>
      </w:r>
      <w:r>
        <w:t>samkvæmt úrgangsreglugerðinni</w:t>
      </w:r>
      <w:r>
        <w:rPr>
          <w:i/>
          <w:iCs/>
        </w:rPr>
        <w:t xml:space="preserve">. </w:t>
      </w:r>
      <w:r>
        <w:t>Vert er að benda á að slíkur úrgangur flokkast einnig sem aukaafurðir dýra og skal meðhöndla, merkja og farga í samræmi við ákvæði gildandi löggjafar þar um.</w:t>
      </w:r>
    </w:p>
    <w:p w14:paraId="1DF079C9" w14:textId="77777777" w:rsidR="003E2CCC" w:rsidRPr="0057682A" w:rsidRDefault="003E2CCC" w:rsidP="003E2CCC">
      <w:pPr>
        <w:pStyle w:val="ListParagraph"/>
        <w:numPr>
          <w:ilvl w:val="0"/>
          <w:numId w:val="43"/>
        </w:numPr>
        <w:spacing w:before="0" w:after="160" w:line="259" w:lineRule="auto"/>
        <w:contextualSpacing/>
        <w:rPr>
          <w:i/>
          <w:iCs/>
        </w:rPr>
      </w:pPr>
      <w:r w:rsidRPr="0057682A">
        <w:rPr>
          <w:i/>
          <w:iCs/>
        </w:rPr>
        <w:t>15. gr. Smitandi úrgangur o.fl.</w:t>
      </w:r>
    </w:p>
    <w:p w14:paraId="2D7CD67B" w14:textId="77777777" w:rsidR="003E2CCC" w:rsidRDefault="003E2CCC" w:rsidP="003E2CCC">
      <w:r>
        <w:t>Að mati Matvælastofnunar eru þau hugtök sem notuð eru til þess að lýsa þeim úrgangi sem ákvæðið fjallar um ekki fullnægjandi til að lýsa þeim aukaafurðum dýra sem falla undir löggjöf þar að lútandi. Nauðsynlegt er að samræmi sé á milli hugtakanotkunar í fyrirliggjandi drögum og löggjafar um aukaafurðir dýra.</w:t>
      </w:r>
    </w:p>
    <w:p w14:paraId="293D0AF2" w14:textId="77777777" w:rsidR="003E2CCC" w:rsidRDefault="003E2CCC" w:rsidP="003E2CCC">
      <w:pPr>
        <w:rPr>
          <w:u w:val="single"/>
        </w:rPr>
      </w:pPr>
      <w:r>
        <w:lastRenderedPageBreak/>
        <w:t xml:space="preserve">Það getur verið villandi að nefna reglugerð um heilbrigðisreglur að því er varðar aukaafurðir úr dýrum og afleiddar afurðir sem ekki eru ætlaðar til manneldis (aukaafurðalöggjöfin, 674/2017) einungis hér. Mikilvægt er að hafa í huga að jafnvel þó svo að búið sé að ákveða að farga aukaafurð dýra (af hvaða tagi sem er, ekki einungis þær aukaafurðir dýra sem falla undir skilgreininguna </w:t>
      </w:r>
      <w:r>
        <w:rPr>
          <w:i/>
          <w:iCs/>
        </w:rPr>
        <w:t>smitandi úrgangur o.fl.</w:t>
      </w:r>
      <w:r>
        <w:t>) fellur hún ekki utan gildissviðs regluverks um aukaafurðir dýra.</w:t>
      </w:r>
    </w:p>
    <w:p w14:paraId="25D9ACB9" w14:textId="77777777" w:rsidR="003E2CCC" w:rsidRPr="00C9670D" w:rsidRDefault="003E2CCC" w:rsidP="003E2CCC">
      <w:pPr>
        <w:pStyle w:val="ListParagraph"/>
        <w:numPr>
          <w:ilvl w:val="0"/>
          <w:numId w:val="43"/>
        </w:numPr>
        <w:spacing w:before="0" w:after="160" w:line="259" w:lineRule="auto"/>
        <w:contextualSpacing/>
      </w:pPr>
      <w:r>
        <w:rPr>
          <w:i/>
          <w:iCs/>
        </w:rPr>
        <w:t xml:space="preserve">I. </w:t>
      </w:r>
      <w:r w:rsidRPr="0057682A">
        <w:rPr>
          <w:i/>
          <w:iCs/>
        </w:rPr>
        <w:t>Viðauki</w:t>
      </w:r>
    </w:p>
    <w:p w14:paraId="2AC401A3" w14:textId="77777777" w:rsidR="003E2CCC" w:rsidRDefault="003E2CCC" w:rsidP="003E2CCC">
      <w:r>
        <w:t xml:space="preserve">Undir skilgreiningu á </w:t>
      </w:r>
      <w:r>
        <w:rPr>
          <w:i/>
          <w:iCs/>
        </w:rPr>
        <w:t xml:space="preserve">heilbrigðisþjónustu og stofur sem stunda húðrof </w:t>
      </w:r>
      <w:r>
        <w:t xml:space="preserve">falla skv. drögunum dýralæknar eða aðrir sem hafa sambærileg réttindi til að koma í veg fyrir og greina sjúkdóma í dýrum. Einnig falla þar undir læknis- og líffræðilegar rannsóknarstofur. Frá þess háttar starfsemi getur fallið til úrgangur sem mundi flokkast sem </w:t>
      </w:r>
      <w:r>
        <w:rPr>
          <w:i/>
          <w:iCs/>
        </w:rPr>
        <w:t xml:space="preserve">sérstakur úrgangur frá heilbrigðisþjónustu og stofum sem stunda húðrof </w:t>
      </w:r>
      <w:r>
        <w:t xml:space="preserve">eða </w:t>
      </w:r>
      <w:r>
        <w:rPr>
          <w:i/>
          <w:iCs/>
        </w:rPr>
        <w:t xml:space="preserve">smitandi úrgangur (sóttmengaður úrgangur). </w:t>
      </w:r>
      <w:r>
        <w:t>Vert er að benda á að slíkur úrgangur flokkast einnig sem aukaafurðir dýra og skal meðhöndla, merkja og farga í samræmi við ákvæði gildandi löggjafar þar um.</w:t>
      </w:r>
    </w:p>
    <w:p w14:paraId="4A821987" w14:textId="3EA0AD37" w:rsidR="003E2CCC" w:rsidRDefault="00A633FF" w:rsidP="00A633FF">
      <w:r>
        <w:t>Skoða þarf hvort</w:t>
      </w:r>
      <w:r w:rsidR="003E2CCC">
        <w:t xml:space="preserve"> setja </w:t>
      </w:r>
      <w:r>
        <w:t xml:space="preserve">eigi </w:t>
      </w:r>
      <w:r w:rsidR="003E2CCC">
        <w:t>inn á viðeigandi staði sambærilega tilvísun í Matvælastofnun eins og eru í reglugerðardrögunum varðandi Geislavarnir ríkisins þannig að ljóst sé að Matvælastofnun sé til þess bær að veita nánari leiðbeiningar um meðhöndlun, pökkun, merkingar, rekjanleika og fleira er varðar aukaafurðir dýra.</w:t>
      </w:r>
    </w:p>
    <w:p w14:paraId="7C59073E" w14:textId="1D83207D" w:rsidR="003E2CCC" w:rsidRDefault="00025517" w:rsidP="003E2CCC">
      <w:pPr>
        <w:spacing w:before="480"/>
        <w:ind w:left="709"/>
      </w:pPr>
      <w:r>
        <w:t>Virðingarfyllst</w:t>
      </w:r>
      <w:r>
        <w:br/>
        <w:t>f.h. Matvælastofnunar</w:t>
      </w:r>
    </w:p>
    <w:p w14:paraId="73C65177" w14:textId="6EF81BFD" w:rsidR="00025517" w:rsidRDefault="003E2CCC" w:rsidP="003E2CCC">
      <w:pPr>
        <w:ind w:left="709"/>
        <w:jc w:val="left"/>
      </w:pPr>
      <w:r>
        <w:t>Viktor S. Pálsson</w:t>
      </w:r>
      <w:r w:rsidR="00025517">
        <w:br/>
      </w:r>
    </w:p>
    <w:p w14:paraId="1A303AB8" w14:textId="77777777" w:rsidR="00025517" w:rsidRDefault="00025517" w:rsidP="00025517"/>
    <w:p w14:paraId="2F1E8D50" w14:textId="77777777" w:rsidR="00930FD2" w:rsidRPr="001E7E4F" w:rsidRDefault="00930FD2" w:rsidP="002F1B90"/>
    <w:sectPr w:rsidR="00930FD2" w:rsidRPr="001E7E4F" w:rsidSect="002F1B90">
      <w:headerReference w:type="even" r:id="rId9"/>
      <w:headerReference w:type="default" r:id="rId10"/>
      <w:footerReference w:type="even" r:id="rId11"/>
      <w:footerReference w:type="default" r:id="rId12"/>
      <w:headerReference w:type="first" r:id="rId13"/>
      <w:footerReference w:type="first" r:id="rId14"/>
      <w:pgSz w:w="11906" w:h="16838"/>
      <w:pgMar w:top="1385" w:right="1558" w:bottom="993" w:left="1560" w:header="130"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67E9" w14:textId="77777777" w:rsidR="003E2CCC" w:rsidRDefault="003E2CCC" w:rsidP="003E358C">
      <w:r>
        <w:separator/>
      </w:r>
    </w:p>
  </w:endnote>
  <w:endnote w:type="continuationSeparator" w:id="0">
    <w:p w14:paraId="674442B7" w14:textId="77777777" w:rsidR="003E2CCC" w:rsidRDefault="003E2CCC" w:rsidP="003E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78F0" w14:textId="77777777" w:rsidR="00C50F15" w:rsidRDefault="00C50F15" w:rsidP="003E358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9415387" w14:textId="77777777" w:rsidR="00C50F15" w:rsidRDefault="00C50F15" w:rsidP="003E3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77C0" w14:textId="77777777" w:rsidR="00C50F15" w:rsidRPr="00241012" w:rsidRDefault="002D6CED" w:rsidP="00241012">
    <w:pPr>
      <w:pStyle w:val="Footer"/>
      <w:spacing w:before="200" w:after="200"/>
      <w:ind w:right="-284" w:hanging="284"/>
      <w:jc w:val="center"/>
      <w:rPr>
        <w:sz w:val="18"/>
        <w:szCs w:val="18"/>
      </w:rPr>
    </w:pPr>
    <w:r>
      <w:rPr>
        <w:rFonts w:ascii="Calibri" w:hAnsi="Calibri" w:cs="Times New Roman"/>
        <w:noProof/>
        <w:lang w:eastAsia="is-IS"/>
      </w:rPr>
      <mc:AlternateContent>
        <mc:Choice Requires="wps">
          <w:drawing>
            <wp:anchor distT="0" distB="0" distL="114300" distR="114300" simplePos="0" relativeHeight="251672576" behindDoc="0" locked="0" layoutInCell="1" allowOverlap="1" wp14:anchorId="3D9D8670" wp14:editId="5F3B51F3">
              <wp:simplePos x="0" y="0"/>
              <wp:positionH relativeFrom="margin">
                <wp:posOffset>-430530</wp:posOffset>
              </wp:positionH>
              <wp:positionV relativeFrom="margin">
                <wp:posOffset>9368790</wp:posOffset>
              </wp:positionV>
              <wp:extent cx="6619875" cy="635"/>
              <wp:effectExtent l="7620" t="5715" r="11430" b="12700"/>
              <wp:wrapSquare wrapText="bothSides"/>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635"/>
                      </a:xfrm>
                      <a:prstGeom prst="straightConnector1">
                        <a:avLst/>
                      </a:prstGeom>
                      <a:noFill/>
                      <a:ln w="6350">
                        <a:solidFill>
                          <a:srgbClr val="8CC6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7952C3" id="_x0000_t32" coordsize="21600,21600" o:spt="32" o:oned="t" path="m,l21600,21600e" filled="f">
              <v:path arrowok="t" fillok="f" o:connecttype="none"/>
              <o:lock v:ext="edit" shapetype="t"/>
            </v:shapetype>
            <v:shape id="AutoShape 12" o:spid="_x0000_s1026" type="#_x0000_t32" style="position:absolute;margin-left:-33.9pt;margin-top:737.7pt;width:521.25pt;height:.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" strokecolor="#8cc641" strokeweight=".5pt">
              <v:shadow color="#205867" opacity=".5" offset="1pt"/>
              <w10:wrap type="square" anchorx="margin" anchory="margin"/>
            </v:shape>
          </w:pict>
        </mc:Fallback>
      </mc:AlternateContent>
    </w:r>
    <w:r w:rsidR="00C50F15" w:rsidRPr="00930FD2">
      <w:rPr>
        <w:sz w:val="18"/>
        <w:szCs w:val="18"/>
      </w:rPr>
      <w:t xml:space="preserve"> </w:t>
    </w:r>
    <w:r w:rsidR="00C50F15">
      <w:rPr>
        <w:sz w:val="18"/>
        <w:szCs w:val="18"/>
      </w:rPr>
      <w:t xml:space="preserve">Austurvegi 64 </w:t>
    </w:r>
    <w:r w:rsidR="00C50F15" w:rsidRPr="00E83837">
      <w:rPr>
        <w:color w:val="8CC641"/>
        <w:sz w:val="18"/>
        <w:szCs w:val="18"/>
      </w:rPr>
      <w:sym w:font="Symbol" w:char="F0B7"/>
    </w:r>
    <w:r w:rsidR="00C50F15">
      <w:rPr>
        <w:sz w:val="18"/>
        <w:szCs w:val="18"/>
      </w:rPr>
      <w:t xml:space="preserve"> 800 Selfossi </w:t>
    </w:r>
    <w:r w:rsidR="00C50F15" w:rsidRPr="00E83837">
      <w:rPr>
        <w:color w:val="8CC641"/>
        <w:sz w:val="18"/>
        <w:szCs w:val="18"/>
      </w:rPr>
      <w:sym w:font="Symbol" w:char="F0B7"/>
    </w:r>
    <w:r w:rsidR="00C50F15">
      <w:rPr>
        <w:sz w:val="18"/>
        <w:szCs w:val="18"/>
      </w:rPr>
      <w:t xml:space="preserve"> Sími 530 4800 </w:t>
    </w:r>
    <w:r w:rsidR="00C50F15" w:rsidRPr="00E83837">
      <w:rPr>
        <w:color w:val="8CC641"/>
        <w:sz w:val="18"/>
        <w:szCs w:val="18"/>
      </w:rPr>
      <w:sym w:font="Symbol" w:char="F0B7"/>
    </w:r>
    <w:r w:rsidR="00C50F15">
      <w:rPr>
        <w:sz w:val="18"/>
        <w:szCs w:val="18"/>
      </w:rPr>
      <w:t xml:space="preserve"> Fax 530 4801 </w:t>
    </w:r>
    <w:r w:rsidR="00C50F15" w:rsidRPr="00E83837">
      <w:rPr>
        <w:color w:val="8CC641"/>
        <w:sz w:val="18"/>
        <w:szCs w:val="18"/>
      </w:rPr>
      <w:sym w:font="Symbol" w:char="F0B7"/>
    </w:r>
    <w:r w:rsidR="00C50F15">
      <w:rPr>
        <w:sz w:val="18"/>
        <w:szCs w:val="18"/>
      </w:rPr>
      <w:t xml:space="preserve"> </w:t>
    </w:r>
    <w:r w:rsidR="00C50F15" w:rsidRPr="00A02893">
      <w:rPr>
        <w:sz w:val="18"/>
        <w:szCs w:val="18"/>
      </w:rPr>
      <w:t>www.mast.is</w:t>
    </w:r>
    <w:r w:rsidR="00C50F15">
      <w:rPr>
        <w:sz w:val="18"/>
        <w:szCs w:val="18"/>
      </w:rPr>
      <w:t xml:space="preserve"> </w:t>
    </w:r>
    <w:r w:rsidR="00C50F15" w:rsidRPr="00E83837">
      <w:rPr>
        <w:color w:val="8CC641"/>
        <w:sz w:val="18"/>
        <w:szCs w:val="18"/>
      </w:rPr>
      <w:sym w:font="Symbol" w:char="F0B7"/>
    </w:r>
    <w:r w:rsidR="00C50F15">
      <w:rPr>
        <w:sz w:val="18"/>
        <w:szCs w:val="18"/>
      </w:rPr>
      <w:t xml:space="preserve"> </w:t>
    </w:r>
    <w:r w:rsidR="00C50F15" w:rsidRPr="00A02893">
      <w:rPr>
        <w:sz w:val="18"/>
        <w:szCs w:val="18"/>
      </w:rPr>
      <w:t>mast@mast.is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B8D99" w14:textId="77777777" w:rsidR="00C50F15" w:rsidRDefault="00C50F15" w:rsidP="006975F2">
    <w:pPr>
      <w:pStyle w:val="Footer"/>
      <w:spacing w:before="200" w:after="200"/>
      <w:ind w:right="-284" w:hanging="284"/>
      <w:jc w:val="center"/>
      <w:rPr>
        <w:sz w:val="18"/>
        <w:szCs w:val="18"/>
      </w:rPr>
    </w:pPr>
    <w:r>
      <w:rPr>
        <w:noProof/>
        <w:sz w:val="18"/>
        <w:szCs w:val="18"/>
        <w:lang w:eastAsia="is-IS"/>
      </w:rPr>
      <w:drawing>
        <wp:anchor distT="0" distB="0" distL="114300" distR="114300" simplePos="0" relativeHeight="251676672" behindDoc="1" locked="0" layoutInCell="1" allowOverlap="1" wp14:anchorId="7B2E3A17" wp14:editId="377770ED">
          <wp:simplePos x="0" y="0"/>
          <wp:positionH relativeFrom="column">
            <wp:posOffset>2667000</wp:posOffset>
          </wp:positionH>
          <wp:positionV relativeFrom="paragraph">
            <wp:posOffset>-2399665</wp:posOffset>
          </wp:positionV>
          <wp:extent cx="3790950" cy="3714750"/>
          <wp:effectExtent l="19050" t="0" r="0" b="0"/>
          <wp:wrapNone/>
          <wp:docPr id="2" name="Picture 1" descr="MASTpunktarurlogode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punktarurlogodesat.jpg"/>
                  <pic:cNvPicPr/>
                </pic:nvPicPr>
                <pic:blipFill>
                  <a:blip r:embed="rId1"/>
                  <a:stretch>
                    <a:fillRect/>
                  </a:stretch>
                </pic:blipFill>
                <pic:spPr>
                  <a:xfrm>
                    <a:off x="0" y="0"/>
                    <a:ext cx="3790950" cy="3714750"/>
                  </a:xfrm>
                  <a:prstGeom prst="rect">
                    <a:avLst/>
                  </a:prstGeom>
                </pic:spPr>
              </pic:pic>
            </a:graphicData>
          </a:graphic>
        </wp:anchor>
      </w:drawing>
    </w:r>
  </w:p>
  <w:p w14:paraId="47A41733" w14:textId="77777777" w:rsidR="00C50F15" w:rsidRPr="006975F2" w:rsidRDefault="002D6CED" w:rsidP="006975F2">
    <w:pPr>
      <w:pStyle w:val="Footer"/>
      <w:spacing w:before="200" w:after="200"/>
      <w:ind w:right="-284" w:hanging="284"/>
      <w:jc w:val="center"/>
      <w:rPr>
        <w:sz w:val="18"/>
        <w:szCs w:val="18"/>
      </w:rPr>
    </w:pPr>
    <w:r>
      <w:rPr>
        <w:rFonts w:ascii="Calibri" w:hAnsi="Calibri" w:cs="Times New Roman"/>
        <w:noProof/>
        <w:lang w:eastAsia="is-IS"/>
      </w:rPr>
      <mc:AlternateContent>
        <mc:Choice Requires="wps">
          <w:drawing>
            <wp:anchor distT="0" distB="0" distL="114300" distR="114300" simplePos="0" relativeHeight="251670528" behindDoc="0" locked="0" layoutInCell="1" allowOverlap="1" wp14:anchorId="7C341593" wp14:editId="752CB4AA">
              <wp:simplePos x="0" y="0"/>
              <wp:positionH relativeFrom="margin">
                <wp:posOffset>-430530</wp:posOffset>
              </wp:positionH>
              <wp:positionV relativeFrom="margin">
                <wp:posOffset>9364345</wp:posOffset>
              </wp:positionV>
              <wp:extent cx="6619875" cy="635"/>
              <wp:effectExtent l="7620" t="10795" r="11430" b="7620"/>
              <wp:wrapSquare wrapText="bothSides"/>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635"/>
                      </a:xfrm>
                      <a:prstGeom prst="straightConnector1">
                        <a:avLst/>
                      </a:prstGeom>
                      <a:noFill/>
                      <a:ln w="6350">
                        <a:solidFill>
                          <a:srgbClr val="8CC6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3D8995" id="_x0000_t32" coordsize="21600,21600" o:spt="32" o:oned="t" path="m,l21600,21600e" filled="f">
              <v:path arrowok="t" fillok="f" o:connecttype="none"/>
              <o:lock v:ext="edit" shapetype="t"/>
            </v:shapetype>
            <v:shape id="AutoShape 10" o:spid="_x0000_s1026" type="#_x0000_t32" style="position:absolute;margin-left:-33.9pt;margin-top:737.35pt;width:521.25pt;height:.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" strokecolor="#8cc641" strokeweight=".5pt">
              <v:shadow color="#205867" opacity=".5" offset="1pt"/>
              <w10:wrap type="square" anchorx="margin" anchory="margin"/>
            </v:shape>
          </w:pict>
        </mc:Fallback>
      </mc:AlternateContent>
    </w:r>
    <w:r w:rsidR="00C50F15">
      <w:rPr>
        <w:sz w:val="18"/>
        <w:szCs w:val="18"/>
      </w:rPr>
      <w:t xml:space="preserve">Austurvegi </w:t>
    </w:r>
    <w:r w:rsidR="00C50F15">
      <w:rPr>
        <w:sz w:val="18"/>
        <w:szCs w:val="18"/>
      </w:rPr>
      <w:t xml:space="preserve">64 </w:t>
    </w:r>
    <w:r w:rsidR="00C50F15" w:rsidRPr="00E83837">
      <w:rPr>
        <w:color w:val="8CC641"/>
        <w:sz w:val="18"/>
        <w:szCs w:val="18"/>
      </w:rPr>
      <w:sym w:font="Symbol" w:char="F0B7"/>
    </w:r>
    <w:r w:rsidR="00C50F15">
      <w:rPr>
        <w:sz w:val="18"/>
        <w:szCs w:val="18"/>
      </w:rPr>
      <w:t xml:space="preserve"> 800 Selfossi </w:t>
    </w:r>
    <w:r w:rsidR="00C50F15" w:rsidRPr="00E83837">
      <w:rPr>
        <w:color w:val="8CC641"/>
        <w:sz w:val="18"/>
        <w:szCs w:val="18"/>
      </w:rPr>
      <w:sym w:font="Symbol" w:char="F0B7"/>
    </w:r>
    <w:r w:rsidR="00C50F15">
      <w:rPr>
        <w:sz w:val="18"/>
        <w:szCs w:val="18"/>
      </w:rPr>
      <w:t xml:space="preserve"> Sími 530 4800 </w:t>
    </w:r>
    <w:r w:rsidR="00C50F15" w:rsidRPr="00E83837">
      <w:rPr>
        <w:color w:val="8CC641"/>
        <w:sz w:val="18"/>
        <w:szCs w:val="18"/>
      </w:rPr>
      <w:sym w:font="Symbol" w:char="F0B7"/>
    </w:r>
    <w:r w:rsidR="00C50F15">
      <w:rPr>
        <w:sz w:val="18"/>
        <w:szCs w:val="18"/>
      </w:rPr>
      <w:t xml:space="preserve"> Fax 530 4801 </w:t>
    </w:r>
    <w:r w:rsidR="00C50F15" w:rsidRPr="00E83837">
      <w:rPr>
        <w:color w:val="8CC641"/>
        <w:sz w:val="18"/>
        <w:szCs w:val="18"/>
      </w:rPr>
      <w:sym w:font="Symbol" w:char="F0B7"/>
    </w:r>
    <w:r w:rsidR="00C50F15">
      <w:rPr>
        <w:sz w:val="18"/>
        <w:szCs w:val="18"/>
      </w:rPr>
      <w:t xml:space="preserve"> </w:t>
    </w:r>
    <w:r w:rsidR="00C50F15" w:rsidRPr="00A02893">
      <w:rPr>
        <w:sz w:val="18"/>
        <w:szCs w:val="18"/>
      </w:rPr>
      <w:t>www.mast.is</w:t>
    </w:r>
    <w:r w:rsidR="00C50F15">
      <w:rPr>
        <w:sz w:val="18"/>
        <w:szCs w:val="18"/>
      </w:rPr>
      <w:t xml:space="preserve"> </w:t>
    </w:r>
    <w:r w:rsidR="00C50F15" w:rsidRPr="00E83837">
      <w:rPr>
        <w:color w:val="8CC641"/>
        <w:sz w:val="18"/>
        <w:szCs w:val="18"/>
      </w:rPr>
      <w:sym w:font="Symbol" w:char="F0B7"/>
    </w:r>
    <w:r w:rsidR="00C50F15">
      <w:rPr>
        <w:sz w:val="18"/>
        <w:szCs w:val="18"/>
      </w:rPr>
      <w:t xml:space="preserve"> </w:t>
    </w:r>
    <w:r w:rsidR="00C50F15" w:rsidRPr="00A02893">
      <w:rPr>
        <w:sz w:val="18"/>
        <w:szCs w:val="18"/>
      </w:rPr>
      <w:t>mast@mast.is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0E67" w14:textId="77777777" w:rsidR="003E2CCC" w:rsidRDefault="003E2CCC" w:rsidP="003E358C">
      <w:r>
        <w:separator/>
      </w:r>
    </w:p>
  </w:footnote>
  <w:footnote w:type="continuationSeparator" w:id="0">
    <w:p w14:paraId="2F974E6F" w14:textId="77777777" w:rsidR="003E2CCC" w:rsidRDefault="003E2CCC" w:rsidP="003E3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F989E" w14:textId="77777777" w:rsidR="00C50F15" w:rsidRDefault="00A633FF">
    <w:pPr>
      <w:pStyle w:val="Header"/>
    </w:pPr>
    <w:r>
      <w:rPr>
        <w:noProof/>
        <w:lang w:eastAsia="is-IS"/>
      </w:rPr>
      <w:pict w14:anchorId="3058D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48516" o:spid="_x0000_s1062" type="#_x0000_t75" style="position:absolute;left:0;text-align:left;margin-left:0;margin-top:0;width:578.45pt;height:817.8pt;z-index:-251641856;mso-position-horizontal:center;mso-position-horizontal-relative:margin;mso-position-vertical:center;mso-position-vertical-relative:margin" o:allowincell="f">
          <v:imagedata r:id="rId1" o:title="MASTpunktarurlogodesatA4_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1A9" w14:textId="77777777" w:rsidR="00C50F15" w:rsidRDefault="00A633FF">
    <w:pPr>
      <w:pStyle w:val="Header"/>
    </w:pPr>
    <w:r>
      <w:rPr>
        <w:noProof/>
        <w:lang w:eastAsia="is-IS"/>
      </w:rPr>
      <w:pict w14:anchorId="5BE6B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48517" o:spid="_x0000_s1063" type="#_x0000_t75" style="position:absolute;left:0;text-align:left;margin-left:0;margin-top:0;width:578.45pt;height:817.8pt;z-index:-251640832;mso-position-horizontal:center;mso-position-horizontal-relative:margin;mso-position-vertical:center;mso-position-vertical-relative:margin" o:allowincell="f">
          <v:imagedata r:id="rId1" o:title="MASTpunktarurlogodesatA4_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6B82" w14:textId="77777777" w:rsidR="00C50F15" w:rsidRDefault="00C50F15">
    <w:pPr>
      <w:pStyle w:val="Header"/>
    </w:pPr>
    <w:r w:rsidRPr="00311E7D">
      <w:rPr>
        <w:noProof/>
        <w:lang w:eastAsia="is-IS"/>
      </w:rPr>
      <w:drawing>
        <wp:anchor distT="0" distB="0" distL="114300" distR="114300" simplePos="0" relativeHeight="251679744" behindDoc="1" locked="0" layoutInCell="1" allowOverlap="0" wp14:anchorId="01C3BA43" wp14:editId="4CCD4DCB">
          <wp:simplePos x="0" y="0"/>
          <wp:positionH relativeFrom="column">
            <wp:posOffset>4600575</wp:posOffset>
          </wp:positionH>
          <wp:positionV relativeFrom="paragraph">
            <wp:posOffset>41275</wp:posOffset>
          </wp:positionV>
          <wp:extent cx="1743075" cy="714375"/>
          <wp:effectExtent l="19050" t="0" r="9525" b="0"/>
          <wp:wrapNone/>
          <wp:docPr id="3" name="Picture 6" descr="mast_st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_stort"/>
                  <pic:cNvPicPr>
                    <a:picLocks noChangeAspect="1" noChangeArrowheads="1"/>
                  </pic:cNvPicPr>
                </pic:nvPicPr>
                <pic:blipFill>
                  <a:blip r:embed="rId1"/>
                  <a:srcRect l="3564" t="7428" b="12708"/>
                  <a:stretch>
                    <a:fillRect/>
                  </a:stretch>
                </pic:blipFill>
                <pic:spPr bwMode="auto">
                  <a:xfrm>
                    <a:off x="0" y="0"/>
                    <a:ext cx="1743075" cy="7143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18A"/>
    <w:multiLevelType w:val="multilevel"/>
    <w:tmpl w:val="610A460E"/>
    <w:lvl w:ilvl="0">
      <w:start w:val="1"/>
      <w:numFmt w:val="upperRoman"/>
      <w:suff w:val="space"/>
      <w:lvlText w:val="%1."/>
      <w:lvlJc w:val="left"/>
      <w:pPr>
        <w:ind w:left="-567" w:firstLine="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42" w:firstLine="284"/>
      </w:pPr>
      <w:rPr>
        <w:rFonts w:ascii="Arial" w:hAnsi="Arial" w:hint="default"/>
        <w:b/>
        <w:i w:val="0"/>
        <w:color w:val="244061" w:themeColor="accent1" w:themeShade="80"/>
        <w:sz w:val="24"/>
      </w:rPr>
    </w:lvl>
    <w:lvl w:ilvl="2">
      <w:start w:val="1"/>
      <w:numFmt w:val="decimal"/>
      <w:lvlText w:val="%2.%3."/>
      <w:lvlJc w:val="right"/>
      <w:pPr>
        <w:ind w:left="180" w:hanging="1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820AE3"/>
    <w:multiLevelType w:val="hybridMultilevel"/>
    <w:tmpl w:val="44D4F2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57F2B50"/>
    <w:multiLevelType w:val="hybridMultilevel"/>
    <w:tmpl w:val="8AA44470"/>
    <w:lvl w:ilvl="0" w:tplc="D64E2D12">
      <w:start w:val="1"/>
      <w:numFmt w:val="bullet"/>
      <w:pStyle w:val="Punktar"/>
      <w:lvlText w:val=""/>
      <w:lvlJc w:val="left"/>
      <w:pPr>
        <w:ind w:left="720" w:hanging="360"/>
      </w:pPr>
      <w:rPr>
        <w:rFonts w:ascii="Symbol" w:hAnsi="Symbol" w:hint="default"/>
        <w:color w:val="92D050"/>
        <w:kern w:val="144"/>
      </w:rPr>
    </w:lvl>
    <w:lvl w:ilvl="1" w:tplc="33FCB1A0">
      <w:start w:val="1"/>
      <w:numFmt w:val="bullet"/>
      <w:lvlText w:val="o"/>
      <w:lvlJc w:val="left"/>
      <w:pPr>
        <w:ind w:left="1440" w:hanging="360"/>
      </w:pPr>
      <w:rPr>
        <w:rFonts w:ascii="Courier New" w:hAnsi="Courier New" w:hint="default"/>
        <w:color w:val="92D050"/>
      </w:rPr>
    </w:lvl>
    <w:lvl w:ilvl="2" w:tplc="D6005B72">
      <w:start w:val="1"/>
      <w:numFmt w:val="bullet"/>
      <w:lvlText w:val=""/>
      <w:lvlJc w:val="left"/>
      <w:pPr>
        <w:ind w:left="2160" w:hanging="360"/>
      </w:pPr>
      <w:rPr>
        <w:rFonts w:ascii="Symbol" w:hAnsi="Symbol" w:hint="default"/>
        <w:color w:val="92D050"/>
        <w:kern w:val="144"/>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5AD2037"/>
    <w:multiLevelType w:val="multilevel"/>
    <w:tmpl w:val="BD88B64E"/>
    <w:styleLink w:val="MAST"/>
    <w:lvl w:ilvl="0">
      <w:start w:val="1"/>
      <w:numFmt w:val="upperRoman"/>
      <w:lvlText w:val="%1."/>
      <w:lvlJc w:val="right"/>
      <w:pPr>
        <w:ind w:left="360" w:hanging="360"/>
      </w:pPr>
      <w:rPr>
        <w:color w:val="92D050"/>
      </w:rPr>
    </w:lvl>
    <w:lvl w:ilvl="1">
      <w:start w:val="1"/>
      <w:numFmt w:val="decimal"/>
      <w:lvlText w:val="%2."/>
      <w:lvlJc w:val="left"/>
      <w:pPr>
        <w:ind w:left="1080" w:hanging="36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62876D1"/>
    <w:multiLevelType w:val="multilevel"/>
    <w:tmpl w:val="6A5494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577BDD"/>
    <w:multiLevelType w:val="multilevel"/>
    <w:tmpl w:val="62BAD474"/>
    <w:lvl w:ilvl="0">
      <w:start w:val="1"/>
      <w:numFmt w:val="upperRoman"/>
      <w:lvlText w:val="%1."/>
      <w:lvlJc w:val="right"/>
      <w:pPr>
        <w:ind w:left="142" w:firstLine="146"/>
      </w:pPr>
      <w:rPr>
        <w:rFonts w:ascii="Arial" w:hAnsi="Arial" w:hint="default"/>
        <w:b/>
        <w:i w:val="0"/>
        <w:color w:val="92D050"/>
      </w:rPr>
    </w:lvl>
    <w:lvl w:ilvl="1">
      <w:start w:val="1"/>
      <w:numFmt w:val="decimal"/>
      <w:lvlText w:val="%2."/>
      <w:lvlJc w:val="left"/>
      <w:pPr>
        <w:ind w:left="1080" w:hanging="360"/>
      </w:pPr>
      <w:rPr>
        <w:rFonts w:hint="default"/>
        <w:b/>
      </w:rPr>
    </w:lvl>
    <w:lvl w:ilvl="2">
      <w:start w:val="1"/>
      <w:numFmt w:val="decimal"/>
      <w:lvlText w:val="%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BBC7839"/>
    <w:multiLevelType w:val="multilevel"/>
    <w:tmpl w:val="A8AA19AC"/>
    <w:lvl w:ilvl="0">
      <w:start w:val="1"/>
      <w:numFmt w:val="upperRoman"/>
      <w:lvlText w:val="%1."/>
      <w:lvlJc w:val="right"/>
      <w:pPr>
        <w:ind w:left="-1134" w:firstLine="1134"/>
      </w:pPr>
      <w:rPr>
        <w:rFonts w:ascii="Arial" w:hAnsi="Arial" w:hint="default"/>
        <w:b/>
        <w:i w:val="0"/>
        <w:color w:val="92D050"/>
      </w:rPr>
    </w:lvl>
    <w:lvl w:ilvl="1">
      <w:start w:val="1"/>
      <w:numFmt w:val="decimal"/>
      <w:lvlText w:val="%2."/>
      <w:lvlJc w:val="left"/>
      <w:pPr>
        <w:ind w:left="513" w:hanging="360"/>
      </w:pPr>
      <w:rPr>
        <w:rFonts w:hint="default"/>
        <w:b/>
      </w:rPr>
    </w:lvl>
    <w:lvl w:ilvl="2">
      <w:start w:val="1"/>
      <w:numFmt w:val="decimal"/>
      <w:lvlText w:val="%2.%3."/>
      <w:lvlJc w:val="right"/>
      <w:pPr>
        <w:ind w:left="1233" w:hanging="180"/>
      </w:pPr>
      <w:rPr>
        <w:rFonts w:hint="default"/>
      </w:rPr>
    </w:lvl>
    <w:lvl w:ilvl="3">
      <w:start w:val="1"/>
      <w:numFmt w:val="decimal"/>
      <w:lvlText w:val="%4."/>
      <w:lvlJc w:val="left"/>
      <w:pPr>
        <w:ind w:left="1953" w:hanging="360"/>
      </w:pPr>
      <w:rPr>
        <w:rFonts w:hint="default"/>
      </w:rPr>
    </w:lvl>
    <w:lvl w:ilvl="4">
      <w:start w:val="1"/>
      <w:numFmt w:val="lowerLetter"/>
      <w:lvlText w:val="%5."/>
      <w:lvlJc w:val="left"/>
      <w:pPr>
        <w:ind w:left="2673" w:hanging="360"/>
      </w:pPr>
      <w:rPr>
        <w:rFonts w:hint="default"/>
      </w:rPr>
    </w:lvl>
    <w:lvl w:ilvl="5">
      <w:start w:val="1"/>
      <w:numFmt w:val="lowerRoman"/>
      <w:lvlText w:val="%6."/>
      <w:lvlJc w:val="right"/>
      <w:pPr>
        <w:ind w:left="3393" w:hanging="180"/>
      </w:pPr>
      <w:rPr>
        <w:rFonts w:hint="default"/>
      </w:rPr>
    </w:lvl>
    <w:lvl w:ilvl="6">
      <w:start w:val="1"/>
      <w:numFmt w:val="decimal"/>
      <w:lvlText w:val="%7."/>
      <w:lvlJc w:val="left"/>
      <w:pPr>
        <w:ind w:left="4113" w:hanging="360"/>
      </w:pPr>
      <w:rPr>
        <w:rFonts w:hint="default"/>
      </w:rPr>
    </w:lvl>
    <w:lvl w:ilvl="7">
      <w:start w:val="1"/>
      <w:numFmt w:val="lowerLetter"/>
      <w:lvlText w:val="%8."/>
      <w:lvlJc w:val="left"/>
      <w:pPr>
        <w:ind w:left="4833" w:hanging="360"/>
      </w:pPr>
      <w:rPr>
        <w:rFonts w:hint="default"/>
      </w:rPr>
    </w:lvl>
    <w:lvl w:ilvl="8">
      <w:start w:val="1"/>
      <w:numFmt w:val="lowerRoman"/>
      <w:lvlText w:val="%9."/>
      <w:lvlJc w:val="right"/>
      <w:pPr>
        <w:ind w:left="5553" w:hanging="180"/>
      </w:pPr>
      <w:rPr>
        <w:rFonts w:hint="default"/>
      </w:rPr>
    </w:lvl>
  </w:abstractNum>
  <w:abstractNum w:abstractNumId="7" w15:restartNumberingAfterBreak="0">
    <w:nsid w:val="32BE66C1"/>
    <w:multiLevelType w:val="multilevel"/>
    <w:tmpl w:val="62BAD474"/>
    <w:lvl w:ilvl="0">
      <w:start w:val="1"/>
      <w:numFmt w:val="upperRoman"/>
      <w:lvlText w:val="%1."/>
      <w:lvlJc w:val="right"/>
      <w:pPr>
        <w:ind w:left="142" w:firstLine="146"/>
      </w:pPr>
      <w:rPr>
        <w:rFonts w:ascii="Arial" w:hAnsi="Arial" w:hint="default"/>
        <w:b/>
        <w:i w:val="0"/>
        <w:color w:val="92D050"/>
      </w:rPr>
    </w:lvl>
    <w:lvl w:ilvl="1">
      <w:start w:val="1"/>
      <w:numFmt w:val="decimal"/>
      <w:lvlText w:val="%2."/>
      <w:lvlJc w:val="left"/>
      <w:pPr>
        <w:ind w:left="1080" w:hanging="360"/>
      </w:pPr>
      <w:rPr>
        <w:rFonts w:hint="default"/>
        <w:b/>
      </w:rPr>
    </w:lvl>
    <w:lvl w:ilvl="2">
      <w:start w:val="1"/>
      <w:numFmt w:val="decimal"/>
      <w:lvlText w:val="%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33CF4BE3"/>
    <w:multiLevelType w:val="hybridMultilevel"/>
    <w:tmpl w:val="1C50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AE7CC9"/>
    <w:multiLevelType w:val="hybridMultilevel"/>
    <w:tmpl w:val="E8AEFC58"/>
    <w:lvl w:ilvl="0" w:tplc="BE1E19BE">
      <w:start w:val="1"/>
      <w:numFmt w:val="upperRoman"/>
      <w:lvlText w:val="%1."/>
      <w:lvlJc w:val="left"/>
      <w:pPr>
        <w:ind w:left="153" w:hanging="720"/>
      </w:pPr>
      <w:rPr>
        <w:rFonts w:hint="default"/>
      </w:rPr>
    </w:lvl>
    <w:lvl w:ilvl="1" w:tplc="040F0019" w:tentative="1">
      <w:start w:val="1"/>
      <w:numFmt w:val="lowerLetter"/>
      <w:lvlText w:val="%2."/>
      <w:lvlJc w:val="left"/>
      <w:pPr>
        <w:ind w:left="513" w:hanging="360"/>
      </w:pPr>
    </w:lvl>
    <w:lvl w:ilvl="2" w:tplc="040F001B" w:tentative="1">
      <w:start w:val="1"/>
      <w:numFmt w:val="lowerRoman"/>
      <w:lvlText w:val="%3."/>
      <w:lvlJc w:val="right"/>
      <w:pPr>
        <w:ind w:left="1233" w:hanging="180"/>
      </w:pPr>
    </w:lvl>
    <w:lvl w:ilvl="3" w:tplc="040F000F" w:tentative="1">
      <w:start w:val="1"/>
      <w:numFmt w:val="decimal"/>
      <w:lvlText w:val="%4."/>
      <w:lvlJc w:val="left"/>
      <w:pPr>
        <w:ind w:left="1953" w:hanging="360"/>
      </w:pPr>
    </w:lvl>
    <w:lvl w:ilvl="4" w:tplc="040F0019" w:tentative="1">
      <w:start w:val="1"/>
      <w:numFmt w:val="lowerLetter"/>
      <w:lvlText w:val="%5."/>
      <w:lvlJc w:val="left"/>
      <w:pPr>
        <w:ind w:left="2673" w:hanging="360"/>
      </w:pPr>
    </w:lvl>
    <w:lvl w:ilvl="5" w:tplc="040F001B" w:tentative="1">
      <w:start w:val="1"/>
      <w:numFmt w:val="lowerRoman"/>
      <w:lvlText w:val="%6."/>
      <w:lvlJc w:val="right"/>
      <w:pPr>
        <w:ind w:left="3393" w:hanging="180"/>
      </w:pPr>
    </w:lvl>
    <w:lvl w:ilvl="6" w:tplc="040F000F" w:tentative="1">
      <w:start w:val="1"/>
      <w:numFmt w:val="decimal"/>
      <w:lvlText w:val="%7."/>
      <w:lvlJc w:val="left"/>
      <w:pPr>
        <w:ind w:left="4113" w:hanging="360"/>
      </w:pPr>
    </w:lvl>
    <w:lvl w:ilvl="7" w:tplc="040F0019" w:tentative="1">
      <w:start w:val="1"/>
      <w:numFmt w:val="lowerLetter"/>
      <w:lvlText w:val="%8."/>
      <w:lvlJc w:val="left"/>
      <w:pPr>
        <w:ind w:left="4833" w:hanging="360"/>
      </w:pPr>
    </w:lvl>
    <w:lvl w:ilvl="8" w:tplc="040F001B" w:tentative="1">
      <w:start w:val="1"/>
      <w:numFmt w:val="lowerRoman"/>
      <w:lvlText w:val="%9."/>
      <w:lvlJc w:val="right"/>
      <w:pPr>
        <w:ind w:left="5553" w:hanging="180"/>
      </w:pPr>
    </w:lvl>
  </w:abstractNum>
  <w:abstractNum w:abstractNumId="10" w15:restartNumberingAfterBreak="0">
    <w:nsid w:val="383F0F69"/>
    <w:multiLevelType w:val="multilevel"/>
    <w:tmpl w:val="4B986C04"/>
    <w:lvl w:ilvl="0">
      <w:start w:val="1"/>
      <w:numFmt w:val="decimal"/>
      <w:lvlText w:val="%1."/>
      <w:lvlJc w:val="left"/>
      <w:pPr>
        <w:ind w:left="360" w:hanging="360"/>
      </w:pPr>
      <w:rPr>
        <w:b/>
        <w:bCs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BB2235"/>
    <w:multiLevelType w:val="multilevel"/>
    <w:tmpl w:val="91586708"/>
    <w:lvl w:ilvl="0">
      <w:start w:val="1"/>
      <w:numFmt w:val="upperRoman"/>
      <w:suff w:val="space"/>
      <w:lvlText w:val="%1."/>
      <w:lvlJc w:val="left"/>
      <w:pPr>
        <w:ind w:left="-567" w:firstLine="56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42" w:firstLine="284"/>
      </w:pPr>
      <w:rPr>
        <w:rFonts w:ascii="Arial" w:hAnsi="Arial" w:hint="default"/>
        <w:b/>
        <w:i w:val="0"/>
        <w:color w:val="244061" w:themeColor="accent1" w:themeShade="80"/>
        <w:sz w:val="24"/>
      </w:rPr>
    </w:lvl>
    <w:lvl w:ilvl="2">
      <w:start w:val="1"/>
      <w:numFmt w:val="decimal"/>
      <w:lvlText w:val="%2.%3."/>
      <w:lvlJc w:val="right"/>
      <w:pPr>
        <w:ind w:left="18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1342F8B"/>
    <w:multiLevelType w:val="multilevel"/>
    <w:tmpl w:val="0F42C3A8"/>
    <w:lvl w:ilvl="0">
      <w:start w:val="1"/>
      <w:numFmt w:val="upperRoman"/>
      <w:suff w:val="space"/>
      <w:lvlText w:val="%1."/>
      <w:lvlJc w:val="left"/>
      <w:pPr>
        <w:ind w:left="0" w:hanging="567"/>
      </w:pPr>
      <w:rPr>
        <w:rFonts w:ascii="Arial" w:hAnsi="Arial" w:hint="default"/>
        <w:b/>
        <w:i w:val="0"/>
        <w:color w:val="92D05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37116A0"/>
    <w:multiLevelType w:val="multilevel"/>
    <w:tmpl w:val="D624AB8C"/>
    <w:lvl w:ilvl="0">
      <w:start w:val="1"/>
      <w:numFmt w:val="upperRoman"/>
      <w:pStyle w:val="Heading1"/>
      <w:suff w:val="space"/>
      <w:lvlText w:val="%1."/>
      <w:lvlJc w:val="right"/>
      <w:pPr>
        <w:ind w:left="-207" w:hanging="360"/>
      </w:pPr>
      <w:rPr>
        <w:rFonts w:ascii="Arial" w:hAnsi="Arial" w:hint="default"/>
        <w:b/>
        <w:bCs w:val="0"/>
        <w:i w:val="0"/>
        <w:iCs w:val="0"/>
        <w:caps w:val="0"/>
        <w:smallCaps w:val="0"/>
        <w:strike w:val="0"/>
        <w:dstrike w:val="0"/>
        <w:vanish w:val="0"/>
        <w:color w:val="92D050"/>
        <w:spacing w:val="0"/>
        <w:kern w:val="0"/>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142" w:hanging="28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1418" w:firstLine="0"/>
      </w:pPr>
      <w:rPr>
        <w:rFonts w:hint="default"/>
      </w:rPr>
    </w:lvl>
    <w:lvl w:ilvl="4">
      <w:start w:val="1"/>
      <w:numFmt w:val="decimal"/>
      <w:lvlText w:val="%2.%3.%4.%5."/>
      <w:lvlJc w:val="left"/>
      <w:pPr>
        <w:ind w:left="324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D295078"/>
    <w:multiLevelType w:val="hybridMultilevel"/>
    <w:tmpl w:val="2BE2F8D4"/>
    <w:lvl w:ilvl="0" w:tplc="8DC89DAA">
      <w:start w:val="1"/>
      <w:numFmt w:val="upperRoman"/>
      <w:lvlText w:val="%1."/>
      <w:lvlJc w:val="left"/>
      <w:pPr>
        <w:ind w:left="578" w:hanging="720"/>
      </w:pPr>
      <w:rPr>
        <w:rFonts w:hint="default"/>
      </w:rPr>
    </w:lvl>
    <w:lvl w:ilvl="1" w:tplc="040F0019" w:tentative="1">
      <w:start w:val="1"/>
      <w:numFmt w:val="lowerLetter"/>
      <w:lvlText w:val="%2."/>
      <w:lvlJc w:val="left"/>
      <w:pPr>
        <w:ind w:left="938" w:hanging="360"/>
      </w:pPr>
    </w:lvl>
    <w:lvl w:ilvl="2" w:tplc="040F001B" w:tentative="1">
      <w:start w:val="1"/>
      <w:numFmt w:val="lowerRoman"/>
      <w:lvlText w:val="%3."/>
      <w:lvlJc w:val="right"/>
      <w:pPr>
        <w:ind w:left="1658" w:hanging="180"/>
      </w:pPr>
    </w:lvl>
    <w:lvl w:ilvl="3" w:tplc="040F000F" w:tentative="1">
      <w:start w:val="1"/>
      <w:numFmt w:val="decimal"/>
      <w:lvlText w:val="%4."/>
      <w:lvlJc w:val="left"/>
      <w:pPr>
        <w:ind w:left="2378" w:hanging="360"/>
      </w:pPr>
    </w:lvl>
    <w:lvl w:ilvl="4" w:tplc="040F0019" w:tentative="1">
      <w:start w:val="1"/>
      <w:numFmt w:val="lowerLetter"/>
      <w:lvlText w:val="%5."/>
      <w:lvlJc w:val="left"/>
      <w:pPr>
        <w:ind w:left="3098" w:hanging="360"/>
      </w:pPr>
    </w:lvl>
    <w:lvl w:ilvl="5" w:tplc="040F001B" w:tentative="1">
      <w:start w:val="1"/>
      <w:numFmt w:val="lowerRoman"/>
      <w:lvlText w:val="%6."/>
      <w:lvlJc w:val="right"/>
      <w:pPr>
        <w:ind w:left="3818" w:hanging="180"/>
      </w:pPr>
    </w:lvl>
    <w:lvl w:ilvl="6" w:tplc="040F000F" w:tentative="1">
      <w:start w:val="1"/>
      <w:numFmt w:val="decimal"/>
      <w:lvlText w:val="%7."/>
      <w:lvlJc w:val="left"/>
      <w:pPr>
        <w:ind w:left="4538" w:hanging="360"/>
      </w:pPr>
    </w:lvl>
    <w:lvl w:ilvl="7" w:tplc="040F0019" w:tentative="1">
      <w:start w:val="1"/>
      <w:numFmt w:val="lowerLetter"/>
      <w:lvlText w:val="%8."/>
      <w:lvlJc w:val="left"/>
      <w:pPr>
        <w:ind w:left="5258" w:hanging="360"/>
      </w:pPr>
    </w:lvl>
    <w:lvl w:ilvl="8" w:tplc="040F001B" w:tentative="1">
      <w:start w:val="1"/>
      <w:numFmt w:val="lowerRoman"/>
      <w:lvlText w:val="%9."/>
      <w:lvlJc w:val="right"/>
      <w:pPr>
        <w:ind w:left="5978" w:hanging="180"/>
      </w:pPr>
    </w:lvl>
  </w:abstractNum>
  <w:abstractNum w:abstractNumId="15" w15:restartNumberingAfterBreak="0">
    <w:nsid w:val="51E86CB3"/>
    <w:multiLevelType w:val="multilevel"/>
    <w:tmpl w:val="ABD243CE"/>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5171B1A"/>
    <w:multiLevelType w:val="hybridMultilevel"/>
    <w:tmpl w:val="68504494"/>
    <w:lvl w:ilvl="0" w:tplc="E8E4FEB0">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57A50F7B"/>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B24635"/>
    <w:multiLevelType w:val="hybridMultilevel"/>
    <w:tmpl w:val="32C656A6"/>
    <w:lvl w:ilvl="0" w:tplc="9938A8EC">
      <w:start w:val="4"/>
      <w:numFmt w:val="lowerRoman"/>
      <w:lvlText w:val="%1."/>
      <w:lvlJc w:val="left"/>
      <w:pPr>
        <w:ind w:left="1080" w:hanging="720"/>
      </w:pPr>
      <w:rPr>
        <w:rFonts w:hint="default"/>
        <w:sz w:val="22"/>
        <w:szCs w:val="2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59CF2D7A"/>
    <w:multiLevelType w:val="multilevel"/>
    <w:tmpl w:val="192ACE02"/>
    <w:lvl w:ilvl="0">
      <w:start w:val="1"/>
      <w:numFmt w:val="decimal"/>
      <w:lvlText w:val="%1."/>
      <w:lvlJc w:val="left"/>
      <w:pPr>
        <w:ind w:left="142" w:hanging="284"/>
      </w:pPr>
      <w:rPr>
        <w:rFonts w:hint="default"/>
      </w:rPr>
    </w:lvl>
    <w:lvl w:ilvl="1">
      <w:start w:val="1"/>
      <w:numFmt w:val="decimal"/>
      <w:suff w:val="space"/>
      <w:lvlText w:val="%2."/>
      <w:lvlJc w:val="left"/>
      <w:pPr>
        <w:ind w:left="142" w:hanging="284"/>
      </w:pPr>
      <w:rPr>
        <w:rFonts w:hint="default"/>
      </w:rPr>
    </w:lvl>
    <w:lvl w:ilvl="2">
      <w:start w:val="1"/>
      <w:numFmt w:val="lowerRoman"/>
      <w:lvlText w:val="%3."/>
      <w:lvlJc w:val="right"/>
      <w:pPr>
        <w:ind w:left="851" w:hanging="567"/>
      </w:pPr>
      <w:rPr>
        <w:rFonts w:hint="default"/>
      </w:rPr>
    </w:lvl>
    <w:lvl w:ilvl="3">
      <w:start w:val="1"/>
      <w:numFmt w:val="decimal"/>
      <w:lvlText w:val="%4."/>
      <w:lvlJc w:val="left"/>
      <w:pPr>
        <w:ind w:left="993" w:hanging="567"/>
      </w:pPr>
      <w:rPr>
        <w:rFonts w:hint="default"/>
      </w:rPr>
    </w:lvl>
    <w:lvl w:ilvl="4">
      <w:start w:val="1"/>
      <w:numFmt w:val="lowerLetter"/>
      <w:lvlText w:val="%5."/>
      <w:lvlJc w:val="left"/>
      <w:pPr>
        <w:ind w:left="1135" w:hanging="567"/>
      </w:pPr>
      <w:rPr>
        <w:rFonts w:hint="default"/>
      </w:rPr>
    </w:lvl>
    <w:lvl w:ilvl="5">
      <w:start w:val="1"/>
      <w:numFmt w:val="lowerRoman"/>
      <w:lvlText w:val="%6."/>
      <w:lvlJc w:val="right"/>
      <w:pPr>
        <w:ind w:left="1277" w:hanging="567"/>
      </w:pPr>
      <w:rPr>
        <w:rFonts w:hint="default"/>
      </w:rPr>
    </w:lvl>
    <w:lvl w:ilvl="6">
      <w:start w:val="1"/>
      <w:numFmt w:val="decimal"/>
      <w:lvlText w:val="%7."/>
      <w:lvlJc w:val="left"/>
      <w:pPr>
        <w:ind w:left="1419" w:hanging="567"/>
      </w:pPr>
      <w:rPr>
        <w:rFonts w:hint="default"/>
      </w:rPr>
    </w:lvl>
    <w:lvl w:ilvl="7">
      <w:start w:val="1"/>
      <w:numFmt w:val="lowerLetter"/>
      <w:lvlText w:val="%8."/>
      <w:lvlJc w:val="left"/>
      <w:pPr>
        <w:ind w:left="1561" w:hanging="567"/>
      </w:pPr>
      <w:rPr>
        <w:rFonts w:hint="default"/>
      </w:rPr>
    </w:lvl>
    <w:lvl w:ilvl="8">
      <w:start w:val="1"/>
      <w:numFmt w:val="lowerRoman"/>
      <w:lvlText w:val="%9."/>
      <w:lvlJc w:val="right"/>
      <w:pPr>
        <w:ind w:left="1703" w:hanging="567"/>
      </w:pPr>
      <w:rPr>
        <w:rFonts w:hint="default"/>
      </w:rPr>
    </w:lvl>
  </w:abstractNum>
  <w:abstractNum w:abstractNumId="20" w15:restartNumberingAfterBreak="0">
    <w:nsid w:val="5F45182C"/>
    <w:multiLevelType w:val="hybridMultilevel"/>
    <w:tmpl w:val="2D34732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DE04EA"/>
    <w:multiLevelType w:val="hybridMultilevel"/>
    <w:tmpl w:val="9AD8C4CA"/>
    <w:lvl w:ilvl="0" w:tplc="F5206048">
      <w:start w:val="1"/>
      <w:numFmt w:val="decimal"/>
      <w:pStyle w:val="Nmeralisti"/>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74537063"/>
    <w:multiLevelType w:val="hybridMultilevel"/>
    <w:tmpl w:val="96582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40133E"/>
    <w:multiLevelType w:val="multilevel"/>
    <w:tmpl w:val="DA58E8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1818493385">
    <w:abstractNumId w:val="20"/>
  </w:num>
  <w:num w:numId="2" w16cid:durableId="1969116523">
    <w:abstractNumId w:val="8"/>
  </w:num>
  <w:num w:numId="3" w16cid:durableId="662509479">
    <w:abstractNumId w:val="22"/>
  </w:num>
  <w:num w:numId="4" w16cid:durableId="1900898049">
    <w:abstractNumId w:val="14"/>
  </w:num>
  <w:num w:numId="5" w16cid:durableId="569924745">
    <w:abstractNumId w:val="11"/>
  </w:num>
  <w:num w:numId="6" w16cid:durableId="1576550244">
    <w:abstractNumId w:val="9"/>
  </w:num>
  <w:num w:numId="7" w16cid:durableId="473913538">
    <w:abstractNumId w:val="10"/>
  </w:num>
  <w:num w:numId="8" w16cid:durableId="1384669108">
    <w:abstractNumId w:val="4"/>
  </w:num>
  <w:num w:numId="9" w16cid:durableId="2113236218">
    <w:abstractNumId w:val="23"/>
  </w:num>
  <w:num w:numId="10" w16cid:durableId="1223105553">
    <w:abstractNumId w:val="0"/>
  </w:num>
  <w:num w:numId="11" w16cid:durableId="1058822205">
    <w:abstractNumId w:val="15"/>
  </w:num>
  <w:num w:numId="12" w16cid:durableId="1888910974">
    <w:abstractNumId w:val="3"/>
  </w:num>
  <w:num w:numId="13" w16cid:durableId="12902368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22255">
    <w:abstractNumId w:val="7"/>
  </w:num>
  <w:num w:numId="15" w16cid:durableId="560364760">
    <w:abstractNumId w:val="5"/>
  </w:num>
  <w:num w:numId="16" w16cid:durableId="13118357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2781446">
    <w:abstractNumId w:val="6"/>
  </w:num>
  <w:num w:numId="18" w16cid:durableId="8966303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21615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34001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0180676">
    <w:abstractNumId w:val="13"/>
  </w:num>
  <w:num w:numId="22" w16cid:durableId="1546989460">
    <w:abstractNumId w:val="13"/>
  </w:num>
  <w:num w:numId="23" w16cid:durableId="1544633022">
    <w:abstractNumId w:val="13"/>
  </w:num>
  <w:num w:numId="24" w16cid:durableId="7212954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97796014">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46650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06969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21662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19508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9571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07833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65502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9793358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085305">
    <w:abstractNumId w:val="17"/>
  </w:num>
  <w:num w:numId="35" w16cid:durableId="414207757">
    <w:abstractNumId w:val="12"/>
  </w:num>
  <w:num w:numId="36" w16cid:durableId="701302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42780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31886059">
    <w:abstractNumId w:val="19"/>
  </w:num>
  <w:num w:numId="39" w16cid:durableId="1505973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693978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0345060">
    <w:abstractNumId w:val="2"/>
  </w:num>
  <w:num w:numId="42" w16cid:durableId="1650208556">
    <w:abstractNumId w:val="21"/>
  </w:num>
  <w:num w:numId="43" w16cid:durableId="1392847187">
    <w:abstractNumId w:val="1"/>
  </w:num>
  <w:num w:numId="44" w16cid:durableId="179244871">
    <w:abstractNumId w:val="16"/>
  </w:num>
  <w:num w:numId="45" w16cid:durableId="154825500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hyphenationZone w:val="425"/>
  <w:drawingGridHorizontalSpacing w:val="100"/>
  <w:displayHorizontalDrawingGridEvery w:val="2"/>
  <w:noPunctuationKerning/>
  <w:characterSpacingControl w:val="doNotCompress"/>
  <w:hdrShapeDefaults>
    <o:shapedefaults v:ext="edit" spidmax="2050" style="mso-height-percent:200;mso-width-relative:margin;mso-height-relative:margin" fill="f" fillcolor="white" stroke="f">
      <v:fill color="white" on="f"/>
      <v:stroke on="f"/>
      <v:textbox style="mso-fit-shape-to-text:t" inset="0,0,0,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E2CCC"/>
    <w:rsid w:val="00000B80"/>
    <w:rsid w:val="00004731"/>
    <w:rsid w:val="000235B0"/>
    <w:rsid w:val="00025517"/>
    <w:rsid w:val="00025CE0"/>
    <w:rsid w:val="000315EF"/>
    <w:rsid w:val="000322CE"/>
    <w:rsid w:val="00041D6A"/>
    <w:rsid w:val="00042F7D"/>
    <w:rsid w:val="00043966"/>
    <w:rsid w:val="00043F49"/>
    <w:rsid w:val="00054E58"/>
    <w:rsid w:val="000621AF"/>
    <w:rsid w:val="00062B2E"/>
    <w:rsid w:val="000831B1"/>
    <w:rsid w:val="00083A9F"/>
    <w:rsid w:val="000874D4"/>
    <w:rsid w:val="00090234"/>
    <w:rsid w:val="000946A5"/>
    <w:rsid w:val="00094DB2"/>
    <w:rsid w:val="0009533A"/>
    <w:rsid w:val="00095AD8"/>
    <w:rsid w:val="000A6351"/>
    <w:rsid w:val="000B2275"/>
    <w:rsid w:val="000C0B14"/>
    <w:rsid w:val="000C3260"/>
    <w:rsid w:val="000D1F4E"/>
    <w:rsid w:val="000D47D0"/>
    <w:rsid w:val="00103B73"/>
    <w:rsid w:val="001101E5"/>
    <w:rsid w:val="00113943"/>
    <w:rsid w:val="00117A0D"/>
    <w:rsid w:val="00122CD0"/>
    <w:rsid w:val="00130BCE"/>
    <w:rsid w:val="001402E1"/>
    <w:rsid w:val="00171F50"/>
    <w:rsid w:val="0019385F"/>
    <w:rsid w:val="00195CF9"/>
    <w:rsid w:val="001968FA"/>
    <w:rsid w:val="00196FDD"/>
    <w:rsid w:val="001A43DA"/>
    <w:rsid w:val="001B0B8E"/>
    <w:rsid w:val="001B6AEB"/>
    <w:rsid w:val="001B72E6"/>
    <w:rsid w:val="001C0DE0"/>
    <w:rsid w:val="001D07C5"/>
    <w:rsid w:val="001D20EA"/>
    <w:rsid w:val="001F02A0"/>
    <w:rsid w:val="001F0C34"/>
    <w:rsid w:val="001F1539"/>
    <w:rsid w:val="001F24FE"/>
    <w:rsid w:val="001F2A86"/>
    <w:rsid w:val="001F4606"/>
    <w:rsid w:val="001F4AC3"/>
    <w:rsid w:val="001F5221"/>
    <w:rsid w:val="001F6FAE"/>
    <w:rsid w:val="00205654"/>
    <w:rsid w:val="00206A7A"/>
    <w:rsid w:val="00211C54"/>
    <w:rsid w:val="002124A7"/>
    <w:rsid w:val="002128B3"/>
    <w:rsid w:val="0021467E"/>
    <w:rsid w:val="00216984"/>
    <w:rsid w:val="00217902"/>
    <w:rsid w:val="002237CF"/>
    <w:rsid w:val="00224300"/>
    <w:rsid w:val="002270AE"/>
    <w:rsid w:val="00227E8E"/>
    <w:rsid w:val="00233891"/>
    <w:rsid w:val="00235C68"/>
    <w:rsid w:val="00241012"/>
    <w:rsid w:val="0024294B"/>
    <w:rsid w:val="00251D93"/>
    <w:rsid w:val="002554C9"/>
    <w:rsid w:val="0026225C"/>
    <w:rsid w:val="00263C09"/>
    <w:rsid w:val="00271CD8"/>
    <w:rsid w:val="0027255D"/>
    <w:rsid w:val="00281F0E"/>
    <w:rsid w:val="00284FBC"/>
    <w:rsid w:val="00286267"/>
    <w:rsid w:val="00293B09"/>
    <w:rsid w:val="00297F94"/>
    <w:rsid w:val="002A1200"/>
    <w:rsid w:val="002A21AA"/>
    <w:rsid w:val="002B0C5C"/>
    <w:rsid w:val="002C4B37"/>
    <w:rsid w:val="002D0C54"/>
    <w:rsid w:val="002D1111"/>
    <w:rsid w:val="002D6CED"/>
    <w:rsid w:val="002D6FFB"/>
    <w:rsid w:val="002F1B90"/>
    <w:rsid w:val="002F3C4E"/>
    <w:rsid w:val="002F49D4"/>
    <w:rsid w:val="0030266A"/>
    <w:rsid w:val="00311E7D"/>
    <w:rsid w:val="00311EF2"/>
    <w:rsid w:val="003174AC"/>
    <w:rsid w:val="00317BBE"/>
    <w:rsid w:val="00323F4B"/>
    <w:rsid w:val="00325F48"/>
    <w:rsid w:val="00335BB5"/>
    <w:rsid w:val="00344818"/>
    <w:rsid w:val="00346977"/>
    <w:rsid w:val="003535B2"/>
    <w:rsid w:val="00357C79"/>
    <w:rsid w:val="00363045"/>
    <w:rsid w:val="00371871"/>
    <w:rsid w:val="0037482D"/>
    <w:rsid w:val="0037764F"/>
    <w:rsid w:val="00380745"/>
    <w:rsid w:val="003945B2"/>
    <w:rsid w:val="00396704"/>
    <w:rsid w:val="003A58BE"/>
    <w:rsid w:val="003B1FC6"/>
    <w:rsid w:val="003B2AA0"/>
    <w:rsid w:val="003B3B1E"/>
    <w:rsid w:val="003B5C30"/>
    <w:rsid w:val="003C31F0"/>
    <w:rsid w:val="003D04E7"/>
    <w:rsid w:val="003D3D13"/>
    <w:rsid w:val="003D611C"/>
    <w:rsid w:val="003E2CCC"/>
    <w:rsid w:val="003E358C"/>
    <w:rsid w:val="003F4347"/>
    <w:rsid w:val="003F688D"/>
    <w:rsid w:val="003F7A01"/>
    <w:rsid w:val="004001AA"/>
    <w:rsid w:val="00402903"/>
    <w:rsid w:val="00416C46"/>
    <w:rsid w:val="0042306B"/>
    <w:rsid w:val="004235C6"/>
    <w:rsid w:val="004412FD"/>
    <w:rsid w:val="00451489"/>
    <w:rsid w:val="00452B4E"/>
    <w:rsid w:val="004636C7"/>
    <w:rsid w:val="00470EB3"/>
    <w:rsid w:val="00473FA9"/>
    <w:rsid w:val="00486CD5"/>
    <w:rsid w:val="00490569"/>
    <w:rsid w:val="004910D6"/>
    <w:rsid w:val="004911A1"/>
    <w:rsid w:val="00492424"/>
    <w:rsid w:val="004A0685"/>
    <w:rsid w:val="004B3204"/>
    <w:rsid w:val="004B5BFC"/>
    <w:rsid w:val="004B6A95"/>
    <w:rsid w:val="004C0F4A"/>
    <w:rsid w:val="004E3837"/>
    <w:rsid w:val="004F3468"/>
    <w:rsid w:val="004F3E1D"/>
    <w:rsid w:val="00517DE4"/>
    <w:rsid w:val="00523E24"/>
    <w:rsid w:val="00523EE3"/>
    <w:rsid w:val="00527011"/>
    <w:rsid w:val="0053082B"/>
    <w:rsid w:val="005344D6"/>
    <w:rsid w:val="00536E17"/>
    <w:rsid w:val="00541744"/>
    <w:rsid w:val="00546C84"/>
    <w:rsid w:val="00546E23"/>
    <w:rsid w:val="00554E33"/>
    <w:rsid w:val="00573713"/>
    <w:rsid w:val="00590A69"/>
    <w:rsid w:val="005920B0"/>
    <w:rsid w:val="00593504"/>
    <w:rsid w:val="00593B40"/>
    <w:rsid w:val="0059628B"/>
    <w:rsid w:val="005A0D43"/>
    <w:rsid w:val="005A2BF6"/>
    <w:rsid w:val="005C0068"/>
    <w:rsid w:val="005C08F9"/>
    <w:rsid w:val="005C27C8"/>
    <w:rsid w:val="005C725C"/>
    <w:rsid w:val="005D268A"/>
    <w:rsid w:val="005D4224"/>
    <w:rsid w:val="005D5C53"/>
    <w:rsid w:val="005D71DC"/>
    <w:rsid w:val="005E0771"/>
    <w:rsid w:val="005E0E7A"/>
    <w:rsid w:val="005E0FB1"/>
    <w:rsid w:val="0060398C"/>
    <w:rsid w:val="00606BB9"/>
    <w:rsid w:val="0061420E"/>
    <w:rsid w:val="00631F41"/>
    <w:rsid w:val="00640794"/>
    <w:rsid w:val="00640EFF"/>
    <w:rsid w:val="00643328"/>
    <w:rsid w:val="00647C74"/>
    <w:rsid w:val="00670992"/>
    <w:rsid w:val="006748BD"/>
    <w:rsid w:val="00685704"/>
    <w:rsid w:val="006871E3"/>
    <w:rsid w:val="006872C0"/>
    <w:rsid w:val="0069436A"/>
    <w:rsid w:val="0069701A"/>
    <w:rsid w:val="006975F2"/>
    <w:rsid w:val="006A6315"/>
    <w:rsid w:val="006B0266"/>
    <w:rsid w:val="006B1AA5"/>
    <w:rsid w:val="006B2785"/>
    <w:rsid w:val="006B5970"/>
    <w:rsid w:val="006C1FBD"/>
    <w:rsid w:val="006C3598"/>
    <w:rsid w:val="006C5CC2"/>
    <w:rsid w:val="006D7475"/>
    <w:rsid w:val="006E2041"/>
    <w:rsid w:val="006F3547"/>
    <w:rsid w:val="00704561"/>
    <w:rsid w:val="00705C97"/>
    <w:rsid w:val="00707CE0"/>
    <w:rsid w:val="007111D6"/>
    <w:rsid w:val="00720C7F"/>
    <w:rsid w:val="00723081"/>
    <w:rsid w:val="00724211"/>
    <w:rsid w:val="0073696A"/>
    <w:rsid w:val="00743735"/>
    <w:rsid w:val="0075220E"/>
    <w:rsid w:val="007524D5"/>
    <w:rsid w:val="007525B1"/>
    <w:rsid w:val="007534E6"/>
    <w:rsid w:val="00753816"/>
    <w:rsid w:val="00764E1F"/>
    <w:rsid w:val="0076792A"/>
    <w:rsid w:val="00772156"/>
    <w:rsid w:val="007A1513"/>
    <w:rsid w:val="007B4329"/>
    <w:rsid w:val="007D20C1"/>
    <w:rsid w:val="007D4047"/>
    <w:rsid w:val="007D47E3"/>
    <w:rsid w:val="007E0D2B"/>
    <w:rsid w:val="007F7505"/>
    <w:rsid w:val="007F7C31"/>
    <w:rsid w:val="00801441"/>
    <w:rsid w:val="00802EE9"/>
    <w:rsid w:val="00805F73"/>
    <w:rsid w:val="0081305F"/>
    <w:rsid w:val="00814DC6"/>
    <w:rsid w:val="00824B95"/>
    <w:rsid w:val="0082587B"/>
    <w:rsid w:val="00835403"/>
    <w:rsid w:val="00837F4E"/>
    <w:rsid w:val="00843A85"/>
    <w:rsid w:val="00844EF3"/>
    <w:rsid w:val="00856758"/>
    <w:rsid w:val="0086054E"/>
    <w:rsid w:val="008614C5"/>
    <w:rsid w:val="00864687"/>
    <w:rsid w:val="00890172"/>
    <w:rsid w:val="0089101D"/>
    <w:rsid w:val="008A2A9C"/>
    <w:rsid w:val="008B72F1"/>
    <w:rsid w:val="008C7F9B"/>
    <w:rsid w:val="008D5685"/>
    <w:rsid w:val="008D7CC5"/>
    <w:rsid w:val="008E02CA"/>
    <w:rsid w:val="008E0D00"/>
    <w:rsid w:val="008E2885"/>
    <w:rsid w:val="008F0A9A"/>
    <w:rsid w:val="008F346D"/>
    <w:rsid w:val="008F650F"/>
    <w:rsid w:val="008F7BAB"/>
    <w:rsid w:val="00900145"/>
    <w:rsid w:val="00903CDF"/>
    <w:rsid w:val="00903E2F"/>
    <w:rsid w:val="009105D3"/>
    <w:rsid w:val="00913925"/>
    <w:rsid w:val="009239B4"/>
    <w:rsid w:val="00930FD2"/>
    <w:rsid w:val="0093224C"/>
    <w:rsid w:val="00946DA9"/>
    <w:rsid w:val="0094721A"/>
    <w:rsid w:val="00947616"/>
    <w:rsid w:val="00956DD4"/>
    <w:rsid w:val="00970F94"/>
    <w:rsid w:val="0098317F"/>
    <w:rsid w:val="00986A02"/>
    <w:rsid w:val="00992C5D"/>
    <w:rsid w:val="009942B6"/>
    <w:rsid w:val="009B01E4"/>
    <w:rsid w:val="009B162F"/>
    <w:rsid w:val="009B31BF"/>
    <w:rsid w:val="009B32C4"/>
    <w:rsid w:val="009B7176"/>
    <w:rsid w:val="009C2956"/>
    <w:rsid w:val="009C34E0"/>
    <w:rsid w:val="009C37BB"/>
    <w:rsid w:val="009D38ED"/>
    <w:rsid w:val="009F08F0"/>
    <w:rsid w:val="009F0956"/>
    <w:rsid w:val="009F1AF4"/>
    <w:rsid w:val="009F5E67"/>
    <w:rsid w:val="00A002BB"/>
    <w:rsid w:val="00A061C7"/>
    <w:rsid w:val="00A07C5B"/>
    <w:rsid w:val="00A1281C"/>
    <w:rsid w:val="00A20484"/>
    <w:rsid w:val="00A21905"/>
    <w:rsid w:val="00A21EE8"/>
    <w:rsid w:val="00A23EF2"/>
    <w:rsid w:val="00A2590C"/>
    <w:rsid w:val="00A25C1F"/>
    <w:rsid w:val="00A27DE5"/>
    <w:rsid w:val="00A30262"/>
    <w:rsid w:val="00A418E2"/>
    <w:rsid w:val="00A4664D"/>
    <w:rsid w:val="00A56F1E"/>
    <w:rsid w:val="00A633FF"/>
    <w:rsid w:val="00A706A4"/>
    <w:rsid w:val="00A708C3"/>
    <w:rsid w:val="00A70F07"/>
    <w:rsid w:val="00A76A0C"/>
    <w:rsid w:val="00A76E6D"/>
    <w:rsid w:val="00A7792C"/>
    <w:rsid w:val="00A85608"/>
    <w:rsid w:val="00A86A82"/>
    <w:rsid w:val="00A90CDB"/>
    <w:rsid w:val="00A93590"/>
    <w:rsid w:val="00AA6087"/>
    <w:rsid w:val="00AA7FBC"/>
    <w:rsid w:val="00AB2832"/>
    <w:rsid w:val="00AB3E14"/>
    <w:rsid w:val="00AB5329"/>
    <w:rsid w:val="00AC01B5"/>
    <w:rsid w:val="00AD3792"/>
    <w:rsid w:val="00AE148A"/>
    <w:rsid w:val="00AE228F"/>
    <w:rsid w:val="00AF43E3"/>
    <w:rsid w:val="00B1050F"/>
    <w:rsid w:val="00B27C3D"/>
    <w:rsid w:val="00B30345"/>
    <w:rsid w:val="00B429C1"/>
    <w:rsid w:val="00B42C12"/>
    <w:rsid w:val="00B46D2C"/>
    <w:rsid w:val="00B56252"/>
    <w:rsid w:val="00B56B69"/>
    <w:rsid w:val="00B61DC7"/>
    <w:rsid w:val="00B62107"/>
    <w:rsid w:val="00B70B6E"/>
    <w:rsid w:val="00B71D5D"/>
    <w:rsid w:val="00B71F8A"/>
    <w:rsid w:val="00B74CCB"/>
    <w:rsid w:val="00B76EA3"/>
    <w:rsid w:val="00B827E6"/>
    <w:rsid w:val="00B931BC"/>
    <w:rsid w:val="00BA4C32"/>
    <w:rsid w:val="00BA677C"/>
    <w:rsid w:val="00BC6CB5"/>
    <w:rsid w:val="00BD34BE"/>
    <w:rsid w:val="00BD765A"/>
    <w:rsid w:val="00C008DA"/>
    <w:rsid w:val="00C25EDD"/>
    <w:rsid w:val="00C31D87"/>
    <w:rsid w:val="00C33D98"/>
    <w:rsid w:val="00C346BA"/>
    <w:rsid w:val="00C35553"/>
    <w:rsid w:val="00C36D30"/>
    <w:rsid w:val="00C429F1"/>
    <w:rsid w:val="00C46064"/>
    <w:rsid w:val="00C46BFD"/>
    <w:rsid w:val="00C50CFE"/>
    <w:rsid w:val="00C50F15"/>
    <w:rsid w:val="00C54398"/>
    <w:rsid w:val="00C6100A"/>
    <w:rsid w:val="00C6319D"/>
    <w:rsid w:val="00C64C80"/>
    <w:rsid w:val="00C73E9F"/>
    <w:rsid w:val="00C835D4"/>
    <w:rsid w:val="00C85942"/>
    <w:rsid w:val="00C8673D"/>
    <w:rsid w:val="00C92E71"/>
    <w:rsid w:val="00C94DC9"/>
    <w:rsid w:val="00CB5E39"/>
    <w:rsid w:val="00CB65DB"/>
    <w:rsid w:val="00CE0A1B"/>
    <w:rsid w:val="00CE3280"/>
    <w:rsid w:val="00CF078C"/>
    <w:rsid w:val="00D035A3"/>
    <w:rsid w:val="00D0601A"/>
    <w:rsid w:val="00D1000D"/>
    <w:rsid w:val="00D16611"/>
    <w:rsid w:val="00D166C6"/>
    <w:rsid w:val="00D23230"/>
    <w:rsid w:val="00D250F1"/>
    <w:rsid w:val="00D271FB"/>
    <w:rsid w:val="00D47672"/>
    <w:rsid w:val="00D5217F"/>
    <w:rsid w:val="00D5304B"/>
    <w:rsid w:val="00D616E3"/>
    <w:rsid w:val="00D77560"/>
    <w:rsid w:val="00D83AFC"/>
    <w:rsid w:val="00D84375"/>
    <w:rsid w:val="00D96D40"/>
    <w:rsid w:val="00D970BF"/>
    <w:rsid w:val="00DA7088"/>
    <w:rsid w:val="00DB7D86"/>
    <w:rsid w:val="00DC0D15"/>
    <w:rsid w:val="00DC10C5"/>
    <w:rsid w:val="00DC5209"/>
    <w:rsid w:val="00DD6761"/>
    <w:rsid w:val="00DD6DA8"/>
    <w:rsid w:val="00DE2B73"/>
    <w:rsid w:val="00DE4FAF"/>
    <w:rsid w:val="00E041B6"/>
    <w:rsid w:val="00E052E5"/>
    <w:rsid w:val="00E12504"/>
    <w:rsid w:val="00E12926"/>
    <w:rsid w:val="00E12943"/>
    <w:rsid w:val="00E26B14"/>
    <w:rsid w:val="00E30526"/>
    <w:rsid w:val="00E33DEC"/>
    <w:rsid w:val="00E36A80"/>
    <w:rsid w:val="00E4089D"/>
    <w:rsid w:val="00E41668"/>
    <w:rsid w:val="00E543AB"/>
    <w:rsid w:val="00E6081F"/>
    <w:rsid w:val="00E65133"/>
    <w:rsid w:val="00E661AF"/>
    <w:rsid w:val="00E6763A"/>
    <w:rsid w:val="00E813F0"/>
    <w:rsid w:val="00E82060"/>
    <w:rsid w:val="00E839D4"/>
    <w:rsid w:val="00E871FF"/>
    <w:rsid w:val="00E87C5E"/>
    <w:rsid w:val="00E9280F"/>
    <w:rsid w:val="00EA0B1A"/>
    <w:rsid w:val="00EA3111"/>
    <w:rsid w:val="00EA459F"/>
    <w:rsid w:val="00EB4CCC"/>
    <w:rsid w:val="00EB5F7D"/>
    <w:rsid w:val="00EB7726"/>
    <w:rsid w:val="00ED7908"/>
    <w:rsid w:val="00EE736D"/>
    <w:rsid w:val="00EE7D8A"/>
    <w:rsid w:val="00EF327D"/>
    <w:rsid w:val="00EF52BE"/>
    <w:rsid w:val="00F1065B"/>
    <w:rsid w:val="00F15DA4"/>
    <w:rsid w:val="00F16406"/>
    <w:rsid w:val="00F231CC"/>
    <w:rsid w:val="00F2409F"/>
    <w:rsid w:val="00F27707"/>
    <w:rsid w:val="00F4276B"/>
    <w:rsid w:val="00F43ADC"/>
    <w:rsid w:val="00F52947"/>
    <w:rsid w:val="00F63D23"/>
    <w:rsid w:val="00F640EB"/>
    <w:rsid w:val="00F7109C"/>
    <w:rsid w:val="00F86F2F"/>
    <w:rsid w:val="00F9296A"/>
    <w:rsid w:val="00F93C1C"/>
    <w:rsid w:val="00F95F17"/>
    <w:rsid w:val="00F97AEE"/>
    <w:rsid w:val="00FA3EA7"/>
    <w:rsid w:val="00FB6336"/>
    <w:rsid w:val="00FC0E9E"/>
    <w:rsid w:val="00FC3F37"/>
    <w:rsid w:val="00FD02D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height-percent:200;mso-width-relative:margin;mso-height-relative:margin" fill="f" fillcolor="white" stroke="f">
      <v:fill color="white" on="f"/>
      <v:stroke on="f"/>
      <v:textbox style="mso-fit-shape-to-text:t" inset="0,0,0,0"/>
    </o:shapedefaults>
    <o:shapelayout v:ext="edit">
      <o:idmap v:ext="edit" data="2"/>
    </o:shapelayout>
  </w:shapeDefaults>
  <w:decimalSymbol w:val=","/>
  <w:listSeparator w:val=";"/>
  <w14:docId w14:val="7B4CF60B"/>
  <w15:docId w15:val="{0288F121-1A4F-455C-B335-E30F7956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is-IS" w:eastAsia="is-IS"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uiPriority="1" w:qFormat="1"/>
    <w:lsdException w:name="heading 3" w:locked="1"/>
    <w:lsdException w:name="heading 4" w:locked="1" w:uiPriority="9"/>
    <w:lsdException w:name="heading 5" w:locked="1" w:uiPriority="9"/>
    <w:lsdException w:name="heading 6" w:locked="1" w:uiPriority="9"/>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Strong" w:locked="1" w:uiPriority="22"/>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BD34BE"/>
    <w:pPr>
      <w:spacing w:before="240" w:after="360" w:line="276" w:lineRule="auto"/>
      <w:jc w:val="both"/>
    </w:pPr>
    <w:rPr>
      <w:rFonts w:cs="Arial"/>
      <w:lang w:eastAsia="en-US"/>
    </w:rPr>
  </w:style>
  <w:style w:type="paragraph" w:styleId="Heading1">
    <w:name w:val="heading 1"/>
    <w:aliases w:val="Fyrirsögn 1"/>
    <w:next w:val="Heading2"/>
    <w:link w:val="Heading1Char"/>
    <w:autoRedefine/>
    <w:uiPriority w:val="1"/>
    <w:rsid w:val="006C3598"/>
    <w:pPr>
      <w:keepNext/>
      <w:numPr>
        <w:numId w:val="23"/>
      </w:numPr>
      <w:spacing w:before="480" w:after="480"/>
      <w:ind w:left="-210" w:hanging="357"/>
      <w:outlineLvl w:val="0"/>
    </w:pPr>
    <w:rPr>
      <w:rFonts w:cs="Arial"/>
      <w:b/>
      <w:bCs/>
      <w:color w:val="92D050"/>
      <w:sz w:val="32"/>
      <w:lang w:eastAsia="en-US"/>
    </w:rPr>
  </w:style>
  <w:style w:type="paragraph" w:styleId="Heading2">
    <w:name w:val="heading 2"/>
    <w:aliases w:val="Fyrirsögn 2"/>
    <w:next w:val="Heading3"/>
    <w:link w:val="Heading2Char"/>
    <w:uiPriority w:val="1"/>
    <w:qFormat/>
    <w:rsid w:val="002F1B90"/>
    <w:pPr>
      <w:tabs>
        <w:tab w:val="left" w:pos="142"/>
      </w:tabs>
      <w:spacing w:before="480" w:after="480"/>
      <w:ind w:left="-170"/>
      <w:outlineLvl w:val="1"/>
    </w:pPr>
    <w:rPr>
      <w:rFonts w:cs="Arial"/>
      <w:noProof/>
      <w:color w:val="0075C4"/>
      <w:sz w:val="24"/>
    </w:rPr>
  </w:style>
  <w:style w:type="paragraph" w:styleId="Heading3">
    <w:name w:val="heading 3"/>
    <w:aliases w:val="Fyrirsögn 3"/>
    <w:basedOn w:val="Heading2"/>
    <w:next w:val="Normal"/>
    <w:link w:val="Heading3Char"/>
    <w:autoRedefine/>
    <w:uiPriority w:val="2"/>
    <w:rsid w:val="00C33D98"/>
    <w:pPr>
      <w:keepNext/>
      <w:numPr>
        <w:ilvl w:val="2"/>
      </w:numPr>
      <w:spacing w:before="360"/>
      <w:ind w:left="709"/>
      <w:outlineLvl w:val="2"/>
    </w:pPr>
    <w:rPr>
      <w:bCs/>
      <w:sz w:val="20"/>
    </w:rPr>
  </w:style>
  <w:style w:type="paragraph" w:styleId="Heading4">
    <w:name w:val="heading 4"/>
    <w:aliases w:val="Fyrirsögn 4"/>
    <w:basedOn w:val="Heading3"/>
    <w:next w:val="Normal"/>
    <w:link w:val="Heading4Char"/>
    <w:autoRedefine/>
    <w:uiPriority w:val="3"/>
    <w:rsid w:val="00C33D98"/>
    <w:pPr>
      <w:numPr>
        <w:ilvl w:val="3"/>
      </w:numPr>
      <w:ind w:left="1418"/>
      <w:outlineLvl w:val="3"/>
    </w:pPr>
    <w:rPr>
      <w:bCs w:val="0"/>
      <w:i/>
    </w:rPr>
  </w:style>
  <w:style w:type="paragraph" w:styleId="Heading5">
    <w:name w:val="heading 5"/>
    <w:basedOn w:val="Heading4"/>
    <w:next w:val="Normal"/>
    <w:link w:val="Heading5Char"/>
    <w:autoRedefine/>
    <w:uiPriority w:val="99"/>
    <w:rsid w:val="00083A9F"/>
    <w:pPr>
      <w:numPr>
        <w:ilvl w:val="4"/>
      </w:numPr>
      <w:ind w:left="3237" w:hanging="357"/>
      <w:outlineLvl w:val="4"/>
    </w:pPr>
  </w:style>
  <w:style w:type="paragraph" w:styleId="Heading6">
    <w:name w:val="heading 6"/>
    <w:basedOn w:val="Normal"/>
    <w:next w:val="Normal"/>
    <w:link w:val="Heading6Char"/>
    <w:uiPriority w:val="99"/>
    <w:rsid w:val="00233891"/>
    <w:pPr>
      <w:keepNext/>
      <w:jc w:val="center"/>
      <w:outlineLvl w:val="5"/>
    </w:pPr>
    <w:rPr>
      <w:b/>
      <w:bCs/>
    </w:rPr>
  </w:style>
  <w:style w:type="paragraph" w:styleId="Heading7">
    <w:name w:val="heading 7"/>
    <w:basedOn w:val="Normal"/>
    <w:next w:val="Normal"/>
    <w:link w:val="Heading7Char"/>
    <w:uiPriority w:val="99"/>
    <w:rsid w:val="00233891"/>
    <w:pPr>
      <w:keepNext/>
      <w:outlineLvl w:val="6"/>
    </w:pPr>
    <w:rPr>
      <w:b/>
      <w:bCs/>
      <w:i/>
      <w:iCs/>
    </w:rPr>
  </w:style>
  <w:style w:type="paragraph" w:styleId="Heading8">
    <w:name w:val="heading 8"/>
    <w:basedOn w:val="Normal"/>
    <w:next w:val="Normal"/>
    <w:link w:val="Heading8Char"/>
    <w:uiPriority w:val="99"/>
    <w:rsid w:val="00233891"/>
    <w:pPr>
      <w:keepNext/>
      <w:outlineLvl w:val="7"/>
    </w:pPr>
    <w:rPr>
      <w:b/>
      <w:bCs/>
      <w:sz w:val="22"/>
    </w:rPr>
  </w:style>
  <w:style w:type="paragraph" w:styleId="Heading9">
    <w:name w:val="heading 9"/>
    <w:basedOn w:val="Normal"/>
    <w:next w:val="Normal"/>
    <w:link w:val="Heading9Char"/>
    <w:uiPriority w:val="99"/>
    <w:rsid w:val="00233891"/>
    <w:pPr>
      <w:keepNext/>
      <w:spacing w:after="40"/>
      <w:outlineLvl w:val="8"/>
    </w:pPr>
    <w:rPr>
      <w:b/>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yrirsögn 1 Char"/>
    <w:basedOn w:val="DefaultParagraphFont"/>
    <w:link w:val="Heading1"/>
    <w:uiPriority w:val="1"/>
    <w:locked/>
    <w:rsid w:val="006C3598"/>
    <w:rPr>
      <w:rFonts w:cs="Arial"/>
      <w:b/>
      <w:bCs/>
      <w:color w:val="92D050"/>
      <w:sz w:val="32"/>
      <w:lang w:eastAsia="en-US"/>
    </w:rPr>
  </w:style>
  <w:style w:type="character" w:customStyle="1" w:styleId="Heading2Char">
    <w:name w:val="Heading 2 Char"/>
    <w:aliases w:val="Fyrirsögn 2 Char"/>
    <w:basedOn w:val="DefaultParagraphFont"/>
    <w:link w:val="Heading2"/>
    <w:uiPriority w:val="1"/>
    <w:locked/>
    <w:rsid w:val="002F1B90"/>
    <w:rPr>
      <w:rFonts w:cs="Arial"/>
      <w:noProof/>
      <w:color w:val="0075C4"/>
      <w:sz w:val="24"/>
    </w:rPr>
  </w:style>
  <w:style w:type="character" w:customStyle="1" w:styleId="Heading3Char">
    <w:name w:val="Heading 3 Char"/>
    <w:aliases w:val="Fyrirsögn 3 Char"/>
    <w:basedOn w:val="DefaultParagraphFont"/>
    <w:link w:val="Heading3"/>
    <w:uiPriority w:val="2"/>
    <w:locked/>
    <w:rsid w:val="00C33D98"/>
    <w:rPr>
      <w:rFonts w:cs="Arial"/>
      <w:b/>
      <w:bCs/>
      <w:noProof/>
      <w:color w:val="17365D" w:themeColor="text2" w:themeShade="BF"/>
    </w:rPr>
  </w:style>
  <w:style w:type="character" w:customStyle="1" w:styleId="Heading4Char">
    <w:name w:val="Heading 4 Char"/>
    <w:aliases w:val="Fyrirsögn 4 Char"/>
    <w:basedOn w:val="DefaultParagraphFont"/>
    <w:link w:val="Heading4"/>
    <w:uiPriority w:val="3"/>
    <w:locked/>
    <w:rsid w:val="00C33D98"/>
    <w:rPr>
      <w:rFonts w:cs="Arial"/>
      <w:i/>
      <w:noProof/>
      <w:color w:val="17365D" w:themeColor="text2" w:themeShade="BF"/>
    </w:rPr>
  </w:style>
  <w:style w:type="character" w:customStyle="1" w:styleId="Heading5Char">
    <w:name w:val="Heading 5 Char"/>
    <w:basedOn w:val="DefaultParagraphFont"/>
    <w:link w:val="Heading5"/>
    <w:uiPriority w:val="99"/>
    <w:locked/>
    <w:rsid w:val="00083A9F"/>
    <w:rPr>
      <w:rFonts w:ascii="Arial" w:hAnsi="Arial" w:cs="Arial"/>
      <w:i/>
      <w:color w:val="17365D" w:themeColor="text2" w:themeShade="BF"/>
      <w:lang w:eastAsia="en-US"/>
    </w:rPr>
  </w:style>
  <w:style w:type="character" w:customStyle="1" w:styleId="Heading6Char">
    <w:name w:val="Heading 6 Char"/>
    <w:basedOn w:val="DefaultParagraphFont"/>
    <w:link w:val="Heading6"/>
    <w:uiPriority w:val="99"/>
    <w:semiHidden/>
    <w:locked/>
    <w:rsid w:val="00CF078C"/>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CF078C"/>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CF078C"/>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CF078C"/>
    <w:rPr>
      <w:rFonts w:ascii="Cambria" w:hAnsi="Cambria" w:cs="Times New Roman"/>
      <w:lang w:eastAsia="en-US"/>
    </w:rPr>
  </w:style>
  <w:style w:type="paragraph" w:styleId="BodyText">
    <w:name w:val="Body Text"/>
    <w:basedOn w:val="Normal"/>
    <w:link w:val="BodyTextChar"/>
    <w:uiPriority w:val="99"/>
    <w:rsid w:val="00233891"/>
  </w:style>
  <w:style w:type="character" w:customStyle="1" w:styleId="BodyTextChar">
    <w:name w:val="Body Text Char"/>
    <w:basedOn w:val="DefaultParagraphFont"/>
    <w:link w:val="BodyText"/>
    <w:uiPriority w:val="99"/>
    <w:semiHidden/>
    <w:locked/>
    <w:rsid w:val="00CF078C"/>
    <w:rPr>
      <w:rFonts w:cs="Times New Roman"/>
      <w:sz w:val="24"/>
      <w:szCs w:val="24"/>
      <w:lang w:eastAsia="en-US"/>
    </w:rPr>
  </w:style>
  <w:style w:type="paragraph" w:styleId="Title">
    <w:name w:val="Title"/>
    <w:basedOn w:val="Normal"/>
    <w:link w:val="TitleChar"/>
    <w:autoRedefine/>
    <w:uiPriority w:val="10"/>
    <w:rsid w:val="00805F73"/>
    <w:pPr>
      <w:spacing w:before="0" w:after="0" w:line="240" w:lineRule="auto"/>
      <w:jc w:val="left"/>
    </w:pPr>
    <w:rPr>
      <w:b/>
      <w:sz w:val="44"/>
      <w:szCs w:val="44"/>
    </w:rPr>
  </w:style>
  <w:style w:type="character" w:customStyle="1" w:styleId="TitleChar">
    <w:name w:val="Title Char"/>
    <w:basedOn w:val="DefaultParagraphFont"/>
    <w:link w:val="Title"/>
    <w:uiPriority w:val="10"/>
    <w:locked/>
    <w:rsid w:val="001B0B8E"/>
    <w:rPr>
      <w:rFonts w:ascii="Arial" w:hAnsi="Arial" w:cs="Arial"/>
      <w:b/>
      <w:sz w:val="44"/>
      <w:szCs w:val="44"/>
      <w:lang w:eastAsia="en-US"/>
    </w:rPr>
  </w:style>
  <w:style w:type="paragraph" w:styleId="Footer">
    <w:name w:val="footer"/>
    <w:basedOn w:val="Normal"/>
    <w:link w:val="FooterChar"/>
    <w:uiPriority w:val="99"/>
    <w:rsid w:val="00233891"/>
    <w:pPr>
      <w:tabs>
        <w:tab w:val="center" w:pos="4153"/>
        <w:tab w:val="right" w:pos="8306"/>
      </w:tabs>
    </w:pPr>
  </w:style>
  <w:style w:type="character" w:customStyle="1" w:styleId="FooterChar">
    <w:name w:val="Footer Char"/>
    <w:basedOn w:val="DefaultParagraphFont"/>
    <w:link w:val="Footer"/>
    <w:uiPriority w:val="99"/>
    <w:locked/>
    <w:rsid w:val="00CF078C"/>
    <w:rPr>
      <w:rFonts w:cs="Times New Roman"/>
      <w:sz w:val="24"/>
      <w:szCs w:val="24"/>
      <w:lang w:eastAsia="en-US"/>
    </w:rPr>
  </w:style>
  <w:style w:type="character" w:styleId="PageNumber">
    <w:name w:val="page number"/>
    <w:basedOn w:val="DefaultParagraphFont"/>
    <w:uiPriority w:val="99"/>
    <w:rsid w:val="00233891"/>
    <w:rPr>
      <w:rFonts w:cs="Times New Roman"/>
    </w:rPr>
  </w:style>
  <w:style w:type="paragraph" w:styleId="Caption">
    <w:name w:val="caption"/>
    <w:basedOn w:val="Normal"/>
    <w:next w:val="Normal"/>
    <w:uiPriority w:val="99"/>
    <w:rsid w:val="00233891"/>
    <w:pPr>
      <w:spacing w:after="40"/>
    </w:pPr>
    <w:rPr>
      <w:b/>
      <w:iCs/>
      <w:sz w:val="22"/>
    </w:rPr>
  </w:style>
  <w:style w:type="paragraph" w:styleId="Header">
    <w:name w:val="header"/>
    <w:basedOn w:val="Normal"/>
    <w:link w:val="HeaderChar"/>
    <w:uiPriority w:val="99"/>
    <w:rsid w:val="00233891"/>
    <w:pPr>
      <w:tabs>
        <w:tab w:val="center" w:pos="4153"/>
        <w:tab w:val="right" w:pos="8306"/>
      </w:tabs>
    </w:pPr>
  </w:style>
  <w:style w:type="character" w:customStyle="1" w:styleId="HeaderChar">
    <w:name w:val="Header Char"/>
    <w:basedOn w:val="DefaultParagraphFont"/>
    <w:link w:val="Header"/>
    <w:uiPriority w:val="99"/>
    <w:locked/>
    <w:rsid w:val="00CF078C"/>
    <w:rPr>
      <w:rFonts w:cs="Times New Roman"/>
      <w:sz w:val="24"/>
      <w:szCs w:val="24"/>
      <w:lang w:eastAsia="en-US"/>
    </w:rPr>
  </w:style>
  <w:style w:type="paragraph" w:customStyle="1" w:styleId="xl24">
    <w:name w:val="xl24"/>
    <w:basedOn w:val="Normal"/>
    <w:uiPriority w:val="99"/>
    <w:rsid w:val="00233891"/>
    <w:pPr>
      <w:spacing w:before="100" w:beforeAutospacing="1" w:after="100" w:afterAutospacing="1"/>
    </w:pPr>
    <w:rPr>
      <w:b/>
      <w:bCs/>
      <w:lang w:val="en-GB"/>
    </w:rPr>
  </w:style>
  <w:style w:type="character" w:styleId="Hyperlink">
    <w:name w:val="Hyperlink"/>
    <w:aliases w:val="Tengill"/>
    <w:basedOn w:val="DefaultParagraphFont"/>
    <w:uiPriority w:val="99"/>
    <w:qFormat/>
    <w:rsid w:val="008E0D00"/>
    <w:rPr>
      <w:rFonts w:ascii="Arial" w:hAnsi="Arial" w:cs="Times New Roman"/>
      <w:color w:val="92D050"/>
      <w:sz w:val="20"/>
      <w:u w:val="single"/>
    </w:rPr>
  </w:style>
  <w:style w:type="paragraph" w:styleId="NormalWeb">
    <w:name w:val="Normal (Web)"/>
    <w:basedOn w:val="Normal"/>
    <w:rsid w:val="00233891"/>
    <w:pPr>
      <w:spacing w:before="100" w:beforeAutospacing="1" w:after="100" w:afterAutospacing="1"/>
    </w:pPr>
    <w:rPr>
      <w:lang w:val="en-GB"/>
    </w:rPr>
  </w:style>
  <w:style w:type="paragraph" w:styleId="BodyText2">
    <w:name w:val="Body Text 2"/>
    <w:basedOn w:val="Normal"/>
    <w:link w:val="BodyText2Char"/>
    <w:uiPriority w:val="99"/>
    <w:rsid w:val="00233891"/>
  </w:style>
  <w:style w:type="character" w:customStyle="1" w:styleId="BodyText2Char">
    <w:name w:val="Body Text 2 Char"/>
    <w:basedOn w:val="DefaultParagraphFont"/>
    <w:link w:val="BodyText2"/>
    <w:uiPriority w:val="99"/>
    <w:semiHidden/>
    <w:locked/>
    <w:rsid w:val="00CF078C"/>
    <w:rPr>
      <w:rFonts w:cs="Times New Roman"/>
      <w:sz w:val="24"/>
      <w:szCs w:val="24"/>
      <w:lang w:eastAsia="en-US"/>
    </w:rPr>
  </w:style>
  <w:style w:type="paragraph" w:styleId="BodyTextIndent3">
    <w:name w:val="Body Text Indent 3"/>
    <w:basedOn w:val="Normal"/>
    <w:link w:val="BodyTextIndent3Char"/>
    <w:uiPriority w:val="99"/>
    <w:rsid w:val="00233891"/>
    <w:pPr>
      <w:ind w:firstLine="720"/>
    </w:pPr>
  </w:style>
  <w:style w:type="character" w:customStyle="1" w:styleId="BodyTextIndent3Char">
    <w:name w:val="Body Text Indent 3 Char"/>
    <w:basedOn w:val="DefaultParagraphFont"/>
    <w:link w:val="BodyTextIndent3"/>
    <w:uiPriority w:val="99"/>
    <w:semiHidden/>
    <w:locked/>
    <w:rsid w:val="00CF078C"/>
    <w:rPr>
      <w:rFonts w:cs="Times New Roman"/>
      <w:sz w:val="16"/>
      <w:szCs w:val="16"/>
      <w:lang w:eastAsia="en-US"/>
    </w:rPr>
  </w:style>
  <w:style w:type="paragraph" w:styleId="BodyTextIndent">
    <w:name w:val="Body Text Indent"/>
    <w:basedOn w:val="Normal"/>
    <w:link w:val="BodyTextIndentChar"/>
    <w:uiPriority w:val="99"/>
    <w:rsid w:val="00233891"/>
    <w:pPr>
      <w:ind w:firstLine="360"/>
    </w:pPr>
  </w:style>
  <w:style w:type="character" w:customStyle="1" w:styleId="BodyTextIndentChar">
    <w:name w:val="Body Text Indent Char"/>
    <w:basedOn w:val="DefaultParagraphFont"/>
    <w:link w:val="BodyTextIndent"/>
    <w:uiPriority w:val="99"/>
    <w:semiHidden/>
    <w:locked/>
    <w:rsid w:val="00CF078C"/>
    <w:rPr>
      <w:rFonts w:cs="Times New Roman"/>
      <w:sz w:val="24"/>
      <w:szCs w:val="24"/>
      <w:lang w:eastAsia="en-US"/>
    </w:rPr>
  </w:style>
  <w:style w:type="paragraph" w:styleId="BodyTextIndent2">
    <w:name w:val="Body Text Indent 2"/>
    <w:basedOn w:val="Normal"/>
    <w:link w:val="BodyTextIndent2Char"/>
    <w:uiPriority w:val="99"/>
    <w:rsid w:val="00233891"/>
    <w:pPr>
      <w:ind w:firstLine="540"/>
    </w:pPr>
    <w:rPr>
      <w:szCs w:val="17"/>
    </w:rPr>
  </w:style>
  <w:style w:type="character" w:customStyle="1" w:styleId="BodyTextIndent2Char">
    <w:name w:val="Body Text Indent 2 Char"/>
    <w:basedOn w:val="DefaultParagraphFont"/>
    <w:link w:val="BodyTextIndent2"/>
    <w:uiPriority w:val="99"/>
    <w:semiHidden/>
    <w:locked/>
    <w:rsid w:val="00CF078C"/>
    <w:rPr>
      <w:rFonts w:cs="Times New Roman"/>
      <w:sz w:val="24"/>
      <w:szCs w:val="24"/>
      <w:lang w:eastAsia="en-US"/>
    </w:rPr>
  </w:style>
  <w:style w:type="paragraph" w:styleId="BodyText3">
    <w:name w:val="Body Text 3"/>
    <w:basedOn w:val="Normal"/>
    <w:link w:val="BodyText3Char"/>
    <w:uiPriority w:val="99"/>
    <w:rsid w:val="00233891"/>
    <w:pPr>
      <w:ind w:right="-514"/>
      <w:jc w:val="center"/>
    </w:pPr>
    <w:rPr>
      <w:b/>
      <w:sz w:val="48"/>
    </w:rPr>
  </w:style>
  <w:style w:type="character" w:customStyle="1" w:styleId="BodyText3Char">
    <w:name w:val="Body Text 3 Char"/>
    <w:basedOn w:val="DefaultParagraphFont"/>
    <w:link w:val="BodyText3"/>
    <w:uiPriority w:val="99"/>
    <w:semiHidden/>
    <w:locked/>
    <w:rsid w:val="00CF078C"/>
    <w:rPr>
      <w:rFonts w:cs="Times New Roman"/>
      <w:sz w:val="16"/>
      <w:szCs w:val="16"/>
      <w:lang w:eastAsia="en-US"/>
    </w:rPr>
  </w:style>
  <w:style w:type="character" w:styleId="Strong">
    <w:name w:val="Strong"/>
    <w:basedOn w:val="DefaultParagraphFont"/>
    <w:uiPriority w:val="99"/>
    <w:rsid w:val="00233891"/>
    <w:rPr>
      <w:rFonts w:cs="Times New Roman"/>
      <w:b/>
      <w:bCs/>
    </w:rPr>
  </w:style>
  <w:style w:type="character" w:styleId="FollowedHyperlink">
    <w:name w:val="FollowedHyperlink"/>
    <w:basedOn w:val="DefaultParagraphFont"/>
    <w:uiPriority w:val="99"/>
    <w:rsid w:val="00233891"/>
    <w:rPr>
      <w:rFonts w:cs="Times New Roman"/>
      <w:color w:val="800080"/>
      <w:u w:val="single"/>
    </w:rPr>
  </w:style>
  <w:style w:type="character" w:styleId="CommentReference">
    <w:name w:val="annotation reference"/>
    <w:basedOn w:val="DefaultParagraphFont"/>
    <w:uiPriority w:val="99"/>
    <w:rsid w:val="00A86A82"/>
    <w:rPr>
      <w:rFonts w:cs="Times New Roman"/>
      <w:sz w:val="16"/>
      <w:szCs w:val="16"/>
    </w:rPr>
  </w:style>
  <w:style w:type="paragraph" w:styleId="CommentText">
    <w:name w:val="annotation text"/>
    <w:basedOn w:val="Normal"/>
    <w:link w:val="CommentTextChar"/>
    <w:uiPriority w:val="99"/>
    <w:rsid w:val="00A86A82"/>
  </w:style>
  <w:style w:type="character" w:customStyle="1" w:styleId="CommentTextChar">
    <w:name w:val="Comment Text Char"/>
    <w:basedOn w:val="DefaultParagraphFont"/>
    <w:link w:val="CommentText"/>
    <w:uiPriority w:val="99"/>
    <w:locked/>
    <w:rsid w:val="00A86A82"/>
    <w:rPr>
      <w:rFonts w:cs="Times New Roman"/>
      <w:lang w:val="is-IS"/>
    </w:rPr>
  </w:style>
  <w:style w:type="paragraph" w:styleId="CommentSubject">
    <w:name w:val="annotation subject"/>
    <w:basedOn w:val="CommentText"/>
    <w:next w:val="CommentText"/>
    <w:link w:val="CommentSubjectChar"/>
    <w:uiPriority w:val="99"/>
    <w:rsid w:val="00A86A82"/>
    <w:rPr>
      <w:b/>
      <w:bCs/>
    </w:rPr>
  </w:style>
  <w:style w:type="character" w:customStyle="1" w:styleId="CommentSubjectChar">
    <w:name w:val="Comment Subject Char"/>
    <w:basedOn w:val="CommentTextChar"/>
    <w:link w:val="CommentSubject"/>
    <w:uiPriority w:val="99"/>
    <w:locked/>
    <w:rsid w:val="00A86A82"/>
    <w:rPr>
      <w:rFonts w:cs="Times New Roman"/>
      <w:b/>
      <w:bCs/>
      <w:lang w:val="is-IS"/>
    </w:rPr>
  </w:style>
  <w:style w:type="paragraph" w:styleId="BalloonText">
    <w:name w:val="Balloon Text"/>
    <w:basedOn w:val="Normal"/>
    <w:link w:val="BalloonTextChar"/>
    <w:uiPriority w:val="99"/>
    <w:rsid w:val="00A86A82"/>
    <w:rPr>
      <w:rFonts w:ascii="Tahoma" w:hAnsi="Tahoma" w:cs="Tahoma"/>
      <w:sz w:val="16"/>
      <w:szCs w:val="16"/>
    </w:rPr>
  </w:style>
  <w:style w:type="character" w:customStyle="1" w:styleId="BalloonTextChar">
    <w:name w:val="Balloon Text Char"/>
    <w:basedOn w:val="DefaultParagraphFont"/>
    <w:link w:val="BalloonText"/>
    <w:uiPriority w:val="99"/>
    <w:locked/>
    <w:rsid w:val="00A86A82"/>
    <w:rPr>
      <w:rFonts w:ascii="Tahoma" w:hAnsi="Tahoma" w:cs="Tahoma"/>
      <w:sz w:val="16"/>
      <w:szCs w:val="16"/>
      <w:lang w:val="is-IS"/>
    </w:rPr>
  </w:style>
  <w:style w:type="paragraph" w:styleId="NoSpacing">
    <w:name w:val="No Spacing"/>
    <w:link w:val="NoSpacingChar"/>
    <w:autoRedefine/>
    <w:uiPriority w:val="1"/>
    <w:rsid w:val="001B0B8E"/>
    <w:rPr>
      <w:szCs w:val="22"/>
      <w:lang w:val="en-US" w:eastAsia="en-US"/>
    </w:rPr>
  </w:style>
  <w:style w:type="character" w:customStyle="1" w:styleId="NoSpacingChar">
    <w:name w:val="No Spacing Char"/>
    <w:basedOn w:val="DefaultParagraphFont"/>
    <w:link w:val="NoSpacing"/>
    <w:uiPriority w:val="1"/>
    <w:rsid w:val="001B0B8E"/>
    <w:rPr>
      <w:rFonts w:ascii="Arial" w:hAnsi="Arial"/>
      <w:szCs w:val="22"/>
      <w:lang w:val="en-US" w:eastAsia="en-US"/>
    </w:rPr>
  </w:style>
  <w:style w:type="paragraph" w:styleId="TOCHeading">
    <w:name w:val="TOC Heading"/>
    <w:basedOn w:val="Heading1"/>
    <w:next w:val="Normal"/>
    <w:uiPriority w:val="39"/>
    <w:semiHidden/>
    <w:unhideWhenUsed/>
    <w:qFormat/>
    <w:rsid w:val="004001AA"/>
    <w:pPr>
      <w:keepLines/>
      <w:outlineLvl w:val="9"/>
    </w:pPr>
    <w:rPr>
      <w:rFonts w:ascii="Cambria" w:hAnsi="Cambria"/>
      <w:color w:val="365F91"/>
      <w:sz w:val="28"/>
      <w:szCs w:val="28"/>
      <w:lang w:val="en-US"/>
    </w:rPr>
  </w:style>
  <w:style w:type="paragraph" w:styleId="TOC2">
    <w:name w:val="toc 2"/>
    <w:basedOn w:val="Normal"/>
    <w:next w:val="Normal"/>
    <w:autoRedefine/>
    <w:uiPriority w:val="39"/>
    <w:unhideWhenUsed/>
    <w:locked/>
    <w:rsid w:val="00E6081F"/>
    <w:pPr>
      <w:spacing w:before="0" w:after="0"/>
      <w:ind w:left="238"/>
    </w:pPr>
    <w:rPr>
      <w:sz w:val="22"/>
    </w:rPr>
  </w:style>
  <w:style w:type="paragraph" w:styleId="TOC1">
    <w:name w:val="toc 1"/>
    <w:basedOn w:val="Normal"/>
    <w:next w:val="Normal"/>
    <w:autoRedefine/>
    <w:uiPriority w:val="39"/>
    <w:unhideWhenUsed/>
    <w:locked/>
    <w:rsid w:val="00E6081F"/>
    <w:pPr>
      <w:tabs>
        <w:tab w:val="left" w:pos="480"/>
        <w:tab w:val="right" w:leader="dot" w:pos="9062"/>
      </w:tabs>
      <w:spacing w:before="0" w:after="0"/>
    </w:pPr>
    <w:rPr>
      <w:sz w:val="22"/>
    </w:rPr>
  </w:style>
  <w:style w:type="paragraph" w:styleId="TOC3">
    <w:name w:val="toc 3"/>
    <w:basedOn w:val="Normal"/>
    <w:next w:val="Normal"/>
    <w:autoRedefine/>
    <w:uiPriority w:val="39"/>
    <w:unhideWhenUsed/>
    <w:locked/>
    <w:rsid w:val="0060398C"/>
    <w:pPr>
      <w:tabs>
        <w:tab w:val="right" w:leader="dot" w:pos="9060"/>
      </w:tabs>
      <w:spacing w:before="0" w:after="0"/>
      <w:ind w:left="482"/>
    </w:pPr>
    <w:rPr>
      <w:sz w:val="22"/>
    </w:rPr>
  </w:style>
  <w:style w:type="character" w:styleId="SubtleEmphasis">
    <w:name w:val="Subtle Emphasis"/>
    <w:basedOn w:val="DefaultParagraphFont"/>
    <w:uiPriority w:val="19"/>
    <w:rsid w:val="00A418E2"/>
    <w:rPr>
      <w:rFonts w:ascii="Arial" w:hAnsi="Arial"/>
      <w:i/>
      <w:iCs/>
      <w:caps/>
      <w:color w:val="808080" w:themeColor="text1" w:themeTint="7F"/>
      <w:sz w:val="18"/>
    </w:rPr>
  </w:style>
  <w:style w:type="paragraph" w:customStyle="1" w:styleId="TaflaMynd">
    <w:name w:val="Tafla/Mynd"/>
    <w:basedOn w:val="Normal"/>
    <w:link w:val="TaflaMyndChar"/>
    <w:autoRedefine/>
    <w:uiPriority w:val="5"/>
    <w:rsid w:val="003174AC"/>
    <w:pPr>
      <w:spacing w:before="360" w:after="120"/>
    </w:pPr>
    <w:rPr>
      <w:i/>
      <w:color w:val="0075C4"/>
    </w:rPr>
  </w:style>
  <w:style w:type="paragraph" w:styleId="Subtitle">
    <w:name w:val="Subtitle"/>
    <w:basedOn w:val="Normal"/>
    <w:next w:val="Normal"/>
    <w:link w:val="SubtitleChar"/>
    <w:uiPriority w:val="11"/>
    <w:locked/>
    <w:rsid w:val="00206A7A"/>
    <w:pPr>
      <w:spacing w:after="60"/>
      <w:jc w:val="center"/>
      <w:outlineLvl w:val="1"/>
    </w:pPr>
    <w:rPr>
      <w:rFonts w:eastAsiaTheme="majorEastAsia" w:cstheme="majorBidi"/>
      <w:sz w:val="24"/>
      <w:szCs w:val="24"/>
    </w:rPr>
  </w:style>
  <w:style w:type="character" w:customStyle="1" w:styleId="TaflaMyndChar">
    <w:name w:val="Tafla/Mynd Char"/>
    <w:basedOn w:val="DefaultParagraphFont"/>
    <w:link w:val="TaflaMynd"/>
    <w:uiPriority w:val="5"/>
    <w:rsid w:val="003174AC"/>
    <w:rPr>
      <w:rFonts w:cs="Arial"/>
      <w:i/>
      <w:color w:val="0075C4"/>
      <w:lang w:eastAsia="en-US"/>
    </w:rPr>
  </w:style>
  <w:style w:type="character" w:customStyle="1" w:styleId="SubtitleChar">
    <w:name w:val="Subtitle Char"/>
    <w:basedOn w:val="DefaultParagraphFont"/>
    <w:link w:val="Subtitle"/>
    <w:uiPriority w:val="11"/>
    <w:rsid w:val="00206A7A"/>
    <w:rPr>
      <w:rFonts w:ascii="Arial" w:eastAsiaTheme="majorEastAsia" w:hAnsi="Arial" w:cstheme="majorBidi"/>
      <w:sz w:val="24"/>
      <w:szCs w:val="24"/>
      <w:lang w:eastAsia="en-US"/>
    </w:rPr>
  </w:style>
  <w:style w:type="character" w:styleId="Emphasis">
    <w:name w:val="Emphasis"/>
    <w:basedOn w:val="DefaultParagraphFont"/>
    <w:uiPriority w:val="20"/>
    <w:qFormat/>
    <w:locked/>
    <w:rsid w:val="00206A7A"/>
    <w:rPr>
      <w:rFonts w:ascii="Arial" w:hAnsi="Arial"/>
      <w:i/>
      <w:iCs/>
    </w:rPr>
  </w:style>
  <w:style w:type="character" w:styleId="IntenseEmphasis">
    <w:name w:val="Intense Emphasis"/>
    <w:basedOn w:val="DefaultParagraphFont"/>
    <w:uiPriority w:val="21"/>
    <w:rsid w:val="00206A7A"/>
    <w:rPr>
      <w:rFonts w:ascii="Arial" w:hAnsi="Arial"/>
      <w:b/>
      <w:bCs/>
      <w:i/>
      <w:iCs/>
      <w:color w:val="4F81BD" w:themeColor="accent1"/>
    </w:rPr>
  </w:style>
  <w:style w:type="paragraph" w:styleId="Quote">
    <w:name w:val="Quote"/>
    <w:basedOn w:val="Normal"/>
    <w:next w:val="Normal"/>
    <w:link w:val="QuoteChar"/>
    <w:autoRedefine/>
    <w:uiPriority w:val="29"/>
    <w:rsid w:val="00227E8E"/>
    <w:pPr>
      <w:spacing w:before="0" w:after="40" w:line="240" w:lineRule="auto"/>
      <w:jc w:val="left"/>
    </w:pPr>
    <w:rPr>
      <w:iCs/>
      <w:sz w:val="40"/>
      <w:szCs w:val="40"/>
    </w:rPr>
  </w:style>
  <w:style w:type="character" w:customStyle="1" w:styleId="QuoteChar">
    <w:name w:val="Quote Char"/>
    <w:basedOn w:val="DefaultParagraphFont"/>
    <w:link w:val="Quote"/>
    <w:uiPriority w:val="29"/>
    <w:rsid w:val="00227E8E"/>
    <w:rPr>
      <w:rFonts w:cs="Arial"/>
      <w:iCs/>
      <w:sz w:val="40"/>
      <w:szCs w:val="40"/>
      <w:lang w:eastAsia="en-US"/>
    </w:rPr>
  </w:style>
  <w:style w:type="paragraph" w:styleId="IntenseQuote">
    <w:name w:val="Intense Quote"/>
    <w:basedOn w:val="Normal"/>
    <w:next w:val="Normal"/>
    <w:link w:val="IntenseQuoteChar"/>
    <w:uiPriority w:val="30"/>
    <w:rsid w:val="00206A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06A7A"/>
    <w:rPr>
      <w:rFonts w:ascii="Arial" w:hAnsi="Arial" w:cs="Arial"/>
      <w:b/>
      <w:bCs/>
      <w:i/>
      <w:iCs/>
      <w:color w:val="4F81BD" w:themeColor="accent1"/>
      <w:lang w:eastAsia="en-US"/>
    </w:rPr>
  </w:style>
  <w:style w:type="character" w:styleId="SubtleReference">
    <w:name w:val="Subtle Reference"/>
    <w:basedOn w:val="DefaultParagraphFont"/>
    <w:uiPriority w:val="31"/>
    <w:rsid w:val="00206A7A"/>
    <w:rPr>
      <w:rFonts w:ascii="Arial" w:hAnsi="Arial"/>
      <w:smallCaps/>
      <w:color w:val="C0504D" w:themeColor="accent2"/>
      <w:u w:val="single"/>
    </w:rPr>
  </w:style>
  <w:style w:type="character" w:styleId="IntenseReference">
    <w:name w:val="Intense Reference"/>
    <w:basedOn w:val="DefaultParagraphFont"/>
    <w:uiPriority w:val="32"/>
    <w:rsid w:val="00206A7A"/>
    <w:rPr>
      <w:rFonts w:ascii="Arial" w:hAnsi="Arial"/>
      <w:b/>
      <w:bCs/>
      <w:smallCaps/>
      <w:color w:val="C0504D" w:themeColor="accent2"/>
      <w:spacing w:val="5"/>
      <w:u w:val="single"/>
    </w:rPr>
  </w:style>
  <w:style w:type="character" w:styleId="BookTitle">
    <w:name w:val="Book Title"/>
    <w:basedOn w:val="DefaultParagraphFont"/>
    <w:uiPriority w:val="33"/>
    <w:rsid w:val="00206A7A"/>
    <w:rPr>
      <w:rFonts w:ascii="Arial" w:hAnsi="Arial"/>
      <w:b/>
      <w:bCs/>
      <w:smallCaps/>
      <w:spacing w:val="5"/>
    </w:rPr>
  </w:style>
  <w:style w:type="paragraph" w:styleId="TOC4">
    <w:name w:val="toc 4"/>
    <w:basedOn w:val="Normal"/>
    <w:next w:val="Normal"/>
    <w:autoRedefine/>
    <w:uiPriority w:val="39"/>
    <w:unhideWhenUsed/>
    <w:locked/>
    <w:rsid w:val="0060398C"/>
    <w:pPr>
      <w:tabs>
        <w:tab w:val="right" w:leader="dot" w:pos="9060"/>
      </w:tabs>
      <w:spacing w:before="0" w:after="0"/>
      <w:ind w:left="737"/>
    </w:pPr>
    <w:rPr>
      <w:sz w:val="22"/>
    </w:rPr>
  </w:style>
  <w:style w:type="paragraph" w:styleId="ListParagraph">
    <w:name w:val="List Paragraph"/>
    <w:basedOn w:val="Normal"/>
    <w:uiPriority w:val="34"/>
    <w:qFormat/>
    <w:rsid w:val="0076792A"/>
    <w:pPr>
      <w:ind w:left="708"/>
    </w:pPr>
  </w:style>
  <w:style w:type="numbering" w:customStyle="1" w:styleId="MAST">
    <w:name w:val="MAST"/>
    <w:uiPriority w:val="99"/>
    <w:rsid w:val="00670992"/>
    <w:pPr>
      <w:numPr>
        <w:numId w:val="12"/>
      </w:numPr>
    </w:pPr>
  </w:style>
  <w:style w:type="paragraph" w:customStyle="1" w:styleId="Textitflum">
    <w:name w:val="Texti í töflum"/>
    <w:basedOn w:val="Normal"/>
    <w:link w:val="TextitflumChar"/>
    <w:uiPriority w:val="4"/>
    <w:semiHidden/>
    <w:qFormat/>
    <w:rsid w:val="00DE2B73"/>
    <w:pPr>
      <w:spacing w:before="0" w:after="0" w:line="240" w:lineRule="auto"/>
    </w:pPr>
  </w:style>
  <w:style w:type="table" w:customStyle="1" w:styleId="Style1">
    <w:name w:val="Style1"/>
    <w:basedOn w:val="TableNormal"/>
    <w:uiPriority w:val="99"/>
    <w:rsid w:val="00724211"/>
    <w:rPr>
      <w:sz w:val="18"/>
    </w:rPr>
    <w:tblPr>
      <w:jc w:val="center"/>
      <w:tblBorders>
        <w:top w:val="single" w:sz="4" w:space="0" w:color="auto"/>
        <w:bottom w:val="single" w:sz="4" w:space="0" w:color="auto"/>
      </w:tblBorders>
    </w:tblPr>
    <w:trPr>
      <w:jc w:val="center"/>
    </w:trPr>
    <w:tcPr>
      <w:vAlign w:val="center"/>
    </w:tcPr>
    <w:tblStylePr w:type="firstRow">
      <w:rPr>
        <w:i/>
      </w:rPr>
      <w:tblPr/>
      <w:tcPr>
        <w:tcBorders>
          <w:bottom w:val="single" w:sz="4" w:space="0" w:color="auto"/>
        </w:tcBorders>
      </w:tcPr>
    </w:tblStylePr>
  </w:style>
  <w:style w:type="character" w:customStyle="1" w:styleId="TextitflumChar">
    <w:name w:val="Texti í töflum Char"/>
    <w:basedOn w:val="DefaultParagraphFont"/>
    <w:link w:val="Textitflum"/>
    <w:uiPriority w:val="4"/>
    <w:semiHidden/>
    <w:rsid w:val="00BD34BE"/>
    <w:rPr>
      <w:rFonts w:cs="Arial"/>
      <w:lang w:eastAsia="en-US"/>
    </w:rPr>
  </w:style>
  <w:style w:type="table" w:styleId="TableGrid">
    <w:name w:val="Table Grid"/>
    <w:basedOn w:val="TableNormal"/>
    <w:uiPriority w:val="59"/>
    <w:locked/>
    <w:rsid w:val="00DE2B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1-Accent3">
    <w:name w:val="Medium List 1 Accent 3"/>
    <w:basedOn w:val="TableNormal"/>
    <w:uiPriority w:val="65"/>
    <w:rsid w:val="00DE2B7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Shading-Accent3">
    <w:name w:val="Light Shading Accent 3"/>
    <w:aliases w:val="MAST - grænn"/>
    <w:basedOn w:val="TableNormal"/>
    <w:uiPriority w:val="60"/>
    <w:rsid w:val="00724211"/>
    <w:rPr>
      <w:sz w:val="18"/>
    </w:rPr>
    <w:tblPr>
      <w:tblStyleRowBandSize w:val="1"/>
      <w:tblStyleColBandSize w:val="1"/>
      <w:jc w:val="center"/>
      <w:tblBorders>
        <w:top w:val="single" w:sz="8" w:space="0" w:color="9BBB59" w:themeColor="accent3"/>
        <w:bottom w:val="single" w:sz="8" w:space="0" w:color="9BBB59" w:themeColor="accent3"/>
      </w:tblBorders>
    </w:tblPr>
    <w:trPr>
      <w:jc w:val="center"/>
    </w:trPr>
    <w:tcPr>
      <w:vAlign w:val="center"/>
    </w:tcPr>
    <w:tblStylePr w:type="firstRow">
      <w:pPr>
        <w:spacing w:before="0" w:after="0" w:line="240" w:lineRule="auto"/>
      </w:pPr>
      <w:rPr>
        <w:rFonts w:ascii="Arial" w:hAnsi="Arial"/>
        <w:b/>
        <w:bCs/>
        <w:sz w:val="18"/>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pPr>
        <w:jc w:val="center"/>
      </w:pPr>
      <w:tblPr/>
      <w:tcPr>
        <w:tcBorders>
          <w:left w:val="nil"/>
          <w:right w:val="nil"/>
          <w:insideH w:val="nil"/>
          <w:insideV w:val="nil"/>
        </w:tcBorders>
        <w:shd w:val="clear" w:color="auto" w:fill="E6EED5" w:themeFill="accent3" w:themeFillTint="3F"/>
      </w:tcPr>
    </w:tblStylePr>
  </w:style>
  <w:style w:type="paragraph" w:customStyle="1" w:styleId="DeildVerkefni-Hfundur">
    <w:name w:val="Deild/Verkefni - Höfundur"/>
    <w:basedOn w:val="Normal"/>
    <w:link w:val="DeildVerkefni-HfundurChar"/>
    <w:uiPriority w:val="7"/>
    <w:rsid w:val="00A708C3"/>
    <w:pPr>
      <w:spacing w:before="0" w:after="0" w:line="240" w:lineRule="auto"/>
    </w:pPr>
    <w:rPr>
      <w:noProof/>
      <w:color w:val="92D050"/>
      <w:sz w:val="22"/>
      <w:szCs w:val="22"/>
    </w:rPr>
  </w:style>
  <w:style w:type="character" w:customStyle="1" w:styleId="DeildVerkefni-HfundurChar">
    <w:name w:val="Deild/Verkefni - Höfundur Char"/>
    <w:basedOn w:val="DefaultParagraphFont"/>
    <w:link w:val="DeildVerkefni-Hfundur"/>
    <w:uiPriority w:val="7"/>
    <w:rsid w:val="001B0B8E"/>
    <w:rPr>
      <w:rFonts w:cs="Arial"/>
      <w:noProof/>
      <w:color w:val="92D050"/>
      <w:sz w:val="22"/>
      <w:szCs w:val="22"/>
      <w:lang w:eastAsia="en-US"/>
    </w:rPr>
  </w:style>
  <w:style w:type="table" w:customStyle="1" w:styleId="MAST-blr">
    <w:name w:val="MAST - blár"/>
    <w:basedOn w:val="TableNormal"/>
    <w:uiPriority w:val="99"/>
    <w:qFormat/>
    <w:rsid w:val="00724211"/>
    <w:pPr>
      <w:jc w:val="center"/>
    </w:pPr>
    <w:rPr>
      <w:color w:val="365F91" w:themeColor="accent1" w:themeShade="BF"/>
      <w:sz w:val="18"/>
    </w:rPr>
    <w:tblPr>
      <w:tblStyleRowBandSize w:val="1"/>
      <w:tblStyleColBandSize w:val="1"/>
      <w:jc w:val="center"/>
      <w:tblBorders>
        <w:top w:val="single" w:sz="8" w:space="0" w:color="4F81BD" w:themeColor="accent1"/>
        <w:bottom w:val="single" w:sz="8" w:space="0" w:color="4F81BD" w:themeColor="accent1"/>
      </w:tblBorders>
    </w:tblPr>
    <w:trPr>
      <w:jc w:val="center"/>
    </w:trPr>
    <w:tcPr>
      <w:vAlign w:val="center"/>
    </w:tcPr>
    <w:tblStylePr w:type="firstRow">
      <w:pPr>
        <w:spacing w:before="0" w:after="0" w:line="240" w:lineRule="auto"/>
      </w:pPr>
      <w:rPr>
        <w:rFonts w:ascii="Arial" w:hAnsi="Arial"/>
        <w:b/>
        <w:bCs/>
        <w:sz w:val="18"/>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sz w:val="18"/>
      </w:rPr>
      <w:tblPr/>
      <w:tcPr>
        <w:tcBorders>
          <w:top w:val="single" w:sz="8" w:space="0" w:color="4F81BD" w:themeColor="accent1"/>
          <w:left w:val="nil"/>
          <w:bottom w:val="single" w:sz="8" w:space="0" w:color="4F81BD" w:themeColor="accent1"/>
          <w:right w:val="nil"/>
          <w:insideH w:val="nil"/>
          <w:insideV w:val="nil"/>
        </w:tcBorders>
      </w:tcPr>
    </w:tblStylePr>
    <w:tblStylePr w:type="firstCol">
      <w:pPr>
        <w:jc w:val="left"/>
      </w:pPr>
      <w:rPr>
        <w:rFonts w:ascii="Arial" w:hAnsi="Arial"/>
        <w:b w:val="0"/>
        <w:bCs/>
        <w:sz w:val="18"/>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A418E2"/>
    <w:rPr>
      <w:color w:val="808080"/>
    </w:rPr>
  </w:style>
  <w:style w:type="paragraph" w:customStyle="1" w:styleId="Punktar">
    <w:name w:val="Punktar"/>
    <w:basedOn w:val="ListParagraph"/>
    <w:link w:val="PunktarChar"/>
    <w:uiPriority w:val="7"/>
    <w:qFormat/>
    <w:rsid w:val="00196FDD"/>
    <w:pPr>
      <w:numPr>
        <w:numId w:val="41"/>
      </w:numPr>
      <w:ind w:left="714" w:hanging="357"/>
      <w:contextualSpacing/>
    </w:pPr>
  </w:style>
  <w:style w:type="character" w:customStyle="1" w:styleId="PunktarChar">
    <w:name w:val="Punktar Char"/>
    <w:basedOn w:val="DefaultParagraphFont"/>
    <w:link w:val="Punktar"/>
    <w:uiPriority w:val="7"/>
    <w:rsid w:val="00196FDD"/>
    <w:rPr>
      <w:rFonts w:cs="Arial"/>
      <w:lang w:eastAsia="en-US"/>
    </w:rPr>
  </w:style>
  <w:style w:type="paragraph" w:customStyle="1" w:styleId="Nmeralisti">
    <w:name w:val="Númeralisti"/>
    <w:basedOn w:val="ListParagraph"/>
    <w:link w:val="NmeralistiChar"/>
    <w:uiPriority w:val="8"/>
    <w:qFormat/>
    <w:rsid w:val="00C46064"/>
    <w:pPr>
      <w:numPr>
        <w:numId w:val="42"/>
      </w:numPr>
      <w:ind w:left="714" w:hanging="357"/>
      <w:contextualSpacing/>
      <w:jc w:val="left"/>
    </w:pPr>
  </w:style>
  <w:style w:type="character" w:customStyle="1" w:styleId="NmeralistiChar">
    <w:name w:val="Númeralisti Char"/>
    <w:basedOn w:val="DefaultParagraphFont"/>
    <w:link w:val="Nmeralisti"/>
    <w:uiPriority w:val="8"/>
    <w:rsid w:val="00C46064"/>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8316">
      <w:bodyDiv w:val="1"/>
      <w:marLeft w:val="0"/>
      <w:marRight w:val="0"/>
      <w:marTop w:val="0"/>
      <w:marBottom w:val="0"/>
      <w:divBdr>
        <w:top w:val="none" w:sz="0" w:space="0" w:color="auto"/>
        <w:left w:val="none" w:sz="0" w:space="0" w:color="auto"/>
        <w:bottom w:val="none" w:sz="0" w:space="0" w:color="auto"/>
        <w:right w:val="none" w:sz="0" w:space="0" w:color="auto"/>
      </w:divBdr>
    </w:div>
    <w:div w:id="147091832">
      <w:bodyDiv w:val="1"/>
      <w:marLeft w:val="0"/>
      <w:marRight w:val="0"/>
      <w:marTop w:val="0"/>
      <w:marBottom w:val="0"/>
      <w:divBdr>
        <w:top w:val="none" w:sz="0" w:space="0" w:color="auto"/>
        <w:left w:val="none" w:sz="0" w:space="0" w:color="auto"/>
        <w:bottom w:val="none" w:sz="0" w:space="0" w:color="auto"/>
        <w:right w:val="none" w:sz="0" w:space="0" w:color="auto"/>
      </w:divBdr>
    </w:div>
    <w:div w:id="333991411">
      <w:bodyDiv w:val="1"/>
      <w:marLeft w:val="0"/>
      <w:marRight w:val="0"/>
      <w:marTop w:val="0"/>
      <w:marBottom w:val="0"/>
      <w:divBdr>
        <w:top w:val="none" w:sz="0" w:space="0" w:color="auto"/>
        <w:left w:val="none" w:sz="0" w:space="0" w:color="auto"/>
        <w:bottom w:val="none" w:sz="0" w:space="0" w:color="auto"/>
        <w:right w:val="none" w:sz="0" w:space="0" w:color="auto"/>
      </w:divBdr>
    </w:div>
    <w:div w:id="449403151">
      <w:bodyDiv w:val="1"/>
      <w:marLeft w:val="0"/>
      <w:marRight w:val="0"/>
      <w:marTop w:val="0"/>
      <w:marBottom w:val="0"/>
      <w:divBdr>
        <w:top w:val="none" w:sz="0" w:space="0" w:color="auto"/>
        <w:left w:val="none" w:sz="0" w:space="0" w:color="auto"/>
        <w:bottom w:val="none" w:sz="0" w:space="0" w:color="auto"/>
        <w:right w:val="none" w:sz="0" w:space="0" w:color="auto"/>
      </w:divBdr>
    </w:div>
    <w:div w:id="454371067">
      <w:bodyDiv w:val="1"/>
      <w:marLeft w:val="0"/>
      <w:marRight w:val="0"/>
      <w:marTop w:val="0"/>
      <w:marBottom w:val="0"/>
      <w:divBdr>
        <w:top w:val="none" w:sz="0" w:space="0" w:color="auto"/>
        <w:left w:val="none" w:sz="0" w:space="0" w:color="auto"/>
        <w:bottom w:val="none" w:sz="0" w:space="0" w:color="auto"/>
        <w:right w:val="none" w:sz="0" w:space="0" w:color="auto"/>
      </w:divBdr>
    </w:div>
    <w:div w:id="489564431">
      <w:bodyDiv w:val="1"/>
      <w:marLeft w:val="0"/>
      <w:marRight w:val="0"/>
      <w:marTop w:val="0"/>
      <w:marBottom w:val="0"/>
      <w:divBdr>
        <w:top w:val="none" w:sz="0" w:space="0" w:color="auto"/>
        <w:left w:val="none" w:sz="0" w:space="0" w:color="auto"/>
        <w:bottom w:val="none" w:sz="0" w:space="0" w:color="auto"/>
        <w:right w:val="none" w:sz="0" w:space="0" w:color="auto"/>
      </w:divBdr>
    </w:div>
    <w:div w:id="578487040">
      <w:bodyDiv w:val="1"/>
      <w:marLeft w:val="0"/>
      <w:marRight w:val="0"/>
      <w:marTop w:val="0"/>
      <w:marBottom w:val="0"/>
      <w:divBdr>
        <w:top w:val="none" w:sz="0" w:space="0" w:color="auto"/>
        <w:left w:val="none" w:sz="0" w:space="0" w:color="auto"/>
        <w:bottom w:val="none" w:sz="0" w:space="0" w:color="auto"/>
        <w:right w:val="none" w:sz="0" w:space="0" w:color="auto"/>
      </w:divBdr>
    </w:div>
    <w:div w:id="696394045">
      <w:bodyDiv w:val="1"/>
      <w:marLeft w:val="0"/>
      <w:marRight w:val="0"/>
      <w:marTop w:val="0"/>
      <w:marBottom w:val="0"/>
      <w:divBdr>
        <w:top w:val="none" w:sz="0" w:space="0" w:color="auto"/>
        <w:left w:val="none" w:sz="0" w:space="0" w:color="auto"/>
        <w:bottom w:val="none" w:sz="0" w:space="0" w:color="auto"/>
        <w:right w:val="none" w:sz="0" w:space="0" w:color="auto"/>
      </w:divBdr>
    </w:div>
    <w:div w:id="727218281">
      <w:bodyDiv w:val="1"/>
      <w:marLeft w:val="0"/>
      <w:marRight w:val="0"/>
      <w:marTop w:val="0"/>
      <w:marBottom w:val="0"/>
      <w:divBdr>
        <w:top w:val="none" w:sz="0" w:space="0" w:color="auto"/>
        <w:left w:val="none" w:sz="0" w:space="0" w:color="auto"/>
        <w:bottom w:val="none" w:sz="0" w:space="0" w:color="auto"/>
        <w:right w:val="none" w:sz="0" w:space="0" w:color="auto"/>
      </w:divBdr>
    </w:div>
    <w:div w:id="737627306">
      <w:bodyDiv w:val="1"/>
      <w:marLeft w:val="0"/>
      <w:marRight w:val="0"/>
      <w:marTop w:val="0"/>
      <w:marBottom w:val="0"/>
      <w:divBdr>
        <w:top w:val="none" w:sz="0" w:space="0" w:color="auto"/>
        <w:left w:val="none" w:sz="0" w:space="0" w:color="auto"/>
        <w:bottom w:val="none" w:sz="0" w:space="0" w:color="auto"/>
        <w:right w:val="none" w:sz="0" w:space="0" w:color="auto"/>
      </w:divBdr>
    </w:div>
    <w:div w:id="1229341047">
      <w:bodyDiv w:val="1"/>
      <w:marLeft w:val="0"/>
      <w:marRight w:val="0"/>
      <w:marTop w:val="0"/>
      <w:marBottom w:val="0"/>
      <w:divBdr>
        <w:top w:val="none" w:sz="0" w:space="0" w:color="auto"/>
        <w:left w:val="none" w:sz="0" w:space="0" w:color="auto"/>
        <w:bottom w:val="none" w:sz="0" w:space="0" w:color="auto"/>
        <w:right w:val="none" w:sz="0" w:space="0" w:color="auto"/>
      </w:divBdr>
    </w:div>
    <w:div w:id="1671828764">
      <w:bodyDiv w:val="1"/>
      <w:marLeft w:val="0"/>
      <w:marRight w:val="0"/>
      <w:marTop w:val="0"/>
      <w:marBottom w:val="0"/>
      <w:divBdr>
        <w:top w:val="none" w:sz="0" w:space="0" w:color="auto"/>
        <w:left w:val="none" w:sz="0" w:space="0" w:color="auto"/>
        <w:bottom w:val="none" w:sz="0" w:space="0" w:color="auto"/>
        <w:right w:val="none" w:sz="0" w:space="0" w:color="auto"/>
      </w:divBdr>
    </w:div>
    <w:div w:id="1688631564">
      <w:bodyDiv w:val="1"/>
      <w:marLeft w:val="0"/>
      <w:marRight w:val="0"/>
      <w:marTop w:val="0"/>
      <w:marBottom w:val="0"/>
      <w:divBdr>
        <w:top w:val="none" w:sz="0" w:space="0" w:color="auto"/>
        <w:left w:val="none" w:sz="0" w:space="0" w:color="auto"/>
        <w:bottom w:val="none" w:sz="0" w:space="0" w:color="auto"/>
        <w:right w:val="none" w:sz="0" w:space="0" w:color="auto"/>
      </w:divBdr>
    </w:div>
    <w:div w:id="1953199813">
      <w:bodyDiv w:val="1"/>
      <w:marLeft w:val="0"/>
      <w:marRight w:val="0"/>
      <w:marTop w:val="0"/>
      <w:marBottom w:val="0"/>
      <w:divBdr>
        <w:top w:val="none" w:sz="0" w:space="0" w:color="auto"/>
        <w:left w:val="none" w:sz="0" w:space="0" w:color="auto"/>
        <w:bottom w:val="none" w:sz="0" w:space="0" w:color="auto"/>
        <w:right w:val="none" w:sz="0" w:space="0" w:color="auto"/>
      </w:divBdr>
    </w:div>
    <w:div w:id="19676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2003055.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ast-AD01\viktor.palsson$\profile\Documents\Br&#233;fsni&#240;m&#225;tMA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2BF5-9B91-4945-A987-936F36FE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BréfsniðmátMAST.dotx</Template>
  <TotalTime>16</TotalTime>
  <Pages>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Heiti á skýrslu</vt:lpstr>
    </vt:vector>
  </TitlesOfParts>
  <Company>Hollustuvernd Ríkisins</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Heiti á skýrslu</dc:title>
  <dc:creator>Viktor S. Pálsson</dc:creator>
  <cp:lastModifiedBy>Viktor S. Pálsson - MAST</cp:lastModifiedBy>
  <cp:revision>1</cp:revision>
  <cp:lastPrinted>2010-09-29T12:03:00Z</cp:lastPrinted>
  <dcterms:created xsi:type="dcterms:W3CDTF">2022-12-22T12:36:00Z</dcterms:created>
  <dcterms:modified xsi:type="dcterms:W3CDTF">2022-12-22T12:54:00Z</dcterms:modified>
</cp:coreProperties>
</file>