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56" w:rsidRPr="0020239B" w:rsidRDefault="006E0156" w:rsidP="00E35879">
      <w:pPr>
        <w:ind w:left="720"/>
        <w:contextualSpacing/>
        <w:rPr>
          <w:rFonts w:asciiTheme="minorHAnsi" w:hAnsiTheme="minorHAnsi"/>
          <w:lang w:val="is-IS"/>
        </w:rPr>
      </w:pPr>
      <w:bookmarkStart w:id="0" w:name="_GoBack"/>
      <w:bookmarkEnd w:id="0"/>
      <w:r w:rsidRPr="0020239B">
        <w:rPr>
          <w:rFonts w:asciiTheme="minorHAnsi" w:hAnsiTheme="minorHAnsi"/>
          <w:lang w:val="is-IS"/>
        </w:rPr>
        <w:t>Umhverfis- og auðlindaráðuneytið</w:t>
      </w:r>
    </w:p>
    <w:p w:rsidR="006E0156" w:rsidRPr="0020239B" w:rsidRDefault="006E0156" w:rsidP="00E35879">
      <w:pPr>
        <w:ind w:left="720"/>
        <w:contextualSpacing/>
        <w:rPr>
          <w:rFonts w:asciiTheme="minorHAnsi" w:hAnsiTheme="minorHAnsi"/>
          <w:lang w:val="is-IS"/>
        </w:rPr>
      </w:pPr>
      <w:r w:rsidRPr="0020239B">
        <w:rPr>
          <w:rFonts w:asciiTheme="minorHAnsi" w:hAnsiTheme="minorHAnsi"/>
          <w:lang w:val="is-IS"/>
        </w:rPr>
        <w:t>Skuggasundi 2-4</w:t>
      </w:r>
    </w:p>
    <w:p w:rsidR="006E0156" w:rsidRPr="0020239B" w:rsidRDefault="006E0156" w:rsidP="00E35879">
      <w:pPr>
        <w:ind w:left="720"/>
        <w:rPr>
          <w:rFonts w:asciiTheme="minorHAnsi" w:hAnsiTheme="minorHAnsi"/>
          <w:lang w:val="is-IS"/>
        </w:rPr>
      </w:pPr>
      <w:r w:rsidRPr="0020239B">
        <w:rPr>
          <w:rFonts w:asciiTheme="minorHAnsi" w:hAnsiTheme="minorHAnsi"/>
          <w:lang w:val="is-IS"/>
        </w:rPr>
        <w:t>150 Reykjavík</w:t>
      </w:r>
    </w:p>
    <w:p w:rsidR="006E0156" w:rsidRPr="0020239B" w:rsidRDefault="006E0156" w:rsidP="00E35879">
      <w:pPr>
        <w:ind w:left="720"/>
        <w:rPr>
          <w:rFonts w:asciiTheme="minorHAnsi" w:hAnsiTheme="minorHAnsi"/>
          <w:lang w:val="is-IS"/>
        </w:rPr>
      </w:pPr>
    </w:p>
    <w:p w:rsidR="006E0156" w:rsidRPr="0020239B" w:rsidRDefault="006E0156" w:rsidP="00E35879">
      <w:pPr>
        <w:ind w:left="720"/>
        <w:jc w:val="right"/>
        <w:rPr>
          <w:rFonts w:asciiTheme="minorHAnsi" w:hAnsiTheme="minorHAnsi"/>
          <w:lang w:val="is-IS"/>
        </w:rPr>
      </w:pPr>
      <w:r w:rsidRPr="0020239B">
        <w:rPr>
          <w:rFonts w:asciiTheme="minorHAnsi" w:hAnsiTheme="minorHAnsi"/>
          <w:lang w:val="is-IS"/>
        </w:rPr>
        <w:t>Gunnarsholti, 30. apríl 2019</w:t>
      </w:r>
    </w:p>
    <w:p w:rsidR="006E0156" w:rsidRPr="0020239B" w:rsidRDefault="006E0156" w:rsidP="00E35879">
      <w:pPr>
        <w:ind w:left="720"/>
        <w:rPr>
          <w:rFonts w:asciiTheme="minorHAnsi" w:hAnsiTheme="minorHAnsi"/>
          <w:lang w:val="is-IS"/>
        </w:rPr>
      </w:pPr>
    </w:p>
    <w:p w:rsidR="006E0156" w:rsidRPr="0020239B" w:rsidRDefault="006E0156" w:rsidP="00E35879">
      <w:pPr>
        <w:ind w:left="720"/>
        <w:rPr>
          <w:rFonts w:asciiTheme="minorHAnsi" w:hAnsiTheme="minorHAnsi"/>
          <w:b/>
          <w:lang w:val="is-IS"/>
        </w:rPr>
      </w:pPr>
      <w:r w:rsidRPr="0020239B">
        <w:rPr>
          <w:rFonts w:asciiTheme="minorHAnsi" w:hAnsiTheme="minorHAnsi"/>
          <w:b/>
          <w:lang w:val="is-IS"/>
        </w:rPr>
        <w:t>Efni: Umsögn um tillögur að helstu áherslum í stjórnunar- og verndaráætlun við stofnun</w:t>
      </w:r>
      <w:r w:rsidR="00201F76" w:rsidRPr="0020239B">
        <w:rPr>
          <w:rFonts w:asciiTheme="minorHAnsi" w:hAnsiTheme="minorHAnsi"/>
          <w:b/>
          <w:lang w:val="is-IS"/>
        </w:rPr>
        <w:t xml:space="preserve"> þjóðgarðs á miðhálendi Íslands</w:t>
      </w:r>
    </w:p>
    <w:p w:rsidR="006E0156" w:rsidRPr="0020239B" w:rsidRDefault="006E0156" w:rsidP="00E35879">
      <w:pPr>
        <w:ind w:left="720"/>
        <w:rPr>
          <w:rFonts w:asciiTheme="minorHAnsi" w:hAnsiTheme="minorHAnsi"/>
          <w:lang w:val="is-IS"/>
        </w:rPr>
      </w:pPr>
      <w:r w:rsidRPr="0020239B">
        <w:rPr>
          <w:rFonts w:asciiTheme="minorHAnsi" w:hAnsiTheme="minorHAnsi"/>
          <w:lang w:val="is-IS"/>
        </w:rPr>
        <w:t>Vísað er til efnis á samráðsgátt stjórnvalda, dags. 4. apríl sl., hvar ós</w:t>
      </w:r>
      <w:r w:rsidR="00201F76" w:rsidRPr="0020239B">
        <w:rPr>
          <w:rFonts w:asciiTheme="minorHAnsi" w:hAnsiTheme="minorHAnsi"/>
          <w:lang w:val="is-IS"/>
        </w:rPr>
        <w:t>k</w:t>
      </w:r>
      <w:r w:rsidRPr="0020239B">
        <w:rPr>
          <w:rFonts w:asciiTheme="minorHAnsi" w:hAnsiTheme="minorHAnsi"/>
          <w:lang w:val="is-IS"/>
        </w:rPr>
        <w:t>að er umsagnar um textadrög þriðja verkefnis þverpólitískrar nefndar sem vinnur að stofnun þjóðgarðs á miðhálendi Íslands: Tillögur að helstu áherslum í stjórnunar- og verndaráætlun.</w:t>
      </w:r>
    </w:p>
    <w:p w:rsidR="006E0156" w:rsidRPr="0020239B" w:rsidRDefault="006E0156" w:rsidP="00E35879">
      <w:pPr>
        <w:ind w:left="720"/>
        <w:rPr>
          <w:rFonts w:asciiTheme="minorHAnsi" w:hAnsiTheme="minorHAnsi"/>
          <w:lang w:val="is-IS"/>
        </w:rPr>
      </w:pPr>
      <w:r w:rsidRPr="0020239B">
        <w:rPr>
          <w:rFonts w:asciiTheme="minorHAnsi" w:hAnsiTheme="minorHAnsi"/>
          <w:lang w:val="is-IS"/>
        </w:rPr>
        <w:t>Í apríl árið 2018 skipaði umhverfis- og auðlindaráðherra þverpólitíska nefnd um stofnun þjóðgarðs á miðhálendi Íslands í samræmi við stjórnarsáttmála ríkisstjórnarinnar. Verkefni nefndar þessarar er allyfirgripsmikið en eitt verkefna hennar, hvert nú er í textadrögum fram komið, snýr að því að gera tillögur að helstu áherslum í stjórnunar- og verndaráætlun fyrir þjóðgarðinn.</w:t>
      </w:r>
    </w:p>
    <w:p w:rsidR="006E0156" w:rsidRPr="0020239B" w:rsidRDefault="006E0156" w:rsidP="00E35879">
      <w:pPr>
        <w:ind w:left="720"/>
        <w:rPr>
          <w:rFonts w:asciiTheme="minorHAnsi" w:hAnsiTheme="minorHAnsi"/>
          <w:i/>
          <w:lang w:val="is-IS"/>
        </w:rPr>
      </w:pPr>
      <w:r w:rsidRPr="0020239B">
        <w:rPr>
          <w:rFonts w:asciiTheme="minorHAnsi" w:hAnsiTheme="minorHAnsi"/>
          <w:lang w:val="is-IS"/>
        </w:rPr>
        <w:t xml:space="preserve">Hér er þannig ekki fram komin fullmótuð stjórnunar- og verndaráætlun heldur einungis tillögur að helstu áherslum slíkrar áætlunar. Það hlýtur þó að vera mjög mikilvægt að vandað sé til verka hvað varðar áhersluatriði væntanlegrar stjórnunar- og verndaráætlunar, enda grunnurinn þar lagður og leiðin mörkuð. Um þetta atriði segir </w:t>
      </w:r>
      <w:r w:rsidR="00201F76" w:rsidRPr="0020239B">
        <w:rPr>
          <w:rFonts w:asciiTheme="minorHAnsi" w:hAnsiTheme="minorHAnsi"/>
          <w:lang w:val="is-IS"/>
        </w:rPr>
        <w:t xml:space="preserve">og </w:t>
      </w:r>
      <w:r w:rsidRPr="0020239B">
        <w:rPr>
          <w:rFonts w:asciiTheme="minorHAnsi" w:hAnsiTheme="minorHAnsi"/>
          <w:lang w:val="is-IS"/>
        </w:rPr>
        <w:t>nefndin sjálf</w:t>
      </w:r>
      <w:r w:rsidRPr="0020239B">
        <w:rPr>
          <w:rFonts w:asciiTheme="minorHAnsi" w:hAnsiTheme="minorHAnsi"/>
          <w:i/>
          <w:lang w:val="is-IS"/>
        </w:rPr>
        <w:t>: „Nefndin telur mikilvægt að í því ferli</w:t>
      </w:r>
      <w:r w:rsidRPr="0020239B">
        <w:rPr>
          <w:rFonts w:asciiTheme="minorHAnsi" w:hAnsiTheme="minorHAnsi"/>
          <w:lang w:val="is-IS"/>
        </w:rPr>
        <w:t xml:space="preserve"> [við útfærslu áætlunarinnar sjálfrar] </w:t>
      </w:r>
      <w:r w:rsidRPr="0020239B">
        <w:rPr>
          <w:rFonts w:asciiTheme="minorHAnsi" w:hAnsiTheme="minorHAnsi"/>
          <w:i/>
          <w:lang w:val="is-IS"/>
        </w:rPr>
        <w:t>verði horft til þeirra áhersluatriða sem fram koma í þessu skjali.“</w:t>
      </w:r>
    </w:p>
    <w:p w:rsidR="006E0156" w:rsidRPr="0020239B" w:rsidRDefault="006E0156" w:rsidP="00E35879">
      <w:pPr>
        <w:ind w:left="720"/>
        <w:rPr>
          <w:rFonts w:asciiTheme="minorHAnsi" w:hAnsiTheme="minorHAnsi"/>
          <w:lang w:val="is-IS"/>
        </w:rPr>
      </w:pPr>
      <w:r w:rsidRPr="0020239B">
        <w:rPr>
          <w:rFonts w:asciiTheme="minorHAnsi" w:hAnsiTheme="minorHAnsi"/>
          <w:lang w:val="is-IS"/>
        </w:rPr>
        <w:t>Landgræðslan vill koma að ábendingum um tvö atriði sérstaklega.</w:t>
      </w:r>
    </w:p>
    <w:p w:rsidR="006E0156" w:rsidRPr="0020239B" w:rsidRDefault="006E0156" w:rsidP="00E35879">
      <w:pPr>
        <w:ind w:left="720"/>
        <w:rPr>
          <w:rFonts w:asciiTheme="minorHAnsi" w:hAnsiTheme="minorHAnsi"/>
          <w:b/>
          <w:lang w:val="is-IS"/>
        </w:rPr>
      </w:pPr>
      <w:r w:rsidRPr="0020239B">
        <w:rPr>
          <w:rFonts w:asciiTheme="minorHAnsi" w:hAnsiTheme="minorHAnsi"/>
          <w:b/>
          <w:lang w:val="is-IS"/>
        </w:rPr>
        <w:t>A)</w:t>
      </w:r>
    </w:p>
    <w:p w:rsidR="006E0156" w:rsidRPr="0020239B" w:rsidRDefault="006E0156" w:rsidP="00E35879">
      <w:pPr>
        <w:ind w:left="720"/>
        <w:rPr>
          <w:rFonts w:asciiTheme="minorHAnsi" w:hAnsiTheme="minorHAnsi"/>
          <w:lang w:val="is-IS"/>
        </w:rPr>
      </w:pPr>
      <w:r w:rsidRPr="0020239B">
        <w:rPr>
          <w:rFonts w:asciiTheme="minorHAnsi" w:hAnsiTheme="minorHAnsi"/>
          <w:lang w:val="is-IS"/>
        </w:rPr>
        <w:t>Í 81. gr. náttúruverndarlaga nr. 60/2013 er fjallað um stjórnunar</w:t>
      </w:r>
      <w:r w:rsidR="00201F76" w:rsidRPr="0020239B">
        <w:rPr>
          <w:rFonts w:asciiTheme="minorHAnsi" w:hAnsiTheme="minorHAnsi"/>
          <w:lang w:val="is-IS"/>
        </w:rPr>
        <w:t>-</w:t>
      </w:r>
      <w:r w:rsidRPr="0020239B">
        <w:rPr>
          <w:rFonts w:asciiTheme="minorHAnsi" w:hAnsiTheme="minorHAnsi"/>
          <w:lang w:val="is-IS"/>
        </w:rPr>
        <w:t xml:space="preserve"> og verndaráætlun. Í þeirri áætlun skal fjallað um ýmis atriði. Þar skulu m.a. koma fram upplýsinga um stjórnun, nýtingu og vernd þeirra náttúrugæða sem á svæðinu eru. Í töflu 1 í skjali því sem hér er til umfjöllunar segir um flokkinn </w:t>
      </w:r>
      <w:r w:rsidRPr="0020239B">
        <w:rPr>
          <w:rFonts w:asciiTheme="minorHAnsi" w:hAnsiTheme="minorHAnsi"/>
          <w:i/>
          <w:lang w:val="is-IS"/>
        </w:rPr>
        <w:t>Vernd</w:t>
      </w:r>
      <w:r w:rsidRPr="0020239B">
        <w:rPr>
          <w:rFonts w:asciiTheme="minorHAnsi" w:hAnsiTheme="minorHAnsi"/>
          <w:lang w:val="is-IS"/>
        </w:rPr>
        <w:t xml:space="preserve">: Markmið snúi sérstaklega að viðhaldi víðerna, náttúruverðmæta og menningarminja á heildstæðan hátt. Í kaflanum um </w:t>
      </w:r>
      <w:r w:rsidRPr="0020239B">
        <w:rPr>
          <w:rFonts w:asciiTheme="minorHAnsi" w:hAnsiTheme="minorHAnsi"/>
          <w:i/>
          <w:lang w:val="is-IS"/>
        </w:rPr>
        <w:t>vernd náttúru og menningarminja svæðisins</w:t>
      </w:r>
      <w:r w:rsidRPr="0020239B">
        <w:rPr>
          <w:rFonts w:asciiTheme="minorHAnsi" w:hAnsiTheme="minorHAnsi"/>
          <w:lang w:val="is-IS"/>
        </w:rPr>
        <w:t xml:space="preserve"> (á bls. 3) er þetta markmið útfært </w:t>
      </w:r>
      <w:r w:rsidRPr="0020239B">
        <w:rPr>
          <w:rFonts w:asciiTheme="minorHAnsi" w:hAnsiTheme="minorHAnsi"/>
          <w:lang w:val="is-IS"/>
        </w:rPr>
        <w:lastRenderedPageBreak/>
        <w:t>nánar. Þegar sá kafli er lesinn sýnist ljóst að lög</w:t>
      </w:r>
      <w:r w:rsidR="00A76D42" w:rsidRPr="0020239B">
        <w:rPr>
          <w:rFonts w:asciiTheme="minorHAnsi" w:hAnsiTheme="minorHAnsi"/>
          <w:lang w:val="is-IS"/>
        </w:rPr>
        <w:t>ð</w:t>
      </w:r>
      <w:r w:rsidRPr="0020239B">
        <w:rPr>
          <w:rFonts w:asciiTheme="minorHAnsi" w:hAnsiTheme="minorHAnsi"/>
          <w:lang w:val="is-IS"/>
        </w:rPr>
        <w:t xml:space="preserve"> er höfuðáhersla á að inngrip verði þar sem minnst. Eyðisandar eru talin sér sérstæð náttúrufyrirbæri, einkennandi fyrir miðhálendi Íslands sem og að verndarmarkmið þjóðgarðsins skuli snúa sérstaklega að vernd og viðhaldi lítt snortinna víðerna.</w:t>
      </w:r>
    </w:p>
    <w:p w:rsidR="00E8591C" w:rsidRPr="0020239B" w:rsidRDefault="00E8591C" w:rsidP="00E35879">
      <w:pPr>
        <w:ind w:left="720"/>
        <w:rPr>
          <w:rFonts w:asciiTheme="minorHAnsi" w:hAnsiTheme="minorHAnsi"/>
          <w:lang w:val="is-IS"/>
        </w:rPr>
      </w:pPr>
      <w:r w:rsidRPr="0020239B">
        <w:rPr>
          <w:rFonts w:asciiTheme="minorHAnsi" w:hAnsiTheme="minorHAnsi"/>
          <w:lang w:val="is-IS"/>
        </w:rPr>
        <w:t xml:space="preserve">Landgræðslan vill benda á að fyrr á öldum var talsverður hluti eyðisanda og víðerna hálendisins mun meira gróin en þau eru í dag. Vistkerfi hálendisins hafa tapað stærstum hluta gróður- og jarðvegsþekju sinnar, einkum vegna ósjálfbærrar landnýtingar á svæðum með rofgjörnum jarðvegi, samhliða harðneskjulegu veðurfari og tíðum eldgosum sem sköpuðu aukið álag á vistkerfin. Skýrslan </w:t>
      </w:r>
      <w:r w:rsidRPr="0020239B">
        <w:rPr>
          <w:rFonts w:asciiTheme="minorHAnsi" w:hAnsiTheme="minorHAnsi"/>
          <w:i/>
          <w:lang w:val="is-IS"/>
        </w:rPr>
        <w:t>Jarðvegsrof á Íslandi</w:t>
      </w:r>
      <w:r w:rsidRPr="0020239B">
        <w:rPr>
          <w:rFonts w:asciiTheme="minorHAnsi" w:hAnsiTheme="minorHAnsi"/>
          <w:lang w:val="is-IS"/>
        </w:rPr>
        <w:t xml:space="preserve"> sem kom út árið 1997 sýndi glöggt að stór hluti vistkerfa á miðhálendinu er í röskuðu eða jafnvel eyddu ástandi. Landgræðslan telur því algerlega nauðsynlegt að í stjórnunar- og verndaráætlun svæðisins verði gert ráð fyrir endurheimt raskaðra vistkerfa á miðhálendinu með uppgræðsluaðferðum sem henta aðstæðum hverju sinni. Það getur ekki verið sérstakt markmið stjórnvalda að viðhalda manngerðum auðnum á hálendinu, a.m.k. ekki í stórum stíl. Slíkt væri og í algerri andstöðu við sett markmið stjórnvalda um bindingu kolefnis í gróðri og jarðvegi enda væri ekki um slíkt að ræða sem og að áframhaldandi losun frá rofnum vistkerfum væri óumflýjanleg. Með hliðsjón af markmiðum þeim sem fram koma í lögum um landgræðslu nr. 155/2018, sjá sérstaklega 1., 2. og 3. gr., sem og b-lið 2. gr. náttúruverndarlaga fer Landgræðslan fram á að í kaflann um </w:t>
      </w:r>
      <w:r w:rsidRPr="0020239B">
        <w:rPr>
          <w:rFonts w:asciiTheme="minorHAnsi" w:hAnsiTheme="minorHAnsi"/>
          <w:i/>
          <w:lang w:val="is-IS"/>
        </w:rPr>
        <w:t>vernd náttúru og menningarminja svæðisins</w:t>
      </w:r>
      <w:r w:rsidRPr="0020239B">
        <w:rPr>
          <w:rFonts w:asciiTheme="minorHAnsi" w:hAnsiTheme="minorHAnsi"/>
          <w:lang w:val="is-IS"/>
        </w:rPr>
        <w:t xml:space="preserve"> verði sérstaklega tekið fram að almennt skuli stefnt að endurheimt raskaðra vistkerfa nema annað sé sérstaklega tekið fram.</w:t>
      </w:r>
    </w:p>
    <w:p w:rsidR="006E0156" w:rsidRPr="0020239B" w:rsidRDefault="006E0156" w:rsidP="00E35879">
      <w:pPr>
        <w:ind w:left="720"/>
        <w:rPr>
          <w:rFonts w:asciiTheme="minorHAnsi" w:hAnsiTheme="minorHAnsi"/>
          <w:b/>
          <w:lang w:val="is-IS"/>
        </w:rPr>
      </w:pPr>
      <w:r w:rsidRPr="0020239B">
        <w:rPr>
          <w:rFonts w:asciiTheme="minorHAnsi" w:hAnsiTheme="minorHAnsi"/>
          <w:b/>
          <w:lang w:val="is-IS"/>
        </w:rPr>
        <w:t>B)</w:t>
      </w:r>
    </w:p>
    <w:p w:rsidR="006E0156" w:rsidRPr="0020239B" w:rsidRDefault="006E0156" w:rsidP="00E35879">
      <w:pPr>
        <w:ind w:left="720"/>
        <w:rPr>
          <w:rFonts w:asciiTheme="minorHAnsi" w:hAnsiTheme="minorHAnsi"/>
          <w:lang w:val="is-IS"/>
        </w:rPr>
      </w:pPr>
      <w:r w:rsidRPr="0020239B">
        <w:rPr>
          <w:rFonts w:asciiTheme="minorHAnsi" w:hAnsiTheme="minorHAnsi"/>
          <w:lang w:val="is-IS"/>
        </w:rPr>
        <w:t xml:space="preserve">Á bls. 4 eru m.a. kaflar um </w:t>
      </w:r>
      <w:r w:rsidRPr="0020239B">
        <w:rPr>
          <w:rFonts w:asciiTheme="minorHAnsi" w:hAnsiTheme="minorHAnsi"/>
          <w:i/>
          <w:lang w:val="is-IS"/>
        </w:rPr>
        <w:t>atvinnustefnu</w:t>
      </w:r>
      <w:r w:rsidRPr="0020239B">
        <w:rPr>
          <w:rFonts w:asciiTheme="minorHAnsi" w:hAnsiTheme="minorHAnsi"/>
          <w:lang w:val="is-IS"/>
        </w:rPr>
        <w:t xml:space="preserve"> og </w:t>
      </w:r>
      <w:r w:rsidRPr="0020239B">
        <w:rPr>
          <w:rFonts w:asciiTheme="minorHAnsi" w:hAnsiTheme="minorHAnsi"/>
          <w:i/>
          <w:lang w:val="is-IS"/>
        </w:rPr>
        <w:t>samstarf/samninga við heimaaðila</w:t>
      </w:r>
      <w:r w:rsidRPr="0020239B">
        <w:rPr>
          <w:rFonts w:asciiTheme="minorHAnsi" w:hAnsiTheme="minorHAnsi"/>
          <w:lang w:val="is-IS"/>
        </w:rPr>
        <w:t>. Í umfjöllun um atvinnustefnu kemur kemur fram að áherslur þeirrar stefnu (sem nefndin hefur þegar sent frá sér) fái vægi í stjórnunar</w:t>
      </w:r>
      <w:r w:rsidR="00A76D42" w:rsidRPr="0020239B">
        <w:rPr>
          <w:rFonts w:asciiTheme="minorHAnsi" w:hAnsiTheme="minorHAnsi"/>
          <w:lang w:val="is-IS"/>
        </w:rPr>
        <w:t>-</w:t>
      </w:r>
      <w:r w:rsidRPr="0020239B">
        <w:rPr>
          <w:rFonts w:asciiTheme="minorHAnsi" w:hAnsiTheme="minorHAnsi"/>
          <w:lang w:val="is-IS"/>
        </w:rPr>
        <w:t xml:space="preserve"> og verndaráætlun. Í umfjöllun um samstarf/samninga við heimaaðila kemur fram að mikilvægt starf sé almennt unnið af heimamönnum og mikilvægt sé að svo verði áfram. Þróa þurfi nýjar leiðir til að styðja við búsetu og atvinnulíf á nærsvæðum þjóðgarðs, mögulega með útfærðu samstarfi og/eða þjónustusamningum/umsjónarsamningum sem gagnkvæmur hagur væri af.</w:t>
      </w:r>
    </w:p>
    <w:p w:rsidR="006E0156" w:rsidRPr="0020239B" w:rsidRDefault="006E0156" w:rsidP="00E35879">
      <w:pPr>
        <w:ind w:left="720"/>
        <w:rPr>
          <w:rFonts w:asciiTheme="minorHAnsi" w:hAnsiTheme="minorHAnsi"/>
          <w:lang w:val="is-IS"/>
        </w:rPr>
      </w:pPr>
      <w:r w:rsidRPr="0020239B">
        <w:rPr>
          <w:rFonts w:asciiTheme="minorHAnsi" w:hAnsiTheme="minorHAnsi"/>
          <w:lang w:val="is-IS"/>
        </w:rPr>
        <w:t xml:space="preserve">Landgræðslan bendir á að heimamenn, bændur og aðrir landeigendur, hafa í samstarfi við Landgræðsluna og með hennar tilstyrk stundað landgræðslu á miðhálendinu hvar þeir víðast eiga þau óbeinu eignarréttindi er felast í beitarrétti. Slíkt starf styður svo sannarlega við byggð og búsetu í landinu, auk þess að </w:t>
      </w:r>
      <w:r w:rsidR="00E8591C" w:rsidRPr="0020239B">
        <w:rPr>
          <w:rFonts w:asciiTheme="minorHAnsi" w:hAnsiTheme="minorHAnsi"/>
          <w:lang w:val="is-IS"/>
        </w:rPr>
        <w:t>efla vistfræðilega virkni vistkerfa á hálendinu</w:t>
      </w:r>
      <w:r w:rsidRPr="0020239B">
        <w:rPr>
          <w:rFonts w:asciiTheme="minorHAnsi" w:hAnsiTheme="minorHAnsi"/>
          <w:lang w:val="is-IS"/>
        </w:rPr>
        <w:t xml:space="preserve"> til frambúðar. Gríðarlega mikilvægt </w:t>
      </w:r>
      <w:r w:rsidRPr="0020239B">
        <w:rPr>
          <w:rFonts w:asciiTheme="minorHAnsi" w:hAnsiTheme="minorHAnsi"/>
          <w:lang w:val="is-IS"/>
        </w:rPr>
        <w:lastRenderedPageBreak/>
        <w:t>er að ekki verði lokað á þessa möguleika og það sem meira er – gert ráð fyrir þeim í stjórnunar</w:t>
      </w:r>
      <w:r w:rsidR="00A76D42" w:rsidRPr="0020239B">
        <w:rPr>
          <w:rFonts w:asciiTheme="minorHAnsi" w:hAnsiTheme="minorHAnsi"/>
          <w:lang w:val="is-IS"/>
        </w:rPr>
        <w:t>-</w:t>
      </w:r>
      <w:r w:rsidRPr="0020239B">
        <w:rPr>
          <w:rFonts w:asciiTheme="minorHAnsi" w:hAnsiTheme="minorHAnsi"/>
          <w:lang w:val="is-IS"/>
        </w:rPr>
        <w:t xml:space="preserve"> og verndaráætlun.</w:t>
      </w:r>
    </w:p>
    <w:p w:rsidR="006E0156" w:rsidRPr="0020239B" w:rsidRDefault="006E0156" w:rsidP="00E35879">
      <w:pPr>
        <w:ind w:left="720"/>
        <w:rPr>
          <w:rFonts w:asciiTheme="minorHAnsi" w:hAnsiTheme="minorHAnsi"/>
          <w:lang w:val="is-IS"/>
        </w:rPr>
      </w:pPr>
    </w:p>
    <w:p w:rsidR="0020239B" w:rsidRPr="0020239B" w:rsidRDefault="0020239B" w:rsidP="0020239B">
      <w:pPr>
        <w:contextualSpacing/>
        <w:jc w:val="center"/>
        <w:rPr>
          <w:rFonts w:asciiTheme="minorHAnsi" w:eastAsia="Times New Roman" w:hAnsiTheme="minorHAnsi"/>
          <w:color w:val="242424"/>
          <w:shd w:val="clear" w:color="auto" w:fill="FFFFFF"/>
          <w:lang w:val="is-IS" w:eastAsia="is-IS"/>
        </w:rPr>
      </w:pPr>
      <w:r w:rsidRPr="0020239B">
        <w:rPr>
          <w:rFonts w:asciiTheme="minorHAnsi" w:eastAsia="Times New Roman" w:hAnsiTheme="minorHAnsi"/>
          <w:color w:val="242424"/>
          <w:shd w:val="clear" w:color="auto" w:fill="FFFFFF"/>
          <w:lang w:val="is-IS" w:eastAsia="is-IS"/>
        </w:rPr>
        <w:t>Virðingarfyllst,</w:t>
      </w:r>
    </w:p>
    <w:p w:rsidR="0020239B" w:rsidRPr="0020239B" w:rsidRDefault="0020239B" w:rsidP="0020239B">
      <w:pPr>
        <w:contextualSpacing/>
        <w:jc w:val="center"/>
        <w:rPr>
          <w:rFonts w:asciiTheme="minorHAnsi" w:eastAsia="Times New Roman" w:hAnsiTheme="minorHAnsi"/>
          <w:color w:val="242424"/>
          <w:shd w:val="clear" w:color="auto" w:fill="FFFFFF"/>
          <w:lang w:val="is-IS" w:eastAsia="is-IS"/>
        </w:rPr>
      </w:pPr>
      <w:r w:rsidRPr="0020239B">
        <w:rPr>
          <w:rFonts w:asciiTheme="minorHAnsi" w:eastAsia="Times New Roman" w:hAnsiTheme="minorHAnsi"/>
          <w:color w:val="242424"/>
          <w:shd w:val="clear" w:color="auto" w:fill="FFFFFF"/>
          <w:lang w:val="is-IS" w:eastAsia="is-IS"/>
        </w:rPr>
        <w:t>f.h. Landgræðslunnar</w:t>
      </w:r>
    </w:p>
    <w:p w:rsidR="0020239B" w:rsidRPr="0020239B" w:rsidRDefault="00C619AD" w:rsidP="0020239B">
      <w:pPr>
        <w:contextualSpacing/>
        <w:rPr>
          <w:rFonts w:asciiTheme="minorHAnsi" w:eastAsia="Times New Roman" w:hAnsiTheme="minorHAnsi"/>
          <w:color w:val="242424"/>
          <w:shd w:val="clear" w:color="auto" w:fill="FFFFFF"/>
          <w:lang w:val="is-IS" w:eastAsia="is-IS"/>
        </w:rPr>
      </w:pPr>
      <w:r>
        <w:rPr>
          <w:rFonts w:ascii="Times New Roman" w:hAnsi="Times New Roman"/>
          <w:noProof/>
          <w:sz w:val="24"/>
          <w:szCs w:val="24"/>
          <w:lang w:val="is-IS" w:eastAsia="is-IS"/>
        </w:rPr>
        <w:drawing>
          <wp:anchor distT="36576" distB="36576" distL="36576" distR="36576" simplePos="0" relativeHeight="251661312" behindDoc="0" locked="0" layoutInCell="1" allowOverlap="1" wp14:anchorId="1F2B5898" wp14:editId="5CF27E15">
            <wp:simplePos x="0" y="0"/>
            <wp:positionH relativeFrom="column">
              <wp:posOffset>2947035</wp:posOffset>
            </wp:positionH>
            <wp:positionV relativeFrom="paragraph">
              <wp:posOffset>125095</wp:posOffset>
            </wp:positionV>
            <wp:extent cx="2750185" cy="4673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349" t="37505" r="13792" b="44009"/>
                    <a:stretch>
                      <a:fillRect/>
                    </a:stretch>
                  </pic:blipFill>
                  <pic:spPr bwMode="auto">
                    <a:xfrm>
                      <a:off x="0" y="0"/>
                      <a:ext cx="2750185" cy="467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is-IS" w:eastAsia="is-IS"/>
        </w:rPr>
        <w:drawing>
          <wp:anchor distT="36576" distB="36576" distL="36576" distR="36576" simplePos="0" relativeHeight="251659264" behindDoc="0" locked="0" layoutInCell="1" allowOverlap="1" wp14:anchorId="37E9904F" wp14:editId="1651F4DA">
            <wp:simplePos x="0" y="0"/>
            <wp:positionH relativeFrom="column">
              <wp:posOffset>-11354</wp:posOffset>
            </wp:positionH>
            <wp:positionV relativeFrom="paragraph">
              <wp:posOffset>20040</wp:posOffset>
            </wp:positionV>
            <wp:extent cx="2266315" cy="814705"/>
            <wp:effectExtent l="38100" t="9525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14615">
                      <a:off x="0" y="0"/>
                      <a:ext cx="2266315" cy="814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239B" w:rsidRPr="0020239B" w:rsidRDefault="0020239B" w:rsidP="0020239B">
      <w:pPr>
        <w:contextualSpacing/>
        <w:rPr>
          <w:rFonts w:asciiTheme="minorHAnsi" w:eastAsia="Times New Roman" w:hAnsiTheme="minorHAnsi"/>
          <w:color w:val="242424"/>
          <w:shd w:val="clear" w:color="auto" w:fill="FFFFFF"/>
          <w:lang w:val="is-IS" w:eastAsia="is-IS"/>
        </w:rPr>
      </w:pPr>
    </w:p>
    <w:p w:rsidR="0020239B" w:rsidRPr="0020239B" w:rsidRDefault="0020239B" w:rsidP="0020239B">
      <w:pPr>
        <w:contextualSpacing/>
        <w:rPr>
          <w:rFonts w:asciiTheme="minorHAnsi" w:eastAsia="Times New Roman" w:hAnsiTheme="minorHAnsi"/>
          <w:color w:val="242424"/>
          <w:shd w:val="clear" w:color="auto" w:fill="FFFFFF"/>
          <w:lang w:val="is-IS" w:eastAsia="is-IS"/>
        </w:rPr>
      </w:pPr>
      <w:r w:rsidRPr="0020239B">
        <w:rPr>
          <w:rFonts w:asciiTheme="minorHAnsi" w:eastAsia="Times New Roman" w:hAnsiTheme="minorHAnsi"/>
          <w:color w:val="242424"/>
          <w:shd w:val="clear" w:color="auto" w:fill="FFFFFF"/>
          <w:lang w:val="is-IS" w:eastAsia="is-IS"/>
        </w:rPr>
        <w:t>________________________________</w:t>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t>________________________________</w:t>
      </w:r>
    </w:p>
    <w:p w:rsidR="0020239B" w:rsidRPr="0020239B" w:rsidRDefault="0020239B" w:rsidP="0020239B">
      <w:pPr>
        <w:contextualSpacing/>
        <w:rPr>
          <w:rFonts w:asciiTheme="minorHAnsi" w:eastAsia="Times New Roman" w:hAnsiTheme="minorHAnsi"/>
          <w:color w:val="242424"/>
          <w:shd w:val="clear" w:color="auto" w:fill="FFFFFF"/>
          <w:lang w:val="is-IS" w:eastAsia="is-IS"/>
        </w:rPr>
      </w:pPr>
      <w:r w:rsidRPr="0020239B">
        <w:rPr>
          <w:rFonts w:asciiTheme="minorHAnsi" w:eastAsia="Times New Roman" w:hAnsiTheme="minorHAnsi"/>
          <w:color w:val="242424"/>
          <w:shd w:val="clear" w:color="auto" w:fill="FFFFFF"/>
          <w:lang w:val="is-IS" w:eastAsia="is-IS"/>
        </w:rPr>
        <w:t>Árni Bragason,</w:t>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t>Birkir Snær Fannarsson,</w:t>
      </w:r>
    </w:p>
    <w:p w:rsidR="003112D8" w:rsidRPr="0020239B" w:rsidRDefault="0020239B" w:rsidP="00B65EDB">
      <w:pPr>
        <w:rPr>
          <w:rFonts w:asciiTheme="minorHAnsi" w:eastAsia="Times New Roman" w:hAnsiTheme="minorHAnsi"/>
          <w:color w:val="242424"/>
          <w:shd w:val="clear" w:color="auto" w:fill="FFFFFF"/>
          <w:lang w:val="is-IS" w:eastAsia="is-IS"/>
        </w:rPr>
      </w:pPr>
      <w:r w:rsidRPr="0020239B">
        <w:rPr>
          <w:rFonts w:asciiTheme="minorHAnsi" w:eastAsia="Times New Roman" w:hAnsiTheme="minorHAnsi"/>
          <w:color w:val="242424"/>
          <w:shd w:val="clear" w:color="auto" w:fill="FFFFFF"/>
          <w:lang w:val="is-IS" w:eastAsia="is-IS"/>
        </w:rPr>
        <w:t>landgræðslustjóri.</w:t>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r>
      <w:r w:rsidRPr="0020239B">
        <w:rPr>
          <w:rFonts w:asciiTheme="minorHAnsi" w:eastAsia="Times New Roman" w:hAnsiTheme="minorHAnsi"/>
          <w:color w:val="242424"/>
          <w:shd w:val="clear" w:color="auto" w:fill="FFFFFF"/>
          <w:lang w:val="is-IS" w:eastAsia="is-IS"/>
        </w:rPr>
        <w:tab/>
        <w:t>lögfræðingur.</w:t>
      </w:r>
    </w:p>
    <w:sectPr w:rsidR="003112D8" w:rsidRPr="0020239B" w:rsidSect="003112D8">
      <w:headerReference w:type="even" r:id="rId10"/>
      <w:headerReference w:type="default" r:id="rId11"/>
      <w:footerReference w:type="default" r:id="rId12"/>
      <w:headerReference w:type="first" r:id="rId13"/>
      <w:footerReference w:type="first" r:id="rId14"/>
      <w:pgSz w:w="12240" w:h="15840"/>
      <w:pgMar w:top="1440" w:right="1440" w:bottom="1440" w:left="1440"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BE" w:rsidRDefault="002819BE" w:rsidP="00F014A0">
      <w:pPr>
        <w:spacing w:after="0" w:line="240" w:lineRule="auto"/>
      </w:pPr>
      <w:r>
        <w:separator/>
      </w:r>
    </w:p>
  </w:endnote>
  <w:endnote w:type="continuationSeparator" w:id="0">
    <w:p w:rsidR="002819BE" w:rsidRDefault="002819BE" w:rsidP="00F0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D8" w:rsidRPr="00BB4566" w:rsidRDefault="00BB4566" w:rsidP="003112D8">
    <w:pPr>
      <w:pStyle w:val="Footer"/>
      <w:tabs>
        <w:tab w:val="clear" w:pos="9360"/>
        <w:tab w:val="left" w:pos="-709"/>
        <w:tab w:val="right" w:pos="10065"/>
      </w:tabs>
      <w:ind w:left="-851" w:right="-705"/>
      <w:rPr>
        <w:sz w:val="16"/>
        <w:szCs w:val="16"/>
      </w:rPr>
    </w:pPr>
    <w:r w:rsidRPr="00BB4566">
      <w:rPr>
        <w:b/>
      </w:rPr>
      <w:tab/>
    </w:r>
  </w:p>
  <w:p w:rsidR="00BB4566" w:rsidRPr="00BB4566" w:rsidRDefault="00BB4566" w:rsidP="00BB4566">
    <w:pPr>
      <w:pStyle w:val="Footer"/>
      <w:tabs>
        <w:tab w:val="clear" w:pos="9360"/>
        <w:tab w:val="left" w:pos="-709"/>
        <w:tab w:val="right" w:pos="10065"/>
      </w:tabs>
      <w:ind w:left="-85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D8" w:rsidRPr="00BB4566" w:rsidRDefault="003112D8" w:rsidP="003112D8">
    <w:pPr>
      <w:pStyle w:val="Footer"/>
      <w:tabs>
        <w:tab w:val="clear" w:pos="9360"/>
        <w:tab w:val="left" w:pos="-709"/>
        <w:tab w:val="right" w:pos="10065"/>
      </w:tabs>
      <w:ind w:left="-851" w:right="-705"/>
      <w:rPr>
        <w:b/>
      </w:rPr>
    </w:pPr>
    <w:r w:rsidRPr="007F2E5E">
      <w:rPr>
        <w:b/>
        <w:noProof/>
        <w:color w:val="00863D"/>
        <w:lang w:eastAsia="is-IS"/>
      </w:rPr>
      <mc:AlternateContent>
        <mc:Choice Requires="wps">
          <w:drawing>
            <wp:anchor distT="0" distB="0" distL="114300" distR="114300" simplePos="0" relativeHeight="251663360" behindDoc="0" locked="0" layoutInCell="1" allowOverlap="1" wp14:anchorId="0FD18675" wp14:editId="741FE050">
              <wp:simplePos x="0" y="0"/>
              <wp:positionH relativeFrom="column">
                <wp:posOffset>-914400</wp:posOffset>
              </wp:positionH>
              <wp:positionV relativeFrom="paragraph">
                <wp:posOffset>-108639</wp:posOffset>
              </wp:positionV>
              <wp:extent cx="7772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noFill/>
                      <a:ln w="12700" cap="flat" cmpd="sng" algn="ctr">
                        <a:solidFill>
                          <a:srgbClr val="009242"/>
                        </a:solidFill>
                        <a:prstDash val="solid"/>
                      </a:ln>
                      <a:effectLst/>
                    </wps:spPr>
                    <wps:bodyPr/>
                  </wps:wsp>
                </a:graphicData>
              </a:graphic>
            </wp:anchor>
          </w:drawing>
        </mc:Choice>
        <mc:Fallback>
          <w:pict>
            <v:line w14:anchorId="2F8B8DC8"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" strokecolor="#009242" strokeweight="1pt"/>
          </w:pict>
        </mc:Fallback>
      </mc:AlternateContent>
    </w:r>
    <w:r w:rsidR="00FB53E6">
      <w:rPr>
        <w:b/>
      </w:rPr>
      <w:tab/>
      <w:t>LANDGRÆÐSLAN</w:t>
    </w:r>
    <w:r w:rsidRPr="00BB4566">
      <w:rPr>
        <w:b/>
      </w:rPr>
      <w:tab/>
    </w:r>
    <w:r w:rsidRPr="00BB4566">
      <w:rPr>
        <w:b/>
      </w:rPr>
      <w:tab/>
      <w:t>SOIL CONSERVATION SERVICE</w:t>
    </w:r>
    <w:r w:rsidR="00684EB6">
      <w:rPr>
        <w:b/>
      </w:rPr>
      <w:t xml:space="preserve"> OF ICELAND</w:t>
    </w:r>
  </w:p>
  <w:p w:rsidR="003112D8" w:rsidRDefault="003112D8" w:rsidP="003112D8">
    <w:pPr>
      <w:pStyle w:val="Footer"/>
      <w:tabs>
        <w:tab w:val="clear" w:pos="9360"/>
        <w:tab w:val="left" w:pos="-709"/>
        <w:tab w:val="right" w:pos="10065"/>
      </w:tabs>
      <w:ind w:left="-851"/>
      <w:rPr>
        <w:sz w:val="16"/>
        <w:szCs w:val="16"/>
      </w:rPr>
    </w:pPr>
    <w:r>
      <w:rPr>
        <w:sz w:val="16"/>
        <w:szCs w:val="16"/>
      </w:rPr>
      <w:tab/>
      <w:t>Gunnarsholti</w:t>
    </w:r>
    <w:r w:rsidRPr="00BB4566">
      <w:rPr>
        <w:sz w:val="16"/>
        <w:szCs w:val="16"/>
      </w:rPr>
      <w:t xml:space="preserve"> 851 Hella</w:t>
    </w:r>
    <w:r>
      <w:rPr>
        <w:sz w:val="16"/>
        <w:szCs w:val="16"/>
      </w:rPr>
      <w:tab/>
    </w:r>
    <w:r>
      <w:rPr>
        <w:sz w:val="16"/>
        <w:szCs w:val="16"/>
      </w:rPr>
      <w:tab/>
      <w:t>Gunnarsholt 851 Hella Iceland</w:t>
    </w:r>
  </w:p>
  <w:p w:rsidR="003112D8" w:rsidRPr="00C365FF" w:rsidRDefault="003112D8" w:rsidP="003112D8">
    <w:pPr>
      <w:pStyle w:val="Footer"/>
      <w:tabs>
        <w:tab w:val="clear" w:pos="9360"/>
        <w:tab w:val="left" w:pos="-709"/>
        <w:tab w:val="right" w:pos="10065"/>
      </w:tabs>
      <w:ind w:left="-851"/>
      <w:rPr>
        <w:sz w:val="16"/>
        <w:szCs w:val="16"/>
      </w:rPr>
    </w:pPr>
    <w:r>
      <w:rPr>
        <w:sz w:val="16"/>
        <w:szCs w:val="16"/>
      </w:rPr>
      <w:tab/>
      <w:t>Sími: 488</w:t>
    </w:r>
    <w:r w:rsidRPr="00C365FF">
      <w:rPr>
        <w:sz w:val="16"/>
        <w:szCs w:val="16"/>
      </w:rPr>
      <w:t xml:space="preserve"> 3000</w:t>
    </w:r>
    <w:r>
      <w:rPr>
        <w:sz w:val="16"/>
        <w:szCs w:val="16"/>
      </w:rPr>
      <w:tab/>
    </w:r>
    <w:r>
      <w:rPr>
        <w:sz w:val="16"/>
        <w:szCs w:val="16"/>
      </w:rPr>
      <w:tab/>
      <w:t>Tel.: +354 488 3000</w:t>
    </w:r>
  </w:p>
  <w:p w:rsidR="003112D8" w:rsidRPr="003112D8" w:rsidRDefault="003112D8" w:rsidP="003112D8">
    <w:pPr>
      <w:pStyle w:val="Footer"/>
      <w:tabs>
        <w:tab w:val="clear" w:pos="9360"/>
        <w:tab w:val="left" w:pos="-709"/>
        <w:tab w:val="right" w:pos="10065"/>
      </w:tabs>
      <w:ind w:left="-851"/>
      <w:rPr>
        <w:sz w:val="16"/>
        <w:szCs w:val="16"/>
      </w:rPr>
    </w:pPr>
    <w:r w:rsidRPr="00C365FF">
      <w:rPr>
        <w:sz w:val="16"/>
        <w:szCs w:val="16"/>
      </w:rPr>
      <w:tab/>
      <w:t>land</w:t>
    </w:r>
    <w:r w:rsidRPr="00C365FF">
      <w:rPr>
        <w:rFonts w:cs="Calibri"/>
        <w:sz w:val="16"/>
        <w:szCs w:val="16"/>
      </w:rPr>
      <w:t>@</w:t>
    </w:r>
    <w:r w:rsidRPr="00C365FF">
      <w:rPr>
        <w:sz w:val="16"/>
        <w:szCs w:val="16"/>
      </w:rPr>
      <w:t>land</w:t>
    </w:r>
    <w:r w:rsidRPr="008D78C2">
      <w:rPr>
        <w:sz w:val="16"/>
        <w:szCs w:val="16"/>
      </w:rPr>
      <w:t xml:space="preserve">.is </w:t>
    </w:r>
    <w:hyperlink w:history="1">
      <w:r w:rsidRPr="008D78C2">
        <w:rPr>
          <w:rStyle w:val="Hyperlink"/>
          <w:color w:val="auto"/>
          <w:sz w:val="16"/>
          <w:szCs w:val="16"/>
          <w:u w:val="none"/>
        </w:rPr>
        <w:t xml:space="preserve"> www.land.is</w:t>
      </w:r>
    </w:hyperlink>
    <w:r>
      <w:rPr>
        <w:sz w:val="16"/>
        <w:szCs w:val="16"/>
      </w:rPr>
      <w:tab/>
    </w:r>
    <w:r>
      <w:rPr>
        <w:sz w:val="16"/>
        <w:szCs w:val="16"/>
      </w:rPr>
      <w:tab/>
    </w:r>
    <w:hyperlink r:id="rId1" w:history="1">
      <w:r w:rsidR="00277FF5" w:rsidRPr="00277FF5">
        <w:rPr>
          <w:rStyle w:val="Hyperlink"/>
          <w:color w:val="auto"/>
          <w:sz w:val="16"/>
          <w:szCs w:val="16"/>
          <w:u w:val="none"/>
        </w:rPr>
        <w:t>land@land.is</w:t>
      </w:r>
    </w:hyperlink>
    <w:r w:rsidR="00277FF5" w:rsidRPr="00277FF5">
      <w:rPr>
        <w:sz w:val="16"/>
        <w:szCs w:val="16"/>
      </w:rPr>
      <w:t xml:space="preserve"> </w:t>
    </w:r>
    <w:r w:rsidRPr="00277FF5">
      <w:rPr>
        <w:sz w:val="16"/>
        <w:szCs w:val="16"/>
      </w:rPr>
      <w:t xml:space="preserve"> </w:t>
    </w:r>
    <w:r>
      <w:rPr>
        <w:sz w:val="16"/>
        <w:szCs w:val="16"/>
      </w:rPr>
      <w:t>www.land.is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BE" w:rsidRDefault="002819BE" w:rsidP="00F014A0">
      <w:pPr>
        <w:spacing w:after="0" w:line="240" w:lineRule="auto"/>
      </w:pPr>
      <w:r>
        <w:separator/>
      </w:r>
    </w:p>
  </w:footnote>
  <w:footnote w:type="continuationSeparator" w:id="0">
    <w:p w:rsidR="002819BE" w:rsidRDefault="002819BE" w:rsidP="00F0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24" w:rsidRDefault="0036596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A0" w:rsidRPr="00EF4610" w:rsidRDefault="00EF4610" w:rsidP="00EF4610">
    <w:pPr>
      <w:pStyle w:val="Header"/>
      <w:tabs>
        <w:tab w:val="clear" w:pos="4680"/>
        <w:tab w:val="clear" w:pos="9360"/>
        <w:tab w:val="right" w:pos="8931"/>
      </w:tabs>
      <w:rPr>
        <w:b/>
        <w:color w:val="4F6228"/>
        <w:sz w:val="28"/>
        <w:szCs w:val="28"/>
      </w:rPr>
    </w:pPr>
    <w:r w:rsidRPr="00EF4610">
      <w:rPr>
        <w:b/>
        <w:color w:val="4F6228"/>
        <w:sz w:val="28"/>
        <w:szCs w:val="28"/>
      </w:rPr>
      <w:tab/>
    </w:r>
    <w:r w:rsidRPr="00EF4610">
      <w:rPr>
        <w:b/>
        <w:color w:val="4F6228"/>
        <w:sz w:val="28"/>
        <w:szCs w:val="28"/>
      </w:rPr>
      <w:tab/>
    </w:r>
    <w:r w:rsidR="00FB66CA">
      <w:rPr>
        <w:b/>
        <w:noProof/>
        <w:color w:val="4F6228"/>
        <w:sz w:val="28"/>
        <w:szCs w:val="28"/>
        <w:lang w:eastAsia="is-IS"/>
      </w:rPr>
      <w:drawing>
        <wp:inline distT="0" distB="0" distL="0" distR="0" wp14:anchorId="5E5FCF7A" wp14:editId="1CA75649">
          <wp:extent cx="5943600" cy="5726430"/>
          <wp:effectExtent l="0" t="0" r="0" b="7620"/>
          <wp:docPr id="100" name="Picture 100" descr="landgr_logo_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gr_logo_7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26430"/>
                  </a:xfrm>
                  <a:prstGeom prst="rect">
                    <a:avLst/>
                  </a:prstGeom>
                  <a:noFill/>
                  <a:ln>
                    <a:noFill/>
                  </a:ln>
                </pic:spPr>
              </pic:pic>
            </a:graphicData>
          </a:graphic>
        </wp:inline>
      </w:drawing>
    </w:r>
    <w:r w:rsidR="00FB66CA">
      <w:rPr>
        <w:b/>
        <w:noProof/>
        <w:color w:val="4F6228"/>
        <w:sz w:val="28"/>
        <w:szCs w:val="28"/>
        <w:lang w:eastAsia="is-IS"/>
      </w:rPr>
      <w:drawing>
        <wp:inline distT="0" distB="0" distL="0" distR="0" wp14:anchorId="5AA5F5A0" wp14:editId="2BCCE36D">
          <wp:extent cx="5943600" cy="5718810"/>
          <wp:effectExtent l="0" t="0" r="0" b="0"/>
          <wp:docPr id="101" name="Picture 0" descr="landgr_logo_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ndgr_logo_300.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7188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D8" w:rsidRPr="00EF4610" w:rsidRDefault="003112D8" w:rsidP="00D202FC">
    <w:pPr>
      <w:pStyle w:val="Header"/>
      <w:tabs>
        <w:tab w:val="clear" w:pos="4680"/>
        <w:tab w:val="clear" w:pos="9360"/>
        <w:tab w:val="right" w:pos="8931"/>
      </w:tabs>
      <w:ind w:firstLine="5760"/>
      <w:rPr>
        <w:b/>
        <w:color w:val="4F6228"/>
        <w:sz w:val="28"/>
        <w:szCs w:val="28"/>
      </w:rPr>
    </w:pPr>
    <w:r>
      <w:rPr>
        <w:b/>
        <w:noProof/>
        <w:color w:val="4F6228"/>
        <w:sz w:val="28"/>
        <w:szCs w:val="28"/>
        <w:lang w:eastAsia="is-IS"/>
      </w:rPr>
      <w:drawing>
        <wp:anchor distT="0" distB="0" distL="114300" distR="114300" simplePos="0" relativeHeight="251661312" behindDoc="0" locked="0" layoutInCell="1" allowOverlap="1" wp14:anchorId="5DDE64C8" wp14:editId="37CD3568">
          <wp:simplePos x="0" y="0"/>
          <wp:positionH relativeFrom="column">
            <wp:posOffset>5575246</wp:posOffset>
          </wp:positionH>
          <wp:positionV relativeFrom="paragraph">
            <wp:posOffset>-356870</wp:posOffset>
          </wp:positionV>
          <wp:extent cx="855980" cy="821690"/>
          <wp:effectExtent l="0" t="0" r="1270" b="0"/>
          <wp:wrapNone/>
          <wp:docPr id="102" name="Picture 102" descr="landgr_logo_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gr_logo_3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2FC">
      <w:rPr>
        <w:b/>
        <w:color w:val="009242"/>
        <w:sz w:val="26"/>
        <w:szCs w:val="26"/>
      </w:rPr>
      <w:t xml:space="preserve">    </w:t>
    </w:r>
    <w:r w:rsidR="00FB53E6">
      <w:rPr>
        <w:b/>
        <w:color w:val="009242"/>
        <w:sz w:val="26"/>
        <w:szCs w:val="26"/>
      </w:rPr>
      <w:t xml:space="preserve">              </w:t>
    </w:r>
    <w:r w:rsidRPr="007F2E5E">
      <w:rPr>
        <w:b/>
        <w:color w:val="00863D"/>
        <w:sz w:val="26"/>
        <w:szCs w:val="26"/>
      </w:rPr>
      <w:t>LANDGRÆÐSLA</w:t>
    </w:r>
    <w:r w:rsidR="00FB53E6">
      <w:rPr>
        <w:b/>
        <w:color w:val="00863D"/>
        <w:sz w:val="26"/>
        <w:szCs w:val="26"/>
      </w:rPr>
      <w:t>N</w:t>
    </w:r>
    <w:r w:rsidRPr="00EF4610">
      <w:rPr>
        <w:b/>
        <w:color w:val="4F6228"/>
        <w:sz w:val="28"/>
        <w:szCs w:val="28"/>
      </w:rPr>
      <w:tab/>
    </w:r>
    <w:r>
      <w:rPr>
        <w:b/>
        <w:noProof/>
        <w:color w:val="4F6228"/>
        <w:sz w:val="28"/>
        <w:szCs w:val="28"/>
        <w:lang w:eastAsia="is-IS"/>
      </w:rPr>
      <w:drawing>
        <wp:inline distT="0" distB="0" distL="0" distR="0" wp14:anchorId="5686AE12" wp14:editId="07D0D9D6">
          <wp:extent cx="5943600" cy="5726430"/>
          <wp:effectExtent l="0" t="0" r="0" b="7620"/>
          <wp:docPr id="103" name="Picture 103" descr="landgr_logo_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gr_logo_72.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726430"/>
                  </a:xfrm>
                  <a:prstGeom prst="rect">
                    <a:avLst/>
                  </a:prstGeom>
                  <a:noFill/>
                  <a:ln>
                    <a:noFill/>
                  </a:ln>
                </pic:spPr>
              </pic:pic>
            </a:graphicData>
          </a:graphic>
        </wp:inline>
      </w:drawing>
    </w:r>
    <w:r>
      <w:rPr>
        <w:b/>
        <w:noProof/>
        <w:color w:val="4F6228"/>
        <w:sz w:val="28"/>
        <w:szCs w:val="28"/>
        <w:lang w:eastAsia="is-IS"/>
      </w:rPr>
      <w:drawing>
        <wp:inline distT="0" distB="0" distL="0" distR="0" wp14:anchorId="72418C6E" wp14:editId="57B53FCF">
          <wp:extent cx="5943600" cy="5718810"/>
          <wp:effectExtent l="0" t="0" r="0" b="0"/>
          <wp:docPr id="104" name="Picture 0" descr="landgr_logo_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ndgr_logo_3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18810"/>
                  </a:xfrm>
                  <a:prstGeom prst="rect">
                    <a:avLst/>
                  </a:prstGeom>
                  <a:noFill/>
                  <a:ln>
                    <a:noFill/>
                  </a:ln>
                </pic:spPr>
              </pic:pic>
            </a:graphicData>
          </a:graphic>
        </wp:inline>
      </w:drawing>
    </w:r>
  </w:p>
  <w:p w:rsidR="003112D8" w:rsidRDefault="0031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D2EB1"/>
    <w:multiLevelType w:val="hybridMultilevel"/>
    <w:tmpl w:val="9C22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E7FE3"/>
    <w:multiLevelType w:val="hybridMultilevel"/>
    <w:tmpl w:val="10249F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CA"/>
    <w:rsid w:val="00004B5C"/>
    <w:rsid w:val="00055E61"/>
    <w:rsid w:val="000D1441"/>
    <w:rsid w:val="000D2CAF"/>
    <w:rsid w:val="000D7B57"/>
    <w:rsid w:val="001338D0"/>
    <w:rsid w:val="00134456"/>
    <w:rsid w:val="00200620"/>
    <w:rsid w:val="00201F76"/>
    <w:rsid w:val="0020239B"/>
    <w:rsid w:val="00277FF5"/>
    <w:rsid w:val="002819BE"/>
    <w:rsid w:val="002C6746"/>
    <w:rsid w:val="002E7A04"/>
    <w:rsid w:val="003112D8"/>
    <w:rsid w:val="0036596D"/>
    <w:rsid w:val="00377724"/>
    <w:rsid w:val="003D4FD6"/>
    <w:rsid w:val="00422FF8"/>
    <w:rsid w:val="004E7F7F"/>
    <w:rsid w:val="00584AB9"/>
    <w:rsid w:val="005A2BAA"/>
    <w:rsid w:val="005C2B52"/>
    <w:rsid w:val="00615E9D"/>
    <w:rsid w:val="00660CC3"/>
    <w:rsid w:val="00684EB6"/>
    <w:rsid w:val="0068752C"/>
    <w:rsid w:val="006943CE"/>
    <w:rsid w:val="006E0156"/>
    <w:rsid w:val="007268E9"/>
    <w:rsid w:val="00727661"/>
    <w:rsid w:val="00734DDF"/>
    <w:rsid w:val="00761687"/>
    <w:rsid w:val="007F2E5E"/>
    <w:rsid w:val="00890D7C"/>
    <w:rsid w:val="008D78C2"/>
    <w:rsid w:val="00925009"/>
    <w:rsid w:val="009B401D"/>
    <w:rsid w:val="009C08FB"/>
    <w:rsid w:val="00A34FD5"/>
    <w:rsid w:val="00A76D42"/>
    <w:rsid w:val="00A8301A"/>
    <w:rsid w:val="00B65EDB"/>
    <w:rsid w:val="00B94B70"/>
    <w:rsid w:val="00BB4566"/>
    <w:rsid w:val="00BC5CBA"/>
    <w:rsid w:val="00C331D6"/>
    <w:rsid w:val="00C365FF"/>
    <w:rsid w:val="00C4185C"/>
    <w:rsid w:val="00C501D2"/>
    <w:rsid w:val="00C619AD"/>
    <w:rsid w:val="00D202FC"/>
    <w:rsid w:val="00DA3F8D"/>
    <w:rsid w:val="00DF1C36"/>
    <w:rsid w:val="00E35879"/>
    <w:rsid w:val="00E52609"/>
    <w:rsid w:val="00E54B27"/>
    <w:rsid w:val="00E8591C"/>
    <w:rsid w:val="00ED7A6A"/>
    <w:rsid w:val="00EF4610"/>
    <w:rsid w:val="00F014A0"/>
    <w:rsid w:val="00F03F9C"/>
    <w:rsid w:val="00F45B97"/>
    <w:rsid w:val="00FB53E6"/>
    <w:rsid w:val="00FB66CA"/>
    <w:rsid w:val="00FC297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B99AD4-F332-4061-AB9C-8669B12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CA"/>
    <w:pPr>
      <w:spacing w:after="200" w:line="276" w:lineRule="auto"/>
    </w:pPr>
    <w:rPr>
      <w:rFonts w:eastAsia="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4A0"/>
    <w:pPr>
      <w:tabs>
        <w:tab w:val="center" w:pos="4680"/>
        <w:tab w:val="right" w:pos="9360"/>
      </w:tabs>
      <w:spacing w:after="0" w:line="240" w:lineRule="auto"/>
    </w:pPr>
    <w:rPr>
      <w:rFonts w:eastAsia="Times New Roman"/>
      <w:lang w:val="is-IS"/>
    </w:rPr>
  </w:style>
  <w:style w:type="character" w:customStyle="1" w:styleId="HeaderChar">
    <w:name w:val="Header Char"/>
    <w:basedOn w:val="DefaultParagraphFont"/>
    <w:link w:val="Header"/>
    <w:uiPriority w:val="99"/>
    <w:rsid w:val="00F014A0"/>
  </w:style>
  <w:style w:type="paragraph" w:styleId="Footer">
    <w:name w:val="footer"/>
    <w:basedOn w:val="Normal"/>
    <w:link w:val="FooterChar"/>
    <w:uiPriority w:val="99"/>
    <w:unhideWhenUsed/>
    <w:rsid w:val="00F014A0"/>
    <w:pPr>
      <w:tabs>
        <w:tab w:val="center" w:pos="4680"/>
        <w:tab w:val="right" w:pos="9360"/>
      </w:tabs>
      <w:spacing w:after="0" w:line="240" w:lineRule="auto"/>
    </w:pPr>
    <w:rPr>
      <w:rFonts w:eastAsia="Times New Roman"/>
      <w:lang w:val="is-IS"/>
    </w:rPr>
  </w:style>
  <w:style w:type="character" w:customStyle="1" w:styleId="FooterChar">
    <w:name w:val="Footer Char"/>
    <w:basedOn w:val="DefaultParagraphFont"/>
    <w:link w:val="Footer"/>
    <w:uiPriority w:val="99"/>
    <w:rsid w:val="00F014A0"/>
  </w:style>
  <w:style w:type="paragraph" w:styleId="BalloonText">
    <w:name w:val="Balloon Text"/>
    <w:basedOn w:val="Normal"/>
    <w:link w:val="BalloonTextChar"/>
    <w:uiPriority w:val="99"/>
    <w:semiHidden/>
    <w:unhideWhenUsed/>
    <w:rsid w:val="00F014A0"/>
    <w:pPr>
      <w:spacing w:after="0" w:line="240" w:lineRule="auto"/>
    </w:pPr>
    <w:rPr>
      <w:rFonts w:ascii="Tahoma" w:eastAsia="Times New Roman" w:hAnsi="Tahoma" w:cs="Tahoma"/>
      <w:sz w:val="16"/>
      <w:szCs w:val="16"/>
      <w:lang w:val="is-IS"/>
    </w:rPr>
  </w:style>
  <w:style w:type="character" w:customStyle="1" w:styleId="BalloonTextChar">
    <w:name w:val="Balloon Text Char"/>
    <w:basedOn w:val="DefaultParagraphFont"/>
    <w:link w:val="BalloonText"/>
    <w:uiPriority w:val="99"/>
    <w:semiHidden/>
    <w:rsid w:val="00F014A0"/>
    <w:rPr>
      <w:rFonts w:ascii="Tahoma" w:hAnsi="Tahoma" w:cs="Tahoma"/>
      <w:sz w:val="16"/>
      <w:szCs w:val="16"/>
    </w:rPr>
  </w:style>
  <w:style w:type="character" w:styleId="Hyperlink">
    <w:name w:val="Hyperlink"/>
    <w:basedOn w:val="DefaultParagraphFont"/>
    <w:uiPriority w:val="99"/>
    <w:unhideWhenUsed/>
    <w:rsid w:val="00BB4566"/>
    <w:rPr>
      <w:color w:val="0000FF"/>
      <w:u w:val="single"/>
    </w:rPr>
  </w:style>
  <w:style w:type="paragraph" w:customStyle="1" w:styleId="Default">
    <w:name w:val="Default"/>
    <w:rsid w:val="00200620"/>
    <w:pPr>
      <w:autoSpaceDE w:val="0"/>
      <w:autoSpaceDN w:val="0"/>
      <w:adjustRightInd w:val="0"/>
    </w:pPr>
    <w:rPr>
      <w:rFonts w:ascii="Times New Roman" w:eastAsiaTheme="minorHAnsi" w:hAnsi="Times New Roman"/>
      <w:color w:val="000000"/>
      <w:sz w:val="24"/>
      <w:szCs w:val="24"/>
      <w:lang w:eastAsia="en-US"/>
    </w:rPr>
  </w:style>
  <w:style w:type="paragraph" w:styleId="ListParagraph">
    <w:name w:val="List Paragraph"/>
    <w:basedOn w:val="Normal"/>
    <w:uiPriority w:val="34"/>
    <w:qFormat/>
    <w:rsid w:val="003D4FD6"/>
    <w:pPr>
      <w:spacing w:after="160" w:line="259" w:lineRule="auto"/>
      <w:ind w:left="720"/>
      <w:contextualSpacing/>
    </w:pPr>
    <w:rPr>
      <w:rFonts w:asciiTheme="minorHAnsi" w:eastAsiaTheme="minorHAnsi" w:hAnsiTheme="minorHAnsi" w:cstheme="minorBidi"/>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and@land.i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6792-3D33-4148-BCEB-13642EFC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Landgræðslan</Company>
  <LinksUpToDate>false</LinksUpToDate>
  <CharactersWithSpaces>4883</CharactersWithSpaces>
  <SharedDoc>false</SharedDoc>
  <HLinks>
    <vt:vector size="18" baseType="variant">
      <vt:variant>
        <vt:i4>7602236</vt:i4>
      </vt:variant>
      <vt:variant>
        <vt:i4>6</vt:i4>
      </vt:variant>
      <vt:variant>
        <vt:i4>0</vt:i4>
      </vt:variant>
      <vt:variant>
        <vt:i4>5</vt:i4>
      </vt:variant>
      <vt:variant>
        <vt:lpwstr>http://www.land.is/</vt:lpwstr>
      </vt:variant>
      <vt:variant>
        <vt:lpwstr/>
      </vt:variant>
      <vt:variant>
        <vt:i4>4980835</vt:i4>
      </vt:variant>
      <vt:variant>
        <vt:i4>3</vt:i4>
      </vt:variant>
      <vt:variant>
        <vt:i4>0</vt:i4>
      </vt:variant>
      <vt:variant>
        <vt:i4>5</vt:i4>
      </vt:variant>
      <vt:variant>
        <vt:lpwstr>mailto:land@land.is</vt:lpwstr>
      </vt:variant>
      <vt:variant>
        <vt:lpwstr/>
      </vt:variant>
      <vt:variant>
        <vt:i4>7602236</vt:i4>
      </vt:variant>
      <vt:variant>
        <vt:i4>0</vt:i4>
      </vt:variant>
      <vt:variant>
        <vt:i4>0</vt:i4>
      </vt:variant>
      <vt:variant>
        <vt:i4>5</vt:i4>
      </vt:variant>
      <vt:variant>
        <vt:lpwstr>http://www.land.is/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 Linn Rise</dc:creator>
  <cp:lastModifiedBy>Birkir Snær Fannarsson</cp:lastModifiedBy>
  <cp:revision>2</cp:revision>
  <cp:lastPrinted>2019-01-02T14:19:00Z</cp:lastPrinted>
  <dcterms:created xsi:type="dcterms:W3CDTF">2019-04-30T11:29:00Z</dcterms:created>
  <dcterms:modified xsi:type="dcterms:W3CDTF">2019-04-30T11:29:00Z</dcterms:modified>
</cp:coreProperties>
</file>