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8E2A1" w14:textId="518B4A90" w:rsidR="007C60B8" w:rsidRDefault="003225D4" w:rsidP="007C60B8">
      <w:pPr>
        <w:spacing w:after="0"/>
        <w:jc w:val="right"/>
      </w:pPr>
      <w:r w:rsidRPr="003225D4"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4A3709EE" wp14:editId="02AEA8B1">
            <wp:simplePos x="0" y="0"/>
            <wp:positionH relativeFrom="column">
              <wp:posOffset>-147055</wp:posOffset>
            </wp:positionH>
            <wp:positionV relativeFrom="paragraph">
              <wp:posOffset>185508</wp:posOffset>
            </wp:positionV>
            <wp:extent cx="2405801" cy="823016"/>
            <wp:effectExtent l="0" t="0" r="0" b="0"/>
            <wp:wrapTight wrapText="bothSides">
              <wp:wrapPolygon edited="0">
                <wp:start x="0" y="0"/>
                <wp:lineTo x="0" y="21000"/>
                <wp:lineTo x="21383" y="21000"/>
                <wp:lineTo x="21383" y="0"/>
                <wp:lineTo x="0" y="0"/>
              </wp:wrapPolygon>
            </wp:wrapTight>
            <wp:docPr id="2" name="Mynd 2" descr="https://reykjavik.is/sites/default/files/ymis_skjol/skjaldarmerki/Merki-a-vef-skjoldur-vin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ykjavik.is/sites/default/files/ymis_skjol/skjaldarmerki/Merki-a-vef-skjoldur-vinst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01" cy="8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567BC4" w14:textId="7E9FBFBA" w:rsidR="007C60B8" w:rsidRDefault="007C60B8" w:rsidP="007C60B8">
      <w:pPr>
        <w:spacing w:after="0"/>
        <w:jc w:val="right"/>
      </w:pPr>
    </w:p>
    <w:p w14:paraId="4A5E98CA" w14:textId="77777777" w:rsidR="007C60B8" w:rsidRDefault="007C60B8" w:rsidP="007C60B8">
      <w:pPr>
        <w:spacing w:after="0"/>
        <w:jc w:val="right"/>
      </w:pPr>
    </w:p>
    <w:p w14:paraId="04218883" w14:textId="77777777" w:rsidR="007C60B8" w:rsidRDefault="007C60B8" w:rsidP="007C60B8">
      <w:pPr>
        <w:spacing w:after="0"/>
        <w:jc w:val="right"/>
      </w:pPr>
    </w:p>
    <w:p w14:paraId="380E7F08" w14:textId="77777777" w:rsidR="007C60B8" w:rsidRDefault="007C60B8" w:rsidP="007C60B8">
      <w:pPr>
        <w:spacing w:after="0"/>
        <w:jc w:val="right"/>
      </w:pPr>
    </w:p>
    <w:p w14:paraId="7DA09F03" w14:textId="77777777" w:rsidR="007C60B8" w:rsidRDefault="007C60B8" w:rsidP="007C60B8">
      <w:pPr>
        <w:spacing w:after="0"/>
        <w:jc w:val="right"/>
      </w:pPr>
    </w:p>
    <w:p w14:paraId="346263D2" w14:textId="4A737686" w:rsidR="003C38A8" w:rsidRDefault="68D0EFD3" w:rsidP="007C60B8">
      <w:pPr>
        <w:spacing w:after="0"/>
        <w:jc w:val="right"/>
      </w:pPr>
      <w:r>
        <w:t xml:space="preserve">Reykjavík, </w:t>
      </w:r>
      <w:r w:rsidR="00E501BA">
        <w:t>31</w:t>
      </w:r>
      <w:bookmarkStart w:id="0" w:name="_GoBack"/>
      <w:bookmarkEnd w:id="0"/>
      <w:r>
        <w:t>. mars 2021</w:t>
      </w:r>
    </w:p>
    <w:p w14:paraId="002F9881" w14:textId="1C7DF206" w:rsidR="007C60B8" w:rsidRDefault="007C60B8" w:rsidP="007C60B8">
      <w:pPr>
        <w:spacing w:line="240" w:lineRule="auto"/>
        <w:contextualSpacing/>
        <w:jc w:val="right"/>
      </w:pPr>
      <w:r>
        <w:t>VEL2021030031</w:t>
      </w:r>
    </w:p>
    <w:p w14:paraId="694666F9" w14:textId="77777777" w:rsidR="007C60B8" w:rsidRDefault="007C60B8" w:rsidP="00801D36">
      <w:pPr>
        <w:spacing w:line="240" w:lineRule="auto"/>
        <w:contextualSpacing/>
      </w:pPr>
    </w:p>
    <w:p w14:paraId="2CFE8C4E" w14:textId="77777777" w:rsidR="007C60B8" w:rsidRDefault="007C60B8" w:rsidP="00801D36">
      <w:pPr>
        <w:spacing w:line="240" w:lineRule="auto"/>
        <w:contextualSpacing/>
      </w:pPr>
    </w:p>
    <w:p w14:paraId="3D9C3340" w14:textId="4CE94B67" w:rsidR="003C38A8" w:rsidRDefault="003C38A8" w:rsidP="00801D36">
      <w:pPr>
        <w:spacing w:line="240" w:lineRule="auto"/>
        <w:contextualSpacing/>
      </w:pPr>
      <w:r>
        <w:t>Félagsmálaráðuneytið</w:t>
      </w:r>
    </w:p>
    <w:p w14:paraId="2C66EE6D" w14:textId="2359EE6B" w:rsidR="003C38A8" w:rsidRDefault="00C63949" w:rsidP="00801D36">
      <w:pPr>
        <w:spacing w:line="240" w:lineRule="auto"/>
        <w:contextualSpacing/>
      </w:pPr>
      <w:r>
        <w:t>Skógarhlíð 6</w:t>
      </w:r>
    </w:p>
    <w:p w14:paraId="03D58CB7" w14:textId="697FF7C2" w:rsidR="003C38A8" w:rsidRDefault="00C63949" w:rsidP="00801D36">
      <w:pPr>
        <w:spacing w:line="240" w:lineRule="auto"/>
        <w:contextualSpacing/>
      </w:pPr>
      <w:r>
        <w:t>105</w:t>
      </w:r>
      <w:r w:rsidR="003C38A8">
        <w:t xml:space="preserve"> Reykjavík</w:t>
      </w:r>
    </w:p>
    <w:p w14:paraId="3283F60A" w14:textId="77777777" w:rsidR="003C38A8" w:rsidRDefault="003C38A8"/>
    <w:p w14:paraId="0B82A1E5" w14:textId="77777777" w:rsidR="003C38A8" w:rsidRDefault="003C38A8" w:rsidP="50161ECE">
      <w:pPr>
        <w:jc w:val="both"/>
        <w:rPr>
          <w:rFonts w:eastAsiaTheme="minorEastAsia"/>
          <w:b/>
          <w:bCs/>
        </w:rPr>
      </w:pPr>
      <w:r w:rsidRPr="50161ECE">
        <w:rPr>
          <w:rFonts w:eastAsiaTheme="minorEastAsia"/>
          <w:b/>
          <w:bCs/>
        </w:rPr>
        <w:t xml:space="preserve">Efni: Umsögn </w:t>
      </w:r>
      <w:r w:rsidR="00557FFC" w:rsidRPr="50161ECE">
        <w:rPr>
          <w:rFonts w:eastAsiaTheme="minorEastAsia"/>
          <w:b/>
          <w:bCs/>
        </w:rPr>
        <w:t xml:space="preserve">skóla- og frístundasviðs og velferðarsviðs </w:t>
      </w:r>
      <w:r w:rsidRPr="50161ECE">
        <w:rPr>
          <w:rFonts w:eastAsiaTheme="minorEastAsia"/>
          <w:b/>
          <w:bCs/>
        </w:rPr>
        <w:t>Reykjavíkurborgar um mælaborð um farsæld barna, mál 76/2021</w:t>
      </w:r>
    </w:p>
    <w:p w14:paraId="2D8993E0" w14:textId="77777777" w:rsidR="0041617B" w:rsidRDefault="0041617B" w:rsidP="50161ECE">
      <w:pPr>
        <w:jc w:val="both"/>
        <w:rPr>
          <w:rFonts w:eastAsiaTheme="minorEastAsia"/>
        </w:rPr>
      </w:pPr>
      <w:r w:rsidRPr="50161ECE">
        <w:rPr>
          <w:rFonts w:eastAsiaTheme="minorEastAsia"/>
        </w:rPr>
        <w:t xml:space="preserve">Vísað er til tilkynningar í </w:t>
      </w:r>
      <w:proofErr w:type="spellStart"/>
      <w:r w:rsidRPr="50161ECE">
        <w:rPr>
          <w:rFonts w:eastAsiaTheme="minorEastAsia"/>
        </w:rPr>
        <w:t>samráðsgátt</w:t>
      </w:r>
      <w:proofErr w:type="spellEnd"/>
      <w:r w:rsidRPr="50161ECE">
        <w:rPr>
          <w:rFonts w:eastAsiaTheme="minorEastAsia"/>
        </w:rPr>
        <w:t xml:space="preserve"> dags. 11. mars sl., þar sem kynnt er til samráðs áform um mælaborð um farsæld barna, nr. </w:t>
      </w:r>
      <w:r w:rsidR="001660C3" w:rsidRPr="50161ECE">
        <w:rPr>
          <w:rFonts w:eastAsiaTheme="minorEastAsia"/>
        </w:rPr>
        <w:t>76</w:t>
      </w:r>
      <w:r w:rsidRPr="50161ECE">
        <w:rPr>
          <w:rFonts w:eastAsiaTheme="minorEastAsia"/>
        </w:rPr>
        <w:t>/</w:t>
      </w:r>
      <w:r w:rsidR="001660C3" w:rsidRPr="50161ECE">
        <w:rPr>
          <w:rFonts w:eastAsiaTheme="minorEastAsia"/>
        </w:rPr>
        <w:t>2021</w:t>
      </w:r>
      <w:r w:rsidRPr="50161ECE">
        <w:rPr>
          <w:rFonts w:eastAsiaTheme="minorEastAsia"/>
        </w:rPr>
        <w:t xml:space="preserve">. Eftirfarandi er umsögn </w:t>
      </w:r>
      <w:r w:rsidR="00557FFC" w:rsidRPr="50161ECE">
        <w:rPr>
          <w:rFonts w:eastAsiaTheme="minorEastAsia"/>
        </w:rPr>
        <w:t xml:space="preserve">skóla- og frístundasviðs og velferðarsviðs </w:t>
      </w:r>
      <w:r w:rsidRPr="50161ECE">
        <w:rPr>
          <w:rFonts w:eastAsiaTheme="minorEastAsia"/>
        </w:rPr>
        <w:t>Reykjavíkurborgar:</w:t>
      </w:r>
    </w:p>
    <w:p w14:paraId="11FACF5F" w14:textId="77777777" w:rsidR="001660C3" w:rsidRDefault="00386881" w:rsidP="50161ECE">
      <w:pPr>
        <w:jc w:val="both"/>
        <w:rPr>
          <w:rFonts w:eastAsiaTheme="minorEastAsia"/>
        </w:rPr>
      </w:pPr>
      <w:r w:rsidRPr="50161ECE">
        <w:rPr>
          <w:rFonts w:eastAsiaTheme="minorEastAsia"/>
        </w:rPr>
        <w:t xml:space="preserve">Því er fagnað að félagsmálaráðuneytið standi fyrir þróun mælaborðs sem heldur utan um helstu </w:t>
      </w:r>
      <w:proofErr w:type="spellStart"/>
      <w:r w:rsidRPr="50161ECE">
        <w:rPr>
          <w:rFonts w:eastAsiaTheme="minorEastAsia"/>
        </w:rPr>
        <w:t>tölfræðigögn</w:t>
      </w:r>
      <w:proofErr w:type="spellEnd"/>
      <w:r w:rsidRPr="50161ECE">
        <w:rPr>
          <w:rFonts w:eastAsiaTheme="minorEastAsia"/>
        </w:rPr>
        <w:t xml:space="preserve"> er varpa ljósi á farsæld barna á Íslandi. Það víðtæka sjónarhorn sem fram kemur í frumvarpi um samþættingu þjónustu í </w:t>
      </w:r>
      <w:proofErr w:type="spellStart"/>
      <w:r w:rsidRPr="50161ECE">
        <w:rPr>
          <w:rFonts w:eastAsiaTheme="minorEastAsia"/>
        </w:rPr>
        <w:t>þágu</w:t>
      </w:r>
      <w:proofErr w:type="spellEnd"/>
      <w:r w:rsidRPr="50161ECE">
        <w:rPr>
          <w:rFonts w:eastAsiaTheme="minorEastAsia"/>
        </w:rPr>
        <w:t xml:space="preserve"> farsældar barna </w:t>
      </w:r>
      <w:r w:rsidR="0FF5274D" w:rsidRPr="50161ECE">
        <w:rPr>
          <w:rFonts w:eastAsiaTheme="minorEastAsia"/>
        </w:rPr>
        <w:t xml:space="preserve">og tenging við heimsmarkmið og Barnasáttmála Sameinuðu þjóðanna </w:t>
      </w:r>
      <w:r w:rsidRPr="50161ECE">
        <w:rPr>
          <w:rFonts w:eastAsiaTheme="minorEastAsia"/>
        </w:rPr>
        <w:t>er grundvallaratriði til að ná heildstætt utan um farsæld barna á Íslandi.</w:t>
      </w:r>
      <w:r w:rsidR="008F6A9F" w:rsidRPr="50161ECE">
        <w:rPr>
          <w:rFonts w:eastAsiaTheme="minorEastAsia"/>
        </w:rPr>
        <w:t xml:space="preserve"> Það er slagkraftur í því að ríki og sveitarfélög sameinist um gerð mælaborðs sem tvímælalaust styður á markvissan hátt lagasetningu, stefnumótun og mat á áhrifum aðgerða opinberra aðila. </w:t>
      </w:r>
    </w:p>
    <w:p w14:paraId="5DF21E91" w14:textId="450FB0B9" w:rsidR="29040B78" w:rsidRDefault="29040B78" w:rsidP="50161ECE">
      <w:pPr>
        <w:jc w:val="both"/>
        <w:rPr>
          <w:rFonts w:eastAsiaTheme="minorEastAsia"/>
          <w:b/>
          <w:bCs/>
          <w:i/>
          <w:iCs/>
        </w:rPr>
      </w:pPr>
      <w:r w:rsidRPr="50161ECE">
        <w:rPr>
          <w:rFonts w:eastAsiaTheme="minorEastAsia"/>
          <w:b/>
          <w:bCs/>
          <w:i/>
          <w:iCs/>
        </w:rPr>
        <w:t>Almenn</w:t>
      </w:r>
      <w:r w:rsidR="007B2B93">
        <w:rPr>
          <w:rFonts w:eastAsiaTheme="minorEastAsia"/>
          <w:b/>
          <w:bCs/>
          <w:i/>
          <w:iCs/>
        </w:rPr>
        <w:t>t</w:t>
      </w:r>
      <w:r w:rsidRPr="50161ECE">
        <w:rPr>
          <w:rFonts w:eastAsiaTheme="minorEastAsia"/>
          <w:b/>
          <w:bCs/>
          <w:i/>
          <w:iCs/>
        </w:rPr>
        <w:t xml:space="preserve"> </w:t>
      </w:r>
      <w:r w:rsidR="62B2080F" w:rsidRPr="50161ECE">
        <w:rPr>
          <w:rFonts w:eastAsiaTheme="minorEastAsia"/>
          <w:b/>
          <w:bCs/>
          <w:i/>
          <w:iCs/>
        </w:rPr>
        <w:t xml:space="preserve"> </w:t>
      </w:r>
    </w:p>
    <w:p w14:paraId="2C8B7D37" w14:textId="4E9CE5D4" w:rsidR="007B2B93" w:rsidRDefault="007B2B93" w:rsidP="007B2B93">
      <w:pPr>
        <w:jc w:val="both"/>
        <w:rPr>
          <w:rFonts w:eastAsiaTheme="minorEastAsia"/>
        </w:rPr>
      </w:pPr>
      <w:r w:rsidRPr="622AA4DB">
        <w:rPr>
          <w:rFonts w:eastAsiaTheme="minorEastAsia"/>
        </w:rPr>
        <w:t>Aðalmarkmið</w:t>
      </w:r>
      <w:r>
        <w:rPr>
          <w:rFonts w:eastAsiaTheme="minorEastAsia"/>
        </w:rPr>
        <w:t>ið</w:t>
      </w:r>
      <w:r w:rsidRPr="622AA4DB">
        <w:rPr>
          <w:rFonts w:eastAsiaTheme="minorEastAsia"/>
        </w:rPr>
        <w:t xml:space="preserve"> með þróun mælaborðsins er að draga fram heildstæða mynd af farsæld barna á Íslandi. Mikilvægt er að huga að þeirri ásýnd sem mælaborðið sýnir, eru það jákvæðir þættir, þættir sem þarfnast </w:t>
      </w:r>
      <w:proofErr w:type="spellStart"/>
      <w:r w:rsidRPr="622AA4DB">
        <w:rPr>
          <w:rFonts w:eastAsiaTheme="minorEastAsia"/>
        </w:rPr>
        <w:t>úrbóta</w:t>
      </w:r>
      <w:proofErr w:type="spellEnd"/>
      <w:r w:rsidRPr="622AA4DB">
        <w:rPr>
          <w:rFonts w:eastAsiaTheme="minorEastAsia"/>
        </w:rPr>
        <w:t>, eða hvoru tveggja</w:t>
      </w:r>
      <w:r w:rsidR="00AF5BB0">
        <w:rPr>
          <w:rFonts w:eastAsiaTheme="minorEastAsia"/>
        </w:rPr>
        <w:t>?</w:t>
      </w:r>
      <w:r w:rsidRPr="622AA4DB">
        <w:rPr>
          <w:rFonts w:eastAsiaTheme="minorEastAsia"/>
        </w:rPr>
        <w:t xml:space="preserve"> Slíkir þættir skipta líka máli þegar horft er til markhópsins sem mun nýta mælaborðið, hvaða mynd er verið að draga fram</w:t>
      </w:r>
      <w:r w:rsidR="00AF5BB0">
        <w:rPr>
          <w:rFonts w:eastAsiaTheme="minorEastAsia"/>
        </w:rPr>
        <w:t>?</w:t>
      </w:r>
      <w:r w:rsidRPr="622AA4DB">
        <w:rPr>
          <w:rFonts w:eastAsiaTheme="minorEastAsia"/>
        </w:rPr>
        <w:t xml:space="preserve"> Jafnframt þarf að horfa til þess þegar viðhorf er kannað, bæði hjá börnum</w:t>
      </w:r>
      <w:r>
        <w:rPr>
          <w:rFonts w:eastAsiaTheme="minorEastAsia"/>
        </w:rPr>
        <w:t xml:space="preserve">, </w:t>
      </w:r>
      <w:r w:rsidRPr="622AA4DB">
        <w:rPr>
          <w:rFonts w:eastAsiaTheme="minorEastAsia"/>
        </w:rPr>
        <w:t xml:space="preserve">unglingum og foreldrum að ekki </w:t>
      </w:r>
      <w:proofErr w:type="spellStart"/>
      <w:r w:rsidRPr="622AA4DB">
        <w:rPr>
          <w:rFonts w:eastAsiaTheme="minorEastAsia"/>
        </w:rPr>
        <w:t>sé</w:t>
      </w:r>
      <w:proofErr w:type="spellEnd"/>
      <w:r w:rsidRPr="622AA4DB">
        <w:rPr>
          <w:rFonts w:eastAsiaTheme="minorEastAsia"/>
        </w:rPr>
        <w:t xml:space="preserve"> eingöngu aflað upplýsinga um neikvæða þætti, heldur einnig horft til vellíðunar, verndandi þátta og þess sem vel gengur. </w:t>
      </w:r>
    </w:p>
    <w:p w14:paraId="7E4F66F7" w14:textId="7C1FC733" w:rsidR="007B2B93" w:rsidRDefault="007B2B93" w:rsidP="007B2B93">
      <w:pPr>
        <w:jc w:val="both"/>
      </w:pPr>
      <w:r w:rsidRPr="6ECAD435">
        <w:rPr>
          <w:rFonts w:eastAsiaTheme="minorEastAsia"/>
        </w:rPr>
        <w:t>Mikilvægt er að hafa alla mælikvarða á mælaborðinu fyrir sem breiðastan aldur barna  þar sem það á við. Huga mætti að  mælikvörðum er snúa að yngstu börnunum.</w:t>
      </w:r>
    </w:p>
    <w:p w14:paraId="472E1694" w14:textId="38815CA0" w:rsidR="00E66454" w:rsidRDefault="0772D31D" w:rsidP="50161ECE">
      <w:pPr>
        <w:jc w:val="both"/>
        <w:rPr>
          <w:rFonts w:eastAsiaTheme="minorEastAsia"/>
        </w:rPr>
      </w:pPr>
      <w:r w:rsidRPr="50161ECE">
        <w:rPr>
          <w:rFonts w:eastAsiaTheme="minorEastAsia"/>
        </w:rPr>
        <w:t xml:space="preserve">Nauðsynlegt er að huga </w:t>
      </w:r>
      <w:r w:rsidR="03C9A2B4" w:rsidRPr="50161ECE">
        <w:rPr>
          <w:rFonts w:eastAsiaTheme="minorEastAsia"/>
        </w:rPr>
        <w:t xml:space="preserve">vel </w:t>
      </w:r>
      <w:r w:rsidRPr="50161ECE">
        <w:rPr>
          <w:rFonts w:eastAsiaTheme="minorEastAsia"/>
        </w:rPr>
        <w:t xml:space="preserve">að því hvernig  best </w:t>
      </w:r>
      <w:r w:rsidR="007B2B93">
        <w:rPr>
          <w:rFonts w:eastAsiaTheme="minorEastAsia"/>
        </w:rPr>
        <w:t xml:space="preserve">fari </w:t>
      </w:r>
      <w:r w:rsidR="07F7053F" w:rsidRPr="50161ECE">
        <w:rPr>
          <w:rFonts w:eastAsiaTheme="minorEastAsia"/>
        </w:rPr>
        <w:t>á</w:t>
      </w:r>
      <w:r w:rsidRPr="50161ECE">
        <w:rPr>
          <w:rFonts w:eastAsiaTheme="minorEastAsia"/>
        </w:rPr>
        <w:t xml:space="preserve"> því að gera mælaborð á landsvísu </w:t>
      </w:r>
      <w:r w:rsidR="5103AAEB" w:rsidRPr="50161ECE">
        <w:rPr>
          <w:rFonts w:eastAsiaTheme="minorEastAsia"/>
        </w:rPr>
        <w:t xml:space="preserve">sem nýtist jafnframt </w:t>
      </w:r>
      <w:r w:rsidRPr="50161ECE">
        <w:rPr>
          <w:rFonts w:eastAsiaTheme="minorEastAsia"/>
        </w:rPr>
        <w:t xml:space="preserve">fyrir </w:t>
      </w:r>
      <w:r w:rsidR="007B2B93">
        <w:rPr>
          <w:rFonts w:eastAsiaTheme="minorEastAsia"/>
        </w:rPr>
        <w:t xml:space="preserve">hvert og eitt </w:t>
      </w:r>
      <w:r w:rsidRPr="50161ECE">
        <w:rPr>
          <w:rFonts w:eastAsiaTheme="minorEastAsia"/>
        </w:rPr>
        <w:t xml:space="preserve"> sveitarfél</w:t>
      </w:r>
      <w:r w:rsidR="007B2B93">
        <w:rPr>
          <w:rFonts w:eastAsiaTheme="minorEastAsia"/>
        </w:rPr>
        <w:t>a</w:t>
      </w:r>
      <w:r w:rsidRPr="50161ECE">
        <w:rPr>
          <w:rFonts w:eastAsiaTheme="minorEastAsia"/>
        </w:rPr>
        <w:t xml:space="preserve">g. </w:t>
      </w:r>
      <w:r w:rsidR="007B2B93">
        <w:rPr>
          <w:rFonts w:eastAsiaTheme="minorEastAsia"/>
        </w:rPr>
        <w:t xml:space="preserve">Lagt er til að </w:t>
      </w:r>
      <w:r w:rsidR="6B3EA54E" w:rsidRPr="50161ECE">
        <w:rPr>
          <w:rFonts w:eastAsiaTheme="minorEastAsia"/>
        </w:rPr>
        <w:t xml:space="preserve"> sveitarfélög  get</w:t>
      </w:r>
      <w:r w:rsidR="007B2B93">
        <w:rPr>
          <w:rFonts w:eastAsiaTheme="minorEastAsia"/>
        </w:rPr>
        <w:t>i</w:t>
      </w:r>
      <w:r w:rsidR="6B3EA54E" w:rsidRPr="50161ECE">
        <w:rPr>
          <w:rFonts w:eastAsiaTheme="minorEastAsia"/>
        </w:rPr>
        <w:t xml:space="preserve"> skoðað </w:t>
      </w:r>
      <w:r w:rsidR="007B2B93">
        <w:rPr>
          <w:rFonts w:eastAsiaTheme="minorEastAsia"/>
        </w:rPr>
        <w:t xml:space="preserve">stöðu sína í </w:t>
      </w:r>
      <w:r w:rsidR="6B3EA54E" w:rsidRPr="50161ECE">
        <w:rPr>
          <w:rFonts w:eastAsiaTheme="minorEastAsia"/>
        </w:rPr>
        <w:t xml:space="preserve"> samanburði við landið</w:t>
      </w:r>
      <w:r w:rsidR="007B2B93">
        <w:rPr>
          <w:rFonts w:eastAsiaTheme="minorEastAsia"/>
        </w:rPr>
        <w:t>. Þá er farið fram á að stærri sveitarfélög eins og</w:t>
      </w:r>
      <w:r w:rsidR="6B3EA54E" w:rsidRPr="50161ECE">
        <w:rPr>
          <w:rFonts w:eastAsiaTheme="minorEastAsia"/>
        </w:rPr>
        <w:t xml:space="preserve"> Reykjavík </w:t>
      </w:r>
      <w:r w:rsidR="007B2B93">
        <w:rPr>
          <w:rFonts w:eastAsiaTheme="minorEastAsia"/>
        </w:rPr>
        <w:t xml:space="preserve"> </w:t>
      </w:r>
      <w:r w:rsidR="0034512C">
        <w:rPr>
          <w:rFonts w:eastAsiaTheme="minorEastAsia"/>
        </w:rPr>
        <w:t xml:space="preserve">geti </w:t>
      </w:r>
      <w:r w:rsidR="007B2B93">
        <w:rPr>
          <w:rFonts w:eastAsiaTheme="minorEastAsia"/>
        </w:rPr>
        <w:t>skoðað</w:t>
      </w:r>
      <w:r w:rsidR="7873A2D9" w:rsidRPr="50161ECE">
        <w:rPr>
          <w:rFonts w:eastAsiaTheme="minorEastAsia"/>
        </w:rPr>
        <w:t xml:space="preserve"> mælaborðið  </w:t>
      </w:r>
      <w:r w:rsidR="007B2B93">
        <w:rPr>
          <w:rFonts w:eastAsiaTheme="minorEastAsia"/>
        </w:rPr>
        <w:t xml:space="preserve">eftir </w:t>
      </w:r>
      <w:r w:rsidR="7873A2D9" w:rsidRPr="50161ECE">
        <w:rPr>
          <w:rFonts w:eastAsiaTheme="minorEastAsia"/>
        </w:rPr>
        <w:t>borgarhverf</w:t>
      </w:r>
      <w:r w:rsidR="007B2B93">
        <w:rPr>
          <w:rFonts w:eastAsiaTheme="minorEastAsia"/>
        </w:rPr>
        <w:t>um</w:t>
      </w:r>
      <w:r w:rsidR="7873A2D9" w:rsidRPr="50161ECE">
        <w:rPr>
          <w:rFonts w:eastAsiaTheme="minorEastAsia"/>
        </w:rPr>
        <w:t xml:space="preserve"> og jafnframt </w:t>
      </w:r>
      <w:r w:rsidR="007B2B93">
        <w:rPr>
          <w:rFonts w:eastAsiaTheme="minorEastAsia"/>
        </w:rPr>
        <w:t xml:space="preserve">verði unnt að skoða </w:t>
      </w:r>
      <w:r w:rsidR="004503C0">
        <w:rPr>
          <w:rFonts w:eastAsiaTheme="minorEastAsia"/>
        </w:rPr>
        <w:t xml:space="preserve"> ákveðna</w:t>
      </w:r>
      <w:r w:rsidR="34DF5432" w:rsidRPr="50161ECE">
        <w:rPr>
          <w:rFonts w:eastAsiaTheme="minorEastAsia"/>
        </w:rPr>
        <w:t xml:space="preserve"> mælikv</w:t>
      </w:r>
      <w:r w:rsidR="004503C0">
        <w:rPr>
          <w:rFonts w:eastAsiaTheme="minorEastAsia"/>
        </w:rPr>
        <w:t>a</w:t>
      </w:r>
      <w:r w:rsidR="34DF5432" w:rsidRPr="50161ECE">
        <w:rPr>
          <w:rFonts w:eastAsiaTheme="minorEastAsia"/>
        </w:rPr>
        <w:t>rð</w:t>
      </w:r>
      <w:r w:rsidR="004503C0">
        <w:rPr>
          <w:rFonts w:eastAsiaTheme="minorEastAsia"/>
        </w:rPr>
        <w:t>a</w:t>
      </w:r>
      <w:r w:rsidR="34DF5432" w:rsidRPr="50161ECE">
        <w:rPr>
          <w:rFonts w:eastAsiaTheme="minorEastAsia"/>
        </w:rPr>
        <w:t xml:space="preserve"> niður </w:t>
      </w:r>
      <w:r w:rsidR="00C63949">
        <w:rPr>
          <w:rFonts w:eastAsiaTheme="minorEastAsia"/>
        </w:rPr>
        <w:t>á</w:t>
      </w:r>
      <w:r w:rsidR="34DF5432" w:rsidRPr="50161ECE">
        <w:rPr>
          <w:rFonts w:eastAsiaTheme="minorEastAsia"/>
        </w:rPr>
        <w:t xml:space="preserve"> einstök skólahverfi</w:t>
      </w:r>
      <w:r w:rsidR="00AE1D8F">
        <w:rPr>
          <w:rFonts w:eastAsiaTheme="minorEastAsia"/>
        </w:rPr>
        <w:t xml:space="preserve"> eða borgarhluta</w:t>
      </w:r>
      <w:r w:rsidR="4D5FF506" w:rsidRPr="50161ECE">
        <w:rPr>
          <w:rFonts w:eastAsiaTheme="minorEastAsia"/>
        </w:rPr>
        <w:t xml:space="preserve"> til að hægt </w:t>
      </w:r>
      <w:proofErr w:type="spellStart"/>
      <w:r w:rsidR="4D5FF506" w:rsidRPr="50161ECE">
        <w:rPr>
          <w:rFonts w:eastAsiaTheme="minorEastAsia"/>
        </w:rPr>
        <w:t>sé</w:t>
      </w:r>
      <w:proofErr w:type="spellEnd"/>
      <w:r w:rsidR="4D5FF506" w:rsidRPr="50161ECE">
        <w:rPr>
          <w:rFonts w:eastAsiaTheme="minorEastAsia"/>
        </w:rPr>
        <w:t xml:space="preserve"> að mæta í auknum </w:t>
      </w:r>
      <w:proofErr w:type="spellStart"/>
      <w:r w:rsidR="4D5FF506" w:rsidRPr="50161ECE">
        <w:rPr>
          <w:rFonts w:eastAsiaTheme="minorEastAsia"/>
        </w:rPr>
        <w:t>mæli</w:t>
      </w:r>
      <w:proofErr w:type="spellEnd"/>
      <w:r w:rsidR="4D5FF506" w:rsidRPr="50161ECE">
        <w:rPr>
          <w:rFonts w:eastAsiaTheme="minorEastAsia"/>
        </w:rPr>
        <w:t xml:space="preserve"> áskorunum í hverju skólahverfi fyrir sig. </w:t>
      </w:r>
    </w:p>
    <w:p w14:paraId="28769097" w14:textId="77777777" w:rsidR="00801D36" w:rsidRDefault="580FADE6" w:rsidP="50161ECE">
      <w:pPr>
        <w:jc w:val="both"/>
        <w:rPr>
          <w:rFonts w:eastAsiaTheme="minorEastAsia"/>
        </w:rPr>
      </w:pPr>
      <w:r w:rsidRPr="50161ECE">
        <w:rPr>
          <w:rFonts w:eastAsiaTheme="minorEastAsia"/>
        </w:rPr>
        <w:t xml:space="preserve">Mikilvægt er að huga að </w:t>
      </w:r>
      <w:r w:rsidR="67262ADE" w:rsidRPr="50161ECE">
        <w:rPr>
          <w:rFonts w:eastAsiaTheme="minorEastAsia"/>
        </w:rPr>
        <w:t xml:space="preserve">því að mælingar sveitarfélaga séu samræmdar. </w:t>
      </w:r>
      <w:r w:rsidR="4D5FF506" w:rsidRPr="50161ECE">
        <w:rPr>
          <w:rFonts w:eastAsiaTheme="minorEastAsia"/>
        </w:rPr>
        <w:t>Mörg sveitar</w:t>
      </w:r>
      <w:r w:rsidR="3C221666" w:rsidRPr="50161ECE">
        <w:rPr>
          <w:rFonts w:eastAsiaTheme="minorEastAsia"/>
        </w:rPr>
        <w:t xml:space="preserve">félög </w:t>
      </w:r>
      <w:r w:rsidR="45A08164" w:rsidRPr="50161ECE">
        <w:rPr>
          <w:rFonts w:eastAsiaTheme="minorEastAsia"/>
        </w:rPr>
        <w:t xml:space="preserve">eru með eigin mælingar, </w:t>
      </w:r>
      <w:r w:rsidR="281E68CE" w:rsidRPr="50161ECE">
        <w:rPr>
          <w:rFonts w:eastAsiaTheme="minorEastAsia"/>
        </w:rPr>
        <w:t xml:space="preserve">svo sem </w:t>
      </w:r>
      <w:r w:rsidR="3DBB0B93" w:rsidRPr="50161ECE">
        <w:rPr>
          <w:rFonts w:eastAsiaTheme="minorEastAsia"/>
        </w:rPr>
        <w:t>f</w:t>
      </w:r>
      <w:r w:rsidR="45A08164" w:rsidRPr="50161ECE">
        <w:rPr>
          <w:rFonts w:eastAsiaTheme="minorEastAsia"/>
        </w:rPr>
        <w:t>oreldrakannanir</w:t>
      </w:r>
      <w:r w:rsidR="6397D92E" w:rsidRPr="50161ECE">
        <w:rPr>
          <w:rFonts w:eastAsiaTheme="minorEastAsia"/>
        </w:rPr>
        <w:t xml:space="preserve"> og </w:t>
      </w:r>
      <w:r w:rsidR="2F74A415" w:rsidRPr="50161ECE">
        <w:rPr>
          <w:rFonts w:eastAsiaTheme="minorEastAsia"/>
        </w:rPr>
        <w:t>fleira.</w:t>
      </w:r>
      <w:r w:rsidR="008D6195">
        <w:rPr>
          <w:rFonts w:eastAsiaTheme="minorEastAsia"/>
        </w:rPr>
        <w:t xml:space="preserve"> Lagt er til að ráðuneytið tryggi sveitarfélögum  samræmdan aðgang að gögnum hvort sem það er frá utanaðkomandi aðilum eða mælingum sem ráðuneytið stendur sjálft fyrir. </w:t>
      </w:r>
    </w:p>
    <w:p w14:paraId="01C894FA" w14:textId="5781C52F" w:rsidR="00E66454" w:rsidRDefault="38FDE49E" w:rsidP="50161ECE">
      <w:pPr>
        <w:jc w:val="both"/>
        <w:rPr>
          <w:rFonts w:eastAsiaTheme="minorEastAsia"/>
          <w:b/>
          <w:bCs/>
          <w:i/>
          <w:iCs/>
        </w:rPr>
      </w:pPr>
      <w:r w:rsidRPr="50161ECE">
        <w:rPr>
          <w:rFonts w:eastAsiaTheme="minorEastAsia"/>
          <w:b/>
          <w:bCs/>
          <w:i/>
          <w:iCs/>
        </w:rPr>
        <w:lastRenderedPageBreak/>
        <w:t xml:space="preserve">Sértækar ábendingar </w:t>
      </w:r>
    </w:p>
    <w:p w14:paraId="0707FEC9" w14:textId="77777777" w:rsidR="00E66454" w:rsidRPr="00C257EA" w:rsidRDefault="008F6A9F" w:rsidP="50161ECE">
      <w:pPr>
        <w:jc w:val="both"/>
        <w:rPr>
          <w:rFonts w:eastAsiaTheme="minorEastAsia"/>
        </w:rPr>
      </w:pPr>
      <w:r w:rsidRPr="00FE0EB6">
        <w:rPr>
          <w:rFonts w:eastAsiaTheme="minorEastAsia"/>
        </w:rPr>
        <w:t xml:space="preserve">Félagsmálaráðuneytið og </w:t>
      </w:r>
      <w:proofErr w:type="spellStart"/>
      <w:r w:rsidRPr="00FE0EB6">
        <w:rPr>
          <w:rFonts w:eastAsiaTheme="minorEastAsia"/>
        </w:rPr>
        <w:t>stýrihópur</w:t>
      </w:r>
      <w:proofErr w:type="spellEnd"/>
      <w:r w:rsidRPr="00FE0EB6">
        <w:rPr>
          <w:rFonts w:eastAsiaTheme="minorEastAsia"/>
        </w:rPr>
        <w:t xml:space="preserve"> Stjórnarráðsins um mælaborð um farsæld barna óskaði </w:t>
      </w:r>
      <w:r w:rsidRPr="00C257EA">
        <w:rPr>
          <w:rFonts w:eastAsiaTheme="minorEastAsia"/>
        </w:rPr>
        <w:t xml:space="preserve">sérstaklega eftir  athugasemdum og hugmyndum vegna </w:t>
      </w:r>
      <w:r w:rsidR="374280DF" w:rsidRPr="00C257EA">
        <w:rPr>
          <w:rFonts w:eastAsiaTheme="minorEastAsia"/>
        </w:rPr>
        <w:t xml:space="preserve">eftirfarandi </w:t>
      </w:r>
      <w:r w:rsidRPr="00C257EA">
        <w:rPr>
          <w:rFonts w:eastAsiaTheme="minorEastAsia"/>
        </w:rPr>
        <w:t xml:space="preserve">þriggja þátta.  </w:t>
      </w:r>
    </w:p>
    <w:p w14:paraId="58C60ED5" w14:textId="77777777" w:rsidR="00E66454" w:rsidRPr="00984332" w:rsidRDefault="00E66454" w:rsidP="00C257EA">
      <w:pPr>
        <w:pStyle w:val="Mlsgreinlista"/>
        <w:numPr>
          <w:ilvl w:val="0"/>
          <w:numId w:val="8"/>
        </w:numPr>
        <w:jc w:val="both"/>
        <w:rPr>
          <w:rFonts w:eastAsiaTheme="minorEastAsia"/>
          <w:i/>
        </w:rPr>
      </w:pPr>
      <w:r w:rsidRPr="00984332">
        <w:rPr>
          <w:rFonts w:eastAsiaTheme="minorEastAsia"/>
          <w:i/>
        </w:rPr>
        <w:t>Tillögur að mælingum sem varpa ljósi á farsæld barna á Íslandi</w:t>
      </w:r>
    </w:p>
    <w:p w14:paraId="4133D97C" w14:textId="77777777" w:rsidR="00E66454" w:rsidRDefault="1B0DBD32" w:rsidP="50161ECE">
      <w:pPr>
        <w:jc w:val="both"/>
        <w:rPr>
          <w:rFonts w:eastAsiaTheme="minorEastAsia"/>
        </w:rPr>
      </w:pPr>
      <w:r w:rsidRPr="00C257EA">
        <w:rPr>
          <w:rFonts w:eastAsiaTheme="minorEastAsia"/>
        </w:rPr>
        <w:t>Búseta</w:t>
      </w:r>
      <w:r w:rsidR="4A4E4EC5" w:rsidRPr="00C257EA">
        <w:rPr>
          <w:rFonts w:eastAsiaTheme="minorEastAsia"/>
        </w:rPr>
        <w:t>.</w:t>
      </w:r>
      <w:r w:rsidRPr="00C257EA">
        <w:rPr>
          <w:rFonts w:eastAsiaTheme="minorEastAsia"/>
        </w:rPr>
        <w:t xml:space="preserve"> Áhugavert</w:t>
      </w:r>
      <w:r w:rsidRPr="50161ECE">
        <w:rPr>
          <w:rFonts w:eastAsiaTheme="minorEastAsia"/>
        </w:rPr>
        <w:t xml:space="preserve"> er að finna mælikvarða um flutninga barna en ljóst er að ákveðinn hópur </w:t>
      </w:r>
      <w:r w:rsidR="6003CF4F" w:rsidRPr="50161ECE">
        <w:rPr>
          <w:rFonts w:eastAsiaTheme="minorEastAsia"/>
        </w:rPr>
        <w:t xml:space="preserve">býr við </w:t>
      </w:r>
      <w:proofErr w:type="spellStart"/>
      <w:r w:rsidR="6003CF4F" w:rsidRPr="50161ECE">
        <w:rPr>
          <w:rFonts w:eastAsiaTheme="minorEastAsia"/>
        </w:rPr>
        <w:t>óöryggi</w:t>
      </w:r>
      <w:proofErr w:type="spellEnd"/>
      <w:r w:rsidR="6003CF4F" w:rsidRPr="50161ECE">
        <w:rPr>
          <w:rFonts w:eastAsiaTheme="minorEastAsia"/>
        </w:rPr>
        <w:t xml:space="preserve"> í búsetumálum. Ef </w:t>
      </w:r>
      <w:r w:rsidRPr="50161ECE">
        <w:rPr>
          <w:rFonts w:eastAsiaTheme="minorEastAsia"/>
        </w:rPr>
        <w:t xml:space="preserve">búinn verður til miðlægur gagnagrunnur fyrir börn í leikskólum og grunnskólum væri hægt að telja flutninga barna á milli skóla.  Þá mætti </w:t>
      </w:r>
      <w:proofErr w:type="spellStart"/>
      <w:r w:rsidRPr="50161ECE">
        <w:rPr>
          <w:rFonts w:eastAsiaTheme="minorEastAsia"/>
        </w:rPr>
        <w:t>bæta</w:t>
      </w:r>
      <w:proofErr w:type="spellEnd"/>
      <w:r w:rsidRPr="50161ECE">
        <w:rPr>
          <w:rFonts w:eastAsiaTheme="minorEastAsia"/>
        </w:rPr>
        <w:t xml:space="preserve"> við mælingum á hlutfalli barna sem búa í leiguhúsnæði.</w:t>
      </w:r>
      <w:r w:rsidR="00786F58">
        <w:rPr>
          <w:rFonts w:eastAsiaTheme="minorEastAsia"/>
        </w:rPr>
        <w:t xml:space="preserve"> </w:t>
      </w:r>
    </w:p>
    <w:p w14:paraId="7D2B4BFA" w14:textId="025CFEA4" w:rsidR="00E66454" w:rsidRDefault="416BCD31" w:rsidP="50161ECE">
      <w:pPr>
        <w:jc w:val="both"/>
        <w:rPr>
          <w:rFonts w:eastAsiaTheme="minorEastAsia"/>
        </w:rPr>
      </w:pPr>
      <w:r w:rsidRPr="50161ECE">
        <w:rPr>
          <w:rFonts w:eastAsiaTheme="minorEastAsia"/>
        </w:rPr>
        <w:t xml:space="preserve">Fjárhagur </w:t>
      </w:r>
      <w:proofErr w:type="spellStart"/>
      <w:r w:rsidRPr="50161ECE">
        <w:rPr>
          <w:rFonts w:eastAsiaTheme="minorEastAsia"/>
        </w:rPr>
        <w:t>fjölskyldna</w:t>
      </w:r>
      <w:proofErr w:type="spellEnd"/>
      <w:r w:rsidRPr="50161ECE">
        <w:rPr>
          <w:rFonts w:eastAsiaTheme="minorEastAsia"/>
        </w:rPr>
        <w:t xml:space="preserve">. Mikilvægt er að finna mælikvarða sem </w:t>
      </w:r>
      <w:r w:rsidR="5FAE030B" w:rsidRPr="50161ECE">
        <w:rPr>
          <w:rFonts w:eastAsiaTheme="minorEastAsia"/>
        </w:rPr>
        <w:t>nýt</w:t>
      </w:r>
      <w:r w:rsidR="00AF5BB0">
        <w:rPr>
          <w:rFonts w:eastAsiaTheme="minorEastAsia"/>
        </w:rPr>
        <w:t>a</w:t>
      </w:r>
      <w:r w:rsidR="5FAE030B" w:rsidRPr="50161ECE">
        <w:rPr>
          <w:rFonts w:eastAsiaTheme="minorEastAsia"/>
        </w:rPr>
        <w:t xml:space="preserve">st fyrir landið í heild, svo sem miðgildi tekna fyrir landið allt en ekki hvert sveitarfélag. </w:t>
      </w:r>
      <w:r w:rsidR="422CA449" w:rsidRPr="50161ECE">
        <w:rPr>
          <w:rFonts w:eastAsiaTheme="minorEastAsia"/>
        </w:rPr>
        <w:t>Skv. reynslu Reykjavíkurborgar eru lágtekjumörk vandkvæðum bundin. Horft hefur verið til hlutfall</w:t>
      </w:r>
      <w:r w:rsidR="00FE0EB6">
        <w:rPr>
          <w:rFonts w:eastAsiaTheme="minorEastAsia"/>
        </w:rPr>
        <w:t>s</w:t>
      </w:r>
      <w:r w:rsidR="422CA449" w:rsidRPr="50161ECE">
        <w:rPr>
          <w:rFonts w:eastAsiaTheme="minorEastAsia"/>
        </w:rPr>
        <w:t xml:space="preserve"> </w:t>
      </w:r>
      <w:proofErr w:type="spellStart"/>
      <w:r w:rsidR="422CA449" w:rsidRPr="50161ECE">
        <w:rPr>
          <w:rFonts w:eastAsiaTheme="minorEastAsia"/>
        </w:rPr>
        <w:t>barnafjölskyldna</w:t>
      </w:r>
      <w:proofErr w:type="spellEnd"/>
      <w:r w:rsidR="422CA449" w:rsidRPr="50161ECE">
        <w:rPr>
          <w:rFonts w:eastAsiaTheme="minorEastAsia"/>
        </w:rPr>
        <w:t xml:space="preserve"> sem 25%</w:t>
      </w:r>
      <w:r w:rsidR="6E21F870" w:rsidRPr="50161ECE">
        <w:rPr>
          <w:rFonts w:eastAsiaTheme="minorEastAsia"/>
        </w:rPr>
        <w:t xml:space="preserve"> eða meira af heildartekjum heimilis komi frá hinu opinbera, svo sem í formi fjárhagsaðstoðar, atvinnuleysisbóta eða örorkubóta. </w:t>
      </w:r>
      <w:r w:rsidR="08414548" w:rsidRPr="50161ECE">
        <w:rPr>
          <w:rFonts w:eastAsiaTheme="minorEastAsia"/>
        </w:rPr>
        <w:t>Ef litið er sérstaklega á f</w:t>
      </w:r>
      <w:r w:rsidR="4C7DD51B" w:rsidRPr="50161ECE">
        <w:rPr>
          <w:rFonts w:eastAsiaTheme="minorEastAsia"/>
        </w:rPr>
        <w:t>járhagsaðstoð</w:t>
      </w:r>
      <w:r w:rsidR="63EBA688" w:rsidRPr="50161ECE">
        <w:rPr>
          <w:rFonts w:eastAsiaTheme="minorEastAsia"/>
        </w:rPr>
        <w:t xml:space="preserve"> til framfærslu mætti</w:t>
      </w:r>
      <w:r w:rsidR="4C7DD51B" w:rsidRPr="50161ECE">
        <w:rPr>
          <w:rFonts w:eastAsiaTheme="minorEastAsia"/>
        </w:rPr>
        <w:t xml:space="preserve"> </w:t>
      </w:r>
      <w:proofErr w:type="spellStart"/>
      <w:r w:rsidR="4C7DD51B" w:rsidRPr="50161ECE">
        <w:rPr>
          <w:rFonts w:eastAsiaTheme="minorEastAsia"/>
        </w:rPr>
        <w:t>bæta</w:t>
      </w:r>
      <w:proofErr w:type="spellEnd"/>
      <w:r w:rsidR="4C7DD51B" w:rsidRPr="50161ECE">
        <w:rPr>
          <w:rFonts w:eastAsiaTheme="minorEastAsia"/>
        </w:rPr>
        <w:t xml:space="preserve"> við mælikvarða þar sem skoðuð er tímaleng</w:t>
      </w:r>
      <w:r w:rsidR="2D020ADE" w:rsidRPr="50161ECE">
        <w:rPr>
          <w:rFonts w:eastAsiaTheme="minorEastAsia"/>
        </w:rPr>
        <w:t>d</w:t>
      </w:r>
      <w:r w:rsidR="4C7DD51B" w:rsidRPr="50161ECE">
        <w:rPr>
          <w:rFonts w:eastAsiaTheme="minorEastAsia"/>
        </w:rPr>
        <w:t xml:space="preserve"> foreldra á fjárhagsaðstoð t.d. lengur en 6 til</w:t>
      </w:r>
      <w:r w:rsidR="00FE0EB6">
        <w:rPr>
          <w:rFonts w:eastAsiaTheme="minorEastAsia"/>
        </w:rPr>
        <w:t xml:space="preserve"> </w:t>
      </w:r>
      <w:r w:rsidR="4C7DD51B" w:rsidRPr="50161ECE">
        <w:rPr>
          <w:rFonts w:eastAsiaTheme="minorEastAsia"/>
        </w:rPr>
        <w:t>12 mánuði á sl. 12 mánuðum</w:t>
      </w:r>
      <w:r w:rsidR="0D9799A8" w:rsidRPr="50161ECE">
        <w:rPr>
          <w:rFonts w:eastAsiaTheme="minorEastAsia"/>
        </w:rPr>
        <w:t xml:space="preserve"> en það gefur sterkari vísbendingar um langvarandi fátækt</w:t>
      </w:r>
      <w:r w:rsidR="4C7DD51B" w:rsidRPr="50161ECE">
        <w:rPr>
          <w:rFonts w:eastAsiaTheme="minorEastAsia"/>
        </w:rPr>
        <w:t>.</w:t>
      </w:r>
      <w:r w:rsidR="12F2489E" w:rsidRPr="50161ECE">
        <w:rPr>
          <w:rFonts w:eastAsiaTheme="minorEastAsia"/>
        </w:rPr>
        <w:t xml:space="preserve"> Annar mælikvarði fjárhagsaðstoðar er nýting heimildagreiðslna fjárhagsaðstoðar fyrir börn. </w:t>
      </w:r>
      <w:r w:rsidR="00544F2F">
        <w:rPr>
          <w:rFonts w:eastAsiaTheme="minorEastAsia"/>
        </w:rPr>
        <w:t xml:space="preserve"> </w:t>
      </w:r>
    </w:p>
    <w:p w14:paraId="010E9F2C" w14:textId="77777777" w:rsidR="00E66454" w:rsidRDefault="59476CA7" w:rsidP="50161ECE">
      <w:pPr>
        <w:pStyle w:val="Mlsgreinlista"/>
        <w:ind w:left="0"/>
        <w:jc w:val="both"/>
        <w:rPr>
          <w:rFonts w:eastAsiaTheme="minorEastAsia"/>
        </w:rPr>
      </w:pPr>
      <w:r w:rsidRPr="50161ECE">
        <w:rPr>
          <w:rFonts w:eastAsiaTheme="minorEastAsia"/>
        </w:rPr>
        <w:t xml:space="preserve">Menntun </w:t>
      </w:r>
      <w:r w:rsidR="00FB3282">
        <w:rPr>
          <w:rFonts w:eastAsiaTheme="minorEastAsia"/>
        </w:rPr>
        <w:t xml:space="preserve">og staða </w:t>
      </w:r>
      <w:r w:rsidRPr="50161ECE">
        <w:rPr>
          <w:rFonts w:eastAsiaTheme="minorEastAsia"/>
        </w:rPr>
        <w:t xml:space="preserve">foreldra </w:t>
      </w:r>
      <w:r w:rsidR="77B4BD79" w:rsidRPr="50161ECE">
        <w:rPr>
          <w:rFonts w:eastAsiaTheme="minorEastAsia"/>
        </w:rPr>
        <w:t xml:space="preserve">er breyta sem </w:t>
      </w:r>
      <w:r w:rsidRPr="50161ECE">
        <w:rPr>
          <w:rFonts w:eastAsiaTheme="minorEastAsia"/>
        </w:rPr>
        <w:t xml:space="preserve">hefur mikinn </w:t>
      </w:r>
      <w:proofErr w:type="spellStart"/>
      <w:r w:rsidRPr="50161ECE">
        <w:rPr>
          <w:rFonts w:eastAsiaTheme="minorEastAsia"/>
        </w:rPr>
        <w:t>skýringarmátt</w:t>
      </w:r>
      <w:proofErr w:type="spellEnd"/>
      <w:r w:rsidRPr="50161ECE">
        <w:rPr>
          <w:rFonts w:eastAsiaTheme="minorEastAsia"/>
        </w:rPr>
        <w:t xml:space="preserve"> í </w:t>
      </w:r>
      <w:r w:rsidR="0C19503B" w:rsidRPr="50161ECE">
        <w:rPr>
          <w:rFonts w:eastAsiaTheme="minorEastAsia"/>
        </w:rPr>
        <w:t>farsæld</w:t>
      </w:r>
      <w:r w:rsidRPr="50161ECE">
        <w:rPr>
          <w:rFonts w:eastAsiaTheme="minorEastAsia"/>
        </w:rPr>
        <w:t xml:space="preserve"> barna, sérstaklega að þeir séu með einhverja grunnmenntun</w:t>
      </w:r>
      <w:r w:rsidR="26429B74" w:rsidRPr="50161ECE">
        <w:rPr>
          <w:rFonts w:eastAsiaTheme="minorEastAsia"/>
        </w:rPr>
        <w:t xml:space="preserve">. Því mætti </w:t>
      </w:r>
      <w:proofErr w:type="spellStart"/>
      <w:r w:rsidRPr="50161ECE">
        <w:rPr>
          <w:rFonts w:eastAsiaTheme="minorEastAsia"/>
        </w:rPr>
        <w:t>bæta</w:t>
      </w:r>
      <w:proofErr w:type="spellEnd"/>
      <w:r w:rsidRPr="50161ECE">
        <w:rPr>
          <w:rFonts w:eastAsiaTheme="minorEastAsia"/>
        </w:rPr>
        <w:t xml:space="preserve"> inn mælingum um foreldra sem einungis hafa lokið grunnskóla.</w:t>
      </w:r>
    </w:p>
    <w:p w14:paraId="28FD1D73" w14:textId="77777777" w:rsidR="002A036F" w:rsidRDefault="002A036F" w:rsidP="50161ECE">
      <w:pPr>
        <w:pStyle w:val="Mlsgreinlista"/>
        <w:ind w:left="0"/>
        <w:jc w:val="both"/>
        <w:rPr>
          <w:rFonts w:eastAsiaTheme="minorEastAsia"/>
        </w:rPr>
      </w:pPr>
    </w:p>
    <w:p w14:paraId="115F7CAE" w14:textId="0484E593" w:rsidR="00E66454" w:rsidRDefault="002A036F" w:rsidP="00C257EA">
      <w:pPr>
        <w:pStyle w:val="Mlsgreinlista"/>
        <w:ind w:left="0"/>
        <w:jc w:val="both"/>
        <w:rPr>
          <w:rFonts w:eastAsiaTheme="minorEastAsia"/>
          <w:color w:val="333333"/>
        </w:rPr>
      </w:pPr>
      <w:r>
        <w:rPr>
          <w:rFonts w:eastAsiaTheme="minorEastAsia"/>
        </w:rPr>
        <w:t>Mikilvæg breyta að horfa til er börn sem eru hvorki í skóla, námi eða þjálfun (</w:t>
      </w:r>
      <w:proofErr w:type="spellStart"/>
      <w:r>
        <w:rPr>
          <w:rFonts w:eastAsiaTheme="minorEastAsia"/>
        </w:rPr>
        <w:t>NEET</w:t>
      </w:r>
      <w:proofErr w:type="spellEnd"/>
      <w:r>
        <w:rPr>
          <w:rFonts w:eastAsiaTheme="minorEastAsia"/>
        </w:rPr>
        <w:t xml:space="preserve">) sem og að skoða sérstaklega brottfall </w:t>
      </w:r>
      <w:proofErr w:type="spellStart"/>
      <w:r>
        <w:rPr>
          <w:rFonts w:eastAsiaTheme="minorEastAsia"/>
        </w:rPr>
        <w:t>úr</w:t>
      </w:r>
      <w:proofErr w:type="spellEnd"/>
      <w:r>
        <w:rPr>
          <w:rFonts w:eastAsiaTheme="minorEastAsia"/>
        </w:rPr>
        <w:t xml:space="preserve"> grunn- og framhaldsskólum. </w:t>
      </w:r>
      <w:r w:rsidR="07D45BC2" w:rsidRPr="50161ECE">
        <w:rPr>
          <w:rFonts w:eastAsiaTheme="minorEastAsia"/>
          <w:color w:val="333333"/>
        </w:rPr>
        <w:t xml:space="preserve">Reykjavíkurborg hefur lagt á það áherslu að gerð </w:t>
      </w:r>
      <w:proofErr w:type="spellStart"/>
      <w:r w:rsidR="07D45BC2" w:rsidRPr="50161ECE">
        <w:rPr>
          <w:rFonts w:eastAsiaTheme="minorEastAsia"/>
          <w:color w:val="333333"/>
        </w:rPr>
        <w:t>sé</w:t>
      </w:r>
      <w:proofErr w:type="spellEnd"/>
      <w:r w:rsidR="07D45BC2" w:rsidRPr="50161ECE">
        <w:rPr>
          <w:rFonts w:eastAsiaTheme="minorEastAsia"/>
          <w:color w:val="333333"/>
        </w:rPr>
        <w:t xml:space="preserve"> mæling um virkni barna</w:t>
      </w:r>
      <w:r w:rsidR="00C257EA">
        <w:rPr>
          <w:rFonts w:eastAsiaTheme="minorEastAsia"/>
          <w:color w:val="333333"/>
        </w:rPr>
        <w:t xml:space="preserve"> og eru </w:t>
      </w:r>
      <w:r w:rsidR="07D45BC2" w:rsidRPr="50161ECE">
        <w:rPr>
          <w:rFonts w:eastAsiaTheme="minorEastAsia"/>
          <w:color w:val="333333"/>
        </w:rPr>
        <w:t>Rannsóknir og greining (</w:t>
      </w:r>
      <w:r w:rsidR="2B381EC6" w:rsidRPr="50161ECE">
        <w:rPr>
          <w:rFonts w:eastAsiaTheme="minorEastAsia"/>
          <w:color w:val="333333"/>
        </w:rPr>
        <w:t>R&amp;G</w:t>
      </w:r>
      <w:r w:rsidR="01F1F780" w:rsidRPr="50161ECE">
        <w:rPr>
          <w:rFonts w:eastAsiaTheme="minorEastAsia"/>
          <w:color w:val="333333"/>
        </w:rPr>
        <w:t>)</w:t>
      </w:r>
      <w:r w:rsidR="2B381EC6" w:rsidRPr="50161ECE">
        <w:rPr>
          <w:rFonts w:eastAsiaTheme="minorEastAsia"/>
          <w:color w:val="333333"/>
        </w:rPr>
        <w:t xml:space="preserve"> að vinna að því að gera </w:t>
      </w:r>
      <w:r w:rsidR="008CCED3" w:rsidRPr="50161ECE">
        <w:rPr>
          <w:rFonts w:eastAsiaTheme="minorEastAsia"/>
          <w:color w:val="333333"/>
        </w:rPr>
        <w:t xml:space="preserve">slíka mælingu. </w:t>
      </w:r>
      <w:r w:rsidR="2B381EC6" w:rsidRPr="50161ECE">
        <w:rPr>
          <w:rFonts w:eastAsiaTheme="minorEastAsia"/>
          <w:color w:val="333333"/>
        </w:rPr>
        <w:t xml:space="preserve"> </w:t>
      </w:r>
      <w:r w:rsidR="00C257EA">
        <w:rPr>
          <w:rFonts w:eastAsiaTheme="minorEastAsia"/>
          <w:color w:val="333333"/>
        </w:rPr>
        <w:t xml:space="preserve">Varðandi þátttöku í félagsmiðstöðvarstarfi </w:t>
      </w:r>
      <w:r w:rsidR="467940F3" w:rsidRPr="50161ECE">
        <w:rPr>
          <w:rFonts w:eastAsiaTheme="minorEastAsia"/>
          <w:color w:val="333333"/>
        </w:rPr>
        <w:t xml:space="preserve">telur </w:t>
      </w:r>
      <w:r w:rsidR="00C257EA">
        <w:rPr>
          <w:rFonts w:eastAsiaTheme="minorEastAsia"/>
          <w:color w:val="333333"/>
        </w:rPr>
        <w:t xml:space="preserve">Reykjavíkurborg </w:t>
      </w:r>
      <w:r w:rsidR="1DB01B71" w:rsidRPr="50161ECE">
        <w:rPr>
          <w:rFonts w:eastAsiaTheme="minorEastAsia"/>
          <w:color w:val="333333"/>
        </w:rPr>
        <w:t>betri mælikvarða á virkni að s</w:t>
      </w:r>
      <w:r w:rsidR="467940F3" w:rsidRPr="50161ECE">
        <w:rPr>
          <w:rFonts w:eastAsiaTheme="minorEastAsia"/>
          <w:color w:val="333333"/>
        </w:rPr>
        <w:t>pyrja um h</w:t>
      </w:r>
      <w:r w:rsidR="2B381EC6" w:rsidRPr="50161ECE">
        <w:rPr>
          <w:rFonts w:eastAsiaTheme="minorEastAsia"/>
          <w:color w:val="333333"/>
        </w:rPr>
        <w:t>versu oft börn sækja félagsmiðstöðvar</w:t>
      </w:r>
      <w:r w:rsidR="7D028E09" w:rsidRPr="50161ECE">
        <w:rPr>
          <w:rFonts w:eastAsiaTheme="minorEastAsia"/>
          <w:color w:val="333333"/>
        </w:rPr>
        <w:t xml:space="preserve"> en þátttöku í hópastarfi því það er svo </w:t>
      </w:r>
      <w:r w:rsidR="2B381EC6" w:rsidRPr="50161ECE">
        <w:rPr>
          <w:rFonts w:eastAsiaTheme="minorEastAsia"/>
          <w:color w:val="333333"/>
        </w:rPr>
        <w:t xml:space="preserve">mismunandi hvað starfið kallast í mismunandi sveitarfélögum. Mestu máli </w:t>
      </w:r>
      <w:r w:rsidR="00F50704">
        <w:rPr>
          <w:rFonts w:eastAsiaTheme="minorEastAsia"/>
          <w:color w:val="333333"/>
        </w:rPr>
        <w:t xml:space="preserve">skiptir </w:t>
      </w:r>
      <w:r w:rsidR="2B381EC6" w:rsidRPr="50161ECE">
        <w:rPr>
          <w:rFonts w:eastAsiaTheme="minorEastAsia"/>
          <w:color w:val="333333"/>
        </w:rPr>
        <w:t xml:space="preserve">að ná utan um virknina og að jaðarsettir hópar séu að </w:t>
      </w:r>
      <w:r w:rsidR="7C0862DF" w:rsidRPr="50161ECE">
        <w:rPr>
          <w:rFonts w:eastAsiaTheme="minorEastAsia"/>
          <w:color w:val="333333"/>
        </w:rPr>
        <w:t xml:space="preserve">taka </w:t>
      </w:r>
      <w:r w:rsidR="2B381EC6" w:rsidRPr="50161ECE">
        <w:rPr>
          <w:rFonts w:eastAsiaTheme="minorEastAsia"/>
          <w:color w:val="333333"/>
        </w:rPr>
        <w:t xml:space="preserve">þátt. </w:t>
      </w:r>
    </w:p>
    <w:p w14:paraId="173ECB29" w14:textId="77777777" w:rsidR="00E66454" w:rsidRDefault="2B381EC6" w:rsidP="50161ECE">
      <w:pPr>
        <w:jc w:val="both"/>
        <w:rPr>
          <w:rFonts w:eastAsiaTheme="minorEastAsia"/>
        </w:rPr>
      </w:pPr>
      <w:r w:rsidRPr="50161ECE">
        <w:rPr>
          <w:rFonts w:eastAsiaTheme="minorEastAsia"/>
          <w:color w:val="333333"/>
        </w:rPr>
        <w:t xml:space="preserve">Um heilbrigði er eðlilegra að </w:t>
      </w:r>
      <w:r w:rsidR="492F7690" w:rsidRPr="50161ECE">
        <w:rPr>
          <w:rFonts w:eastAsiaTheme="minorEastAsia"/>
          <w:color w:val="333333"/>
        </w:rPr>
        <w:t xml:space="preserve">skoða allar </w:t>
      </w:r>
      <w:proofErr w:type="spellStart"/>
      <w:r w:rsidRPr="50161ECE">
        <w:rPr>
          <w:rFonts w:eastAsiaTheme="minorEastAsia"/>
          <w:color w:val="333333"/>
        </w:rPr>
        <w:t>nikótínvörur</w:t>
      </w:r>
      <w:proofErr w:type="spellEnd"/>
      <w:r w:rsidR="4F960CF4" w:rsidRPr="50161ECE">
        <w:rPr>
          <w:rFonts w:eastAsiaTheme="minorEastAsia"/>
          <w:color w:val="333333"/>
        </w:rPr>
        <w:t>, e</w:t>
      </w:r>
      <w:r w:rsidRPr="50161ECE">
        <w:rPr>
          <w:rFonts w:eastAsiaTheme="minorEastAsia"/>
          <w:color w:val="333333"/>
        </w:rPr>
        <w:t xml:space="preserve">kki taka sígarettur og munntóbak sérstaklega </w:t>
      </w:r>
      <w:proofErr w:type="spellStart"/>
      <w:r w:rsidRPr="50161ECE">
        <w:rPr>
          <w:rFonts w:eastAsiaTheme="minorEastAsia"/>
          <w:color w:val="333333"/>
        </w:rPr>
        <w:t>út</w:t>
      </w:r>
      <w:proofErr w:type="spellEnd"/>
      <w:r w:rsidRPr="50161ECE">
        <w:rPr>
          <w:rFonts w:eastAsiaTheme="minorEastAsia"/>
          <w:color w:val="333333"/>
        </w:rPr>
        <w:t xml:space="preserve">. </w:t>
      </w:r>
      <w:r w:rsidR="1CAEE78B" w:rsidRPr="50161ECE">
        <w:rPr>
          <w:rFonts w:eastAsiaTheme="minorEastAsia"/>
        </w:rPr>
        <w:t xml:space="preserve">Reykjavíkurborg hefur farið fram á það við R&amp;G að búa til slíkan mælikvarða. </w:t>
      </w:r>
    </w:p>
    <w:p w14:paraId="5F04989B" w14:textId="77777777" w:rsidR="00E66454" w:rsidRDefault="1CAEE78B" w:rsidP="50161ECE">
      <w:pPr>
        <w:jc w:val="both"/>
        <w:rPr>
          <w:rFonts w:eastAsiaTheme="minorEastAsia"/>
          <w:color w:val="333333"/>
        </w:rPr>
      </w:pPr>
      <w:r w:rsidRPr="50161ECE">
        <w:rPr>
          <w:rFonts w:eastAsiaTheme="minorEastAsia"/>
        </w:rPr>
        <w:t xml:space="preserve">Reykjavíkurborg hefur lagt á það áherslu að fá upplýsingar um klámáhorf unglinga. </w:t>
      </w:r>
      <w:proofErr w:type="spellStart"/>
      <w:r w:rsidRPr="50161ECE">
        <w:rPr>
          <w:rFonts w:eastAsiaTheme="minorEastAsia"/>
        </w:rPr>
        <w:t>Bæta</w:t>
      </w:r>
      <w:proofErr w:type="spellEnd"/>
      <w:r w:rsidRPr="50161ECE">
        <w:rPr>
          <w:rFonts w:eastAsiaTheme="minorEastAsia"/>
        </w:rPr>
        <w:t xml:space="preserve"> mætti við mælingum um </w:t>
      </w:r>
      <w:proofErr w:type="spellStart"/>
      <w:r w:rsidRPr="50161ECE">
        <w:rPr>
          <w:rFonts w:eastAsiaTheme="minorEastAsia"/>
        </w:rPr>
        <w:t>klám</w:t>
      </w:r>
      <w:proofErr w:type="spellEnd"/>
      <w:r w:rsidRPr="50161ECE">
        <w:rPr>
          <w:rFonts w:eastAsiaTheme="minorEastAsia"/>
        </w:rPr>
        <w:t xml:space="preserve"> og um orkudrykki sem er að finna í R&amp;G og </w:t>
      </w:r>
      <w:proofErr w:type="spellStart"/>
      <w:r w:rsidRPr="50161ECE">
        <w:rPr>
          <w:rFonts w:eastAsiaTheme="minorEastAsia"/>
        </w:rPr>
        <w:t>HBSC</w:t>
      </w:r>
      <w:proofErr w:type="spellEnd"/>
      <w:r w:rsidRPr="50161ECE">
        <w:rPr>
          <w:rFonts w:eastAsiaTheme="minorEastAsia"/>
        </w:rPr>
        <w:t xml:space="preserve"> könnunum.</w:t>
      </w:r>
      <w:r w:rsidRPr="50161ECE">
        <w:rPr>
          <w:rFonts w:eastAsiaTheme="minorEastAsia"/>
          <w:color w:val="333333"/>
        </w:rPr>
        <w:t xml:space="preserve"> </w:t>
      </w:r>
    </w:p>
    <w:p w14:paraId="4E5F570D" w14:textId="77777777" w:rsidR="00E66454" w:rsidRDefault="00E66454" w:rsidP="50161ECE">
      <w:pPr>
        <w:pStyle w:val="Mlsgreinlista"/>
        <w:ind w:left="1080"/>
        <w:jc w:val="both"/>
        <w:rPr>
          <w:rFonts w:eastAsiaTheme="minorEastAsia"/>
          <w:highlight w:val="yellow"/>
        </w:rPr>
      </w:pPr>
    </w:p>
    <w:p w14:paraId="3A9B5CB3" w14:textId="77777777" w:rsidR="00E66454" w:rsidRPr="00984332" w:rsidRDefault="00E66454" w:rsidP="00C257EA">
      <w:pPr>
        <w:pStyle w:val="Mlsgreinlista"/>
        <w:numPr>
          <w:ilvl w:val="0"/>
          <w:numId w:val="8"/>
        </w:numPr>
        <w:contextualSpacing w:val="0"/>
        <w:jc w:val="both"/>
        <w:rPr>
          <w:rFonts w:eastAsiaTheme="minorEastAsia"/>
          <w:i/>
        </w:rPr>
      </w:pPr>
      <w:r w:rsidRPr="00984332">
        <w:rPr>
          <w:rFonts w:eastAsiaTheme="minorEastAsia"/>
          <w:i/>
        </w:rPr>
        <w:t>Ábendingar um gögn sem geta nýst í mælaborðið</w:t>
      </w:r>
    </w:p>
    <w:p w14:paraId="33DC32CB" w14:textId="7967EF66" w:rsidR="02F8C9AA" w:rsidRDefault="02F8C9AA" w:rsidP="50161ECE">
      <w:pPr>
        <w:pStyle w:val="Mlsgreinlista"/>
        <w:ind w:left="0"/>
        <w:contextualSpacing w:val="0"/>
        <w:jc w:val="both"/>
        <w:rPr>
          <w:rFonts w:eastAsiaTheme="minorEastAsia"/>
        </w:rPr>
      </w:pPr>
      <w:r w:rsidRPr="50161ECE">
        <w:rPr>
          <w:rFonts w:eastAsiaTheme="minorEastAsia"/>
        </w:rPr>
        <w:t xml:space="preserve">Sveitarfélög skila reglubundið gögnum til Barnaverndarstofu um mjög margt er </w:t>
      </w:r>
      <w:proofErr w:type="spellStart"/>
      <w:r w:rsidRPr="50161ECE">
        <w:rPr>
          <w:rFonts w:eastAsiaTheme="minorEastAsia"/>
        </w:rPr>
        <w:t>l</w:t>
      </w:r>
      <w:r w:rsidR="00F50704">
        <w:rPr>
          <w:rFonts w:eastAsiaTheme="minorEastAsia"/>
        </w:rPr>
        <w:t>ý</w:t>
      </w:r>
      <w:r w:rsidRPr="50161ECE">
        <w:rPr>
          <w:rFonts w:eastAsiaTheme="minorEastAsia"/>
        </w:rPr>
        <w:t>tur</w:t>
      </w:r>
      <w:proofErr w:type="spellEnd"/>
      <w:r w:rsidRPr="50161ECE">
        <w:rPr>
          <w:rFonts w:eastAsiaTheme="minorEastAsia"/>
        </w:rPr>
        <w:t xml:space="preserve"> að starfi barnavernd</w:t>
      </w:r>
      <w:r w:rsidR="00F57C30">
        <w:rPr>
          <w:rFonts w:eastAsiaTheme="minorEastAsia"/>
        </w:rPr>
        <w:t>ar</w:t>
      </w:r>
      <w:r w:rsidRPr="50161ECE">
        <w:rPr>
          <w:rFonts w:eastAsiaTheme="minorEastAsia"/>
        </w:rPr>
        <w:t xml:space="preserve">. Þar eru mælikvarðar sem gætu nýst vel í </w:t>
      </w:r>
      <w:r w:rsidR="2791C3D3" w:rsidRPr="50161ECE">
        <w:rPr>
          <w:rFonts w:eastAsiaTheme="minorEastAsia"/>
        </w:rPr>
        <w:t xml:space="preserve">að </w:t>
      </w:r>
      <w:proofErr w:type="spellStart"/>
      <w:r w:rsidR="2791C3D3" w:rsidRPr="50161ECE">
        <w:rPr>
          <w:rFonts w:eastAsiaTheme="minorEastAsia"/>
        </w:rPr>
        <w:t>mæla</w:t>
      </w:r>
      <w:proofErr w:type="spellEnd"/>
      <w:r w:rsidR="2791C3D3" w:rsidRPr="50161ECE">
        <w:rPr>
          <w:rFonts w:eastAsiaTheme="minorEastAsia"/>
        </w:rPr>
        <w:t xml:space="preserve"> </w:t>
      </w:r>
      <w:r w:rsidR="355C3182" w:rsidRPr="50161ECE">
        <w:rPr>
          <w:rFonts w:eastAsiaTheme="minorEastAsia"/>
        </w:rPr>
        <w:t>far</w:t>
      </w:r>
      <w:r w:rsidR="2791C3D3" w:rsidRPr="50161ECE">
        <w:rPr>
          <w:rFonts w:eastAsiaTheme="minorEastAsia"/>
        </w:rPr>
        <w:t xml:space="preserve">sæld barna </w:t>
      </w:r>
      <w:r w:rsidRPr="50161ECE">
        <w:rPr>
          <w:rFonts w:eastAsiaTheme="minorEastAsia"/>
        </w:rPr>
        <w:t>t.d. fjöldi tilkynninga, ástæður tilkynninga og virk mál hjá Barnavernd. Þessi gögn er hægt greina eftir mikilvægum þáttum eins og uppruna/ríkisfangi og aldri barna.</w:t>
      </w:r>
    </w:p>
    <w:p w14:paraId="21955404" w14:textId="77777777" w:rsidR="276D14E1" w:rsidRDefault="4F7E36B6" w:rsidP="4AAA61C5">
      <w:pPr>
        <w:jc w:val="both"/>
      </w:pPr>
      <w:r w:rsidRPr="4AAA61C5">
        <w:rPr>
          <w:rFonts w:eastAsiaTheme="minorEastAsia"/>
        </w:rPr>
        <w:t xml:space="preserve">Mikilvægt til að fá sem heildstæðasta mynd af farsæld barna er að </w:t>
      </w:r>
      <w:r>
        <w:t xml:space="preserve">tengja gögn frá Greiningar- og ráðgjafarstöð, Barna- og unglingageðdeild, Heilsugæslu höfuðborgarsvæðisins/Þroska- og hegðunarstöð inn í mælaborðið svo hægt </w:t>
      </w:r>
      <w:proofErr w:type="spellStart"/>
      <w:r>
        <w:t>sé</w:t>
      </w:r>
      <w:proofErr w:type="spellEnd"/>
      <w:r>
        <w:t xml:space="preserve"> að ná utan um fjölda þeirra barna sem þurfa sértæka þjónustu sökum fötlunar eða fjölþætts vanda. Eins er mikilvægt að ná utan um þau gögn/mælingar </w:t>
      </w:r>
      <w:r>
        <w:lastRenderedPageBreak/>
        <w:t xml:space="preserve">sem hin ýmsu félagasamtök kunna að halda s.s. Barnaheill, Umboðsmaður barna, Þroskahjálp, Umhyggja og fl. </w:t>
      </w:r>
    </w:p>
    <w:p w14:paraId="78C4CEC1" w14:textId="77777777" w:rsidR="276D14E1" w:rsidRDefault="6E97F178" w:rsidP="4AAA61C5">
      <w:pPr>
        <w:pStyle w:val="Mlsgreinlista"/>
        <w:ind w:left="0"/>
        <w:jc w:val="both"/>
        <w:rPr>
          <w:rFonts w:eastAsiaTheme="minorEastAsia"/>
        </w:rPr>
      </w:pPr>
      <w:r w:rsidRPr="4AAA61C5">
        <w:rPr>
          <w:rFonts w:eastAsiaTheme="minorEastAsia"/>
        </w:rPr>
        <w:t xml:space="preserve">Rannsóknir og greining </w:t>
      </w:r>
      <w:r w:rsidR="68275FAE" w:rsidRPr="4AAA61C5">
        <w:rPr>
          <w:rFonts w:eastAsiaTheme="minorEastAsia"/>
        </w:rPr>
        <w:t xml:space="preserve">(R&amp;G) búa yfir mikilli reynslu og gögnum um hagi og </w:t>
      </w:r>
      <w:proofErr w:type="spellStart"/>
      <w:r w:rsidR="68275FAE" w:rsidRPr="4AAA61C5">
        <w:rPr>
          <w:rFonts w:eastAsiaTheme="minorEastAsia"/>
        </w:rPr>
        <w:t>líðan</w:t>
      </w:r>
      <w:proofErr w:type="spellEnd"/>
      <w:r w:rsidR="68275FAE" w:rsidRPr="4AAA61C5">
        <w:rPr>
          <w:rFonts w:eastAsiaTheme="minorEastAsia"/>
        </w:rPr>
        <w:t xml:space="preserve"> íslenskra barna og unglinga. Mikilvægt er að nýta mælingar þar sem fylgst er með verndandi þáttum er hafa áhrif á </w:t>
      </w:r>
      <w:proofErr w:type="spellStart"/>
      <w:r w:rsidR="102E7E46" w:rsidRPr="4AAA61C5">
        <w:rPr>
          <w:rFonts w:eastAsiaTheme="minorEastAsia"/>
        </w:rPr>
        <w:t>líðan</w:t>
      </w:r>
      <w:proofErr w:type="spellEnd"/>
      <w:r w:rsidR="102E7E46" w:rsidRPr="4AAA61C5">
        <w:rPr>
          <w:rFonts w:eastAsiaTheme="minorEastAsia"/>
        </w:rPr>
        <w:t xml:space="preserve"> barna</w:t>
      </w:r>
      <w:r w:rsidR="38EE0F57" w:rsidRPr="4AAA61C5">
        <w:rPr>
          <w:rFonts w:eastAsiaTheme="minorEastAsia"/>
        </w:rPr>
        <w:t xml:space="preserve"> til að hægt </w:t>
      </w:r>
      <w:proofErr w:type="spellStart"/>
      <w:r w:rsidR="38EE0F57" w:rsidRPr="4AAA61C5">
        <w:rPr>
          <w:rFonts w:eastAsiaTheme="minorEastAsia"/>
        </w:rPr>
        <w:t>sé</w:t>
      </w:r>
      <w:proofErr w:type="spellEnd"/>
      <w:r w:rsidR="38EE0F57" w:rsidRPr="4AAA61C5">
        <w:rPr>
          <w:rFonts w:eastAsiaTheme="minorEastAsia"/>
        </w:rPr>
        <w:t xml:space="preserve"> að vinna markvisst að forvörnum</w:t>
      </w:r>
      <w:r w:rsidR="102E7E46" w:rsidRPr="4AAA61C5">
        <w:rPr>
          <w:rFonts w:eastAsiaTheme="minorEastAsia"/>
        </w:rPr>
        <w:t xml:space="preserve">. Gögn R&amp;G er hægt að greina eftir því hvaða tungumálabakgrunnur er á heimilinu. </w:t>
      </w:r>
      <w:r w:rsidR="102E7E46" w:rsidRPr="4AAA61C5">
        <w:rPr>
          <w:rFonts w:eastAsiaTheme="minorEastAsia"/>
          <w:color w:val="333333"/>
        </w:rPr>
        <w:t>Á þetta sé</w:t>
      </w:r>
      <w:r w:rsidR="102E7E46" w:rsidRPr="4AAA61C5">
        <w:rPr>
          <w:rFonts w:eastAsiaTheme="minorEastAsia"/>
        </w:rPr>
        <w:t>rstaklega við mælikvarða um notkun frístundastyrks, virkni og aðra verndandi þætti.</w:t>
      </w:r>
      <w:r w:rsidR="06C2E3E3" w:rsidRPr="4AAA61C5">
        <w:rPr>
          <w:rFonts w:eastAsiaTheme="minorEastAsia"/>
        </w:rPr>
        <w:t xml:space="preserve"> Hjá R&amp;G eru einnig spurningar sem nýta má í samfélagslega þátttöku. </w:t>
      </w:r>
    </w:p>
    <w:p w14:paraId="313CAFE2" w14:textId="77777777" w:rsidR="276D14E1" w:rsidRDefault="146603D9" w:rsidP="50161ECE">
      <w:pPr>
        <w:jc w:val="both"/>
        <w:rPr>
          <w:rFonts w:eastAsiaTheme="minorEastAsia"/>
        </w:rPr>
      </w:pPr>
      <w:r w:rsidRPr="50161ECE">
        <w:rPr>
          <w:rFonts w:eastAsiaTheme="minorEastAsia"/>
        </w:rPr>
        <w:t xml:space="preserve">Í fyrirliggjandi mælaborði eru spurningar </w:t>
      </w:r>
      <w:proofErr w:type="spellStart"/>
      <w:r w:rsidRPr="50161ECE">
        <w:rPr>
          <w:rFonts w:eastAsiaTheme="minorEastAsia"/>
        </w:rPr>
        <w:t>úr</w:t>
      </w:r>
      <w:proofErr w:type="spellEnd"/>
      <w:r w:rsidRPr="50161ECE">
        <w:rPr>
          <w:rFonts w:eastAsiaTheme="minorEastAsia"/>
        </w:rPr>
        <w:t xml:space="preserve"> þeim kvörðum sem Skólapúlsinn leggur fyrir. </w:t>
      </w:r>
      <w:r w:rsidR="68627697" w:rsidRPr="50161ECE">
        <w:rPr>
          <w:rFonts w:eastAsiaTheme="minorEastAsia"/>
        </w:rPr>
        <w:t xml:space="preserve">Teknar hafa verið </w:t>
      </w:r>
      <w:proofErr w:type="spellStart"/>
      <w:r w:rsidR="68627697" w:rsidRPr="50161ECE">
        <w:rPr>
          <w:rFonts w:eastAsiaTheme="minorEastAsia"/>
        </w:rPr>
        <w:t>út</w:t>
      </w:r>
      <w:proofErr w:type="spellEnd"/>
      <w:r w:rsidR="68627697" w:rsidRPr="50161ECE">
        <w:rPr>
          <w:rFonts w:eastAsiaTheme="minorEastAsia"/>
        </w:rPr>
        <w:t xml:space="preserve"> spurningar </w:t>
      </w:r>
      <w:proofErr w:type="spellStart"/>
      <w:r w:rsidR="68627697" w:rsidRPr="50161ECE">
        <w:rPr>
          <w:rFonts w:eastAsiaTheme="minorEastAsia"/>
        </w:rPr>
        <w:t>úr</w:t>
      </w:r>
      <w:proofErr w:type="spellEnd"/>
      <w:r w:rsidR="68627697" w:rsidRPr="50161ECE">
        <w:rPr>
          <w:rFonts w:eastAsiaTheme="minorEastAsia"/>
        </w:rPr>
        <w:t xml:space="preserve"> kvörðum sem byggja á hugtakaskilningi barna á orðum eins og stress og áhyggjur. </w:t>
      </w:r>
      <w:r w:rsidR="1ABE6123" w:rsidRPr="50161ECE">
        <w:rPr>
          <w:rFonts w:eastAsiaTheme="minorEastAsia"/>
        </w:rPr>
        <w:t xml:space="preserve">Áhugavert væri </w:t>
      </w:r>
      <w:r w:rsidR="002A036F">
        <w:rPr>
          <w:rFonts w:eastAsiaTheme="minorEastAsia"/>
        </w:rPr>
        <w:t xml:space="preserve">skoða </w:t>
      </w:r>
      <w:r w:rsidR="68627697" w:rsidRPr="50161ECE">
        <w:rPr>
          <w:rFonts w:eastAsiaTheme="minorEastAsia"/>
        </w:rPr>
        <w:t>hvort færi betur á því að ný</w:t>
      </w:r>
      <w:r w:rsidR="00822748">
        <w:rPr>
          <w:rFonts w:eastAsiaTheme="minorEastAsia"/>
        </w:rPr>
        <w:t>t</w:t>
      </w:r>
      <w:r w:rsidR="68627697" w:rsidRPr="50161ECE">
        <w:rPr>
          <w:rFonts w:eastAsiaTheme="minorEastAsia"/>
        </w:rPr>
        <w:t xml:space="preserve">a allan </w:t>
      </w:r>
      <w:proofErr w:type="spellStart"/>
      <w:r w:rsidR="68627697" w:rsidRPr="50161ECE">
        <w:rPr>
          <w:rFonts w:eastAsiaTheme="minorEastAsia"/>
        </w:rPr>
        <w:t>vellíðunakvarðann</w:t>
      </w:r>
      <w:proofErr w:type="spellEnd"/>
      <w:r w:rsidR="68627697" w:rsidRPr="50161ECE">
        <w:rPr>
          <w:rFonts w:eastAsiaTheme="minorEastAsia"/>
        </w:rPr>
        <w:t xml:space="preserve">. </w:t>
      </w:r>
      <w:r w:rsidR="59634654" w:rsidRPr="50161ECE">
        <w:rPr>
          <w:rFonts w:eastAsiaTheme="minorEastAsia"/>
        </w:rPr>
        <w:t xml:space="preserve">Vísar rannsóknir ehf. </w:t>
      </w:r>
      <w:r w:rsidR="539B78D8" w:rsidRPr="50161ECE">
        <w:rPr>
          <w:rFonts w:eastAsiaTheme="minorEastAsia"/>
        </w:rPr>
        <w:t>s</w:t>
      </w:r>
      <w:r w:rsidR="59634654" w:rsidRPr="50161ECE">
        <w:rPr>
          <w:rFonts w:eastAsiaTheme="minorEastAsia"/>
        </w:rPr>
        <w:t>em reka Skólapúlsinn búa yfir mikilli þekkingu og reynslu á þ</w:t>
      </w:r>
      <w:r w:rsidR="32D354AB" w:rsidRPr="50161ECE">
        <w:rPr>
          <w:rFonts w:eastAsiaTheme="minorEastAsia"/>
        </w:rPr>
        <w:t xml:space="preserve">essu sviði. </w:t>
      </w:r>
    </w:p>
    <w:p w14:paraId="00344EFE" w14:textId="77777777" w:rsidR="276D14E1" w:rsidRDefault="02F47266" w:rsidP="50161ECE">
      <w:pPr>
        <w:jc w:val="both"/>
        <w:rPr>
          <w:rFonts w:eastAsiaTheme="minorEastAsia"/>
        </w:rPr>
      </w:pPr>
      <w:r w:rsidRPr="50161ECE">
        <w:rPr>
          <w:rFonts w:eastAsiaTheme="minorEastAsia"/>
        </w:rPr>
        <w:t>Áhugavert er að skoða hvort nýta eigi niðurstöður s</w:t>
      </w:r>
      <w:r w:rsidR="1B8FA51E" w:rsidRPr="50161ECE">
        <w:rPr>
          <w:rFonts w:eastAsiaTheme="minorEastAsia"/>
        </w:rPr>
        <w:t>töðum</w:t>
      </w:r>
      <w:r w:rsidR="395EFDAE" w:rsidRPr="50161ECE">
        <w:rPr>
          <w:rFonts w:eastAsiaTheme="minorEastAsia"/>
        </w:rPr>
        <w:t>a</w:t>
      </w:r>
      <w:r w:rsidR="1B8FA51E" w:rsidRPr="50161ECE">
        <w:rPr>
          <w:rFonts w:eastAsiaTheme="minorEastAsia"/>
        </w:rPr>
        <w:t>t</w:t>
      </w:r>
      <w:r w:rsidR="43CC21EC" w:rsidRPr="50161ECE">
        <w:rPr>
          <w:rFonts w:eastAsiaTheme="minorEastAsia"/>
        </w:rPr>
        <w:t>s</w:t>
      </w:r>
      <w:r w:rsidR="1B8FA51E" w:rsidRPr="50161ECE">
        <w:rPr>
          <w:rFonts w:eastAsiaTheme="minorEastAsia"/>
        </w:rPr>
        <w:t xml:space="preserve"> fyrir nýja nemendur af erlendum uppruna sem búið er að þýða </w:t>
      </w:r>
      <w:proofErr w:type="spellStart"/>
      <w:r w:rsidR="1B8FA51E" w:rsidRPr="50161ECE">
        <w:rPr>
          <w:rFonts w:eastAsiaTheme="minorEastAsia"/>
        </w:rPr>
        <w:t>úr</w:t>
      </w:r>
      <w:proofErr w:type="spellEnd"/>
      <w:r w:rsidR="1B8FA51E" w:rsidRPr="50161ECE">
        <w:rPr>
          <w:rFonts w:eastAsiaTheme="minorEastAsia"/>
        </w:rPr>
        <w:t xml:space="preserve"> sænsku</w:t>
      </w:r>
      <w:r w:rsidR="70919436" w:rsidRPr="50161ECE">
        <w:rPr>
          <w:rFonts w:eastAsiaTheme="minorEastAsia"/>
        </w:rPr>
        <w:t>. Reykjavíkurborg</w:t>
      </w:r>
      <w:r w:rsidR="61DD7AD1" w:rsidRPr="50161ECE">
        <w:rPr>
          <w:rFonts w:eastAsiaTheme="minorEastAsia"/>
        </w:rPr>
        <w:t xml:space="preserve"> notar</w:t>
      </w:r>
      <w:r w:rsidR="25E09223" w:rsidRPr="50161ECE">
        <w:rPr>
          <w:rFonts w:eastAsiaTheme="minorEastAsia"/>
        </w:rPr>
        <w:t xml:space="preserve"> </w:t>
      </w:r>
      <w:r w:rsidR="70919436" w:rsidRPr="50161ECE">
        <w:rPr>
          <w:rFonts w:eastAsiaTheme="minorEastAsia"/>
        </w:rPr>
        <w:t xml:space="preserve"> </w:t>
      </w:r>
      <w:r w:rsidR="40456759" w:rsidRPr="50161ECE">
        <w:rPr>
          <w:rFonts w:eastAsiaTheme="minorEastAsia"/>
          <w:i/>
          <w:iCs/>
        </w:rPr>
        <w:t>Milli mála</w:t>
      </w:r>
      <w:r w:rsidR="40456759" w:rsidRPr="50161ECE">
        <w:rPr>
          <w:rFonts w:eastAsiaTheme="minorEastAsia"/>
        </w:rPr>
        <w:t xml:space="preserve"> – málkönnunarpróf tvítyngdra barna</w:t>
      </w:r>
      <w:r w:rsidR="11080CF2" w:rsidRPr="50161ECE">
        <w:rPr>
          <w:rFonts w:eastAsiaTheme="minorEastAsia"/>
        </w:rPr>
        <w:t>.</w:t>
      </w:r>
    </w:p>
    <w:p w14:paraId="71C70A3C" w14:textId="02380444" w:rsidR="68843DBB" w:rsidRDefault="68843DBB" w:rsidP="50161ECE">
      <w:pPr>
        <w:jc w:val="both"/>
        <w:rPr>
          <w:rFonts w:eastAsiaTheme="minorEastAsia"/>
          <w:color w:val="333333"/>
        </w:rPr>
      </w:pPr>
      <w:r w:rsidRPr="50161ECE">
        <w:rPr>
          <w:rFonts w:eastAsiaTheme="minorEastAsia"/>
          <w:color w:val="333333"/>
        </w:rPr>
        <w:t xml:space="preserve">Skólaþjónusta </w:t>
      </w:r>
      <w:r w:rsidR="00C257EA">
        <w:rPr>
          <w:rFonts w:eastAsiaTheme="minorEastAsia"/>
          <w:color w:val="333333"/>
        </w:rPr>
        <w:t xml:space="preserve">sveitarfélaga </w:t>
      </w:r>
      <w:r w:rsidRPr="50161ECE">
        <w:rPr>
          <w:rFonts w:eastAsiaTheme="minorEastAsia"/>
          <w:color w:val="333333"/>
        </w:rPr>
        <w:t xml:space="preserve">er mikilvægur stuðningur fyrir </w:t>
      </w:r>
      <w:r w:rsidR="7E5B699F" w:rsidRPr="50161ECE">
        <w:rPr>
          <w:rFonts w:eastAsiaTheme="minorEastAsia"/>
          <w:color w:val="333333"/>
        </w:rPr>
        <w:t xml:space="preserve">skólabörn </w:t>
      </w:r>
      <w:r w:rsidRPr="50161ECE">
        <w:rPr>
          <w:rFonts w:eastAsiaTheme="minorEastAsia"/>
          <w:color w:val="333333"/>
        </w:rPr>
        <w:t>í landinu</w:t>
      </w:r>
      <w:r w:rsidR="53C39B3A" w:rsidRPr="50161ECE">
        <w:rPr>
          <w:rFonts w:eastAsiaTheme="minorEastAsia"/>
          <w:color w:val="333333"/>
        </w:rPr>
        <w:t xml:space="preserve">. </w:t>
      </w:r>
      <w:r w:rsidRPr="50161ECE">
        <w:rPr>
          <w:rFonts w:eastAsiaTheme="minorEastAsia"/>
          <w:color w:val="333333"/>
        </w:rPr>
        <w:t>Þar mætti nýta tölfræði sem sýnir þörf á stuðningi</w:t>
      </w:r>
      <w:r w:rsidR="50C9247E" w:rsidRPr="50161ECE">
        <w:rPr>
          <w:rFonts w:eastAsiaTheme="minorEastAsia"/>
          <w:color w:val="333333"/>
        </w:rPr>
        <w:t xml:space="preserve"> og </w:t>
      </w:r>
      <w:r w:rsidR="0903D041" w:rsidRPr="50161ECE">
        <w:rPr>
          <w:rFonts w:eastAsiaTheme="minorEastAsia"/>
          <w:color w:val="333333"/>
        </w:rPr>
        <w:t>umfang stuðnings</w:t>
      </w:r>
      <w:r w:rsidR="50C9247E" w:rsidRPr="50161ECE">
        <w:rPr>
          <w:rFonts w:eastAsiaTheme="minorEastAsia"/>
          <w:color w:val="333333"/>
        </w:rPr>
        <w:t xml:space="preserve">. </w:t>
      </w:r>
      <w:r w:rsidRPr="50161ECE">
        <w:rPr>
          <w:rFonts w:eastAsiaTheme="minorEastAsia"/>
          <w:color w:val="333333"/>
        </w:rPr>
        <w:t xml:space="preserve">Dæmi um slíkar </w:t>
      </w:r>
      <w:r w:rsidR="6714412B" w:rsidRPr="50161ECE">
        <w:rPr>
          <w:rFonts w:eastAsiaTheme="minorEastAsia"/>
          <w:color w:val="333333"/>
        </w:rPr>
        <w:t>mælingar</w:t>
      </w:r>
      <w:r w:rsidRPr="50161ECE">
        <w:rPr>
          <w:rFonts w:eastAsiaTheme="minorEastAsia"/>
          <w:color w:val="333333"/>
        </w:rPr>
        <w:t xml:space="preserve"> væru biðlistatölur eftir stuðningi</w:t>
      </w:r>
      <w:r w:rsidR="00F50704">
        <w:rPr>
          <w:rFonts w:eastAsiaTheme="minorEastAsia"/>
          <w:color w:val="333333"/>
        </w:rPr>
        <w:t>,</w:t>
      </w:r>
      <w:r w:rsidRPr="50161ECE">
        <w:rPr>
          <w:rFonts w:eastAsiaTheme="minorEastAsia"/>
          <w:color w:val="333333"/>
        </w:rPr>
        <w:t xml:space="preserve"> </w:t>
      </w:r>
      <w:r w:rsidR="6DE9A039" w:rsidRPr="50161ECE">
        <w:rPr>
          <w:rFonts w:eastAsiaTheme="minorEastAsia"/>
          <w:color w:val="333333"/>
        </w:rPr>
        <w:t>þ.e. börn</w:t>
      </w:r>
      <w:r w:rsidR="050B98F6" w:rsidRPr="50161ECE">
        <w:rPr>
          <w:rFonts w:eastAsiaTheme="minorEastAsia"/>
          <w:color w:val="333333"/>
        </w:rPr>
        <w:t xml:space="preserve"> </w:t>
      </w:r>
      <w:r w:rsidR="6DE9A039" w:rsidRPr="50161ECE">
        <w:rPr>
          <w:rFonts w:eastAsiaTheme="minorEastAsia"/>
          <w:color w:val="333333"/>
        </w:rPr>
        <w:t xml:space="preserve">sem bíða hverjum tíma eftir </w:t>
      </w:r>
      <w:r w:rsidRPr="50161ECE">
        <w:rPr>
          <w:rFonts w:eastAsiaTheme="minorEastAsia"/>
          <w:color w:val="333333"/>
        </w:rPr>
        <w:t>sálfræðingi, talmeinafræðing</w:t>
      </w:r>
      <w:r w:rsidR="00F50704">
        <w:rPr>
          <w:rFonts w:eastAsiaTheme="minorEastAsia"/>
          <w:color w:val="333333"/>
        </w:rPr>
        <w:t>i</w:t>
      </w:r>
      <w:r w:rsidR="0F43920F" w:rsidRPr="50161ECE">
        <w:rPr>
          <w:rFonts w:eastAsiaTheme="minorEastAsia"/>
          <w:color w:val="333333"/>
        </w:rPr>
        <w:t>,</w:t>
      </w:r>
      <w:r w:rsidRPr="50161ECE">
        <w:rPr>
          <w:rFonts w:eastAsiaTheme="minorEastAsia"/>
          <w:color w:val="333333"/>
        </w:rPr>
        <w:t xml:space="preserve"> hegðunarráðgjafa</w:t>
      </w:r>
      <w:r w:rsidR="60EDC4BE" w:rsidRPr="50161ECE">
        <w:rPr>
          <w:rFonts w:eastAsiaTheme="minorEastAsia"/>
          <w:color w:val="333333"/>
        </w:rPr>
        <w:t xml:space="preserve"> eða öðrum stuðningi </w:t>
      </w:r>
      <w:proofErr w:type="spellStart"/>
      <w:r w:rsidR="60EDC4BE" w:rsidRPr="50161ECE">
        <w:rPr>
          <w:rFonts w:eastAsiaTheme="minorEastAsia"/>
          <w:color w:val="333333"/>
        </w:rPr>
        <w:t>úr</w:t>
      </w:r>
      <w:proofErr w:type="spellEnd"/>
      <w:r w:rsidR="60EDC4BE" w:rsidRPr="50161ECE">
        <w:rPr>
          <w:rFonts w:eastAsiaTheme="minorEastAsia"/>
          <w:color w:val="333333"/>
        </w:rPr>
        <w:t xml:space="preserve"> skólaþjónustu</w:t>
      </w:r>
      <w:r w:rsidRPr="50161ECE">
        <w:rPr>
          <w:rFonts w:eastAsiaTheme="minorEastAsia"/>
          <w:color w:val="333333"/>
        </w:rPr>
        <w:t>.</w:t>
      </w:r>
      <w:r w:rsidR="3C03D658" w:rsidRPr="50161ECE">
        <w:rPr>
          <w:rFonts w:eastAsiaTheme="minorEastAsia"/>
          <w:color w:val="333333"/>
        </w:rPr>
        <w:t xml:space="preserve"> </w:t>
      </w:r>
      <w:r w:rsidR="5906BFB2" w:rsidRPr="50161ECE">
        <w:rPr>
          <w:rFonts w:eastAsiaTheme="minorEastAsia"/>
          <w:color w:val="333333"/>
        </w:rPr>
        <w:t>Annar mælikvarði væri að skoða fjölda greininga</w:t>
      </w:r>
      <w:r w:rsidR="00F50704">
        <w:rPr>
          <w:rFonts w:eastAsiaTheme="minorEastAsia"/>
          <w:color w:val="333333"/>
        </w:rPr>
        <w:t>,</w:t>
      </w:r>
      <w:r w:rsidR="5906BFB2" w:rsidRPr="50161ECE">
        <w:rPr>
          <w:rFonts w:eastAsiaTheme="minorEastAsia"/>
          <w:color w:val="333333"/>
        </w:rPr>
        <w:t xml:space="preserve"> þ.e. hversu mörg </w:t>
      </w:r>
      <w:r w:rsidR="00822748">
        <w:rPr>
          <w:rFonts w:eastAsiaTheme="minorEastAsia"/>
          <w:color w:val="333333"/>
        </w:rPr>
        <w:t xml:space="preserve">börn </w:t>
      </w:r>
      <w:r w:rsidR="5906BFB2" w:rsidRPr="50161ECE">
        <w:rPr>
          <w:rFonts w:eastAsiaTheme="minorEastAsia"/>
          <w:color w:val="333333"/>
        </w:rPr>
        <w:t>fá greiningu</w:t>
      </w:r>
      <w:r w:rsidR="30081DD7" w:rsidRPr="50161ECE">
        <w:rPr>
          <w:rFonts w:eastAsiaTheme="minorEastAsia"/>
          <w:color w:val="333333"/>
        </w:rPr>
        <w:t xml:space="preserve"> af þeim sem leita til skólaþjón</w:t>
      </w:r>
      <w:r w:rsidR="2A7FC3BF" w:rsidRPr="50161ECE">
        <w:rPr>
          <w:rFonts w:eastAsiaTheme="minorEastAsia"/>
          <w:color w:val="333333"/>
        </w:rPr>
        <w:t>u</w:t>
      </w:r>
      <w:r w:rsidR="30081DD7" w:rsidRPr="50161ECE">
        <w:rPr>
          <w:rFonts w:eastAsiaTheme="minorEastAsia"/>
          <w:color w:val="333333"/>
        </w:rPr>
        <w:t>stu</w:t>
      </w:r>
      <w:r w:rsidR="5906BFB2" w:rsidRPr="50161ECE">
        <w:rPr>
          <w:rFonts w:eastAsiaTheme="minorEastAsia"/>
          <w:color w:val="333333"/>
        </w:rPr>
        <w:t>.</w:t>
      </w:r>
      <w:r w:rsidR="411E8089" w:rsidRPr="50161ECE">
        <w:rPr>
          <w:rFonts w:eastAsiaTheme="minorEastAsia"/>
          <w:color w:val="333333"/>
        </w:rPr>
        <w:t xml:space="preserve"> Gögn um biðlistatölur og greiningar væri nauðsynlegt að greina eftir</w:t>
      </w:r>
      <w:r w:rsidR="00C63949">
        <w:rPr>
          <w:rFonts w:eastAsiaTheme="minorEastAsia"/>
          <w:color w:val="333333"/>
        </w:rPr>
        <w:t xml:space="preserve"> kyni og aldri barna auk þess að greina þau eftir</w:t>
      </w:r>
      <w:r w:rsidR="411E8089" w:rsidRPr="50161ECE">
        <w:rPr>
          <w:rFonts w:eastAsiaTheme="minorEastAsia"/>
          <w:color w:val="333333"/>
        </w:rPr>
        <w:t xml:space="preserve"> uppruna/ríkisfangi til að fá fram stöðu innflytjenda.</w:t>
      </w:r>
      <w:r w:rsidR="5906BFB2" w:rsidRPr="50161ECE">
        <w:rPr>
          <w:rFonts w:eastAsiaTheme="minorEastAsia"/>
          <w:color w:val="333333"/>
        </w:rPr>
        <w:t xml:space="preserve"> </w:t>
      </w:r>
      <w:r w:rsidR="18ECCDBE" w:rsidRPr="50161ECE">
        <w:rPr>
          <w:rFonts w:eastAsiaTheme="minorEastAsia"/>
          <w:color w:val="333333"/>
        </w:rPr>
        <w:t>Enn a</w:t>
      </w:r>
      <w:r w:rsidR="5F457083" w:rsidRPr="50161ECE">
        <w:rPr>
          <w:rFonts w:eastAsiaTheme="minorEastAsia"/>
          <w:color w:val="333333"/>
        </w:rPr>
        <w:t xml:space="preserve">nnar mælikvarði er </w:t>
      </w:r>
      <w:proofErr w:type="spellStart"/>
      <w:r w:rsidR="5F457083" w:rsidRPr="50161ECE">
        <w:rPr>
          <w:rFonts w:eastAsiaTheme="minorEastAsia"/>
          <w:color w:val="333333"/>
        </w:rPr>
        <w:t>lýtur</w:t>
      </w:r>
      <w:proofErr w:type="spellEnd"/>
      <w:r w:rsidR="5F457083" w:rsidRPr="50161ECE">
        <w:rPr>
          <w:rFonts w:eastAsiaTheme="minorEastAsia"/>
          <w:color w:val="333333"/>
        </w:rPr>
        <w:t xml:space="preserve"> að skólaþjónustu er umfang stuðnings skólaþjónustu og skilvirkni hans, þ.e. h</w:t>
      </w:r>
      <w:r w:rsidR="17BCCDA3" w:rsidRPr="50161ECE">
        <w:rPr>
          <w:rFonts w:eastAsiaTheme="minorEastAsia"/>
          <w:color w:val="333333"/>
        </w:rPr>
        <w:t>versu mörg b</w:t>
      </w:r>
      <w:r w:rsidR="1E99FB3F" w:rsidRPr="50161ECE">
        <w:rPr>
          <w:rFonts w:eastAsiaTheme="minorEastAsia"/>
          <w:color w:val="333333"/>
        </w:rPr>
        <w:t>örn</w:t>
      </w:r>
      <w:r w:rsidR="17BCCDA3" w:rsidRPr="50161ECE">
        <w:rPr>
          <w:rFonts w:eastAsiaTheme="minorEastAsia"/>
          <w:color w:val="333333"/>
        </w:rPr>
        <w:t xml:space="preserve"> eru að baki hverj</w:t>
      </w:r>
      <w:r w:rsidR="4992E269" w:rsidRPr="50161ECE">
        <w:rPr>
          <w:rFonts w:eastAsiaTheme="minorEastAsia"/>
          <w:color w:val="333333"/>
        </w:rPr>
        <w:t>u</w:t>
      </w:r>
      <w:r w:rsidR="17BCCDA3" w:rsidRPr="50161ECE">
        <w:rPr>
          <w:rFonts w:eastAsiaTheme="minorEastAsia"/>
          <w:color w:val="333333"/>
        </w:rPr>
        <w:t xml:space="preserve"> stöðugildi í skólaþjónustu t.d. fjöldi barna að baki hverjum </w:t>
      </w:r>
      <w:r w:rsidR="00FB3282">
        <w:rPr>
          <w:rFonts w:eastAsiaTheme="minorEastAsia"/>
          <w:color w:val="333333"/>
        </w:rPr>
        <w:t>sérfræðingi sem starfar við skólaþjónustu.</w:t>
      </w:r>
    </w:p>
    <w:p w14:paraId="7BE0A731" w14:textId="28A11EA2" w:rsidR="60608215" w:rsidRDefault="60608215" w:rsidP="50161ECE">
      <w:pPr>
        <w:jc w:val="both"/>
        <w:rPr>
          <w:rFonts w:eastAsiaTheme="minorEastAsia"/>
          <w:color w:val="333333"/>
        </w:rPr>
      </w:pPr>
      <w:proofErr w:type="spellStart"/>
      <w:r w:rsidRPr="50161ECE">
        <w:rPr>
          <w:rFonts w:eastAsiaTheme="minorEastAsia"/>
          <w:color w:val="333333"/>
        </w:rPr>
        <w:t>Bæta</w:t>
      </w:r>
      <w:proofErr w:type="spellEnd"/>
      <w:r w:rsidRPr="50161ECE">
        <w:rPr>
          <w:rFonts w:eastAsiaTheme="minorEastAsia"/>
          <w:color w:val="333333"/>
        </w:rPr>
        <w:t xml:space="preserve"> mætti við mælingum er varða heilbrigði og vellíðan barna</w:t>
      </w:r>
      <w:r w:rsidR="00F50704">
        <w:rPr>
          <w:rFonts w:eastAsiaTheme="minorEastAsia"/>
          <w:color w:val="333333"/>
        </w:rPr>
        <w:t>,</w:t>
      </w:r>
      <w:r w:rsidRPr="50161ECE">
        <w:rPr>
          <w:rFonts w:eastAsiaTheme="minorEastAsia"/>
          <w:color w:val="333333"/>
        </w:rPr>
        <w:t xml:space="preserve"> þ.e. tölur er snúa að heilbrigðisþjónustu við börn. Dæmi um slíka mælikvarða væri </w:t>
      </w:r>
      <w:r w:rsidR="25569433" w:rsidRPr="50161ECE">
        <w:rPr>
          <w:rFonts w:eastAsiaTheme="minorEastAsia"/>
          <w:color w:val="333333"/>
        </w:rPr>
        <w:t xml:space="preserve">hversu mörg börn fara reglulega til tannlæknis. Hversu mörg börn á leikaskólaaldri stunda </w:t>
      </w:r>
      <w:r w:rsidR="002A036F">
        <w:rPr>
          <w:rFonts w:eastAsiaTheme="minorEastAsia"/>
          <w:color w:val="333333"/>
        </w:rPr>
        <w:t xml:space="preserve">skipulagðaðar tómstundir </w:t>
      </w:r>
      <w:r w:rsidR="25569433" w:rsidRPr="50161ECE">
        <w:rPr>
          <w:rFonts w:eastAsiaTheme="minorEastAsia"/>
          <w:color w:val="333333"/>
        </w:rPr>
        <w:t xml:space="preserve">en mörg börn byrja í </w:t>
      </w:r>
      <w:r w:rsidR="002A036F">
        <w:rPr>
          <w:rFonts w:eastAsiaTheme="minorEastAsia"/>
          <w:color w:val="333333"/>
        </w:rPr>
        <w:t>skipulögðum tómstundum</w:t>
      </w:r>
      <w:r w:rsidR="25569433" w:rsidRPr="50161ECE">
        <w:rPr>
          <w:rFonts w:eastAsiaTheme="minorEastAsia"/>
          <w:color w:val="333333"/>
        </w:rPr>
        <w:t xml:space="preserve"> frá 4 ára aldri. </w:t>
      </w:r>
    </w:p>
    <w:p w14:paraId="747AF3B7" w14:textId="77777777" w:rsidR="00C257EA" w:rsidRDefault="00C257EA" w:rsidP="00C257EA">
      <w:pPr>
        <w:jc w:val="both"/>
        <w:rPr>
          <w:rFonts w:eastAsiaTheme="minorEastAsia"/>
        </w:rPr>
      </w:pPr>
      <w:r w:rsidRPr="50161ECE">
        <w:rPr>
          <w:rFonts w:eastAsiaTheme="minorEastAsia"/>
        </w:rPr>
        <w:t xml:space="preserve">Tryggja þarf aðgengi að upplýsingum inn í mælaborðið frá þeim aðilum sem hafa góða reynslu af því að afla þeirra gagna. Ef ráðuneytið mun setja af stað kannanir á eigin vegum er mikilvægt að hafa aðgengi að eldri gögnum vegna þróunar yfir tíma.  </w:t>
      </w:r>
    </w:p>
    <w:p w14:paraId="2BE4A97E" w14:textId="77777777" w:rsidR="02F8C9AA" w:rsidRPr="00984332" w:rsidRDefault="02F8C9AA" w:rsidP="00C257EA">
      <w:pPr>
        <w:pStyle w:val="Mlsgreinlista"/>
        <w:numPr>
          <w:ilvl w:val="0"/>
          <w:numId w:val="8"/>
        </w:numPr>
        <w:jc w:val="both"/>
        <w:rPr>
          <w:rFonts w:eastAsiaTheme="minorEastAsia"/>
          <w:i/>
        </w:rPr>
      </w:pPr>
      <w:r w:rsidRPr="00984332">
        <w:rPr>
          <w:rFonts w:eastAsiaTheme="minorEastAsia"/>
          <w:i/>
        </w:rPr>
        <w:t>Ábendingar um hópa barna í viðkvæmri stöðu sem er ástæða til að leggja áherslu á, annað hvort með því að draga þá sérstaklega fram í niðurbroti mælinga eða með sérstökum mælingum sem eru sértækar fyrir hópinn.</w:t>
      </w:r>
    </w:p>
    <w:p w14:paraId="7E4723E8" w14:textId="77777777" w:rsidR="3ADC89F3" w:rsidRDefault="3ADC89F3" w:rsidP="50161ECE">
      <w:pPr>
        <w:spacing w:line="257" w:lineRule="auto"/>
        <w:jc w:val="both"/>
        <w:rPr>
          <w:rFonts w:eastAsiaTheme="minorEastAsia"/>
          <w:color w:val="333333"/>
        </w:rPr>
      </w:pPr>
      <w:r w:rsidRPr="50161ECE">
        <w:rPr>
          <w:rFonts w:eastAsiaTheme="minorEastAsia"/>
          <w:color w:val="333333"/>
        </w:rPr>
        <w:t xml:space="preserve">Mikilvægt er að skoða og fylgjast með stöðu barna af erlendum uppruna. Skilgreining hópsins og </w:t>
      </w:r>
      <w:r w:rsidR="6A9077FB" w:rsidRPr="50161ECE">
        <w:rPr>
          <w:rFonts w:eastAsiaTheme="minorEastAsia"/>
          <w:color w:val="333333"/>
        </w:rPr>
        <w:t xml:space="preserve">mælingar þurfa að vera samræmdar og þjónustukerfi að styðja við það. </w:t>
      </w:r>
      <w:r w:rsidRPr="50161ECE">
        <w:rPr>
          <w:rFonts w:eastAsiaTheme="minorEastAsia"/>
          <w:color w:val="333333"/>
        </w:rPr>
        <w:t xml:space="preserve"> </w:t>
      </w:r>
    </w:p>
    <w:p w14:paraId="0A397305" w14:textId="77777777" w:rsidR="452E5C6A" w:rsidRDefault="452E5C6A" w:rsidP="50161ECE">
      <w:pPr>
        <w:spacing w:line="257" w:lineRule="auto"/>
        <w:jc w:val="both"/>
        <w:rPr>
          <w:rFonts w:eastAsiaTheme="minorEastAsia"/>
          <w:color w:val="333333"/>
        </w:rPr>
      </w:pPr>
      <w:r w:rsidRPr="50161ECE">
        <w:rPr>
          <w:rFonts w:eastAsiaTheme="minorEastAsia"/>
          <w:color w:val="333333"/>
        </w:rPr>
        <w:t xml:space="preserve">Það er mikil aukning í fjölda </w:t>
      </w:r>
      <w:r w:rsidR="002A036F">
        <w:rPr>
          <w:rFonts w:eastAsiaTheme="minorEastAsia"/>
          <w:color w:val="333333"/>
        </w:rPr>
        <w:t>umsækjenda um alþjóðlega vernd</w:t>
      </w:r>
      <w:r w:rsidR="002A036F" w:rsidRPr="50161ECE">
        <w:rPr>
          <w:rFonts w:eastAsiaTheme="minorEastAsia"/>
          <w:color w:val="333333"/>
        </w:rPr>
        <w:t xml:space="preserve"> </w:t>
      </w:r>
      <w:r w:rsidRPr="50161ECE">
        <w:rPr>
          <w:rFonts w:eastAsiaTheme="minorEastAsia"/>
          <w:color w:val="333333"/>
        </w:rPr>
        <w:t xml:space="preserve">á Íslandi þar sem koma börn sem eru með mjög brotna eða jafnvel enga skólagöngu. </w:t>
      </w:r>
    </w:p>
    <w:p w14:paraId="58FE447B" w14:textId="77777777" w:rsidR="6B9278DE" w:rsidRDefault="6B9278DE" w:rsidP="50161ECE">
      <w:pPr>
        <w:spacing w:line="257" w:lineRule="auto"/>
        <w:jc w:val="both"/>
        <w:rPr>
          <w:rFonts w:eastAsiaTheme="minorEastAsia"/>
        </w:rPr>
      </w:pPr>
      <w:r w:rsidRPr="50161ECE">
        <w:rPr>
          <w:rFonts w:eastAsiaTheme="minorEastAsia"/>
        </w:rPr>
        <w:t xml:space="preserve">Mikilvægt er að horfa til þess hvaða börn þurfa stuðning og þá ekki bara börn sem eru með greiningar heldur </w:t>
      </w:r>
      <w:r w:rsidR="75D8F13E" w:rsidRPr="50161ECE">
        <w:rPr>
          <w:rFonts w:eastAsiaTheme="minorEastAsia"/>
        </w:rPr>
        <w:t xml:space="preserve">öll börn sem eru með sérstakar þjónustuþarfir, </w:t>
      </w:r>
      <w:r w:rsidR="17797972" w:rsidRPr="50161ECE">
        <w:rPr>
          <w:rFonts w:eastAsiaTheme="minorEastAsia"/>
        </w:rPr>
        <w:t xml:space="preserve">börn með fötlun, börn með </w:t>
      </w:r>
      <w:r w:rsidRPr="50161ECE">
        <w:rPr>
          <w:rFonts w:eastAsiaTheme="minorEastAsia"/>
        </w:rPr>
        <w:t>veikt félagslegt bakland</w:t>
      </w:r>
      <w:r w:rsidR="78A4AEF1" w:rsidRPr="50161ECE">
        <w:rPr>
          <w:rFonts w:eastAsiaTheme="minorEastAsia"/>
        </w:rPr>
        <w:t>, hinsegin börn</w:t>
      </w:r>
      <w:r w:rsidR="6CBC253D" w:rsidRPr="50161ECE">
        <w:rPr>
          <w:rFonts w:eastAsiaTheme="minorEastAsia"/>
        </w:rPr>
        <w:t xml:space="preserve"> o.s.frv.</w:t>
      </w:r>
    </w:p>
    <w:p w14:paraId="307D115C" w14:textId="77777777" w:rsidR="00E501BA" w:rsidRDefault="00E501BA" w:rsidP="50161ECE">
      <w:pPr>
        <w:spacing w:line="257" w:lineRule="auto"/>
        <w:jc w:val="both"/>
        <w:rPr>
          <w:rFonts w:eastAsiaTheme="minorEastAsia"/>
          <w:b/>
        </w:rPr>
      </w:pPr>
    </w:p>
    <w:p w14:paraId="7BC44DE4" w14:textId="77777777" w:rsidR="00E501BA" w:rsidRDefault="00E501BA" w:rsidP="50161ECE">
      <w:pPr>
        <w:spacing w:line="257" w:lineRule="auto"/>
        <w:jc w:val="both"/>
        <w:rPr>
          <w:rFonts w:eastAsiaTheme="minorEastAsia"/>
          <w:b/>
        </w:rPr>
      </w:pPr>
    </w:p>
    <w:p w14:paraId="2D960F55" w14:textId="490FBCA1" w:rsidR="2A10A805" w:rsidRPr="00984332" w:rsidRDefault="00984332" w:rsidP="50161ECE">
      <w:pPr>
        <w:spacing w:line="257" w:lineRule="auto"/>
        <w:jc w:val="both"/>
        <w:rPr>
          <w:rFonts w:eastAsiaTheme="minorEastAsia"/>
          <w:b/>
        </w:rPr>
      </w:pPr>
      <w:r w:rsidRPr="00984332">
        <w:rPr>
          <w:rFonts w:eastAsiaTheme="minorEastAsia"/>
          <w:b/>
        </w:rPr>
        <w:lastRenderedPageBreak/>
        <w:t>Að lokum</w:t>
      </w:r>
    </w:p>
    <w:p w14:paraId="70D6F1E3" w14:textId="77777777" w:rsidR="001660C3" w:rsidRDefault="00E66454" w:rsidP="50161ECE">
      <w:pPr>
        <w:jc w:val="both"/>
        <w:rPr>
          <w:rFonts w:eastAsiaTheme="minorEastAsia"/>
        </w:rPr>
      </w:pPr>
      <w:r w:rsidRPr="50161ECE">
        <w:rPr>
          <w:rFonts w:eastAsiaTheme="minorEastAsia"/>
        </w:rPr>
        <w:t xml:space="preserve">Reykjavíkurborg hefur lagt á það mikla áherslu að taka saman lykiltölur er varða farsæld barna og þróa mælikvarða þar að lútandi. Gögnin hafa verið </w:t>
      </w:r>
      <w:proofErr w:type="spellStart"/>
      <w:r w:rsidRPr="50161ECE">
        <w:rPr>
          <w:rFonts w:eastAsiaTheme="minorEastAsia"/>
        </w:rPr>
        <w:t>nýtt</w:t>
      </w:r>
      <w:proofErr w:type="spellEnd"/>
      <w:r w:rsidRPr="50161ECE">
        <w:rPr>
          <w:rFonts w:eastAsiaTheme="minorEastAsia"/>
        </w:rPr>
        <w:t xml:space="preserve"> til miðlægs eftirlits og stefnumótunar og með </w:t>
      </w:r>
      <w:proofErr w:type="spellStart"/>
      <w:r w:rsidRPr="50161ECE">
        <w:rPr>
          <w:rFonts w:eastAsiaTheme="minorEastAsia"/>
        </w:rPr>
        <w:t>starfsfólki</w:t>
      </w:r>
      <w:proofErr w:type="spellEnd"/>
      <w:r w:rsidRPr="50161ECE">
        <w:rPr>
          <w:rFonts w:eastAsiaTheme="minorEastAsia"/>
        </w:rPr>
        <w:t xml:space="preserve"> á vettvangi til þróunar vinnubragða börnum til heilla. Reykjavíkurborg lýsir yfir miklum áhuga á frekari þróun mælaborðs um farsæld barna</w:t>
      </w:r>
      <w:r w:rsidR="394A0DCD" w:rsidRPr="50161ECE">
        <w:rPr>
          <w:rFonts w:eastAsiaTheme="minorEastAsia"/>
        </w:rPr>
        <w:t xml:space="preserve"> og lýsir yfir vilja til að koma að samtali þar um</w:t>
      </w:r>
      <w:r w:rsidRPr="50161ECE">
        <w:rPr>
          <w:rFonts w:eastAsiaTheme="minorEastAsia"/>
        </w:rPr>
        <w:t xml:space="preserve">. </w:t>
      </w:r>
    </w:p>
    <w:p w14:paraId="7CE23E57" w14:textId="34ED2920" w:rsidR="003E1E86" w:rsidRDefault="003E1E86"/>
    <w:p w14:paraId="094F8FDD" w14:textId="77777777" w:rsidR="00E501BA" w:rsidRDefault="00E501BA"/>
    <w:p w14:paraId="010A92A5" w14:textId="707613CB" w:rsidR="001660C3" w:rsidRDefault="001660C3">
      <w:r>
        <w:t xml:space="preserve">Virðingarfyllst </w:t>
      </w:r>
      <w:r w:rsidR="008F6A9F">
        <w:tab/>
      </w:r>
      <w:r w:rsidR="008F6A9F">
        <w:tab/>
      </w:r>
      <w:r w:rsidR="008F6A9F">
        <w:tab/>
      </w:r>
      <w:r w:rsidR="008F6A9F">
        <w:tab/>
      </w:r>
      <w:r w:rsidR="008F6A9F">
        <w:tab/>
      </w:r>
      <w:r w:rsidR="008F6A9F">
        <w:tab/>
      </w:r>
      <w:r w:rsidR="008F6A9F">
        <w:tab/>
      </w:r>
      <w:proofErr w:type="spellStart"/>
      <w:r w:rsidR="008F6A9F">
        <w:t>Virðingarfyllst</w:t>
      </w:r>
      <w:proofErr w:type="spellEnd"/>
    </w:p>
    <w:p w14:paraId="0DA87D1D" w14:textId="1DACC5BC" w:rsidR="001660C3" w:rsidRDefault="003E1E86" w:rsidP="00801D36">
      <w:pPr>
        <w:spacing w:line="240" w:lineRule="auto"/>
        <w:contextualSpacing/>
      </w:pPr>
      <w:r>
        <w:t>Aðalbjörg Dísa Guðjónsdóttir</w:t>
      </w:r>
      <w:r w:rsidR="001660C3">
        <w:tab/>
      </w:r>
      <w:r w:rsidR="001660C3">
        <w:tab/>
      </w:r>
      <w:r w:rsidR="001660C3">
        <w:tab/>
      </w:r>
      <w:r w:rsidR="001660C3">
        <w:tab/>
      </w:r>
      <w:r w:rsidR="001660C3">
        <w:tab/>
      </w:r>
      <w:r w:rsidR="1E0C7E8E">
        <w:t>Dís Sigurgeirsdóttir</w:t>
      </w:r>
    </w:p>
    <w:p w14:paraId="13D48BB8" w14:textId="26DFBD83" w:rsidR="001660C3" w:rsidRDefault="003E1E86" w:rsidP="00801D36">
      <w:pPr>
        <w:spacing w:line="240" w:lineRule="auto"/>
        <w:contextualSpacing/>
      </w:pPr>
      <w:r>
        <w:t xml:space="preserve">skrifstofustjóri </w:t>
      </w:r>
      <w:r w:rsidR="001660C3">
        <w:t>skóla- og frístundasviðs</w:t>
      </w:r>
      <w:r w:rsidR="001660C3">
        <w:tab/>
      </w:r>
      <w:r w:rsidR="001660C3">
        <w:tab/>
      </w:r>
      <w:r w:rsidR="001660C3">
        <w:tab/>
      </w:r>
      <w:r w:rsidR="001660C3">
        <w:tab/>
      </w:r>
      <w:r w:rsidR="008F6A9F">
        <w:t>s</w:t>
      </w:r>
      <w:r w:rsidR="7995DD9C">
        <w:t xml:space="preserve">krifstofustjóri </w:t>
      </w:r>
      <w:r w:rsidR="008F6A9F">
        <w:t>velferðarsviðs</w:t>
      </w:r>
    </w:p>
    <w:sectPr w:rsidR="001660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188AF0D" w16cex:dateUtc="2021-03-30T07:34:00Z"/>
  <w16cex:commentExtensible w16cex:durableId="240D67CF" w16cex:dateUtc="2021-03-30T09:03:00Z"/>
  <w16cex:commentExtensible w16cex:durableId="240D67D8" w16cex:dateUtc="2021-03-30T09:03:00Z"/>
  <w16cex:commentExtensible w16cex:durableId="51706036" w16cex:dateUtc="2021-03-30T07:38:00Z"/>
  <w16cex:commentExtensible w16cex:durableId="240D682E" w16cex:dateUtc="2021-03-30T09:04:00Z"/>
  <w16cex:commentExtensible w16cex:durableId="240D6878" w16cex:dateUtc="2021-03-30T09:06:00Z"/>
  <w16cex:commentExtensible w16cex:durableId="240D6AAD" w16cex:dateUtc="2021-03-30T09:15:00Z"/>
  <w16cex:commentExtensible w16cex:durableId="240D6B21" w16cex:dateUtc="2021-03-30T09:17:00Z"/>
  <w16cex:commentExtensible w16cex:durableId="60658B11" w16cex:dateUtc="2021-03-30T07:34:00Z"/>
  <w16cex:commentExtensible w16cex:durableId="240D68D1" w16cex:dateUtc="2021-03-30T09:07:00Z"/>
  <w16cex:commentExtensible w16cex:durableId="240D697C" w16cex:dateUtc="2021-03-30T09:10:00Z"/>
  <w16cex:commentExtensible w16cex:durableId="240D69F6" w16cex:dateUtc="2021-03-30T09:12:00Z"/>
  <w16cex:commentExtensible w16cex:durableId="240D6A1C" w16cex:dateUtc="2021-03-30T09:13:00Z"/>
  <w16cex:commentExtensible w16cex:durableId="243178FF" w16cex:dateUtc="2021-03-30T08:03:00Z"/>
  <w16cex:commentExtensible w16cex:durableId="240D6A37" w16cex:dateUtc="2021-03-30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F8F337" w16cid:durableId="3188AF0D"/>
  <w16cid:commentId w16cid:paraId="4A2A3C79" w16cid:durableId="240D67CF"/>
  <w16cid:commentId w16cid:paraId="3FDE2BD5" w16cid:durableId="240D67D8"/>
  <w16cid:commentId w16cid:paraId="7CBE3C40" w16cid:durableId="51706036"/>
  <w16cid:commentId w16cid:paraId="5C9AEE7C" w16cid:durableId="240D682E"/>
  <w16cid:commentId w16cid:paraId="1E7B35B8" w16cid:durableId="240D6878"/>
  <w16cid:commentId w16cid:paraId="50F2831D" w16cid:durableId="240D6AAD"/>
  <w16cid:commentId w16cid:paraId="319DA849" w16cid:durableId="240D6B21"/>
  <w16cid:commentId w16cid:paraId="66981EED" w16cid:durableId="60658B11"/>
  <w16cid:commentId w16cid:paraId="64499775" w16cid:durableId="240D68D1"/>
  <w16cid:commentId w16cid:paraId="03605B1E" w16cid:durableId="240D697C"/>
  <w16cid:commentId w16cid:paraId="47768AED" w16cid:durableId="240D69F6"/>
  <w16cid:commentId w16cid:paraId="4D56005A" w16cid:durableId="240D6A1C"/>
  <w16cid:commentId w16cid:paraId="6037AD8C" w16cid:durableId="243178FF"/>
  <w16cid:commentId w16cid:paraId="0EAB4F91" w16cid:durableId="240D6A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F989C" w14:textId="77777777" w:rsidR="00645559" w:rsidRDefault="00645559">
      <w:pPr>
        <w:spacing w:after="0" w:line="240" w:lineRule="auto"/>
      </w:pPr>
      <w:r>
        <w:separator/>
      </w:r>
    </w:p>
  </w:endnote>
  <w:endnote w:type="continuationSeparator" w:id="0">
    <w:p w14:paraId="2DFC6432" w14:textId="77777777" w:rsidR="00645559" w:rsidRDefault="0064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ECAD435" w14:paraId="1E9B1A8C" w14:textId="77777777" w:rsidTr="00FE0EB6">
      <w:tc>
        <w:tcPr>
          <w:tcW w:w="3020" w:type="dxa"/>
        </w:tcPr>
        <w:p w14:paraId="20CE1C6D" w14:textId="77777777" w:rsidR="6ECAD435" w:rsidRDefault="6ECAD435" w:rsidP="00FE0EB6">
          <w:pPr>
            <w:pStyle w:val="Suhaus"/>
            <w:ind w:left="-115"/>
          </w:pPr>
        </w:p>
      </w:tc>
      <w:tc>
        <w:tcPr>
          <w:tcW w:w="3020" w:type="dxa"/>
        </w:tcPr>
        <w:p w14:paraId="1E2538AC" w14:textId="77777777" w:rsidR="6ECAD435" w:rsidRDefault="6ECAD435" w:rsidP="00FE0EB6">
          <w:pPr>
            <w:pStyle w:val="Suhaus"/>
            <w:jc w:val="center"/>
          </w:pPr>
        </w:p>
      </w:tc>
      <w:tc>
        <w:tcPr>
          <w:tcW w:w="3020" w:type="dxa"/>
        </w:tcPr>
        <w:p w14:paraId="14FBE55F" w14:textId="77777777" w:rsidR="6ECAD435" w:rsidRDefault="6ECAD435" w:rsidP="00FE0EB6">
          <w:pPr>
            <w:pStyle w:val="Suhaus"/>
            <w:ind w:right="-115"/>
            <w:jc w:val="right"/>
          </w:pPr>
        </w:p>
      </w:tc>
    </w:tr>
  </w:tbl>
  <w:p w14:paraId="3F5626B4" w14:textId="77777777" w:rsidR="6ECAD435" w:rsidRDefault="6ECAD435" w:rsidP="00FE0EB6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B1315" w14:textId="77777777" w:rsidR="00645559" w:rsidRDefault="00645559">
      <w:pPr>
        <w:spacing w:after="0" w:line="240" w:lineRule="auto"/>
      </w:pPr>
      <w:r>
        <w:separator/>
      </w:r>
    </w:p>
  </w:footnote>
  <w:footnote w:type="continuationSeparator" w:id="0">
    <w:p w14:paraId="6D0961A4" w14:textId="77777777" w:rsidR="00645559" w:rsidRDefault="0064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ECAD435" w14:paraId="74C6EE2C" w14:textId="77777777" w:rsidTr="00FE0EB6">
      <w:tc>
        <w:tcPr>
          <w:tcW w:w="3020" w:type="dxa"/>
        </w:tcPr>
        <w:p w14:paraId="3CA4C01B" w14:textId="77777777" w:rsidR="6ECAD435" w:rsidRDefault="6ECAD435" w:rsidP="00FE0EB6">
          <w:pPr>
            <w:pStyle w:val="Suhaus"/>
            <w:ind w:left="-115"/>
          </w:pPr>
        </w:p>
      </w:tc>
      <w:tc>
        <w:tcPr>
          <w:tcW w:w="3020" w:type="dxa"/>
        </w:tcPr>
        <w:p w14:paraId="176A9C49" w14:textId="77777777" w:rsidR="6ECAD435" w:rsidRDefault="6ECAD435" w:rsidP="00FE0EB6">
          <w:pPr>
            <w:pStyle w:val="Suhaus"/>
            <w:jc w:val="center"/>
          </w:pPr>
        </w:p>
      </w:tc>
      <w:tc>
        <w:tcPr>
          <w:tcW w:w="3020" w:type="dxa"/>
        </w:tcPr>
        <w:p w14:paraId="6FFA6A25" w14:textId="77777777" w:rsidR="6ECAD435" w:rsidRDefault="6ECAD435" w:rsidP="00FE0EB6">
          <w:pPr>
            <w:pStyle w:val="Suhaus"/>
            <w:ind w:right="-115"/>
            <w:jc w:val="right"/>
          </w:pPr>
        </w:p>
      </w:tc>
    </w:tr>
  </w:tbl>
  <w:p w14:paraId="0EABFB02" w14:textId="77777777" w:rsidR="6ECAD435" w:rsidRDefault="6ECAD435" w:rsidP="00FE0EB6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1E0"/>
    <w:multiLevelType w:val="hybridMultilevel"/>
    <w:tmpl w:val="80C0CF2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363"/>
    <w:multiLevelType w:val="hybridMultilevel"/>
    <w:tmpl w:val="B08685AA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7FF9"/>
    <w:multiLevelType w:val="hybridMultilevel"/>
    <w:tmpl w:val="691A970E"/>
    <w:lvl w:ilvl="0" w:tplc="1378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7EE2"/>
    <w:multiLevelType w:val="hybridMultilevel"/>
    <w:tmpl w:val="8794A590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6625"/>
    <w:multiLevelType w:val="hybridMultilevel"/>
    <w:tmpl w:val="BC94EB18"/>
    <w:lvl w:ilvl="0" w:tplc="B47EF3C2">
      <w:start w:val="1"/>
      <w:numFmt w:val="decimal"/>
      <w:lvlText w:val="%1)"/>
      <w:lvlJc w:val="left"/>
      <w:pPr>
        <w:ind w:left="720" w:hanging="360"/>
      </w:pPr>
    </w:lvl>
    <w:lvl w:ilvl="1" w:tplc="091278F2">
      <w:start w:val="1"/>
      <w:numFmt w:val="lowerLetter"/>
      <w:lvlText w:val="%2."/>
      <w:lvlJc w:val="left"/>
      <w:pPr>
        <w:ind w:left="1440" w:hanging="360"/>
      </w:pPr>
    </w:lvl>
    <w:lvl w:ilvl="2" w:tplc="65BA08B6">
      <w:start w:val="1"/>
      <w:numFmt w:val="lowerRoman"/>
      <w:lvlText w:val="%3."/>
      <w:lvlJc w:val="right"/>
      <w:pPr>
        <w:ind w:left="2160" w:hanging="180"/>
      </w:pPr>
    </w:lvl>
    <w:lvl w:ilvl="3" w:tplc="9ADED018">
      <w:start w:val="1"/>
      <w:numFmt w:val="decimal"/>
      <w:lvlText w:val="%4."/>
      <w:lvlJc w:val="left"/>
      <w:pPr>
        <w:ind w:left="2880" w:hanging="360"/>
      </w:pPr>
    </w:lvl>
    <w:lvl w:ilvl="4" w:tplc="CB6EB71C">
      <w:start w:val="1"/>
      <w:numFmt w:val="lowerLetter"/>
      <w:lvlText w:val="%5."/>
      <w:lvlJc w:val="left"/>
      <w:pPr>
        <w:ind w:left="3600" w:hanging="360"/>
      </w:pPr>
    </w:lvl>
    <w:lvl w:ilvl="5" w:tplc="4CC48E90">
      <w:start w:val="1"/>
      <w:numFmt w:val="lowerRoman"/>
      <w:lvlText w:val="%6."/>
      <w:lvlJc w:val="right"/>
      <w:pPr>
        <w:ind w:left="4320" w:hanging="180"/>
      </w:pPr>
    </w:lvl>
    <w:lvl w:ilvl="6" w:tplc="C23C0A6E">
      <w:start w:val="1"/>
      <w:numFmt w:val="decimal"/>
      <w:lvlText w:val="%7."/>
      <w:lvlJc w:val="left"/>
      <w:pPr>
        <w:ind w:left="5040" w:hanging="360"/>
      </w:pPr>
    </w:lvl>
    <w:lvl w:ilvl="7" w:tplc="9E64E550">
      <w:start w:val="1"/>
      <w:numFmt w:val="lowerLetter"/>
      <w:lvlText w:val="%8."/>
      <w:lvlJc w:val="left"/>
      <w:pPr>
        <w:ind w:left="5760" w:hanging="360"/>
      </w:pPr>
    </w:lvl>
    <w:lvl w:ilvl="8" w:tplc="BB86B6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64E28"/>
    <w:multiLevelType w:val="hybridMultilevel"/>
    <w:tmpl w:val="21D40F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A6CA1"/>
    <w:multiLevelType w:val="hybridMultilevel"/>
    <w:tmpl w:val="6158064E"/>
    <w:lvl w:ilvl="0" w:tplc="2F22A802">
      <w:start w:val="1"/>
      <w:numFmt w:val="decimal"/>
      <w:lvlText w:val="%1)"/>
      <w:lvlJc w:val="left"/>
      <w:pPr>
        <w:ind w:left="720" w:hanging="360"/>
      </w:pPr>
    </w:lvl>
    <w:lvl w:ilvl="1" w:tplc="F81E1C0E">
      <w:start w:val="1"/>
      <w:numFmt w:val="lowerLetter"/>
      <w:lvlText w:val="%2."/>
      <w:lvlJc w:val="left"/>
      <w:pPr>
        <w:ind w:left="1440" w:hanging="360"/>
      </w:pPr>
    </w:lvl>
    <w:lvl w:ilvl="2" w:tplc="98CC37E2">
      <w:start w:val="1"/>
      <w:numFmt w:val="lowerRoman"/>
      <w:lvlText w:val="%3."/>
      <w:lvlJc w:val="right"/>
      <w:pPr>
        <w:ind w:left="2160" w:hanging="180"/>
      </w:pPr>
    </w:lvl>
    <w:lvl w:ilvl="3" w:tplc="4F827F12">
      <w:start w:val="1"/>
      <w:numFmt w:val="decimal"/>
      <w:lvlText w:val="%4."/>
      <w:lvlJc w:val="left"/>
      <w:pPr>
        <w:ind w:left="2880" w:hanging="360"/>
      </w:pPr>
    </w:lvl>
    <w:lvl w:ilvl="4" w:tplc="5F8C0216">
      <w:start w:val="1"/>
      <w:numFmt w:val="lowerLetter"/>
      <w:lvlText w:val="%5."/>
      <w:lvlJc w:val="left"/>
      <w:pPr>
        <w:ind w:left="3600" w:hanging="360"/>
      </w:pPr>
    </w:lvl>
    <w:lvl w:ilvl="5" w:tplc="48CE6332">
      <w:start w:val="1"/>
      <w:numFmt w:val="lowerRoman"/>
      <w:lvlText w:val="%6."/>
      <w:lvlJc w:val="right"/>
      <w:pPr>
        <w:ind w:left="4320" w:hanging="180"/>
      </w:pPr>
    </w:lvl>
    <w:lvl w:ilvl="6" w:tplc="E93C20FC">
      <w:start w:val="1"/>
      <w:numFmt w:val="decimal"/>
      <w:lvlText w:val="%7."/>
      <w:lvlJc w:val="left"/>
      <w:pPr>
        <w:ind w:left="5040" w:hanging="360"/>
      </w:pPr>
    </w:lvl>
    <w:lvl w:ilvl="7" w:tplc="D006116E">
      <w:start w:val="1"/>
      <w:numFmt w:val="lowerLetter"/>
      <w:lvlText w:val="%8."/>
      <w:lvlJc w:val="left"/>
      <w:pPr>
        <w:ind w:left="5760" w:hanging="360"/>
      </w:pPr>
    </w:lvl>
    <w:lvl w:ilvl="8" w:tplc="FE8496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24705"/>
    <w:multiLevelType w:val="hybridMultilevel"/>
    <w:tmpl w:val="AF2E15D8"/>
    <w:lvl w:ilvl="0" w:tplc="8848B6C6">
      <w:start w:val="1"/>
      <w:numFmt w:val="decimal"/>
      <w:lvlText w:val="%1)"/>
      <w:lvlJc w:val="left"/>
      <w:pPr>
        <w:ind w:left="720" w:hanging="360"/>
      </w:pPr>
    </w:lvl>
    <w:lvl w:ilvl="1" w:tplc="71E27B3E">
      <w:start w:val="1"/>
      <w:numFmt w:val="lowerLetter"/>
      <w:lvlText w:val="%2."/>
      <w:lvlJc w:val="left"/>
      <w:pPr>
        <w:ind w:left="1440" w:hanging="360"/>
      </w:pPr>
    </w:lvl>
    <w:lvl w:ilvl="2" w:tplc="886E4B7A">
      <w:start w:val="1"/>
      <w:numFmt w:val="lowerRoman"/>
      <w:lvlText w:val="%3."/>
      <w:lvlJc w:val="right"/>
      <w:pPr>
        <w:ind w:left="2160" w:hanging="180"/>
      </w:pPr>
    </w:lvl>
    <w:lvl w:ilvl="3" w:tplc="D93A0470">
      <w:start w:val="1"/>
      <w:numFmt w:val="decimal"/>
      <w:lvlText w:val="%4."/>
      <w:lvlJc w:val="left"/>
      <w:pPr>
        <w:ind w:left="2880" w:hanging="360"/>
      </w:pPr>
    </w:lvl>
    <w:lvl w:ilvl="4" w:tplc="7FD0F6DE">
      <w:start w:val="1"/>
      <w:numFmt w:val="lowerLetter"/>
      <w:lvlText w:val="%5."/>
      <w:lvlJc w:val="left"/>
      <w:pPr>
        <w:ind w:left="3600" w:hanging="360"/>
      </w:pPr>
    </w:lvl>
    <w:lvl w:ilvl="5" w:tplc="3D36C0FE">
      <w:start w:val="1"/>
      <w:numFmt w:val="lowerRoman"/>
      <w:lvlText w:val="%6."/>
      <w:lvlJc w:val="right"/>
      <w:pPr>
        <w:ind w:left="4320" w:hanging="180"/>
      </w:pPr>
    </w:lvl>
    <w:lvl w:ilvl="6" w:tplc="65C0CDD2">
      <w:start w:val="1"/>
      <w:numFmt w:val="decimal"/>
      <w:lvlText w:val="%7."/>
      <w:lvlJc w:val="left"/>
      <w:pPr>
        <w:ind w:left="5040" w:hanging="360"/>
      </w:pPr>
    </w:lvl>
    <w:lvl w:ilvl="7" w:tplc="9DF082AE">
      <w:start w:val="1"/>
      <w:numFmt w:val="lowerLetter"/>
      <w:lvlText w:val="%8."/>
      <w:lvlJc w:val="left"/>
      <w:pPr>
        <w:ind w:left="5760" w:hanging="360"/>
      </w:pPr>
    </w:lvl>
    <w:lvl w:ilvl="8" w:tplc="D14866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4"/>
    <w:rsid w:val="0006723F"/>
    <w:rsid w:val="000D0FDC"/>
    <w:rsid w:val="001660C3"/>
    <w:rsid w:val="001E3AAC"/>
    <w:rsid w:val="002431A6"/>
    <w:rsid w:val="002A036F"/>
    <w:rsid w:val="002E3F64"/>
    <w:rsid w:val="0030771A"/>
    <w:rsid w:val="003225D4"/>
    <w:rsid w:val="0034512C"/>
    <w:rsid w:val="00386881"/>
    <w:rsid w:val="003C38A8"/>
    <w:rsid w:val="003D6D7E"/>
    <w:rsid w:val="003E1E86"/>
    <w:rsid w:val="0041617B"/>
    <w:rsid w:val="004503C0"/>
    <w:rsid w:val="0047611B"/>
    <w:rsid w:val="00544F2F"/>
    <w:rsid w:val="00557FFC"/>
    <w:rsid w:val="005D522B"/>
    <w:rsid w:val="00645559"/>
    <w:rsid w:val="0066492B"/>
    <w:rsid w:val="006E1E61"/>
    <w:rsid w:val="00786F58"/>
    <w:rsid w:val="007B2B93"/>
    <w:rsid w:val="007C60B8"/>
    <w:rsid w:val="00801D36"/>
    <w:rsid w:val="00822748"/>
    <w:rsid w:val="008265C4"/>
    <w:rsid w:val="008CCED3"/>
    <w:rsid w:val="008D6195"/>
    <w:rsid w:val="008F6A9F"/>
    <w:rsid w:val="00911944"/>
    <w:rsid w:val="00984332"/>
    <w:rsid w:val="009F7B2D"/>
    <w:rsid w:val="00AE1D8F"/>
    <w:rsid w:val="00AF5BB0"/>
    <w:rsid w:val="00B4791E"/>
    <w:rsid w:val="00B94521"/>
    <w:rsid w:val="00C153DF"/>
    <w:rsid w:val="00C257EA"/>
    <w:rsid w:val="00C63949"/>
    <w:rsid w:val="00D64011"/>
    <w:rsid w:val="00DD0D98"/>
    <w:rsid w:val="00DD4C11"/>
    <w:rsid w:val="00E501BA"/>
    <w:rsid w:val="00E66454"/>
    <w:rsid w:val="00F50704"/>
    <w:rsid w:val="00F57C30"/>
    <w:rsid w:val="00FB3282"/>
    <w:rsid w:val="00FE0EB6"/>
    <w:rsid w:val="01857552"/>
    <w:rsid w:val="018FD5D6"/>
    <w:rsid w:val="01A8DF0D"/>
    <w:rsid w:val="01F1F780"/>
    <w:rsid w:val="023C5C48"/>
    <w:rsid w:val="023E3E46"/>
    <w:rsid w:val="0275CF1A"/>
    <w:rsid w:val="02F47266"/>
    <w:rsid w:val="02F8C9AA"/>
    <w:rsid w:val="03C9A2B4"/>
    <w:rsid w:val="050B98F6"/>
    <w:rsid w:val="055EC181"/>
    <w:rsid w:val="060B135B"/>
    <w:rsid w:val="06333169"/>
    <w:rsid w:val="06C2E3E3"/>
    <w:rsid w:val="06D40405"/>
    <w:rsid w:val="070892A0"/>
    <w:rsid w:val="0752D39B"/>
    <w:rsid w:val="0772D31D"/>
    <w:rsid w:val="07ACAC5F"/>
    <w:rsid w:val="07C6F995"/>
    <w:rsid w:val="07D45BC2"/>
    <w:rsid w:val="07F7053F"/>
    <w:rsid w:val="08414548"/>
    <w:rsid w:val="0903D041"/>
    <w:rsid w:val="09A7F6D0"/>
    <w:rsid w:val="0A4B5B01"/>
    <w:rsid w:val="0A4C1A04"/>
    <w:rsid w:val="0A861D11"/>
    <w:rsid w:val="0AA07488"/>
    <w:rsid w:val="0ABA212A"/>
    <w:rsid w:val="0AEC8DB9"/>
    <w:rsid w:val="0C19503B"/>
    <w:rsid w:val="0C33BFC1"/>
    <w:rsid w:val="0C3C44E9"/>
    <w:rsid w:val="0C481DA2"/>
    <w:rsid w:val="0C9A4C59"/>
    <w:rsid w:val="0C9BCF93"/>
    <w:rsid w:val="0D4C4ECC"/>
    <w:rsid w:val="0D764D40"/>
    <w:rsid w:val="0D9799A8"/>
    <w:rsid w:val="0DDE2EEF"/>
    <w:rsid w:val="0E14C8DB"/>
    <w:rsid w:val="0E1BDD49"/>
    <w:rsid w:val="0E274A8B"/>
    <w:rsid w:val="0E4D75DA"/>
    <w:rsid w:val="0E7F8B16"/>
    <w:rsid w:val="0F05A3C7"/>
    <w:rsid w:val="0F35B6C5"/>
    <w:rsid w:val="0F43920F"/>
    <w:rsid w:val="0F6B6083"/>
    <w:rsid w:val="0FA875A9"/>
    <w:rsid w:val="0FF5274D"/>
    <w:rsid w:val="102E7E46"/>
    <w:rsid w:val="105176A7"/>
    <w:rsid w:val="1060D7B7"/>
    <w:rsid w:val="107315E0"/>
    <w:rsid w:val="11080CF2"/>
    <w:rsid w:val="11F7DCDB"/>
    <w:rsid w:val="12219214"/>
    <w:rsid w:val="12907AD8"/>
    <w:rsid w:val="12E0166B"/>
    <w:rsid w:val="12F2489E"/>
    <w:rsid w:val="1339D3DC"/>
    <w:rsid w:val="1425A949"/>
    <w:rsid w:val="146603D9"/>
    <w:rsid w:val="14AC3E4D"/>
    <w:rsid w:val="167B8144"/>
    <w:rsid w:val="16E25764"/>
    <w:rsid w:val="16F50337"/>
    <w:rsid w:val="173674CC"/>
    <w:rsid w:val="175D11E4"/>
    <w:rsid w:val="17797972"/>
    <w:rsid w:val="17BCCDA3"/>
    <w:rsid w:val="18ECCDBE"/>
    <w:rsid w:val="19CB6657"/>
    <w:rsid w:val="19FC52F3"/>
    <w:rsid w:val="1A17086C"/>
    <w:rsid w:val="1A1BC99F"/>
    <w:rsid w:val="1A94B2A6"/>
    <w:rsid w:val="1ABE6123"/>
    <w:rsid w:val="1B0DBD32"/>
    <w:rsid w:val="1B8FA51E"/>
    <w:rsid w:val="1C055CD6"/>
    <w:rsid w:val="1C0C3C59"/>
    <w:rsid w:val="1C237D8B"/>
    <w:rsid w:val="1C974D51"/>
    <w:rsid w:val="1CAEE78B"/>
    <w:rsid w:val="1DB01B71"/>
    <w:rsid w:val="1DB053E4"/>
    <w:rsid w:val="1DD62D56"/>
    <w:rsid w:val="1E0C7E8E"/>
    <w:rsid w:val="1E4D2C46"/>
    <w:rsid w:val="1E99FB3F"/>
    <w:rsid w:val="1EE42F27"/>
    <w:rsid w:val="1FE0E7DD"/>
    <w:rsid w:val="21151FC6"/>
    <w:rsid w:val="2184CD08"/>
    <w:rsid w:val="2307A7B3"/>
    <w:rsid w:val="2327F69C"/>
    <w:rsid w:val="23758F2C"/>
    <w:rsid w:val="23EF02B5"/>
    <w:rsid w:val="2443BA99"/>
    <w:rsid w:val="24639967"/>
    <w:rsid w:val="25569433"/>
    <w:rsid w:val="25762524"/>
    <w:rsid w:val="25CBF243"/>
    <w:rsid w:val="25E09223"/>
    <w:rsid w:val="2601A699"/>
    <w:rsid w:val="26429B74"/>
    <w:rsid w:val="26D7ED56"/>
    <w:rsid w:val="2717F557"/>
    <w:rsid w:val="276D14E1"/>
    <w:rsid w:val="2791C3D3"/>
    <w:rsid w:val="281E68CE"/>
    <w:rsid w:val="2893EE9C"/>
    <w:rsid w:val="28CA975D"/>
    <w:rsid w:val="28D49D6F"/>
    <w:rsid w:val="28E55502"/>
    <w:rsid w:val="28EE5C1F"/>
    <w:rsid w:val="29040B78"/>
    <w:rsid w:val="296D693F"/>
    <w:rsid w:val="299D446D"/>
    <w:rsid w:val="29ADFE53"/>
    <w:rsid w:val="2A10A805"/>
    <w:rsid w:val="2A358FCA"/>
    <w:rsid w:val="2A7FC3BF"/>
    <w:rsid w:val="2AA2D9AF"/>
    <w:rsid w:val="2AF8C673"/>
    <w:rsid w:val="2B381EC6"/>
    <w:rsid w:val="2B3914CE"/>
    <w:rsid w:val="2B7E9D16"/>
    <w:rsid w:val="2BD56DB0"/>
    <w:rsid w:val="2BE90FC2"/>
    <w:rsid w:val="2BFFD325"/>
    <w:rsid w:val="2C0C3E31"/>
    <w:rsid w:val="2CA50A01"/>
    <w:rsid w:val="2CE59F15"/>
    <w:rsid w:val="2CF19DDA"/>
    <w:rsid w:val="2D020ADE"/>
    <w:rsid w:val="2D0CBE75"/>
    <w:rsid w:val="2D777AA3"/>
    <w:rsid w:val="2DD17482"/>
    <w:rsid w:val="2E40DA62"/>
    <w:rsid w:val="2E9ABFAB"/>
    <w:rsid w:val="2EFA22A7"/>
    <w:rsid w:val="2F4BEB66"/>
    <w:rsid w:val="2F4C32ED"/>
    <w:rsid w:val="2F74A415"/>
    <w:rsid w:val="30081DD7"/>
    <w:rsid w:val="303AE9D7"/>
    <w:rsid w:val="303F2DB9"/>
    <w:rsid w:val="31091544"/>
    <w:rsid w:val="3179F80A"/>
    <w:rsid w:val="31D6BA38"/>
    <w:rsid w:val="3214AE32"/>
    <w:rsid w:val="32D354AB"/>
    <w:rsid w:val="33144B85"/>
    <w:rsid w:val="33EF0D59"/>
    <w:rsid w:val="34115BC9"/>
    <w:rsid w:val="3443F564"/>
    <w:rsid w:val="3468C225"/>
    <w:rsid w:val="349DA662"/>
    <w:rsid w:val="34B96937"/>
    <w:rsid w:val="34C4449F"/>
    <w:rsid w:val="34DEBB2D"/>
    <w:rsid w:val="34DF5432"/>
    <w:rsid w:val="352F598D"/>
    <w:rsid w:val="355C3182"/>
    <w:rsid w:val="35630CBD"/>
    <w:rsid w:val="367E3AE1"/>
    <w:rsid w:val="36885E38"/>
    <w:rsid w:val="373006D5"/>
    <w:rsid w:val="374280DF"/>
    <w:rsid w:val="37A28507"/>
    <w:rsid w:val="37D0E929"/>
    <w:rsid w:val="37F109F9"/>
    <w:rsid w:val="38EE0F57"/>
    <w:rsid w:val="38FDE49E"/>
    <w:rsid w:val="394A0DCD"/>
    <w:rsid w:val="395EFDAE"/>
    <w:rsid w:val="39CCC5F2"/>
    <w:rsid w:val="3A5F882F"/>
    <w:rsid w:val="3AB6997A"/>
    <w:rsid w:val="3ADC89F3"/>
    <w:rsid w:val="3B476F2B"/>
    <w:rsid w:val="3BB33011"/>
    <w:rsid w:val="3C03D658"/>
    <w:rsid w:val="3C221666"/>
    <w:rsid w:val="3DB9B4D6"/>
    <w:rsid w:val="3DBB0B93"/>
    <w:rsid w:val="3DEF85D2"/>
    <w:rsid w:val="3EF4839C"/>
    <w:rsid w:val="40154EA9"/>
    <w:rsid w:val="40456759"/>
    <w:rsid w:val="411E8089"/>
    <w:rsid w:val="416BCD31"/>
    <w:rsid w:val="41AD3F45"/>
    <w:rsid w:val="422CA449"/>
    <w:rsid w:val="428D25F9"/>
    <w:rsid w:val="433BAA26"/>
    <w:rsid w:val="43CC21EC"/>
    <w:rsid w:val="44008652"/>
    <w:rsid w:val="440686CB"/>
    <w:rsid w:val="4460F28F"/>
    <w:rsid w:val="44623D00"/>
    <w:rsid w:val="448D642C"/>
    <w:rsid w:val="449E5B1F"/>
    <w:rsid w:val="44DAB32D"/>
    <w:rsid w:val="452E5C6A"/>
    <w:rsid w:val="4587B1E9"/>
    <w:rsid w:val="45A08164"/>
    <w:rsid w:val="45DE1656"/>
    <w:rsid w:val="4604A45D"/>
    <w:rsid w:val="46171F49"/>
    <w:rsid w:val="46367230"/>
    <w:rsid w:val="464013F7"/>
    <w:rsid w:val="467940F3"/>
    <w:rsid w:val="4744BF6B"/>
    <w:rsid w:val="4745E242"/>
    <w:rsid w:val="4753D9CB"/>
    <w:rsid w:val="4770171E"/>
    <w:rsid w:val="47EB0671"/>
    <w:rsid w:val="48AEF723"/>
    <w:rsid w:val="48D87B08"/>
    <w:rsid w:val="492F7690"/>
    <w:rsid w:val="49306BC0"/>
    <w:rsid w:val="4986D6D2"/>
    <w:rsid w:val="4992E269"/>
    <w:rsid w:val="49C79F7E"/>
    <w:rsid w:val="4A4E4EC5"/>
    <w:rsid w:val="4A5B230C"/>
    <w:rsid w:val="4A744B69"/>
    <w:rsid w:val="4A7AFE42"/>
    <w:rsid w:val="4A7D7BEA"/>
    <w:rsid w:val="4AAA61C5"/>
    <w:rsid w:val="4AAC141D"/>
    <w:rsid w:val="4B2D93AE"/>
    <w:rsid w:val="4BB9DE47"/>
    <w:rsid w:val="4C7DD51B"/>
    <w:rsid w:val="4C9692D9"/>
    <w:rsid w:val="4D0B8DB5"/>
    <w:rsid w:val="4D5FF506"/>
    <w:rsid w:val="4E9006B9"/>
    <w:rsid w:val="4EB9F115"/>
    <w:rsid w:val="4F06C588"/>
    <w:rsid w:val="4F1E38A7"/>
    <w:rsid w:val="4F4E472C"/>
    <w:rsid w:val="4F7E36B6"/>
    <w:rsid w:val="4F960CF4"/>
    <w:rsid w:val="4FAAC1F8"/>
    <w:rsid w:val="50161ECE"/>
    <w:rsid w:val="504F9DF1"/>
    <w:rsid w:val="509F4996"/>
    <w:rsid w:val="50C10EAF"/>
    <w:rsid w:val="50C9247E"/>
    <w:rsid w:val="5103AAEB"/>
    <w:rsid w:val="511CA4A0"/>
    <w:rsid w:val="5184BFD7"/>
    <w:rsid w:val="5213A4E8"/>
    <w:rsid w:val="5217E4F4"/>
    <w:rsid w:val="5250AE6A"/>
    <w:rsid w:val="533888C3"/>
    <w:rsid w:val="539B78D8"/>
    <w:rsid w:val="53A5BF4A"/>
    <w:rsid w:val="53C39B3A"/>
    <w:rsid w:val="546C2253"/>
    <w:rsid w:val="54F5C845"/>
    <w:rsid w:val="54F6E084"/>
    <w:rsid w:val="5566E15A"/>
    <w:rsid w:val="55EC09DB"/>
    <w:rsid w:val="56107AB6"/>
    <w:rsid w:val="566F2864"/>
    <w:rsid w:val="56704655"/>
    <w:rsid w:val="57202479"/>
    <w:rsid w:val="57A442E2"/>
    <w:rsid w:val="57F9F5A8"/>
    <w:rsid w:val="580FADE6"/>
    <w:rsid w:val="58375B3E"/>
    <w:rsid w:val="5860D57E"/>
    <w:rsid w:val="5906BFB2"/>
    <w:rsid w:val="59476CA7"/>
    <w:rsid w:val="59634654"/>
    <w:rsid w:val="59910212"/>
    <w:rsid w:val="59AFD49D"/>
    <w:rsid w:val="5AA98BDD"/>
    <w:rsid w:val="5C5390AA"/>
    <w:rsid w:val="5CD22E21"/>
    <w:rsid w:val="5D65D331"/>
    <w:rsid w:val="5DBB783C"/>
    <w:rsid w:val="5DD34ACC"/>
    <w:rsid w:val="5F457083"/>
    <w:rsid w:val="5F4B657C"/>
    <w:rsid w:val="5F79F695"/>
    <w:rsid w:val="5FAE030B"/>
    <w:rsid w:val="6003CF4F"/>
    <w:rsid w:val="600EF707"/>
    <w:rsid w:val="6058185D"/>
    <w:rsid w:val="60608215"/>
    <w:rsid w:val="60EDC4BE"/>
    <w:rsid w:val="6115C6F6"/>
    <w:rsid w:val="61DD7AD1"/>
    <w:rsid w:val="622AA4DB"/>
    <w:rsid w:val="62B2080F"/>
    <w:rsid w:val="6397D92E"/>
    <w:rsid w:val="63B0B0C2"/>
    <w:rsid w:val="63D07B0F"/>
    <w:rsid w:val="63EBA688"/>
    <w:rsid w:val="64F183AF"/>
    <w:rsid w:val="65156C07"/>
    <w:rsid w:val="65514DE1"/>
    <w:rsid w:val="67081BD1"/>
    <w:rsid w:val="6714412B"/>
    <w:rsid w:val="67262ADE"/>
    <w:rsid w:val="67A02377"/>
    <w:rsid w:val="68275FAE"/>
    <w:rsid w:val="683BF90C"/>
    <w:rsid w:val="68627697"/>
    <w:rsid w:val="687F354A"/>
    <w:rsid w:val="68843DBB"/>
    <w:rsid w:val="68D0EFD3"/>
    <w:rsid w:val="68E99769"/>
    <w:rsid w:val="68FA7110"/>
    <w:rsid w:val="692B5079"/>
    <w:rsid w:val="69891FAF"/>
    <w:rsid w:val="69ACB33A"/>
    <w:rsid w:val="6A9077FB"/>
    <w:rsid w:val="6AD32025"/>
    <w:rsid w:val="6B0F8103"/>
    <w:rsid w:val="6B3EA54E"/>
    <w:rsid w:val="6B9278DE"/>
    <w:rsid w:val="6C2CA56D"/>
    <w:rsid w:val="6C319681"/>
    <w:rsid w:val="6CA5B241"/>
    <w:rsid w:val="6CBC253D"/>
    <w:rsid w:val="6D30BDC9"/>
    <w:rsid w:val="6D5AEE25"/>
    <w:rsid w:val="6DE9A039"/>
    <w:rsid w:val="6DFEC19C"/>
    <w:rsid w:val="6E21F870"/>
    <w:rsid w:val="6E97F178"/>
    <w:rsid w:val="6ECAD435"/>
    <w:rsid w:val="6EDCC2A7"/>
    <w:rsid w:val="6F32234C"/>
    <w:rsid w:val="6F632B2C"/>
    <w:rsid w:val="6F740420"/>
    <w:rsid w:val="6F75D3FB"/>
    <w:rsid w:val="70919436"/>
    <w:rsid w:val="7092E144"/>
    <w:rsid w:val="710FD481"/>
    <w:rsid w:val="7118DDC4"/>
    <w:rsid w:val="7136625E"/>
    <w:rsid w:val="715990CD"/>
    <w:rsid w:val="71D93440"/>
    <w:rsid w:val="71E2B438"/>
    <w:rsid w:val="72D6DBFC"/>
    <w:rsid w:val="74113E7B"/>
    <w:rsid w:val="74289F84"/>
    <w:rsid w:val="746E0320"/>
    <w:rsid w:val="753BCFAE"/>
    <w:rsid w:val="756A9273"/>
    <w:rsid w:val="75B76F9C"/>
    <w:rsid w:val="75D8F13E"/>
    <w:rsid w:val="760E7CBE"/>
    <w:rsid w:val="7625FE9D"/>
    <w:rsid w:val="777F69AD"/>
    <w:rsid w:val="77B4BD79"/>
    <w:rsid w:val="77DED040"/>
    <w:rsid w:val="77ED4BA6"/>
    <w:rsid w:val="780DDE46"/>
    <w:rsid w:val="7873A2D9"/>
    <w:rsid w:val="78A4AEF1"/>
    <w:rsid w:val="7995DD9C"/>
    <w:rsid w:val="7A06BBD3"/>
    <w:rsid w:val="7A84D896"/>
    <w:rsid w:val="7AABCA4C"/>
    <w:rsid w:val="7AD2CD06"/>
    <w:rsid w:val="7B25CFF8"/>
    <w:rsid w:val="7B993EE3"/>
    <w:rsid w:val="7C0862DF"/>
    <w:rsid w:val="7C1967C0"/>
    <w:rsid w:val="7C526A58"/>
    <w:rsid w:val="7CC5A964"/>
    <w:rsid w:val="7CD9D342"/>
    <w:rsid w:val="7D028E09"/>
    <w:rsid w:val="7D7F259F"/>
    <w:rsid w:val="7DC13482"/>
    <w:rsid w:val="7E0A6DC8"/>
    <w:rsid w:val="7E4B8429"/>
    <w:rsid w:val="7E5B699F"/>
    <w:rsid w:val="7E63A730"/>
    <w:rsid w:val="7E681BB5"/>
    <w:rsid w:val="7EA53BF4"/>
    <w:rsid w:val="7EB9342E"/>
    <w:rsid w:val="7ECBE001"/>
    <w:rsid w:val="7F40118F"/>
    <w:rsid w:val="7FA63E29"/>
    <w:rsid w:val="7F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DDDA"/>
  <w15:chartTrackingRefBased/>
  <w15:docId w15:val="{ADF1803C-903C-47A1-8BD1-A6466436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2E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Mlsgreinlista">
    <w:name w:val="List Paragraph"/>
    <w:basedOn w:val="Venjulegur"/>
    <w:uiPriority w:val="34"/>
    <w:qFormat/>
    <w:rsid w:val="00E66454"/>
    <w:pPr>
      <w:ind w:left="720"/>
      <w:contextualSpacing/>
    </w:pPr>
  </w:style>
  <w:style w:type="paragraph" w:styleId="Textiathugasemdar">
    <w:name w:val="annotation text"/>
    <w:basedOn w:val="Venjulegur"/>
    <w:link w:val="TextiathugasemdarSt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Pr>
      <w:sz w:val="20"/>
      <w:szCs w:val="20"/>
    </w:rPr>
  </w:style>
  <w:style w:type="character" w:styleId="Tilvsunathugasemd">
    <w:name w:val="annotation reference"/>
    <w:basedOn w:val="Sjlfgefinleturgermlsgreinar"/>
    <w:uiPriority w:val="99"/>
    <w:semiHidden/>
    <w:unhideWhenUsed/>
    <w:rPr>
      <w:sz w:val="16"/>
      <w:szCs w:val="16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6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6723F"/>
    <w:rPr>
      <w:rFonts w:ascii="Segoe UI" w:hAnsi="Segoe UI" w:cs="Segoe UI"/>
      <w:sz w:val="18"/>
      <w:szCs w:val="18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153DF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153DF"/>
    <w:rPr>
      <w:b/>
      <w:bCs/>
      <w:sz w:val="20"/>
      <w:szCs w:val="20"/>
    </w:rPr>
  </w:style>
  <w:style w:type="table" w:styleId="Hnitanettflu">
    <w:name w:val="Table Grid"/>
    <w:basedOn w:val="Tafla-venjuleg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hausStaf">
    <w:name w:val="Síðuhaus Staf"/>
    <w:basedOn w:val="Sjlfgefinleturgermlsgreinar"/>
    <w:link w:val="Suhaus"/>
    <w:uiPriority w:val="99"/>
  </w:style>
  <w:style w:type="paragraph" w:styleId="Suhaus">
    <w:name w:val="header"/>
    <w:basedOn w:val="Venjulegur"/>
    <w:link w:val="SuhausSt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</w:style>
  <w:style w:type="paragraph" w:styleId="Suftur">
    <w:name w:val="footer"/>
    <w:basedOn w:val="Venjulegur"/>
    <w:link w:val="SufturSt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B6E3C84C7024DAD71137446A08043" ma:contentTypeVersion="2" ma:contentTypeDescription="Create a new document." ma:contentTypeScope="" ma:versionID="646b9f7396dd498d641d55e9b9b4d5c2">
  <xsd:schema xmlns:xsd="http://www.w3.org/2001/XMLSchema" xmlns:xs="http://www.w3.org/2001/XMLSchema" xmlns:p="http://schemas.microsoft.com/office/2006/metadata/properties" xmlns:ns2="9c248f3e-59d1-4c52-8c90-2033635df114" targetNamespace="http://schemas.microsoft.com/office/2006/metadata/properties" ma:root="true" ma:fieldsID="221384c6f5ffbfd6803830ab27259b73" ns2:_="">
    <xsd:import namespace="9c248f3e-59d1-4c52-8c90-2033635df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3e-59d1-4c52-8c90-2033635d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7CA90-1ED0-46D2-BFD1-E08A7BDB7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B05C1-E8D0-493B-9E63-9D004A1BD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0318A-84D2-484A-AD49-447A5B24A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48f3e-59d1-4c52-8c90-2033635df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adalbjorgdg4249</dc:creator>
  <cp:keywords/>
  <dc:description/>
  <cp:lastModifiedBy>Dís Sigurgeirsdóttir</cp:lastModifiedBy>
  <cp:revision>2</cp:revision>
  <dcterms:created xsi:type="dcterms:W3CDTF">2021-03-31T10:25:00Z</dcterms:created>
  <dcterms:modified xsi:type="dcterms:W3CDTF">2021-03-31T10:25:00Z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0x010100267B6E3C84C7024DAD71137446A08043</vt:lpwstr>
  </property>
</Properties>
</file>