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3597" w14:textId="77777777" w:rsidR="004E3327" w:rsidRPr="00877AE3" w:rsidRDefault="004B5C3D" w:rsidP="007F502E">
      <w:pPr>
        <w:rPr>
          <w:sz w:val="22"/>
          <w:szCs w:val="22"/>
          <w:lang w:val="is-IS"/>
        </w:rPr>
      </w:pPr>
      <w:r w:rsidRPr="00877AE3">
        <w:rPr>
          <w:noProof/>
          <w:sz w:val="22"/>
          <w:szCs w:val="22"/>
          <w:lang w:val="is-IS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F132E" wp14:editId="5E1B9EE0">
                <wp:simplePos x="0" y="0"/>
                <wp:positionH relativeFrom="column">
                  <wp:posOffset>3590925</wp:posOffset>
                </wp:positionH>
                <wp:positionV relativeFrom="paragraph">
                  <wp:posOffset>0</wp:posOffset>
                </wp:positionV>
                <wp:extent cx="1876425" cy="1485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E523D" w14:textId="77777777" w:rsidR="007F502E" w:rsidRPr="00C91192" w:rsidRDefault="007F502E" w:rsidP="00C911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91192">
                              <w:rPr>
                                <w:sz w:val="18"/>
                                <w:szCs w:val="18"/>
                              </w:rPr>
                              <w:t>Sigurður Reynir Gíslason</w:t>
                            </w:r>
                          </w:p>
                          <w:p w14:paraId="05017261" w14:textId="77777777" w:rsidR="007F502E" w:rsidRPr="00C91192" w:rsidRDefault="007F502E" w:rsidP="00C911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91192">
                              <w:rPr>
                                <w:sz w:val="18"/>
                                <w:szCs w:val="18"/>
                              </w:rPr>
                              <w:t>Institute of Earth Sciences</w:t>
                            </w:r>
                          </w:p>
                          <w:p w14:paraId="238D93C2" w14:textId="77777777" w:rsidR="007F502E" w:rsidRPr="00C91192" w:rsidRDefault="007F502E" w:rsidP="00C911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91192">
                              <w:rPr>
                                <w:sz w:val="18"/>
                                <w:szCs w:val="18"/>
                              </w:rPr>
                              <w:t>University of Iceland</w:t>
                            </w:r>
                          </w:p>
                          <w:p w14:paraId="096A4CE0" w14:textId="77777777" w:rsidR="007F502E" w:rsidRPr="00C91192" w:rsidRDefault="007F502E" w:rsidP="00C911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91192">
                              <w:rPr>
                                <w:sz w:val="18"/>
                                <w:szCs w:val="18"/>
                              </w:rPr>
                              <w:t>Askja, Sturlugata 7</w:t>
                            </w:r>
                          </w:p>
                          <w:p w14:paraId="4E13E738" w14:textId="1D9D5105" w:rsidR="007F502E" w:rsidRPr="00C91192" w:rsidRDefault="007F502E" w:rsidP="00C911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91192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91572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C91192">
                              <w:rPr>
                                <w:sz w:val="18"/>
                                <w:szCs w:val="18"/>
                              </w:rPr>
                              <w:t xml:space="preserve"> Reykjavík</w:t>
                            </w:r>
                          </w:p>
                          <w:p w14:paraId="6C9A31DF" w14:textId="77777777" w:rsidR="007F502E" w:rsidRPr="00C91192" w:rsidRDefault="007F502E" w:rsidP="00C911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91192">
                              <w:rPr>
                                <w:sz w:val="18"/>
                                <w:szCs w:val="18"/>
                              </w:rPr>
                              <w:t>Iceland</w:t>
                            </w:r>
                          </w:p>
                          <w:p w14:paraId="727832BE" w14:textId="77777777" w:rsidR="007F502E" w:rsidRPr="00C91192" w:rsidRDefault="007F502E" w:rsidP="00C911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C91192">
                              <w:rPr>
                                <w:sz w:val="18"/>
                                <w:szCs w:val="18"/>
                              </w:rPr>
                              <w:t>Phone:</w:t>
                            </w:r>
                            <w:r w:rsidR="0050364E" w:rsidRPr="00C91192">
                              <w:rPr>
                                <w:sz w:val="18"/>
                                <w:szCs w:val="18"/>
                              </w:rPr>
                              <w:t xml:space="preserve"> 354</w:t>
                            </w:r>
                            <w:r w:rsidRPr="00C91192">
                              <w:rPr>
                                <w:sz w:val="18"/>
                                <w:szCs w:val="18"/>
                              </w:rPr>
                              <w:t>-525-4497</w:t>
                            </w:r>
                          </w:p>
                          <w:p w14:paraId="083F913F" w14:textId="77777777" w:rsidR="007F502E" w:rsidRPr="00C91192" w:rsidRDefault="00F17B8B" w:rsidP="00C911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E850C6" w:rsidRPr="00C9119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sigrg@hi.is</w:t>
                              </w:r>
                            </w:hyperlink>
                          </w:p>
                          <w:p w14:paraId="53932186" w14:textId="3FFC3A92" w:rsidR="007F502E" w:rsidRPr="00C91192" w:rsidRDefault="00C91192" w:rsidP="00C911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1192">
                              <w:rPr>
                                <w:sz w:val="18"/>
                                <w:szCs w:val="18"/>
                              </w:rPr>
                              <w:t>https://www.sigurdur-gislason.com/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F1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0;width:147.7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" filled="f" stroked="f">
                <v:textbox>
                  <w:txbxContent>
                    <w:p w14:paraId="28AE523D" w14:textId="77777777" w:rsidR="007F502E" w:rsidRPr="00C91192" w:rsidRDefault="007F502E" w:rsidP="00C911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91192">
                        <w:rPr>
                          <w:sz w:val="18"/>
                          <w:szCs w:val="18"/>
                        </w:rPr>
                        <w:t>Sigurður Reynir Gíslason</w:t>
                      </w:r>
                    </w:p>
                    <w:p w14:paraId="05017261" w14:textId="77777777" w:rsidR="007F502E" w:rsidRPr="00C91192" w:rsidRDefault="007F502E" w:rsidP="00C911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91192">
                        <w:rPr>
                          <w:sz w:val="18"/>
                          <w:szCs w:val="18"/>
                        </w:rPr>
                        <w:t>Institute of Earth Sciences</w:t>
                      </w:r>
                    </w:p>
                    <w:p w14:paraId="238D93C2" w14:textId="77777777" w:rsidR="007F502E" w:rsidRPr="00C91192" w:rsidRDefault="007F502E" w:rsidP="00C911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91192">
                        <w:rPr>
                          <w:sz w:val="18"/>
                          <w:szCs w:val="18"/>
                        </w:rPr>
                        <w:t>University of Iceland</w:t>
                      </w:r>
                    </w:p>
                    <w:p w14:paraId="096A4CE0" w14:textId="77777777" w:rsidR="007F502E" w:rsidRPr="00C91192" w:rsidRDefault="007F502E" w:rsidP="00C911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91192">
                        <w:rPr>
                          <w:sz w:val="18"/>
                          <w:szCs w:val="18"/>
                        </w:rPr>
                        <w:t>Askja, Sturlugata 7</w:t>
                      </w:r>
                    </w:p>
                    <w:p w14:paraId="4E13E738" w14:textId="1D9D5105" w:rsidR="007F502E" w:rsidRPr="00C91192" w:rsidRDefault="007F502E" w:rsidP="00C911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91192">
                        <w:rPr>
                          <w:sz w:val="18"/>
                          <w:szCs w:val="18"/>
                        </w:rPr>
                        <w:t>10</w:t>
                      </w:r>
                      <w:r w:rsidR="00915722">
                        <w:rPr>
                          <w:sz w:val="18"/>
                          <w:szCs w:val="18"/>
                        </w:rPr>
                        <w:t>2</w:t>
                      </w:r>
                      <w:r w:rsidRPr="00C91192">
                        <w:rPr>
                          <w:sz w:val="18"/>
                          <w:szCs w:val="18"/>
                        </w:rPr>
                        <w:t xml:space="preserve"> Reykjavík</w:t>
                      </w:r>
                    </w:p>
                    <w:p w14:paraId="6C9A31DF" w14:textId="77777777" w:rsidR="007F502E" w:rsidRPr="00C91192" w:rsidRDefault="007F502E" w:rsidP="00C911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91192">
                        <w:rPr>
                          <w:sz w:val="18"/>
                          <w:szCs w:val="18"/>
                        </w:rPr>
                        <w:t>Iceland</w:t>
                      </w:r>
                    </w:p>
                    <w:p w14:paraId="727832BE" w14:textId="77777777" w:rsidR="007F502E" w:rsidRPr="00C91192" w:rsidRDefault="007F502E" w:rsidP="00C911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C91192">
                        <w:rPr>
                          <w:sz w:val="18"/>
                          <w:szCs w:val="18"/>
                        </w:rPr>
                        <w:t>Phone:</w:t>
                      </w:r>
                      <w:r w:rsidR="0050364E" w:rsidRPr="00C91192">
                        <w:rPr>
                          <w:sz w:val="18"/>
                          <w:szCs w:val="18"/>
                        </w:rPr>
                        <w:t xml:space="preserve"> 354</w:t>
                      </w:r>
                      <w:r w:rsidRPr="00C91192">
                        <w:rPr>
                          <w:sz w:val="18"/>
                          <w:szCs w:val="18"/>
                        </w:rPr>
                        <w:t>-525-4497</w:t>
                      </w:r>
                    </w:p>
                    <w:p w14:paraId="083F913F" w14:textId="77777777" w:rsidR="007F502E" w:rsidRPr="00C91192" w:rsidRDefault="0065363A" w:rsidP="00C91192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E850C6" w:rsidRPr="00C91192">
                          <w:rPr>
                            <w:rStyle w:val="Hyperlink"/>
                            <w:sz w:val="18"/>
                            <w:szCs w:val="18"/>
                          </w:rPr>
                          <w:t>sigrg@hi.is</w:t>
                        </w:r>
                      </w:hyperlink>
                    </w:p>
                    <w:p w14:paraId="53932186" w14:textId="3FFC3A92" w:rsidR="007F502E" w:rsidRPr="00C91192" w:rsidRDefault="00C91192" w:rsidP="00C91192">
                      <w:pPr>
                        <w:rPr>
                          <w:sz w:val="18"/>
                          <w:szCs w:val="18"/>
                        </w:rPr>
                      </w:pPr>
                      <w:r w:rsidRPr="00C91192">
                        <w:rPr>
                          <w:sz w:val="18"/>
                          <w:szCs w:val="18"/>
                        </w:rPr>
                        <w:t>https://www.sigurdur-gislason.com/</w:t>
                      </w:r>
                    </w:p>
                  </w:txbxContent>
                </v:textbox>
              </v:shape>
            </w:pict>
          </mc:Fallback>
        </mc:AlternateContent>
      </w:r>
      <w:r w:rsidRPr="00877AE3">
        <w:rPr>
          <w:noProof/>
          <w:sz w:val="22"/>
          <w:szCs w:val="22"/>
          <w:lang w:val="is-IS" w:eastAsia="en-GB"/>
        </w:rPr>
        <w:drawing>
          <wp:inline distT="0" distB="0" distL="0" distR="0" wp14:anchorId="26501EDE" wp14:editId="6ABD0370">
            <wp:extent cx="986155" cy="1025525"/>
            <wp:effectExtent l="0" t="0" r="0" b="0"/>
            <wp:docPr id="1" name="Picture 1" descr="h_i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is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D880" w14:textId="77777777" w:rsidR="00D90EA9" w:rsidRPr="00877AE3" w:rsidRDefault="00D90EA9" w:rsidP="009A4A8C">
      <w:pPr>
        <w:jc w:val="both"/>
        <w:rPr>
          <w:lang w:val="is-IS"/>
        </w:rPr>
      </w:pPr>
    </w:p>
    <w:p w14:paraId="013EFE6D" w14:textId="77777777" w:rsidR="00915722" w:rsidRPr="00877AE3" w:rsidRDefault="00915722" w:rsidP="00E00C59">
      <w:pPr>
        <w:jc w:val="both"/>
        <w:rPr>
          <w:lang w:val="is-IS"/>
        </w:rPr>
      </w:pPr>
    </w:p>
    <w:p w14:paraId="51ED2EF4" w14:textId="77777777" w:rsidR="007A59A1" w:rsidRPr="00877AE3" w:rsidRDefault="007A59A1" w:rsidP="007A59A1">
      <w:pPr>
        <w:ind w:left="5760" w:firstLine="720"/>
        <w:jc w:val="both"/>
        <w:rPr>
          <w:lang w:val="is-IS"/>
        </w:rPr>
      </w:pPr>
    </w:p>
    <w:p w14:paraId="44C4586F" w14:textId="707E5E42" w:rsidR="00915722" w:rsidRPr="00877AE3" w:rsidRDefault="007A59A1" w:rsidP="007A59A1">
      <w:pPr>
        <w:ind w:left="5760" w:firstLine="720"/>
        <w:jc w:val="both"/>
        <w:rPr>
          <w:lang w:val="is-IS"/>
        </w:rPr>
      </w:pPr>
      <w:r w:rsidRPr="00877AE3">
        <w:rPr>
          <w:lang w:val="is-IS"/>
        </w:rPr>
        <w:t xml:space="preserve">Reykjavík </w:t>
      </w:r>
      <w:r w:rsidR="00AB7D8D" w:rsidRPr="00877AE3">
        <w:rPr>
          <w:lang w:val="is-IS"/>
        </w:rPr>
        <w:t>1</w:t>
      </w:r>
      <w:r w:rsidR="00AD08B7">
        <w:rPr>
          <w:lang w:val="is-IS"/>
        </w:rPr>
        <w:t>3</w:t>
      </w:r>
      <w:r w:rsidR="00AB7D8D" w:rsidRPr="00877AE3">
        <w:rPr>
          <w:lang w:val="is-IS"/>
        </w:rPr>
        <w:t>.09</w:t>
      </w:r>
      <w:r w:rsidRPr="00877AE3">
        <w:rPr>
          <w:lang w:val="is-IS"/>
        </w:rPr>
        <w:t>.2021</w:t>
      </w:r>
    </w:p>
    <w:p w14:paraId="4892464F" w14:textId="77777777" w:rsidR="007A59A1" w:rsidRPr="00877AE3" w:rsidRDefault="007A59A1" w:rsidP="00E00C59">
      <w:pPr>
        <w:jc w:val="both"/>
        <w:rPr>
          <w:b/>
          <w:bCs/>
          <w:lang w:val="is-IS"/>
        </w:rPr>
      </w:pPr>
    </w:p>
    <w:p w14:paraId="0DB3B2F1" w14:textId="5C610DD1" w:rsidR="00843912" w:rsidRPr="00877AE3" w:rsidRDefault="0005742E" w:rsidP="000C1789">
      <w:pPr>
        <w:jc w:val="both"/>
        <w:rPr>
          <w:b/>
          <w:bCs/>
          <w:lang w:val="is-IS"/>
        </w:rPr>
      </w:pPr>
      <w:r w:rsidRPr="00877AE3">
        <w:rPr>
          <w:b/>
          <w:bCs/>
          <w:lang w:val="is-IS"/>
        </w:rPr>
        <w:t>Varðar</w:t>
      </w:r>
      <w:r w:rsidR="002263C8" w:rsidRPr="00877AE3">
        <w:rPr>
          <w:b/>
          <w:bCs/>
          <w:lang w:val="is-IS"/>
        </w:rPr>
        <w:t>:</w:t>
      </w:r>
      <w:r w:rsidR="00CD4691" w:rsidRPr="00877AE3">
        <w:rPr>
          <w:b/>
          <w:bCs/>
          <w:lang w:val="is-IS"/>
        </w:rPr>
        <w:t xml:space="preserve"> </w:t>
      </w:r>
      <w:r w:rsidR="000C1789" w:rsidRPr="00877AE3">
        <w:rPr>
          <w:b/>
          <w:bCs/>
          <w:lang w:val="is-IS"/>
        </w:rPr>
        <w:t>REGLUGERÐ um (1) breytingu á reglugerð um losun frá atvinnurekstri og mengunarvarnareftirlit, nr. 550/2018.</w:t>
      </w:r>
    </w:p>
    <w:p w14:paraId="4B8EA5CC" w14:textId="181215F4" w:rsidR="002263C8" w:rsidRPr="00877AE3" w:rsidRDefault="002263C8" w:rsidP="00E00C59">
      <w:pPr>
        <w:jc w:val="both"/>
        <w:rPr>
          <w:lang w:val="is-IS"/>
        </w:rPr>
      </w:pPr>
    </w:p>
    <w:p w14:paraId="476EF265" w14:textId="52222764" w:rsidR="003773DD" w:rsidRDefault="00F0445D" w:rsidP="00E00C59">
      <w:pPr>
        <w:jc w:val="both"/>
        <w:rPr>
          <w:lang w:val="is-IS"/>
        </w:rPr>
      </w:pPr>
      <w:r>
        <w:rPr>
          <w:lang w:val="is-IS"/>
        </w:rPr>
        <w:t xml:space="preserve">Mikilvægasta almenna breytingin sem ég legg til </w:t>
      </w:r>
      <w:r w:rsidR="00435369">
        <w:rPr>
          <w:lang w:val="is-IS"/>
        </w:rPr>
        <w:t xml:space="preserve">að gerð verði </w:t>
      </w:r>
      <w:r>
        <w:rPr>
          <w:lang w:val="is-IS"/>
        </w:rPr>
        <w:t>er að bæta við skilgreiningu á „þakbergi“ sem kem</w:t>
      </w:r>
      <w:r w:rsidR="004A05F9">
        <w:rPr>
          <w:lang w:val="is-IS"/>
        </w:rPr>
        <w:t>u</w:t>
      </w:r>
      <w:r>
        <w:rPr>
          <w:lang w:val="is-IS"/>
        </w:rPr>
        <w:t xml:space="preserve">r fyrir í texta. </w:t>
      </w:r>
    </w:p>
    <w:p w14:paraId="57EF8B7C" w14:textId="1BC6FF1F" w:rsidR="00F0445D" w:rsidRDefault="00F0445D" w:rsidP="00E00C59">
      <w:pPr>
        <w:jc w:val="both"/>
        <w:rPr>
          <w:lang w:val="is-IS"/>
        </w:rPr>
      </w:pPr>
    </w:p>
    <w:p w14:paraId="2AC1AE54" w14:textId="635189DD" w:rsidR="004B2D1C" w:rsidRDefault="004A05F9" w:rsidP="00F0445D">
      <w:pPr>
        <w:jc w:val="both"/>
        <w:rPr>
          <w:color w:val="000000"/>
          <w:sz w:val="22"/>
          <w:szCs w:val="22"/>
          <w:lang w:val="is-IS" w:eastAsia="en-GB"/>
        </w:rPr>
      </w:pPr>
      <w:r>
        <w:rPr>
          <w:color w:val="000000"/>
          <w:sz w:val="22"/>
          <w:szCs w:val="22"/>
          <w:lang w:val="is-IS" w:eastAsia="en-GB"/>
        </w:rPr>
        <w:t>S</w:t>
      </w:r>
      <w:r w:rsidR="00F0445D" w:rsidRPr="00877AE3">
        <w:rPr>
          <w:color w:val="000000"/>
          <w:sz w:val="22"/>
          <w:szCs w:val="22"/>
          <w:lang w:val="is-IS" w:eastAsia="en-GB"/>
        </w:rPr>
        <w:t>kilgreina</w:t>
      </w:r>
      <w:r>
        <w:rPr>
          <w:color w:val="000000"/>
          <w:sz w:val="22"/>
          <w:szCs w:val="22"/>
          <w:lang w:val="is-IS" w:eastAsia="en-GB"/>
        </w:rPr>
        <w:t xml:space="preserve"> þarf</w:t>
      </w:r>
      <w:r w:rsidR="00F0445D" w:rsidRPr="00877AE3">
        <w:rPr>
          <w:color w:val="000000"/>
          <w:sz w:val="22"/>
          <w:szCs w:val="22"/>
          <w:lang w:val="is-IS" w:eastAsia="en-GB"/>
        </w:rPr>
        <w:t xml:space="preserve"> þakberg og </w:t>
      </w:r>
      <w:r w:rsidR="00F0445D">
        <w:rPr>
          <w:color w:val="000000"/>
          <w:sz w:val="22"/>
          <w:szCs w:val="22"/>
          <w:lang w:val="is-IS" w:eastAsia="en-GB"/>
        </w:rPr>
        <w:t xml:space="preserve">að </w:t>
      </w:r>
      <w:r w:rsidR="00F0445D" w:rsidRPr="00877AE3">
        <w:rPr>
          <w:color w:val="000000"/>
          <w:sz w:val="22"/>
          <w:szCs w:val="22"/>
          <w:lang w:val="is-IS" w:eastAsia="en-GB"/>
        </w:rPr>
        <w:t>það eigi við þegar óblönduðu CO2 er dælt niður í jarðlög í „</w:t>
      </w:r>
      <w:r w:rsidR="00435369">
        <w:rPr>
          <w:color w:val="000000"/>
          <w:sz w:val="22"/>
          <w:szCs w:val="22"/>
          <w:lang w:val="is-IS" w:eastAsia="en-GB"/>
        </w:rPr>
        <w:t>gas-</w:t>
      </w:r>
      <w:r w:rsidR="00F0445D" w:rsidRPr="00877AE3">
        <w:rPr>
          <w:color w:val="000000"/>
          <w:sz w:val="22"/>
          <w:szCs w:val="22"/>
          <w:lang w:val="is-IS" w:eastAsia="en-GB"/>
        </w:rPr>
        <w:t>vökva- eða yfirkrít</w:t>
      </w:r>
      <w:r w:rsidR="004B2D1C">
        <w:rPr>
          <w:color w:val="000000"/>
          <w:sz w:val="22"/>
          <w:szCs w:val="22"/>
          <w:lang w:val="is-IS" w:eastAsia="en-GB"/>
        </w:rPr>
        <w:t>í</w:t>
      </w:r>
      <w:r w:rsidR="00F0445D" w:rsidRPr="00877AE3">
        <w:rPr>
          <w:color w:val="000000"/>
          <w:sz w:val="22"/>
          <w:szCs w:val="22"/>
          <w:lang w:val="is-IS" w:eastAsia="en-GB"/>
        </w:rPr>
        <w:t>skum-ham“ ("</w:t>
      </w:r>
      <w:r w:rsidR="00435369">
        <w:rPr>
          <w:color w:val="000000"/>
          <w:sz w:val="22"/>
          <w:szCs w:val="22"/>
          <w:lang w:val="is-IS" w:eastAsia="en-GB"/>
        </w:rPr>
        <w:t xml:space="preserve">gas-, </w:t>
      </w:r>
      <w:r w:rsidR="00F0445D" w:rsidRPr="00877AE3">
        <w:rPr>
          <w:color w:val="000000"/>
          <w:sz w:val="22"/>
          <w:szCs w:val="22"/>
          <w:lang w:val="is-IS" w:eastAsia="en-GB"/>
        </w:rPr>
        <w:t>liquid</w:t>
      </w:r>
      <w:r w:rsidR="00435369">
        <w:rPr>
          <w:color w:val="000000"/>
          <w:sz w:val="22"/>
          <w:szCs w:val="22"/>
          <w:lang w:val="is-IS" w:eastAsia="en-GB"/>
        </w:rPr>
        <w:t>-</w:t>
      </w:r>
      <w:r w:rsidR="00F0445D" w:rsidRPr="00877AE3">
        <w:rPr>
          <w:color w:val="000000"/>
          <w:sz w:val="22"/>
          <w:szCs w:val="22"/>
          <w:lang w:val="is-IS" w:eastAsia="en-GB"/>
        </w:rPr>
        <w:t xml:space="preserve"> or supercritical</w:t>
      </w:r>
      <w:r w:rsidR="00435369">
        <w:rPr>
          <w:color w:val="000000"/>
          <w:sz w:val="22"/>
          <w:szCs w:val="22"/>
          <w:lang w:val="is-IS" w:eastAsia="en-GB"/>
        </w:rPr>
        <w:t>-stage</w:t>
      </w:r>
      <w:r w:rsidR="00F0445D" w:rsidRPr="00877AE3">
        <w:rPr>
          <w:color w:val="000000"/>
          <w:sz w:val="22"/>
          <w:szCs w:val="22"/>
          <w:lang w:val="is-IS" w:eastAsia="en-GB"/>
        </w:rPr>
        <w:t xml:space="preserve">"). </w:t>
      </w:r>
    </w:p>
    <w:p w14:paraId="16FF1698" w14:textId="77777777" w:rsidR="004B2D1C" w:rsidRDefault="004B2D1C" w:rsidP="00F0445D">
      <w:pPr>
        <w:jc w:val="both"/>
        <w:rPr>
          <w:color w:val="000000"/>
          <w:sz w:val="22"/>
          <w:szCs w:val="22"/>
          <w:lang w:val="is-IS" w:eastAsia="en-GB"/>
        </w:rPr>
      </w:pPr>
    </w:p>
    <w:p w14:paraId="6645E993" w14:textId="6744F8C7" w:rsidR="004B2D1C" w:rsidRDefault="00F0445D" w:rsidP="00F0445D">
      <w:pPr>
        <w:jc w:val="both"/>
        <w:rPr>
          <w:color w:val="000000"/>
          <w:sz w:val="22"/>
          <w:szCs w:val="22"/>
          <w:lang w:val="is-IS" w:eastAsia="en-GB"/>
        </w:rPr>
      </w:pPr>
      <w:r w:rsidRPr="00877AE3">
        <w:rPr>
          <w:color w:val="000000"/>
          <w:sz w:val="22"/>
          <w:szCs w:val="22"/>
          <w:lang w:val="is-IS" w:eastAsia="en-GB"/>
        </w:rPr>
        <w:t>Þegar CO2 í yfirkrít</w:t>
      </w:r>
      <w:r w:rsidR="004B2D1C">
        <w:rPr>
          <w:color w:val="000000"/>
          <w:sz w:val="22"/>
          <w:szCs w:val="22"/>
          <w:lang w:val="is-IS" w:eastAsia="en-GB"/>
        </w:rPr>
        <w:t>í</w:t>
      </w:r>
      <w:r w:rsidRPr="00877AE3">
        <w:rPr>
          <w:color w:val="000000"/>
          <w:sz w:val="22"/>
          <w:szCs w:val="22"/>
          <w:lang w:val="is-IS" w:eastAsia="en-GB"/>
        </w:rPr>
        <w:t>skum</w:t>
      </w:r>
      <w:r w:rsidR="00F17B8B">
        <w:rPr>
          <w:color w:val="000000"/>
          <w:sz w:val="22"/>
          <w:szCs w:val="22"/>
          <w:lang w:val="is-IS" w:eastAsia="en-GB"/>
        </w:rPr>
        <w:t>-</w:t>
      </w:r>
      <w:r w:rsidRPr="00877AE3">
        <w:rPr>
          <w:color w:val="000000"/>
          <w:sz w:val="22"/>
          <w:szCs w:val="22"/>
          <w:lang w:val="is-IS" w:eastAsia="en-GB"/>
        </w:rPr>
        <w:t>ham er dælt í setlög</w:t>
      </w:r>
      <w:r w:rsidR="004B2D1C">
        <w:rPr>
          <w:color w:val="000000"/>
          <w:sz w:val="22"/>
          <w:szCs w:val="22"/>
          <w:lang w:val="is-IS" w:eastAsia="en-GB"/>
        </w:rPr>
        <w:t>, þar sem saltur vökvi leikur um bergið,</w:t>
      </w:r>
      <w:r w:rsidRPr="00877AE3">
        <w:rPr>
          <w:color w:val="000000"/>
          <w:sz w:val="22"/>
          <w:szCs w:val="22"/>
          <w:lang w:val="is-IS" w:eastAsia="en-GB"/>
        </w:rPr>
        <w:t xml:space="preserve"> er </w:t>
      </w:r>
      <w:r w:rsidR="004B2D1C">
        <w:rPr>
          <w:color w:val="000000"/>
          <w:sz w:val="22"/>
          <w:szCs w:val="22"/>
          <w:lang w:val="is-IS" w:eastAsia="en-GB"/>
        </w:rPr>
        <w:t>koldíoxíðið</w:t>
      </w:r>
      <w:r w:rsidRPr="00877AE3">
        <w:rPr>
          <w:color w:val="000000"/>
          <w:sz w:val="22"/>
          <w:szCs w:val="22"/>
          <w:lang w:val="is-IS" w:eastAsia="en-GB"/>
        </w:rPr>
        <w:t xml:space="preserve"> eðlislétt</w:t>
      </w:r>
      <w:r w:rsidR="004A05F9">
        <w:rPr>
          <w:color w:val="000000"/>
          <w:sz w:val="22"/>
          <w:szCs w:val="22"/>
          <w:lang w:val="is-IS" w:eastAsia="en-GB"/>
        </w:rPr>
        <w:t>a</w:t>
      </w:r>
      <w:r w:rsidRPr="00877AE3">
        <w:rPr>
          <w:color w:val="000000"/>
          <w:sz w:val="22"/>
          <w:szCs w:val="22"/>
          <w:lang w:val="is-IS" w:eastAsia="en-GB"/>
        </w:rPr>
        <w:t xml:space="preserve">ra en </w:t>
      </w:r>
      <w:r w:rsidR="004B2D1C">
        <w:rPr>
          <w:color w:val="000000"/>
          <w:sz w:val="22"/>
          <w:szCs w:val="22"/>
          <w:lang w:val="is-IS" w:eastAsia="en-GB"/>
        </w:rPr>
        <w:t xml:space="preserve">salti </w:t>
      </w:r>
      <w:r w:rsidRPr="00877AE3">
        <w:rPr>
          <w:color w:val="000000"/>
          <w:sz w:val="22"/>
          <w:szCs w:val="22"/>
          <w:lang w:val="is-IS" w:eastAsia="en-GB"/>
        </w:rPr>
        <w:t>vökvinn í holrýmum bergsins og stígur</w:t>
      </w:r>
      <w:r w:rsidR="004B2D1C">
        <w:rPr>
          <w:color w:val="000000"/>
          <w:sz w:val="22"/>
          <w:szCs w:val="22"/>
          <w:lang w:val="is-IS" w:eastAsia="en-GB"/>
        </w:rPr>
        <w:t xml:space="preserve"> það</w:t>
      </w:r>
      <w:r w:rsidRPr="00877AE3">
        <w:rPr>
          <w:color w:val="000000"/>
          <w:sz w:val="22"/>
          <w:szCs w:val="22"/>
          <w:lang w:val="is-IS" w:eastAsia="en-GB"/>
        </w:rPr>
        <w:t xml:space="preserve"> því upp til yfirborðs</w:t>
      </w:r>
      <w:r w:rsidR="00DF701B">
        <w:rPr>
          <w:color w:val="000000"/>
          <w:sz w:val="22"/>
          <w:szCs w:val="22"/>
          <w:lang w:val="is-IS" w:eastAsia="en-GB"/>
        </w:rPr>
        <w:t>,</w:t>
      </w:r>
      <w:r w:rsidRPr="00877AE3">
        <w:rPr>
          <w:color w:val="000000"/>
          <w:sz w:val="22"/>
          <w:szCs w:val="22"/>
          <w:lang w:val="is-IS" w:eastAsia="en-GB"/>
        </w:rPr>
        <w:t xml:space="preserve"> ef ekki er ógegndræpt og þétt þakberg sem kemur í veg fyrir að CO2 nái til yfirborðs.</w:t>
      </w:r>
      <w:r w:rsidR="004B2D1C">
        <w:rPr>
          <w:color w:val="000000"/>
          <w:sz w:val="22"/>
          <w:szCs w:val="22"/>
          <w:lang w:val="is-IS" w:eastAsia="en-GB"/>
        </w:rPr>
        <w:t xml:space="preserve"> </w:t>
      </w:r>
    </w:p>
    <w:p w14:paraId="41D458E4" w14:textId="5AF43945" w:rsidR="00F0445D" w:rsidRPr="00877AE3" w:rsidRDefault="00F0445D" w:rsidP="00F0445D">
      <w:pPr>
        <w:jc w:val="both"/>
        <w:rPr>
          <w:color w:val="000000"/>
          <w:sz w:val="22"/>
          <w:szCs w:val="22"/>
          <w:lang w:val="is-IS" w:eastAsia="en-GB"/>
        </w:rPr>
      </w:pPr>
      <w:r w:rsidRPr="00877AE3">
        <w:rPr>
          <w:color w:val="000000"/>
          <w:sz w:val="22"/>
          <w:szCs w:val="22"/>
          <w:lang w:val="is-IS" w:eastAsia="en-GB"/>
        </w:rPr>
        <w:t xml:space="preserve">  </w:t>
      </w:r>
    </w:p>
    <w:p w14:paraId="0A630C41" w14:textId="5C08CC26" w:rsidR="00F0445D" w:rsidRDefault="00F0445D" w:rsidP="00F0445D">
      <w:pPr>
        <w:jc w:val="both"/>
        <w:rPr>
          <w:color w:val="000000"/>
          <w:sz w:val="22"/>
          <w:szCs w:val="22"/>
          <w:lang w:val="is-IS" w:eastAsia="en-GB"/>
        </w:rPr>
      </w:pPr>
      <w:r w:rsidRPr="00877AE3">
        <w:rPr>
          <w:color w:val="000000"/>
          <w:sz w:val="22"/>
          <w:szCs w:val="22"/>
          <w:lang w:val="is-IS" w:eastAsia="en-GB"/>
        </w:rPr>
        <w:t>Carbfix aðferðin dælir CO2 leystu í vatni, inn í jarðlög. Þetta vatn er eðlisþyngra en vatnið sem er fyrir í jarðlögum og hefur ekki tilhneigingu til að rísa til yfirborðs. Þakberg er því óþarft ef Carbfix aðferðinni er beitt. Leysing CO2</w:t>
      </w:r>
      <w:r w:rsidR="00435369">
        <w:rPr>
          <w:color w:val="000000"/>
          <w:sz w:val="22"/>
          <w:szCs w:val="22"/>
          <w:lang w:val="is-IS" w:eastAsia="en-GB"/>
        </w:rPr>
        <w:t xml:space="preserve"> í vatni eða sjó</w:t>
      </w:r>
      <w:r w:rsidR="00DF701B">
        <w:rPr>
          <w:color w:val="000000"/>
          <w:sz w:val="22"/>
          <w:szCs w:val="22"/>
          <w:lang w:val="is-IS" w:eastAsia="en-GB"/>
        </w:rPr>
        <w:t xml:space="preserve"> með </w:t>
      </w:r>
      <w:r w:rsidR="00194C37">
        <w:rPr>
          <w:color w:val="000000"/>
          <w:sz w:val="22"/>
          <w:szCs w:val="22"/>
          <w:lang w:val="is-IS" w:eastAsia="en-GB"/>
        </w:rPr>
        <w:t>C</w:t>
      </w:r>
      <w:r w:rsidR="00DF701B">
        <w:rPr>
          <w:color w:val="000000"/>
          <w:sz w:val="22"/>
          <w:szCs w:val="22"/>
          <w:lang w:val="is-IS" w:eastAsia="en-GB"/>
        </w:rPr>
        <w:t>arbfix aðferðinni</w:t>
      </w:r>
      <w:r w:rsidRPr="00877AE3">
        <w:rPr>
          <w:color w:val="000000"/>
          <w:sz w:val="22"/>
          <w:szCs w:val="22"/>
          <w:lang w:val="is-IS" w:eastAsia="en-GB"/>
        </w:rPr>
        <w:t xml:space="preserve"> er ýmist  gerð í „sturtunum“ („scrubbers“) nærri virkjunum, iðjuverum eða í efstu 500 m niðurdælingarholu</w:t>
      </w:r>
      <w:r w:rsidR="004B2D1C">
        <w:rPr>
          <w:color w:val="000000"/>
          <w:sz w:val="22"/>
          <w:szCs w:val="22"/>
          <w:lang w:val="is-IS" w:eastAsia="en-GB"/>
        </w:rPr>
        <w:t xml:space="preserve"> áður en það streymir inn í jarðlögin</w:t>
      </w:r>
      <w:r w:rsidRPr="00877AE3">
        <w:rPr>
          <w:color w:val="000000"/>
          <w:sz w:val="22"/>
          <w:szCs w:val="22"/>
          <w:lang w:val="is-IS" w:eastAsia="en-GB"/>
        </w:rPr>
        <w:t>.</w:t>
      </w:r>
    </w:p>
    <w:p w14:paraId="588CB02F" w14:textId="284FE7DF" w:rsidR="00F17B8B" w:rsidRDefault="00F17B8B" w:rsidP="00F0445D">
      <w:pPr>
        <w:jc w:val="both"/>
        <w:rPr>
          <w:color w:val="000000"/>
          <w:sz w:val="22"/>
          <w:szCs w:val="22"/>
          <w:lang w:val="is-IS" w:eastAsia="en-GB"/>
        </w:rPr>
      </w:pPr>
    </w:p>
    <w:p w14:paraId="1C7F25F6" w14:textId="43BDFE1F" w:rsidR="00F17B8B" w:rsidRDefault="00F17B8B" w:rsidP="00F0445D">
      <w:pPr>
        <w:jc w:val="both"/>
        <w:rPr>
          <w:color w:val="000000"/>
          <w:sz w:val="22"/>
          <w:szCs w:val="22"/>
          <w:lang w:val="is-IS" w:eastAsia="en-GB"/>
        </w:rPr>
      </w:pPr>
      <w:r>
        <w:rPr>
          <w:color w:val="000000"/>
          <w:sz w:val="22"/>
          <w:szCs w:val="22"/>
          <w:lang w:val="is-IS" w:eastAsia="en-GB"/>
        </w:rPr>
        <w:t>Reyndar fær best að skrifa nýja reglugerð sem ætti við steinrenningu Carbfix aðferðarinnar. Þessi reglugerð er að mestu miðuð við niðurdælingu á óblönduðu CO2.</w:t>
      </w:r>
    </w:p>
    <w:p w14:paraId="6ACAD43C" w14:textId="18944F76" w:rsidR="00F17B8B" w:rsidRDefault="00F17B8B" w:rsidP="00F0445D">
      <w:pPr>
        <w:jc w:val="both"/>
        <w:rPr>
          <w:color w:val="000000"/>
          <w:sz w:val="22"/>
          <w:szCs w:val="22"/>
          <w:lang w:val="is-IS" w:eastAsia="en-GB"/>
        </w:rPr>
      </w:pPr>
      <w:r>
        <w:rPr>
          <w:color w:val="000000"/>
          <w:sz w:val="22"/>
          <w:szCs w:val="22"/>
          <w:lang w:val="is-IS" w:eastAsia="en-GB"/>
        </w:rPr>
        <w:t>-------</w:t>
      </w:r>
    </w:p>
    <w:p w14:paraId="1292000B" w14:textId="061852A8" w:rsidR="004B2D1C" w:rsidRDefault="004B2D1C" w:rsidP="00F0445D">
      <w:pPr>
        <w:jc w:val="both"/>
        <w:rPr>
          <w:color w:val="000000"/>
          <w:sz w:val="22"/>
          <w:szCs w:val="22"/>
          <w:lang w:val="is-IS" w:eastAsia="en-GB"/>
        </w:rPr>
      </w:pPr>
    </w:p>
    <w:p w14:paraId="6E27B465" w14:textId="4A22D83F" w:rsidR="004B2D1C" w:rsidRPr="00877AE3" w:rsidRDefault="004B2D1C" w:rsidP="00F0445D">
      <w:pPr>
        <w:jc w:val="both"/>
        <w:rPr>
          <w:color w:val="000000"/>
          <w:sz w:val="22"/>
          <w:szCs w:val="22"/>
          <w:lang w:val="is-IS" w:eastAsia="en-GB"/>
        </w:rPr>
      </w:pPr>
      <w:r w:rsidRPr="00194C37">
        <w:rPr>
          <w:b/>
          <w:bCs/>
          <w:color w:val="000000"/>
          <w:sz w:val="22"/>
          <w:szCs w:val="22"/>
          <w:lang w:val="is-IS" w:eastAsia="en-GB"/>
        </w:rPr>
        <w:t>Þakberg:</w:t>
      </w:r>
      <w:r>
        <w:rPr>
          <w:color w:val="000000"/>
          <w:sz w:val="22"/>
          <w:szCs w:val="22"/>
          <w:lang w:val="is-IS" w:eastAsia="en-GB"/>
        </w:rPr>
        <w:t xml:space="preserve"> Jarðlag sem er svo þétt að CO2 kemst ekki í gegnum það.</w:t>
      </w:r>
      <w:r w:rsidR="00194C37">
        <w:rPr>
          <w:color w:val="000000"/>
          <w:sz w:val="22"/>
          <w:szCs w:val="22"/>
          <w:lang w:val="is-IS" w:eastAsia="en-GB"/>
        </w:rPr>
        <w:t xml:space="preserve"> Það er nauðsynlegt </w:t>
      </w:r>
      <w:r w:rsidR="00194C37" w:rsidRPr="00877AE3">
        <w:rPr>
          <w:color w:val="000000"/>
          <w:sz w:val="22"/>
          <w:szCs w:val="22"/>
          <w:lang w:val="is-IS" w:eastAsia="en-GB"/>
        </w:rPr>
        <w:t>þegar óblönduðu CO2 er dælt niður í jarðlög í „</w:t>
      </w:r>
      <w:r w:rsidR="00194C37">
        <w:rPr>
          <w:color w:val="000000"/>
          <w:sz w:val="22"/>
          <w:szCs w:val="22"/>
          <w:lang w:val="is-IS" w:eastAsia="en-GB"/>
        </w:rPr>
        <w:t xml:space="preserve">gas-, </w:t>
      </w:r>
      <w:r w:rsidR="00194C37" w:rsidRPr="00877AE3">
        <w:rPr>
          <w:color w:val="000000"/>
          <w:sz w:val="22"/>
          <w:szCs w:val="22"/>
          <w:lang w:val="is-IS" w:eastAsia="en-GB"/>
        </w:rPr>
        <w:t>vökva- eða yfirkrít</w:t>
      </w:r>
      <w:r w:rsidR="00194C37">
        <w:rPr>
          <w:color w:val="000000"/>
          <w:sz w:val="22"/>
          <w:szCs w:val="22"/>
          <w:lang w:val="is-IS" w:eastAsia="en-GB"/>
        </w:rPr>
        <w:t>í</w:t>
      </w:r>
      <w:r w:rsidR="00194C37" w:rsidRPr="00877AE3">
        <w:rPr>
          <w:color w:val="000000"/>
          <w:sz w:val="22"/>
          <w:szCs w:val="22"/>
          <w:lang w:val="is-IS" w:eastAsia="en-GB"/>
        </w:rPr>
        <w:t>skum</w:t>
      </w:r>
      <w:r w:rsidR="00AD08B7">
        <w:rPr>
          <w:color w:val="000000"/>
          <w:sz w:val="22"/>
          <w:szCs w:val="22"/>
          <w:lang w:val="is-IS" w:eastAsia="en-GB"/>
        </w:rPr>
        <w:t xml:space="preserve"> </w:t>
      </w:r>
      <w:r w:rsidR="00194C37" w:rsidRPr="00877AE3">
        <w:rPr>
          <w:color w:val="000000"/>
          <w:sz w:val="22"/>
          <w:szCs w:val="22"/>
          <w:lang w:val="is-IS" w:eastAsia="en-GB"/>
        </w:rPr>
        <w:t>ham“ ("</w:t>
      </w:r>
      <w:r w:rsidR="00194C37">
        <w:rPr>
          <w:color w:val="000000"/>
          <w:sz w:val="22"/>
          <w:szCs w:val="22"/>
          <w:lang w:val="is-IS" w:eastAsia="en-GB"/>
        </w:rPr>
        <w:t xml:space="preserve">gas-, </w:t>
      </w:r>
      <w:r w:rsidR="00194C37" w:rsidRPr="00877AE3">
        <w:rPr>
          <w:color w:val="000000"/>
          <w:sz w:val="22"/>
          <w:szCs w:val="22"/>
          <w:lang w:val="is-IS" w:eastAsia="en-GB"/>
        </w:rPr>
        <w:t>liquid</w:t>
      </w:r>
      <w:r w:rsidR="00194C37">
        <w:rPr>
          <w:color w:val="000000"/>
          <w:sz w:val="22"/>
          <w:szCs w:val="22"/>
          <w:lang w:val="is-IS" w:eastAsia="en-GB"/>
        </w:rPr>
        <w:t>-</w:t>
      </w:r>
      <w:r w:rsidR="00194C37" w:rsidRPr="00877AE3">
        <w:rPr>
          <w:color w:val="000000"/>
          <w:sz w:val="22"/>
          <w:szCs w:val="22"/>
          <w:lang w:val="is-IS" w:eastAsia="en-GB"/>
        </w:rPr>
        <w:t xml:space="preserve"> or supercritical</w:t>
      </w:r>
      <w:r w:rsidR="00194C37">
        <w:rPr>
          <w:color w:val="000000"/>
          <w:sz w:val="22"/>
          <w:szCs w:val="22"/>
          <w:lang w:val="is-IS" w:eastAsia="en-GB"/>
        </w:rPr>
        <w:t>-</w:t>
      </w:r>
      <w:r w:rsidR="00AD08B7">
        <w:rPr>
          <w:color w:val="000000"/>
          <w:sz w:val="22"/>
          <w:szCs w:val="22"/>
          <w:lang w:val="is-IS" w:eastAsia="en-GB"/>
        </w:rPr>
        <w:t xml:space="preserve"> </w:t>
      </w:r>
      <w:r w:rsidR="00194C37">
        <w:rPr>
          <w:color w:val="000000"/>
          <w:sz w:val="22"/>
          <w:szCs w:val="22"/>
          <w:lang w:val="is-IS" w:eastAsia="en-GB"/>
        </w:rPr>
        <w:t>stage</w:t>
      </w:r>
      <w:r w:rsidR="00194C37" w:rsidRPr="00877AE3">
        <w:rPr>
          <w:color w:val="000000"/>
          <w:sz w:val="22"/>
          <w:szCs w:val="22"/>
          <w:lang w:val="is-IS" w:eastAsia="en-GB"/>
        </w:rPr>
        <w:t>")</w:t>
      </w:r>
      <w:r w:rsidR="00194C37">
        <w:rPr>
          <w:color w:val="000000"/>
          <w:sz w:val="22"/>
          <w:szCs w:val="22"/>
          <w:lang w:val="is-IS" w:eastAsia="en-GB"/>
        </w:rPr>
        <w:t>.</w:t>
      </w:r>
    </w:p>
    <w:p w14:paraId="3C361164" w14:textId="01460DF6" w:rsidR="00F0445D" w:rsidRDefault="00F0445D" w:rsidP="00E00C59">
      <w:pPr>
        <w:jc w:val="both"/>
        <w:rPr>
          <w:lang w:val="is-IS"/>
        </w:rPr>
      </w:pPr>
    </w:p>
    <w:p w14:paraId="779247AB" w14:textId="77777777" w:rsidR="00F0445D" w:rsidRPr="00877AE3" w:rsidRDefault="00F0445D" w:rsidP="00E00C59">
      <w:pPr>
        <w:jc w:val="both"/>
        <w:rPr>
          <w:lang w:val="is-IS"/>
        </w:rPr>
      </w:pPr>
    </w:p>
    <w:p w14:paraId="748D2155" w14:textId="205D94C1" w:rsidR="003773DD" w:rsidRPr="00877AE3" w:rsidRDefault="003773DD" w:rsidP="00E00C59">
      <w:pPr>
        <w:jc w:val="both"/>
        <w:rPr>
          <w:b/>
          <w:bCs/>
          <w:lang w:val="is-IS"/>
        </w:rPr>
      </w:pPr>
      <w:r w:rsidRPr="00877AE3">
        <w:rPr>
          <w:b/>
          <w:bCs/>
          <w:lang w:val="is-IS"/>
        </w:rPr>
        <w:t>51. gr. b. Skilgreiningar.</w:t>
      </w:r>
    </w:p>
    <w:p w14:paraId="4FD9A12F" w14:textId="1E86EB64" w:rsidR="003773DD" w:rsidRPr="003773DD" w:rsidRDefault="003773DD" w:rsidP="003773DD">
      <w:pPr>
        <w:autoSpaceDE w:val="0"/>
        <w:autoSpaceDN w:val="0"/>
        <w:adjustRightInd w:val="0"/>
        <w:rPr>
          <w:color w:val="000000"/>
          <w:lang w:val="is-IS" w:eastAsia="en-GB"/>
        </w:rPr>
      </w:pPr>
    </w:p>
    <w:p w14:paraId="5A9EC938" w14:textId="77777777" w:rsidR="003773DD" w:rsidRPr="00877AE3" w:rsidRDefault="003773DD" w:rsidP="003773DD">
      <w:pPr>
        <w:autoSpaceDE w:val="0"/>
        <w:autoSpaceDN w:val="0"/>
        <w:adjustRightInd w:val="0"/>
        <w:rPr>
          <w:color w:val="000000"/>
          <w:sz w:val="22"/>
          <w:szCs w:val="22"/>
          <w:lang w:val="is-IS" w:eastAsia="en-GB"/>
        </w:rPr>
      </w:pPr>
      <w:r w:rsidRPr="003773DD">
        <w:rPr>
          <w:b/>
          <w:bCs/>
          <w:color w:val="000000"/>
          <w:sz w:val="22"/>
          <w:szCs w:val="22"/>
          <w:lang w:val="is-IS" w:eastAsia="en-GB"/>
        </w:rPr>
        <w:t xml:space="preserve">10. </w:t>
      </w:r>
      <w:r w:rsidRPr="003773DD">
        <w:rPr>
          <w:i/>
          <w:iCs/>
          <w:color w:val="000000"/>
          <w:sz w:val="22"/>
          <w:szCs w:val="22"/>
          <w:lang w:val="is-IS" w:eastAsia="en-GB"/>
        </w:rPr>
        <w:t xml:space="preserve">Vatnssúla </w:t>
      </w:r>
      <w:r w:rsidRPr="003773DD">
        <w:rPr>
          <w:color w:val="000000"/>
          <w:sz w:val="22"/>
          <w:szCs w:val="22"/>
          <w:lang w:val="is-IS" w:eastAsia="en-GB"/>
        </w:rPr>
        <w:t>er samfelldur, lóðréttur vatnsmassi frá yfirborði að botnseti</w:t>
      </w:r>
      <w:r w:rsidRPr="00877AE3">
        <w:rPr>
          <w:color w:val="000000"/>
          <w:sz w:val="22"/>
          <w:szCs w:val="22"/>
          <w:lang w:val="is-IS" w:eastAsia="en-GB"/>
        </w:rPr>
        <w:t xml:space="preserve">. </w:t>
      </w:r>
    </w:p>
    <w:p w14:paraId="4E135A03" w14:textId="77777777" w:rsidR="003773DD" w:rsidRPr="00877AE3" w:rsidRDefault="003773DD" w:rsidP="003773DD">
      <w:pPr>
        <w:autoSpaceDE w:val="0"/>
        <w:autoSpaceDN w:val="0"/>
        <w:adjustRightInd w:val="0"/>
        <w:rPr>
          <w:color w:val="000000"/>
          <w:sz w:val="22"/>
          <w:szCs w:val="22"/>
          <w:lang w:val="is-IS" w:eastAsia="en-GB"/>
        </w:rPr>
      </w:pPr>
      <w:r w:rsidRPr="00877AE3">
        <w:rPr>
          <w:color w:val="000000"/>
          <w:sz w:val="22"/>
          <w:szCs w:val="22"/>
          <w:lang w:val="is-IS" w:eastAsia="en-GB"/>
        </w:rPr>
        <w:t>Hér má bæta við:</w:t>
      </w:r>
    </w:p>
    <w:p w14:paraId="57710B84" w14:textId="3CECB68E" w:rsidR="003773DD" w:rsidRPr="00877AE3" w:rsidRDefault="003773DD" w:rsidP="003773DD">
      <w:pPr>
        <w:autoSpaceDE w:val="0"/>
        <w:autoSpaceDN w:val="0"/>
        <w:adjustRightInd w:val="0"/>
        <w:rPr>
          <w:color w:val="000000"/>
          <w:sz w:val="22"/>
          <w:szCs w:val="22"/>
          <w:lang w:val="is-IS" w:eastAsia="en-GB"/>
        </w:rPr>
      </w:pPr>
      <w:r w:rsidRPr="00877AE3">
        <w:rPr>
          <w:color w:val="000000"/>
          <w:sz w:val="22"/>
          <w:szCs w:val="22"/>
          <w:lang w:val="is-IS" w:eastAsia="en-GB"/>
        </w:rPr>
        <w:t>"stöðuvatna, uppistöðulóna eða sjávar"</w:t>
      </w:r>
    </w:p>
    <w:p w14:paraId="64416796" w14:textId="35CED77B" w:rsidR="003773DD" w:rsidRPr="00877AE3" w:rsidRDefault="004B6F1F" w:rsidP="003773DD">
      <w:pPr>
        <w:autoSpaceDE w:val="0"/>
        <w:autoSpaceDN w:val="0"/>
        <w:adjustRightInd w:val="0"/>
        <w:rPr>
          <w:color w:val="000000"/>
          <w:sz w:val="22"/>
          <w:szCs w:val="22"/>
          <w:lang w:val="is-IS" w:eastAsia="en-GB"/>
        </w:rPr>
      </w:pPr>
      <w:r>
        <w:rPr>
          <w:color w:val="000000"/>
          <w:sz w:val="22"/>
          <w:szCs w:val="22"/>
          <w:lang w:val="is-IS" w:eastAsia="en-GB"/>
        </w:rPr>
        <w:t>Setningin y</w:t>
      </w:r>
      <w:r w:rsidR="003773DD" w:rsidRPr="00877AE3">
        <w:rPr>
          <w:color w:val="000000"/>
          <w:sz w:val="22"/>
          <w:szCs w:val="22"/>
          <w:lang w:val="is-IS" w:eastAsia="en-GB"/>
        </w:rPr>
        <w:t xml:space="preserve">rði </w:t>
      </w:r>
      <w:r w:rsidR="00861492" w:rsidRPr="00877AE3">
        <w:rPr>
          <w:color w:val="000000"/>
          <w:sz w:val="22"/>
          <w:szCs w:val="22"/>
          <w:lang w:val="is-IS" w:eastAsia="en-GB"/>
        </w:rPr>
        <w:t xml:space="preserve">þá: </w:t>
      </w:r>
      <w:r w:rsidR="00861492" w:rsidRPr="00877AE3">
        <w:rPr>
          <w:i/>
          <w:iCs/>
          <w:color w:val="000000"/>
          <w:sz w:val="22"/>
          <w:szCs w:val="22"/>
          <w:lang w:val="is-IS" w:eastAsia="en-GB"/>
        </w:rPr>
        <w:t>”Vatnssúla</w:t>
      </w:r>
      <w:r w:rsidR="003773DD" w:rsidRPr="003773DD">
        <w:rPr>
          <w:i/>
          <w:iCs/>
          <w:color w:val="000000"/>
          <w:sz w:val="22"/>
          <w:szCs w:val="22"/>
          <w:lang w:val="is-IS" w:eastAsia="en-GB"/>
        </w:rPr>
        <w:t xml:space="preserve"> </w:t>
      </w:r>
      <w:r w:rsidR="003773DD" w:rsidRPr="003773DD">
        <w:rPr>
          <w:color w:val="000000"/>
          <w:sz w:val="22"/>
          <w:szCs w:val="22"/>
          <w:lang w:val="is-IS" w:eastAsia="en-GB"/>
        </w:rPr>
        <w:t>er samfelldur, lóðréttur vatnsmassi frá yfirborði</w:t>
      </w:r>
      <w:r w:rsidR="003773DD" w:rsidRPr="00877AE3">
        <w:rPr>
          <w:color w:val="000000"/>
          <w:sz w:val="22"/>
          <w:szCs w:val="22"/>
          <w:lang w:val="is-IS" w:eastAsia="en-GB"/>
        </w:rPr>
        <w:t xml:space="preserve"> stöðuvatna, uppis</w:t>
      </w:r>
      <w:r w:rsidR="00861492" w:rsidRPr="00877AE3">
        <w:rPr>
          <w:color w:val="000000"/>
          <w:sz w:val="22"/>
          <w:szCs w:val="22"/>
          <w:lang w:val="is-IS" w:eastAsia="en-GB"/>
        </w:rPr>
        <w:t>t</w:t>
      </w:r>
      <w:r w:rsidR="003773DD" w:rsidRPr="00877AE3">
        <w:rPr>
          <w:color w:val="000000"/>
          <w:sz w:val="22"/>
          <w:szCs w:val="22"/>
          <w:lang w:val="is-IS" w:eastAsia="en-GB"/>
        </w:rPr>
        <w:t>öðulóna eða sjávar.”</w:t>
      </w:r>
    </w:p>
    <w:p w14:paraId="438CE832" w14:textId="5B2D676B" w:rsidR="003773DD" w:rsidRPr="00877AE3" w:rsidRDefault="003773DD" w:rsidP="003773DD">
      <w:pPr>
        <w:autoSpaceDE w:val="0"/>
        <w:autoSpaceDN w:val="0"/>
        <w:adjustRightInd w:val="0"/>
        <w:rPr>
          <w:color w:val="000000"/>
          <w:sz w:val="22"/>
          <w:szCs w:val="22"/>
          <w:lang w:val="is-IS" w:eastAsia="en-GB"/>
        </w:rPr>
      </w:pPr>
      <w:r w:rsidRPr="00877AE3">
        <w:rPr>
          <w:color w:val="000000"/>
          <w:sz w:val="22"/>
          <w:szCs w:val="22"/>
          <w:lang w:val="is-IS" w:eastAsia="en-GB"/>
        </w:rPr>
        <w:t xml:space="preserve">Athugið </w:t>
      </w:r>
      <w:r w:rsidR="004A05F9">
        <w:rPr>
          <w:color w:val="000000"/>
          <w:sz w:val="22"/>
          <w:szCs w:val="22"/>
          <w:lang w:val="is-IS" w:eastAsia="en-GB"/>
        </w:rPr>
        <w:t xml:space="preserve">að </w:t>
      </w:r>
      <w:r w:rsidRPr="00877AE3">
        <w:rPr>
          <w:color w:val="000000"/>
          <w:sz w:val="22"/>
          <w:szCs w:val="22"/>
          <w:lang w:val="is-IS" w:eastAsia="en-GB"/>
        </w:rPr>
        <w:t>vatnssúla er mikil</w:t>
      </w:r>
      <w:r w:rsidR="004A05F9">
        <w:rPr>
          <w:color w:val="000000"/>
          <w:sz w:val="22"/>
          <w:szCs w:val="22"/>
          <w:lang w:val="is-IS" w:eastAsia="en-GB"/>
        </w:rPr>
        <w:t>v</w:t>
      </w:r>
      <w:r w:rsidRPr="00877AE3">
        <w:rPr>
          <w:color w:val="000000"/>
          <w:sz w:val="22"/>
          <w:szCs w:val="22"/>
          <w:lang w:val="is-IS" w:eastAsia="en-GB"/>
        </w:rPr>
        <w:t>ægt hugtak í carbfix aðferðinni til steinrenningar. Þar skilgreinir hæð vatn</w:t>
      </w:r>
      <w:r w:rsidR="004A05F9">
        <w:rPr>
          <w:color w:val="000000"/>
          <w:sz w:val="22"/>
          <w:szCs w:val="22"/>
          <w:lang w:val="is-IS" w:eastAsia="en-GB"/>
        </w:rPr>
        <w:t>s</w:t>
      </w:r>
      <w:r w:rsidRPr="00877AE3">
        <w:rPr>
          <w:color w:val="000000"/>
          <w:sz w:val="22"/>
          <w:szCs w:val="22"/>
          <w:lang w:val="is-IS" w:eastAsia="en-GB"/>
        </w:rPr>
        <w:t xml:space="preserve">súlu frá grunnvatnsborði ("groundwatertable") í borholu niður á það dýpi sem CO2 gasstraumi er þrýst inn í vatnsstrauminn, sem dælt er niður í holuna með gasinu, þrýstinginn sem </w:t>
      </w:r>
      <w:r w:rsidRPr="00877AE3">
        <w:rPr>
          <w:color w:val="000000"/>
          <w:sz w:val="22"/>
          <w:szCs w:val="22"/>
          <w:lang w:val="is-IS" w:eastAsia="en-GB"/>
        </w:rPr>
        <w:lastRenderedPageBreak/>
        <w:t>þarf að vera á gasinu við h</w:t>
      </w:r>
      <w:r w:rsidR="00861492" w:rsidRPr="00877AE3">
        <w:rPr>
          <w:color w:val="000000"/>
          <w:sz w:val="22"/>
          <w:szCs w:val="22"/>
          <w:lang w:val="is-IS" w:eastAsia="en-GB"/>
        </w:rPr>
        <w:t>o</w:t>
      </w:r>
      <w:r w:rsidRPr="00877AE3">
        <w:rPr>
          <w:color w:val="000000"/>
          <w:sz w:val="22"/>
          <w:szCs w:val="22"/>
          <w:lang w:val="is-IS" w:eastAsia="en-GB"/>
        </w:rPr>
        <w:t xml:space="preserve">lutopp. Hann þarf að vera hærri en vatnsþrýstingur vatnssúlunnar þar sem straumarnir mætast. </w:t>
      </w:r>
    </w:p>
    <w:p w14:paraId="6B095E17" w14:textId="3173D3B1" w:rsidR="003773DD" w:rsidRPr="00877AE3" w:rsidRDefault="003773DD" w:rsidP="003773DD">
      <w:pPr>
        <w:autoSpaceDE w:val="0"/>
        <w:autoSpaceDN w:val="0"/>
        <w:adjustRightInd w:val="0"/>
        <w:rPr>
          <w:color w:val="000000"/>
          <w:sz w:val="22"/>
          <w:szCs w:val="22"/>
          <w:lang w:val="is-IS" w:eastAsia="en-GB"/>
        </w:rPr>
      </w:pPr>
      <w:r w:rsidRPr="003773DD">
        <w:rPr>
          <w:color w:val="000000"/>
          <w:sz w:val="22"/>
          <w:szCs w:val="22"/>
          <w:lang w:val="is-IS" w:eastAsia="en-GB"/>
        </w:rPr>
        <w:t xml:space="preserve"> </w:t>
      </w:r>
    </w:p>
    <w:p w14:paraId="770D65D9" w14:textId="58092852" w:rsidR="00C15064" w:rsidRPr="00877AE3" w:rsidRDefault="00C15064" w:rsidP="00E00C59">
      <w:pPr>
        <w:jc w:val="both"/>
        <w:rPr>
          <w:color w:val="000000"/>
          <w:sz w:val="22"/>
          <w:szCs w:val="22"/>
          <w:lang w:val="is-IS" w:eastAsia="en-GB"/>
        </w:rPr>
      </w:pPr>
    </w:p>
    <w:p w14:paraId="725CC09B" w14:textId="0B3FF435" w:rsidR="00C15064" w:rsidRPr="00877AE3" w:rsidRDefault="00C15064" w:rsidP="00E00C59">
      <w:pPr>
        <w:jc w:val="both"/>
        <w:rPr>
          <w:b/>
          <w:bCs/>
          <w:color w:val="000000"/>
          <w:sz w:val="22"/>
          <w:szCs w:val="22"/>
          <w:lang w:val="is-IS" w:eastAsia="en-GB"/>
        </w:rPr>
      </w:pPr>
      <w:r w:rsidRPr="00877AE3">
        <w:rPr>
          <w:b/>
          <w:bCs/>
          <w:i/>
          <w:iCs/>
          <w:sz w:val="22"/>
          <w:szCs w:val="22"/>
          <w:lang w:val="is-IS"/>
        </w:rPr>
        <w:t>1. þrep: Gagnaöflun</w:t>
      </w:r>
    </w:p>
    <w:p w14:paraId="5A6FFCD1" w14:textId="68DB3D3A" w:rsidR="00C15064" w:rsidRPr="00877AE3" w:rsidRDefault="00C15064" w:rsidP="00E00C59">
      <w:pPr>
        <w:jc w:val="both"/>
        <w:rPr>
          <w:sz w:val="22"/>
          <w:szCs w:val="22"/>
          <w:lang w:val="is-IS"/>
        </w:rPr>
      </w:pPr>
      <w:r w:rsidRPr="00877AE3">
        <w:rPr>
          <w:sz w:val="22"/>
          <w:szCs w:val="22"/>
          <w:lang w:val="is-IS"/>
        </w:rPr>
        <w:t>d) jarðefnafræði (leysni- og sundrunarhraða),</w:t>
      </w:r>
    </w:p>
    <w:p w14:paraId="3DC8C033" w14:textId="34392166" w:rsidR="00C15064" w:rsidRPr="00877AE3" w:rsidRDefault="00C15064" w:rsidP="00E00C59">
      <w:pPr>
        <w:jc w:val="both"/>
        <w:rPr>
          <w:sz w:val="22"/>
          <w:szCs w:val="22"/>
          <w:lang w:val="is-IS"/>
        </w:rPr>
      </w:pPr>
      <w:r w:rsidRPr="00877AE3">
        <w:rPr>
          <w:sz w:val="22"/>
          <w:szCs w:val="22"/>
          <w:lang w:val="is-IS"/>
        </w:rPr>
        <w:t xml:space="preserve">Ég legg til að </w:t>
      </w:r>
      <w:r w:rsidR="00B517CF">
        <w:rPr>
          <w:sz w:val="22"/>
          <w:szCs w:val="22"/>
          <w:lang w:val="is-IS"/>
        </w:rPr>
        <w:t xml:space="preserve">orðalaginu verði </w:t>
      </w:r>
      <w:r w:rsidRPr="00877AE3">
        <w:rPr>
          <w:sz w:val="22"/>
          <w:szCs w:val="22"/>
          <w:lang w:val="is-IS"/>
        </w:rPr>
        <w:t>breyt</w:t>
      </w:r>
      <w:r w:rsidR="00B517CF">
        <w:rPr>
          <w:sz w:val="22"/>
          <w:szCs w:val="22"/>
          <w:lang w:val="is-IS"/>
        </w:rPr>
        <w:t>t þannig</w:t>
      </w:r>
      <w:r w:rsidR="004A05F9">
        <w:rPr>
          <w:sz w:val="22"/>
          <w:szCs w:val="22"/>
          <w:lang w:val="is-IS"/>
        </w:rPr>
        <w:t>:</w:t>
      </w:r>
    </w:p>
    <w:p w14:paraId="63FAAC84" w14:textId="22B92403" w:rsidR="00C15064" w:rsidRPr="00877AE3" w:rsidRDefault="00C15064" w:rsidP="00E00C59">
      <w:pPr>
        <w:jc w:val="both"/>
        <w:rPr>
          <w:sz w:val="22"/>
          <w:szCs w:val="22"/>
          <w:lang w:val="is-IS"/>
        </w:rPr>
      </w:pPr>
    </w:p>
    <w:p w14:paraId="33A75BAF" w14:textId="12CF611B" w:rsidR="00C15064" w:rsidRPr="00877AE3" w:rsidRDefault="00C15064" w:rsidP="00E00C59">
      <w:pPr>
        <w:jc w:val="both"/>
        <w:rPr>
          <w:color w:val="000000"/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/>
        </w:rPr>
        <w:t xml:space="preserve">d) jarðefnafræði (þ.m.t. </w:t>
      </w:r>
      <w:r w:rsidRPr="00877AE3">
        <w:rPr>
          <w:color w:val="000000"/>
          <w:sz w:val="22"/>
          <w:szCs w:val="22"/>
          <w:lang w:val="is-IS" w:eastAsia="en-GB"/>
        </w:rPr>
        <w:t>hvarfgirni berglaga ("reactivity") fyrir, á meðan og eftir niðurdælingu koldíoxíðs, sem tekur til leysnihraða og jafnvægisleysni steinda í berginu.</w:t>
      </w:r>
    </w:p>
    <w:p w14:paraId="38CCF132" w14:textId="294DE155" w:rsidR="00CF4B6E" w:rsidRPr="00877AE3" w:rsidRDefault="00CF4B6E" w:rsidP="00E00C59">
      <w:pPr>
        <w:jc w:val="both"/>
        <w:rPr>
          <w:color w:val="000000"/>
          <w:sz w:val="22"/>
          <w:szCs w:val="22"/>
          <w:lang w:val="is-IS" w:eastAsia="en-GB"/>
        </w:rPr>
      </w:pPr>
    </w:p>
    <w:p w14:paraId="2BCA4F60" w14:textId="0B53D305" w:rsidR="00CF4B6E" w:rsidRPr="00877AE3" w:rsidRDefault="00CF4B6E" w:rsidP="00E00C59">
      <w:pPr>
        <w:jc w:val="both"/>
        <w:rPr>
          <w:b/>
          <w:bCs/>
          <w:color w:val="000000"/>
          <w:sz w:val="22"/>
          <w:szCs w:val="22"/>
          <w:lang w:val="is-IS" w:eastAsia="en-GB"/>
        </w:rPr>
      </w:pPr>
      <w:r w:rsidRPr="00877AE3">
        <w:rPr>
          <w:b/>
          <w:bCs/>
          <w:i/>
          <w:iCs/>
          <w:sz w:val="22"/>
          <w:szCs w:val="22"/>
          <w:lang w:val="is-IS"/>
        </w:rPr>
        <w:t>2. þrep: Gerð þrívíðs, kyrrstæðs, jarðfræðilegs líkans</w:t>
      </w:r>
    </w:p>
    <w:p w14:paraId="4025771C" w14:textId="0EC327D7" w:rsidR="00C15064" w:rsidRPr="00877AE3" w:rsidRDefault="00CF4B6E" w:rsidP="00E00C59">
      <w:pPr>
        <w:jc w:val="both"/>
        <w:rPr>
          <w:sz w:val="22"/>
          <w:szCs w:val="22"/>
          <w:lang w:val="is-IS"/>
        </w:rPr>
      </w:pPr>
      <w:r w:rsidRPr="00877AE3">
        <w:rPr>
          <w:sz w:val="22"/>
          <w:szCs w:val="22"/>
          <w:lang w:val="is-IS"/>
        </w:rPr>
        <w:t xml:space="preserve">“Með gögnunum, sem safnað var á 1. þrepi, skal gera þrívítt, kyrrstætt, jarðfræðilegt líkan eða sett slíkra líkana af áformuðum niðurdælingargeymi, þ.m.t. </w:t>
      </w:r>
      <w:r w:rsidRPr="007F09DE">
        <w:rPr>
          <w:sz w:val="22"/>
          <w:szCs w:val="22"/>
          <w:lang w:val="is-IS"/>
        </w:rPr>
        <w:t>af þakberginu og</w:t>
      </w:r>
      <w:r w:rsidRPr="00877AE3">
        <w:rPr>
          <w:sz w:val="22"/>
          <w:szCs w:val="22"/>
          <w:lang w:val="is-IS"/>
        </w:rPr>
        <w:t xml:space="preserve"> vökvafræðilega tengdum svæðum og vökvum, og nota til þess tölvugerða geymisherma. Kyrrstæða, jarðfræðilega líkanið eða líkönin skulu lýsa eiginleikum niðurdælingargeymis með tilliti til:”</w:t>
      </w:r>
    </w:p>
    <w:p w14:paraId="74BB0C12" w14:textId="77777777" w:rsidR="00CF4B6E" w:rsidRPr="00877AE3" w:rsidRDefault="00CF4B6E" w:rsidP="00E00C59">
      <w:pPr>
        <w:jc w:val="both"/>
        <w:rPr>
          <w:sz w:val="22"/>
          <w:szCs w:val="22"/>
          <w:lang w:val="is-IS"/>
        </w:rPr>
      </w:pPr>
    </w:p>
    <w:p w14:paraId="0B8CD974" w14:textId="456C2F68" w:rsidR="00CF4B6E" w:rsidRPr="00877AE3" w:rsidRDefault="00CF4B6E" w:rsidP="00E00C59">
      <w:pPr>
        <w:jc w:val="both"/>
        <w:rPr>
          <w:sz w:val="22"/>
          <w:szCs w:val="22"/>
          <w:lang w:val="is-IS"/>
        </w:rPr>
      </w:pPr>
      <w:r w:rsidRPr="00877AE3">
        <w:rPr>
          <w:sz w:val="22"/>
          <w:szCs w:val="22"/>
          <w:lang w:val="is-IS"/>
        </w:rPr>
        <w:t>Hér kemur berlega í ljós hve mikilvægt er að skilgreina þakberg í upphafi reglugerðar</w:t>
      </w:r>
      <w:r w:rsidR="007F09DE">
        <w:rPr>
          <w:sz w:val="22"/>
          <w:szCs w:val="22"/>
          <w:lang w:val="is-IS"/>
        </w:rPr>
        <w:t xml:space="preserve"> eins og ég legg til í upphafi þessa bréfs</w:t>
      </w:r>
      <w:r w:rsidR="004A05F9">
        <w:rPr>
          <w:sz w:val="22"/>
          <w:szCs w:val="22"/>
          <w:lang w:val="is-IS"/>
        </w:rPr>
        <w:t>.</w:t>
      </w:r>
    </w:p>
    <w:p w14:paraId="70C17C40" w14:textId="6AB8E548" w:rsidR="00CF4B6E" w:rsidRDefault="00CF4B6E" w:rsidP="00E00C59">
      <w:pPr>
        <w:jc w:val="both"/>
        <w:rPr>
          <w:sz w:val="22"/>
          <w:szCs w:val="22"/>
          <w:lang w:val="is-IS"/>
        </w:rPr>
      </w:pPr>
    </w:p>
    <w:p w14:paraId="5240DAD7" w14:textId="77777777" w:rsidR="00B517CF" w:rsidRPr="00877AE3" w:rsidRDefault="00B517CF" w:rsidP="00E00C59">
      <w:pPr>
        <w:jc w:val="both"/>
        <w:rPr>
          <w:sz w:val="22"/>
          <w:szCs w:val="22"/>
          <w:lang w:val="is-IS"/>
        </w:rPr>
      </w:pPr>
    </w:p>
    <w:p w14:paraId="424FEAF8" w14:textId="49C89E48" w:rsidR="00CF4B6E" w:rsidRPr="00877AE3" w:rsidRDefault="00CF4B6E" w:rsidP="00E00C59">
      <w:pPr>
        <w:jc w:val="both"/>
        <w:rPr>
          <w:i/>
          <w:iCs/>
          <w:sz w:val="22"/>
          <w:szCs w:val="22"/>
          <w:lang w:val="is-IS"/>
        </w:rPr>
      </w:pPr>
      <w:r w:rsidRPr="00877AE3">
        <w:rPr>
          <w:i/>
          <w:iCs/>
          <w:sz w:val="22"/>
          <w:szCs w:val="22"/>
          <w:lang w:val="is-IS"/>
        </w:rPr>
        <w:t>f) dreifingar vökva við grunnástand</w:t>
      </w:r>
    </w:p>
    <w:p w14:paraId="306D13E3" w14:textId="6263931A" w:rsidR="00CF4B6E" w:rsidRPr="00877AE3" w:rsidRDefault="00CF4B6E" w:rsidP="00E00C59">
      <w:pPr>
        <w:jc w:val="both"/>
        <w:rPr>
          <w:sz w:val="22"/>
          <w:szCs w:val="22"/>
          <w:lang w:val="is-IS"/>
        </w:rPr>
      </w:pPr>
      <w:r w:rsidRPr="00877AE3">
        <w:rPr>
          <w:sz w:val="22"/>
          <w:szCs w:val="22"/>
          <w:lang w:val="is-IS"/>
        </w:rPr>
        <w:t>legg til að breyta í</w:t>
      </w:r>
      <w:r w:rsidR="004A05F9">
        <w:rPr>
          <w:sz w:val="22"/>
          <w:szCs w:val="22"/>
          <w:lang w:val="is-IS"/>
        </w:rPr>
        <w:t>:</w:t>
      </w:r>
    </w:p>
    <w:p w14:paraId="7FD78434" w14:textId="09F7AA68" w:rsidR="00CF4B6E" w:rsidRPr="00877AE3" w:rsidRDefault="00CF4B6E" w:rsidP="00E00C59">
      <w:pPr>
        <w:jc w:val="both"/>
        <w:rPr>
          <w:sz w:val="22"/>
          <w:szCs w:val="22"/>
          <w:lang w:val="is-IS"/>
        </w:rPr>
      </w:pPr>
    </w:p>
    <w:p w14:paraId="7D511525" w14:textId="41111C6F" w:rsidR="00CF4B6E" w:rsidRPr="00877AE3" w:rsidRDefault="00CF4B6E" w:rsidP="00E00C59">
      <w:pPr>
        <w:jc w:val="both"/>
        <w:rPr>
          <w:sz w:val="22"/>
          <w:szCs w:val="22"/>
          <w:lang w:val="is-IS"/>
        </w:rPr>
      </w:pPr>
      <w:r w:rsidRPr="00877AE3">
        <w:rPr>
          <w:i/>
          <w:iCs/>
          <w:sz w:val="22"/>
          <w:szCs w:val="22"/>
          <w:lang w:val="is-IS"/>
        </w:rPr>
        <w:t>f) dreifingar vökva við grunnástand</w:t>
      </w:r>
      <w:r w:rsidRPr="00877AE3">
        <w:rPr>
          <w:sz w:val="22"/>
          <w:szCs w:val="22"/>
          <w:lang w:val="is-IS"/>
        </w:rPr>
        <w:t>, (þ.m.t. selt</w:t>
      </w:r>
      <w:r w:rsidR="007F09DE">
        <w:rPr>
          <w:sz w:val="22"/>
          <w:szCs w:val="22"/>
          <w:lang w:val="is-IS"/>
        </w:rPr>
        <w:t>u</w:t>
      </w:r>
      <w:r w:rsidRPr="00877AE3">
        <w:rPr>
          <w:sz w:val="22"/>
          <w:szCs w:val="22"/>
          <w:lang w:val="is-IS"/>
        </w:rPr>
        <w:t xml:space="preserve"> og hitastig, flæðihraði eins og hann er t.d. skilgreindur með kenniefnum ("tracers")</w:t>
      </w:r>
    </w:p>
    <w:p w14:paraId="1C52B76A" w14:textId="2C531E66" w:rsidR="00CF4B6E" w:rsidRPr="00877AE3" w:rsidRDefault="00CF4B6E" w:rsidP="00E00C59">
      <w:pPr>
        <w:jc w:val="both"/>
        <w:rPr>
          <w:sz w:val="22"/>
          <w:szCs w:val="22"/>
          <w:lang w:val="is-IS"/>
        </w:rPr>
      </w:pPr>
    </w:p>
    <w:p w14:paraId="0BC1EE13" w14:textId="0F1854C5" w:rsidR="00CF4B6E" w:rsidRPr="00877AE3" w:rsidRDefault="00CF4B6E" w:rsidP="00E00C59">
      <w:pPr>
        <w:jc w:val="both"/>
        <w:rPr>
          <w:b/>
          <w:bCs/>
          <w:i/>
          <w:iCs/>
          <w:color w:val="000000"/>
          <w:sz w:val="22"/>
          <w:szCs w:val="22"/>
          <w:lang w:val="is-IS" w:eastAsia="en-GB"/>
        </w:rPr>
      </w:pPr>
      <w:r w:rsidRPr="00877AE3">
        <w:rPr>
          <w:b/>
          <w:bCs/>
          <w:i/>
          <w:iCs/>
          <w:sz w:val="22"/>
          <w:szCs w:val="22"/>
          <w:lang w:val="is-IS"/>
        </w:rPr>
        <w:t>Þrep 3.1: Lýsing á aflfræðilegri hegðun við varanlega geymslu</w:t>
      </w:r>
    </w:p>
    <w:p w14:paraId="4837C528" w14:textId="413C4EBB" w:rsidR="00C15064" w:rsidRPr="00877AE3" w:rsidRDefault="00C15064" w:rsidP="00E00C59">
      <w:pPr>
        <w:jc w:val="both"/>
        <w:rPr>
          <w:b/>
          <w:bCs/>
          <w:i/>
          <w:iCs/>
          <w:color w:val="000000"/>
          <w:sz w:val="22"/>
          <w:szCs w:val="22"/>
          <w:lang w:val="is-IS" w:eastAsia="en-GB"/>
        </w:rPr>
      </w:pPr>
    </w:p>
    <w:p w14:paraId="5683BA55" w14:textId="5973615F" w:rsidR="00CF4B6E" w:rsidRPr="00877AE3" w:rsidRDefault="00CF4B6E" w:rsidP="00E00C59">
      <w:pPr>
        <w:jc w:val="both"/>
        <w:rPr>
          <w:i/>
          <w:iCs/>
          <w:sz w:val="22"/>
          <w:szCs w:val="22"/>
          <w:lang w:val="is-IS"/>
        </w:rPr>
      </w:pPr>
      <w:r w:rsidRPr="00877AE3">
        <w:rPr>
          <w:i/>
          <w:iCs/>
          <w:sz w:val="22"/>
          <w:szCs w:val="22"/>
          <w:lang w:val="is-IS"/>
        </w:rPr>
        <w:t>“e) hermun á stuttum og löngum tímabilum (til að sýna fram á afdrif og hegðun koldíoxíðs yfir tugi og þúsundir ára, þ.m.t. leysnihraði koldíoxíðs í vatni)”</w:t>
      </w:r>
    </w:p>
    <w:p w14:paraId="3B42F597" w14:textId="77777777" w:rsidR="00C8654D" w:rsidRPr="00877AE3" w:rsidRDefault="00C8654D" w:rsidP="00E00C59">
      <w:pPr>
        <w:jc w:val="both"/>
        <w:rPr>
          <w:sz w:val="22"/>
          <w:szCs w:val="22"/>
          <w:lang w:val="is-IS"/>
        </w:rPr>
      </w:pPr>
    </w:p>
    <w:p w14:paraId="3A6B5D2B" w14:textId="6FDC1827" w:rsidR="00CF4B6E" w:rsidRPr="00877AE3" w:rsidRDefault="00CF4B6E" w:rsidP="00E00C59">
      <w:pPr>
        <w:jc w:val="both"/>
        <w:rPr>
          <w:color w:val="000000"/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/>
        </w:rPr>
        <w:t xml:space="preserve">Legg til að </w:t>
      </w:r>
      <w:r w:rsidR="004B6F1F">
        <w:rPr>
          <w:sz w:val="22"/>
          <w:szCs w:val="22"/>
          <w:lang w:val="is-IS"/>
        </w:rPr>
        <w:t xml:space="preserve">málsgreininni verði </w:t>
      </w:r>
      <w:r w:rsidRPr="00877AE3">
        <w:rPr>
          <w:sz w:val="22"/>
          <w:szCs w:val="22"/>
          <w:lang w:val="is-IS"/>
        </w:rPr>
        <w:t>breyt</w:t>
      </w:r>
      <w:r w:rsidR="004B6F1F">
        <w:rPr>
          <w:sz w:val="22"/>
          <w:szCs w:val="22"/>
          <w:lang w:val="is-IS"/>
        </w:rPr>
        <w:t>t</w:t>
      </w:r>
      <w:r w:rsidRPr="00877AE3">
        <w:rPr>
          <w:sz w:val="22"/>
          <w:szCs w:val="22"/>
          <w:lang w:val="is-IS"/>
        </w:rPr>
        <w:t xml:space="preserve"> í</w:t>
      </w:r>
      <w:r w:rsidR="004A05F9">
        <w:rPr>
          <w:sz w:val="22"/>
          <w:szCs w:val="22"/>
          <w:lang w:val="is-IS"/>
        </w:rPr>
        <w:t>:</w:t>
      </w:r>
      <w:r w:rsidRPr="00877AE3">
        <w:rPr>
          <w:sz w:val="22"/>
          <w:szCs w:val="22"/>
          <w:lang w:val="is-IS"/>
        </w:rPr>
        <w:t xml:space="preserve"> </w:t>
      </w:r>
    </w:p>
    <w:p w14:paraId="2A09CB52" w14:textId="77777777" w:rsidR="00CF4B6E" w:rsidRPr="00877AE3" w:rsidRDefault="00CF4B6E" w:rsidP="00E00C59">
      <w:pPr>
        <w:jc w:val="both"/>
        <w:rPr>
          <w:color w:val="000000"/>
          <w:sz w:val="22"/>
          <w:szCs w:val="22"/>
          <w:lang w:val="is-IS" w:eastAsia="en-GB"/>
        </w:rPr>
      </w:pPr>
    </w:p>
    <w:p w14:paraId="41A52583" w14:textId="69978115" w:rsidR="00CF4B6E" w:rsidRPr="00877AE3" w:rsidRDefault="00CF4B6E" w:rsidP="00E00C59">
      <w:pPr>
        <w:jc w:val="both"/>
        <w:rPr>
          <w:color w:val="000000"/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/>
        </w:rPr>
        <w:t>e) hermun á stuttum og löngum tímabilum (til að sýna fram á afdrif og hegðun koldíoxíðs yfir tugi og þúsundir ára, þ.m.t</w:t>
      </w:r>
      <w:r w:rsidRPr="00877AE3">
        <w:rPr>
          <w:color w:val="000000"/>
          <w:sz w:val="22"/>
          <w:szCs w:val="22"/>
          <w:lang w:val="is-IS" w:eastAsia="en-GB"/>
        </w:rPr>
        <w:t xml:space="preserve"> leysn</w:t>
      </w:r>
      <w:r w:rsidR="004A05F9">
        <w:rPr>
          <w:color w:val="000000"/>
          <w:sz w:val="22"/>
          <w:szCs w:val="22"/>
          <w:lang w:val="is-IS" w:eastAsia="en-GB"/>
        </w:rPr>
        <w:t>i</w:t>
      </w:r>
      <w:r w:rsidRPr="00877AE3">
        <w:rPr>
          <w:color w:val="000000"/>
          <w:sz w:val="22"/>
          <w:szCs w:val="22"/>
          <w:lang w:val="is-IS" w:eastAsia="en-GB"/>
        </w:rPr>
        <w:t>hraða koldíoxíðs og</w:t>
      </w:r>
      <w:r w:rsidR="0002630D" w:rsidRPr="00877AE3">
        <w:rPr>
          <w:color w:val="000000"/>
          <w:sz w:val="22"/>
          <w:szCs w:val="22"/>
          <w:lang w:val="is-IS" w:eastAsia="en-GB"/>
        </w:rPr>
        <w:t xml:space="preserve"> </w:t>
      </w:r>
      <w:r w:rsidRPr="00877AE3">
        <w:rPr>
          <w:color w:val="000000"/>
          <w:sz w:val="22"/>
          <w:szCs w:val="22"/>
          <w:lang w:val="is-IS" w:eastAsia="en-GB"/>
        </w:rPr>
        <w:t>steinda</w:t>
      </w:r>
      <w:r w:rsidR="0002630D" w:rsidRPr="00877AE3">
        <w:rPr>
          <w:color w:val="000000"/>
          <w:sz w:val="22"/>
          <w:szCs w:val="22"/>
          <w:lang w:val="is-IS" w:eastAsia="en-GB"/>
        </w:rPr>
        <w:t>,</w:t>
      </w:r>
      <w:r w:rsidRPr="00877AE3">
        <w:rPr>
          <w:color w:val="000000"/>
          <w:sz w:val="22"/>
          <w:szCs w:val="22"/>
          <w:lang w:val="is-IS" w:eastAsia="en-GB"/>
        </w:rPr>
        <w:t xml:space="preserve"> og jafnvægisleysni þeirra í vatni við mismunandi seltu, þrýsing og hita).</w:t>
      </w:r>
    </w:p>
    <w:p w14:paraId="758C6852" w14:textId="268B099A" w:rsidR="00C8654D" w:rsidRPr="00877AE3" w:rsidRDefault="00C8654D" w:rsidP="00E00C59">
      <w:pPr>
        <w:jc w:val="both"/>
        <w:rPr>
          <w:color w:val="000000"/>
          <w:sz w:val="22"/>
          <w:szCs w:val="22"/>
          <w:lang w:val="is-IS" w:eastAsia="en-GB"/>
        </w:rPr>
      </w:pPr>
    </w:p>
    <w:p w14:paraId="3EFC1D81" w14:textId="7F0E4F70" w:rsidR="00C8654D" w:rsidRPr="00877AE3" w:rsidRDefault="00C8654D" w:rsidP="00E00C59">
      <w:pPr>
        <w:jc w:val="both"/>
        <w:rPr>
          <w:i/>
          <w:iCs/>
          <w:sz w:val="22"/>
          <w:szCs w:val="22"/>
          <w:lang w:val="is-IS"/>
        </w:rPr>
      </w:pPr>
      <w:r w:rsidRPr="00877AE3">
        <w:rPr>
          <w:i/>
          <w:iCs/>
          <w:sz w:val="22"/>
          <w:szCs w:val="22"/>
          <w:lang w:val="is-IS"/>
        </w:rPr>
        <w:t>“Aflfræðilega líkanið skal veita innsýn í:”</w:t>
      </w:r>
    </w:p>
    <w:p w14:paraId="630A6A5B" w14:textId="1FAB6A51" w:rsidR="0002630D" w:rsidRPr="00877AE3" w:rsidRDefault="0002630D" w:rsidP="00E00C59">
      <w:pPr>
        <w:jc w:val="both"/>
        <w:rPr>
          <w:i/>
          <w:iCs/>
          <w:color w:val="000000"/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 w:eastAsia="en-GB"/>
        </w:rPr>
        <w:t>i) tilhögun og hraða aflokunar koldíoxíðs (þ.m.t. yfirfallspunktar og lóðrétt og lárétt þéttilög</w:t>
      </w:r>
    </w:p>
    <w:p w14:paraId="781F056E" w14:textId="77777777" w:rsidR="00CF4B6E" w:rsidRPr="00877AE3" w:rsidRDefault="00CF4B6E" w:rsidP="00E00C59">
      <w:pPr>
        <w:jc w:val="both"/>
        <w:rPr>
          <w:color w:val="000000"/>
          <w:sz w:val="22"/>
          <w:szCs w:val="22"/>
          <w:lang w:val="is-IS" w:eastAsia="en-GB"/>
        </w:rPr>
      </w:pPr>
    </w:p>
    <w:p w14:paraId="1946A74A" w14:textId="553288A3" w:rsidR="00C15064" w:rsidRPr="00877AE3" w:rsidRDefault="0002630D" w:rsidP="00E00C59">
      <w:pPr>
        <w:jc w:val="both"/>
        <w:rPr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 w:eastAsia="en-GB"/>
        </w:rPr>
        <w:t>Óskýrt, skilgreiningu</w:t>
      </w:r>
      <w:r w:rsidR="00553346">
        <w:rPr>
          <w:sz w:val="22"/>
          <w:szCs w:val="22"/>
          <w:lang w:val="is-IS" w:eastAsia="en-GB"/>
        </w:rPr>
        <w:t xml:space="preserve"> vantar</w:t>
      </w:r>
      <w:r w:rsidRPr="00877AE3">
        <w:rPr>
          <w:sz w:val="22"/>
          <w:szCs w:val="22"/>
          <w:lang w:val="is-IS" w:eastAsia="en-GB"/>
        </w:rPr>
        <w:t xml:space="preserve"> á “yfirfallspunktar. Mætti bæta við skilgreiningar í byrjun skjals, ef mikilvægt, annars legg ég til að </w:t>
      </w:r>
      <w:r w:rsidR="004A05F9">
        <w:rPr>
          <w:sz w:val="22"/>
          <w:szCs w:val="22"/>
          <w:lang w:val="is-IS" w:eastAsia="en-GB"/>
        </w:rPr>
        <w:t xml:space="preserve">þessu verði </w:t>
      </w:r>
      <w:r w:rsidRPr="00877AE3">
        <w:rPr>
          <w:sz w:val="22"/>
          <w:szCs w:val="22"/>
          <w:lang w:val="is-IS" w:eastAsia="en-GB"/>
        </w:rPr>
        <w:t>slepp</w:t>
      </w:r>
      <w:r w:rsidR="004A05F9">
        <w:rPr>
          <w:sz w:val="22"/>
          <w:szCs w:val="22"/>
          <w:lang w:val="is-IS" w:eastAsia="en-GB"/>
        </w:rPr>
        <w:t>t</w:t>
      </w:r>
      <w:r w:rsidRPr="00877AE3">
        <w:rPr>
          <w:sz w:val="22"/>
          <w:szCs w:val="22"/>
          <w:lang w:val="is-IS" w:eastAsia="en-GB"/>
        </w:rPr>
        <w:t xml:space="preserve">. </w:t>
      </w:r>
    </w:p>
    <w:p w14:paraId="61F40EB6" w14:textId="6AE555F3" w:rsidR="0002630D" w:rsidRPr="00877AE3" w:rsidRDefault="0002630D" w:rsidP="00E00C59">
      <w:pPr>
        <w:jc w:val="both"/>
        <w:rPr>
          <w:sz w:val="22"/>
          <w:szCs w:val="22"/>
          <w:lang w:val="is-IS" w:eastAsia="en-GB"/>
        </w:rPr>
      </w:pPr>
    </w:p>
    <w:p w14:paraId="7B1F3273" w14:textId="4BDB731D" w:rsidR="0002630D" w:rsidRPr="00877AE3" w:rsidRDefault="0002630D" w:rsidP="00E00C59">
      <w:pPr>
        <w:jc w:val="both"/>
        <w:rPr>
          <w:sz w:val="22"/>
          <w:szCs w:val="22"/>
          <w:lang w:val="is-IS" w:eastAsia="en-GB"/>
        </w:rPr>
      </w:pPr>
      <w:r w:rsidRPr="00877AE3">
        <w:rPr>
          <w:i/>
          <w:iCs/>
          <w:sz w:val="22"/>
          <w:szCs w:val="22"/>
          <w:lang w:val="is-IS" w:eastAsia="en-GB"/>
        </w:rPr>
        <w:t>m) áhættuna á að koldíoxíð gangi inn í þakbergið</w:t>
      </w:r>
      <w:r w:rsidRPr="00877AE3">
        <w:rPr>
          <w:sz w:val="22"/>
          <w:szCs w:val="22"/>
          <w:lang w:val="is-IS" w:eastAsia="en-GB"/>
        </w:rPr>
        <w:t>,</w:t>
      </w:r>
    </w:p>
    <w:p w14:paraId="3CDC07E9" w14:textId="72C949D5" w:rsidR="0002630D" w:rsidRPr="00877AE3" w:rsidRDefault="0002630D" w:rsidP="00E00C59">
      <w:pPr>
        <w:jc w:val="both"/>
        <w:rPr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 w:eastAsia="en-GB"/>
        </w:rPr>
        <w:t>Eyða “á”</w:t>
      </w:r>
      <w:r w:rsidR="004A05F9">
        <w:rPr>
          <w:sz w:val="22"/>
          <w:szCs w:val="22"/>
          <w:lang w:val="is-IS" w:eastAsia="en-GB"/>
        </w:rPr>
        <w:t xml:space="preserve"> í „áhættuna“</w:t>
      </w:r>
    </w:p>
    <w:p w14:paraId="04646833" w14:textId="45A54431" w:rsidR="0002630D" w:rsidRPr="00877AE3" w:rsidRDefault="0002630D" w:rsidP="00E00C59">
      <w:pPr>
        <w:jc w:val="both"/>
        <w:rPr>
          <w:sz w:val="22"/>
          <w:szCs w:val="22"/>
          <w:lang w:val="is-IS" w:eastAsia="en-GB"/>
        </w:rPr>
      </w:pPr>
      <w:r w:rsidRPr="00877AE3">
        <w:rPr>
          <w:i/>
          <w:iCs/>
          <w:sz w:val="22"/>
          <w:szCs w:val="22"/>
          <w:lang w:val="is-IS" w:eastAsia="en-GB"/>
        </w:rPr>
        <w:t>m) hættuna á að koldíoxíð gangi inn í þakbergið</w:t>
      </w:r>
      <w:r w:rsidRPr="00877AE3">
        <w:rPr>
          <w:sz w:val="22"/>
          <w:szCs w:val="22"/>
          <w:lang w:val="is-IS" w:eastAsia="en-GB"/>
        </w:rPr>
        <w:t>,</w:t>
      </w:r>
    </w:p>
    <w:p w14:paraId="7035F7C5" w14:textId="029C082F" w:rsidR="0002630D" w:rsidRPr="00877AE3" w:rsidRDefault="0002630D" w:rsidP="00E00C59">
      <w:pPr>
        <w:jc w:val="both"/>
        <w:rPr>
          <w:sz w:val="22"/>
          <w:szCs w:val="22"/>
          <w:lang w:val="is-IS" w:eastAsia="en-GB"/>
        </w:rPr>
      </w:pPr>
    </w:p>
    <w:p w14:paraId="36F2A8E0" w14:textId="73B2BC7F" w:rsidR="0002630D" w:rsidRPr="00877AE3" w:rsidRDefault="0002630D" w:rsidP="00E00C59">
      <w:pPr>
        <w:jc w:val="both"/>
        <w:rPr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 w:eastAsia="en-GB"/>
        </w:rPr>
        <w:t>sama hér fyrir neðan</w:t>
      </w:r>
      <w:r w:rsidR="004A05F9">
        <w:rPr>
          <w:sz w:val="22"/>
          <w:szCs w:val="22"/>
          <w:lang w:val="is-IS" w:eastAsia="en-GB"/>
        </w:rPr>
        <w:t>,</w:t>
      </w:r>
      <w:r w:rsidRPr="00877AE3">
        <w:rPr>
          <w:sz w:val="22"/>
          <w:szCs w:val="22"/>
          <w:lang w:val="is-IS" w:eastAsia="en-GB"/>
        </w:rPr>
        <w:t xml:space="preserve"> eyða “á”</w:t>
      </w:r>
      <w:r w:rsidR="004A05F9">
        <w:rPr>
          <w:sz w:val="22"/>
          <w:szCs w:val="22"/>
          <w:lang w:val="is-IS" w:eastAsia="en-GB"/>
        </w:rPr>
        <w:t xml:space="preserve"> í „áhættuna“</w:t>
      </w:r>
      <w:r w:rsidRPr="00877AE3">
        <w:rPr>
          <w:sz w:val="22"/>
          <w:szCs w:val="22"/>
          <w:lang w:val="is-IS" w:eastAsia="en-GB"/>
        </w:rPr>
        <w:t xml:space="preserve"> og bæta við </w:t>
      </w:r>
      <w:r w:rsidR="00877AE3" w:rsidRPr="00877AE3">
        <w:rPr>
          <w:sz w:val="22"/>
          <w:szCs w:val="22"/>
          <w:lang w:val="is-IS" w:eastAsia="en-GB"/>
        </w:rPr>
        <w:t>“</w:t>
      </w:r>
      <w:r w:rsidRPr="00877AE3">
        <w:rPr>
          <w:sz w:val="22"/>
          <w:szCs w:val="22"/>
          <w:lang w:val="is-IS" w:eastAsia="en-GB"/>
        </w:rPr>
        <w:t>borholu</w:t>
      </w:r>
      <w:r w:rsidR="00877AE3" w:rsidRPr="00877AE3">
        <w:rPr>
          <w:sz w:val="22"/>
          <w:szCs w:val="22"/>
          <w:lang w:val="is-IS" w:eastAsia="en-GB"/>
        </w:rPr>
        <w:t>r og”</w:t>
      </w:r>
    </w:p>
    <w:p w14:paraId="00D98399" w14:textId="65C60B4E" w:rsidR="0002630D" w:rsidRPr="00877AE3" w:rsidRDefault="0002630D" w:rsidP="00E00C59">
      <w:pPr>
        <w:jc w:val="both"/>
        <w:rPr>
          <w:i/>
          <w:iCs/>
          <w:sz w:val="22"/>
          <w:szCs w:val="22"/>
          <w:lang w:val="is-IS" w:eastAsia="en-GB"/>
        </w:rPr>
      </w:pPr>
      <w:r w:rsidRPr="00877AE3">
        <w:rPr>
          <w:i/>
          <w:iCs/>
          <w:sz w:val="22"/>
          <w:szCs w:val="22"/>
          <w:lang w:val="is-IS" w:eastAsia="en-GB"/>
        </w:rPr>
        <w:t>n) áhættuna á leka frá niðurdælingarsvæði (t.d. um brunna sem hætt er að nota eða sem eru illa innsiglaðir),</w:t>
      </w:r>
    </w:p>
    <w:p w14:paraId="79AC9F80" w14:textId="6E6FEE7A" w:rsidR="0002630D" w:rsidRPr="00877AE3" w:rsidRDefault="0002630D" w:rsidP="00E00C59">
      <w:pPr>
        <w:jc w:val="both"/>
        <w:rPr>
          <w:sz w:val="22"/>
          <w:szCs w:val="22"/>
          <w:lang w:val="is-IS" w:eastAsia="en-GB"/>
        </w:rPr>
      </w:pPr>
    </w:p>
    <w:p w14:paraId="04A36DFB" w14:textId="613F1E78" w:rsidR="0002630D" w:rsidRPr="00877AE3" w:rsidRDefault="0002630D" w:rsidP="0002630D">
      <w:pPr>
        <w:jc w:val="both"/>
        <w:rPr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 w:eastAsia="en-GB"/>
        </w:rPr>
        <w:t xml:space="preserve">n) hættuna á leka frá niðurdælingarsvæði (t.d. um </w:t>
      </w:r>
      <w:r w:rsidR="00877AE3" w:rsidRPr="00877AE3">
        <w:rPr>
          <w:sz w:val="22"/>
          <w:szCs w:val="22"/>
          <w:lang w:val="is-IS" w:eastAsia="en-GB"/>
        </w:rPr>
        <w:t xml:space="preserve">borholur og </w:t>
      </w:r>
      <w:r w:rsidRPr="00877AE3">
        <w:rPr>
          <w:sz w:val="22"/>
          <w:szCs w:val="22"/>
          <w:lang w:val="is-IS" w:eastAsia="en-GB"/>
        </w:rPr>
        <w:t>brunna sem hætt er að nota eða sem eru illa innsiglaðir),</w:t>
      </w:r>
    </w:p>
    <w:p w14:paraId="26F5FBDF" w14:textId="45CC738D" w:rsidR="0002630D" w:rsidRPr="00877AE3" w:rsidRDefault="0002630D" w:rsidP="0002630D">
      <w:pPr>
        <w:jc w:val="both"/>
        <w:rPr>
          <w:sz w:val="22"/>
          <w:szCs w:val="22"/>
          <w:lang w:val="is-IS" w:eastAsia="en-GB"/>
        </w:rPr>
      </w:pPr>
    </w:p>
    <w:p w14:paraId="571CBD9F" w14:textId="2CE93090" w:rsidR="0002630D" w:rsidRPr="00877AE3" w:rsidRDefault="00877AE3" w:rsidP="00E00C59">
      <w:pPr>
        <w:jc w:val="both"/>
        <w:rPr>
          <w:i/>
          <w:iCs/>
          <w:sz w:val="22"/>
          <w:szCs w:val="22"/>
          <w:lang w:val="is-IS" w:eastAsia="en-GB"/>
        </w:rPr>
      </w:pPr>
      <w:r w:rsidRPr="00877AE3">
        <w:rPr>
          <w:i/>
          <w:iCs/>
          <w:sz w:val="22"/>
          <w:szCs w:val="22"/>
          <w:lang w:val="is-IS" w:eastAsia="en-GB"/>
        </w:rPr>
        <w:t>q) breytingar á efnafræði vökva í jarðmynduninni eða jarðmyndunum og þau efnahvörf sem af því leiðir (t.d. breytingar á pH</w:t>
      </w:r>
      <w:r w:rsidRPr="007F09DE">
        <w:rPr>
          <w:i/>
          <w:iCs/>
          <w:sz w:val="22"/>
          <w:szCs w:val="22"/>
          <w:lang w:val="is-IS" w:eastAsia="en-GB"/>
        </w:rPr>
        <w:t>, steinefnamyndun),</w:t>
      </w:r>
      <w:r w:rsidRPr="00877AE3">
        <w:rPr>
          <w:i/>
          <w:iCs/>
          <w:sz w:val="22"/>
          <w:szCs w:val="22"/>
          <w:lang w:val="is-IS" w:eastAsia="en-GB"/>
        </w:rPr>
        <w:t xml:space="preserve"> að viðbættum líkönum af efnahvörfunum til að meta áhrifin,</w:t>
      </w:r>
    </w:p>
    <w:p w14:paraId="08F8D5EA" w14:textId="77777777" w:rsidR="00877AE3" w:rsidRPr="00877AE3" w:rsidRDefault="00877AE3" w:rsidP="00E00C59">
      <w:pPr>
        <w:jc w:val="both"/>
        <w:rPr>
          <w:i/>
          <w:iCs/>
          <w:sz w:val="22"/>
          <w:szCs w:val="22"/>
          <w:lang w:val="is-IS" w:eastAsia="en-GB"/>
        </w:rPr>
      </w:pPr>
    </w:p>
    <w:p w14:paraId="173C4B75" w14:textId="0EB0C623" w:rsidR="00877AE3" w:rsidRPr="00877AE3" w:rsidRDefault="00877AE3" w:rsidP="00E00C59">
      <w:pPr>
        <w:jc w:val="both"/>
        <w:rPr>
          <w:i/>
          <w:iCs/>
          <w:sz w:val="22"/>
          <w:szCs w:val="22"/>
          <w:lang w:val="is-IS" w:eastAsia="en-GB"/>
        </w:rPr>
      </w:pPr>
      <w:r w:rsidRPr="00877AE3">
        <w:rPr>
          <w:i/>
          <w:iCs/>
          <w:sz w:val="22"/>
          <w:szCs w:val="22"/>
          <w:lang w:val="is-IS" w:eastAsia="en-GB"/>
        </w:rPr>
        <w:t xml:space="preserve">breyta steinefnamyndun í </w:t>
      </w:r>
      <w:r w:rsidRPr="00877AE3">
        <w:rPr>
          <w:sz w:val="22"/>
          <w:szCs w:val="22"/>
          <w:lang w:val="is-IS" w:eastAsia="en-GB"/>
        </w:rPr>
        <w:t>steindasamsetningu bergsins</w:t>
      </w:r>
    </w:p>
    <w:p w14:paraId="00479FEC" w14:textId="56CEDB8D" w:rsidR="00877AE3" w:rsidRPr="00877AE3" w:rsidRDefault="00877AE3" w:rsidP="00E00C59">
      <w:pPr>
        <w:jc w:val="both"/>
        <w:rPr>
          <w:i/>
          <w:iCs/>
          <w:sz w:val="22"/>
          <w:szCs w:val="22"/>
          <w:lang w:val="is-IS" w:eastAsia="en-GB"/>
        </w:rPr>
      </w:pPr>
    </w:p>
    <w:p w14:paraId="58C9A09E" w14:textId="617477D5" w:rsidR="00877AE3" w:rsidRDefault="00877AE3" w:rsidP="00E00C59">
      <w:pPr>
        <w:jc w:val="both"/>
        <w:rPr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 w:eastAsia="en-GB"/>
        </w:rPr>
        <w:t>q) breytingar á efnafræði vökva í jarðmynduninni eða jarðmyndunum og þau efnahvörf sem af því leiðir (t.d. breytingar á pH og steindasamsetningu bergsins), að viðbættum líkönum af efnahvörfunum til að meta áhrifin,</w:t>
      </w:r>
    </w:p>
    <w:p w14:paraId="4C26230F" w14:textId="6E1BD9E0" w:rsidR="002B62D5" w:rsidRDefault="002B62D5" w:rsidP="00E00C59">
      <w:pPr>
        <w:jc w:val="both"/>
        <w:rPr>
          <w:sz w:val="22"/>
          <w:szCs w:val="22"/>
          <w:lang w:val="is-IS" w:eastAsia="en-GB"/>
        </w:rPr>
      </w:pPr>
    </w:p>
    <w:p w14:paraId="010FA421" w14:textId="77777777" w:rsidR="002B62D5" w:rsidRPr="002B62D5" w:rsidRDefault="002B62D5" w:rsidP="002B62D5">
      <w:pPr>
        <w:autoSpaceDE w:val="0"/>
        <w:autoSpaceDN w:val="0"/>
        <w:adjustRightInd w:val="0"/>
        <w:rPr>
          <w:b/>
          <w:bCs/>
          <w:sz w:val="22"/>
          <w:szCs w:val="22"/>
          <w:lang w:val="en-US" w:eastAsia="en-GB"/>
        </w:rPr>
      </w:pPr>
      <w:r w:rsidRPr="002B62D5">
        <w:rPr>
          <w:b/>
          <w:bCs/>
          <w:sz w:val="22"/>
          <w:szCs w:val="22"/>
          <w:lang w:val="en-US" w:eastAsia="en-GB"/>
        </w:rPr>
        <w:t>Þrep 3.3: Áhættumat</w:t>
      </w:r>
    </w:p>
    <w:p w14:paraId="501835F2" w14:textId="77777777" w:rsidR="002B62D5" w:rsidRPr="002B62D5" w:rsidRDefault="002B62D5" w:rsidP="002B62D5">
      <w:pPr>
        <w:autoSpaceDE w:val="0"/>
        <w:autoSpaceDN w:val="0"/>
        <w:adjustRightInd w:val="0"/>
        <w:rPr>
          <w:b/>
          <w:bCs/>
          <w:sz w:val="22"/>
          <w:szCs w:val="22"/>
          <w:lang w:val="en-US" w:eastAsia="en-GB"/>
        </w:rPr>
      </w:pPr>
      <w:r w:rsidRPr="002B62D5">
        <w:rPr>
          <w:b/>
          <w:bCs/>
          <w:sz w:val="22"/>
          <w:szCs w:val="22"/>
          <w:lang w:val="en-US" w:eastAsia="en-GB"/>
        </w:rPr>
        <w:t>Eftirfarandi þættir eru m.a. hluti af áhættumatinu:</w:t>
      </w:r>
    </w:p>
    <w:p w14:paraId="3D826800" w14:textId="12945447" w:rsidR="002B62D5" w:rsidRDefault="002B62D5" w:rsidP="002B62D5">
      <w:pPr>
        <w:jc w:val="both"/>
        <w:rPr>
          <w:b/>
          <w:bCs/>
          <w:sz w:val="22"/>
          <w:szCs w:val="22"/>
          <w:lang w:val="en-US" w:eastAsia="en-GB"/>
        </w:rPr>
      </w:pPr>
      <w:r w:rsidRPr="002B62D5">
        <w:rPr>
          <w:b/>
          <w:bCs/>
          <w:sz w:val="22"/>
          <w:szCs w:val="22"/>
          <w:lang w:val="en-US" w:eastAsia="en-GB"/>
        </w:rPr>
        <w:t>3.3.1. Hættulýsing</w:t>
      </w:r>
    </w:p>
    <w:p w14:paraId="5F71D905" w14:textId="349B3160" w:rsidR="002B62D5" w:rsidRDefault="002B62D5" w:rsidP="002B62D5">
      <w:pPr>
        <w:jc w:val="both"/>
        <w:rPr>
          <w:i/>
          <w:iCs/>
          <w:sz w:val="22"/>
          <w:szCs w:val="22"/>
        </w:rPr>
      </w:pPr>
      <w:r w:rsidRPr="002B62D5">
        <w:rPr>
          <w:i/>
          <w:iCs/>
          <w:sz w:val="22"/>
          <w:szCs w:val="22"/>
        </w:rPr>
        <w:t>d) afleidd áhrif niðurdælingar/varanlegrar geymslu koldíoxíðs, þ.m.t. tilfærsla vökva í jarðmynduninni og ný efni sem verða til við niðurdælingu á koldíoxíði,</w:t>
      </w:r>
    </w:p>
    <w:p w14:paraId="7217DAB3" w14:textId="77777777" w:rsidR="002B62D5" w:rsidRDefault="002B62D5" w:rsidP="002B62D5">
      <w:pPr>
        <w:jc w:val="both"/>
        <w:rPr>
          <w:i/>
          <w:iCs/>
          <w:sz w:val="22"/>
          <w:szCs w:val="22"/>
        </w:rPr>
      </w:pPr>
    </w:p>
    <w:p w14:paraId="40C1F509" w14:textId="5DF4BB30" w:rsidR="002B62D5" w:rsidRPr="002B62D5" w:rsidRDefault="00B517CF" w:rsidP="002B62D5">
      <w:pPr>
        <w:jc w:val="both"/>
        <w:rPr>
          <w:sz w:val="22"/>
          <w:szCs w:val="22"/>
        </w:rPr>
      </w:pPr>
      <w:r>
        <w:rPr>
          <w:sz w:val="22"/>
          <w:szCs w:val="22"/>
        </w:rPr>
        <w:t>Hér verði bætt</w:t>
      </w:r>
      <w:r w:rsidRPr="002B62D5">
        <w:rPr>
          <w:sz w:val="22"/>
          <w:szCs w:val="22"/>
        </w:rPr>
        <w:t xml:space="preserve"> </w:t>
      </w:r>
      <w:r w:rsidR="002B62D5" w:rsidRPr="002B62D5">
        <w:rPr>
          <w:sz w:val="22"/>
          <w:szCs w:val="22"/>
        </w:rPr>
        <w:t>við “</w:t>
      </w:r>
      <w:r w:rsidR="002B62D5">
        <w:rPr>
          <w:sz w:val="22"/>
          <w:szCs w:val="22"/>
        </w:rPr>
        <w:t xml:space="preserve">og </w:t>
      </w:r>
      <w:r w:rsidR="002B62D5" w:rsidRPr="002B62D5">
        <w:rPr>
          <w:sz w:val="22"/>
          <w:szCs w:val="22"/>
        </w:rPr>
        <w:t>efnasambönd”</w:t>
      </w:r>
      <w:r>
        <w:rPr>
          <w:sz w:val="22"/>
          <w:szCs w:val="22"/>
        </w:rPr>
        <w:t>:</w:t>
      </w:r>
    </w:p>
    <w:p w14:paraId="7A83FD59" w14:textId="77777777" w:rsidR="002B62D5" w:rsidRDefault="002B62D5" w:rsidP="002B62D5">
      <w:pPr>
        <w:jc w:val="both"/>
        <w:rPr>
          <w:b/>
          <w:bCs/>
          <w:sz w:val="22"/>
          <w:szCs w:val="22"/>
          <w:lang w:val="en-US" w:eastAsia="en-GB"/>
        </w:rPr>
      </w:pPr>
    </w:p>
    <w:p w14:paraId="0029D129" w14:textId="0823AE0D" w:rsidR="002B62D5" w:rsidRDefault="002B62D5" w:rsidP="002B62D5">
      <w:pPr>
        <w:jc w:val="both"/>
        <w:rPr>
          <w:i/>
          <w:iCs/>
          <w:sz w:val="22"/>
          <w:szCs w:val="22"/>
        </w:rPr>
      </w:pPr>
      <w:r w:rsidRPr="002B62D5">
        <w:rPr>
          <w:sz w:val="22"/>
          <w:szCs w:val="22"/>
        </w:rPr>
        <w:t xml:space="preserve">d) afleidd áhrif niðurdælingar/varanlegrar geymslu koldíoxíðs, þ.m.t. tilfærsla vökva í jarðmynduninni og ný efni </w:t>
      </w:r>
      <w:r>
        <w:rPr>
          <w:sz w:val="22"/>
          <w:szCs w:val="22"/>
        </w:rPr>
        <w:t xml:space="preserve">og </w:t>
      </w:r>
      <w:r w:rsidRPr="002B62D5">
        <w:rPr>
          <w:sz w:val="22"/>
          <w:szCs w:val="22"/>
        </w:rPr>
        <w:t>efnasambönd sem verða til við niðurdælingu á koldíoxíði</w:t>
      </w:r>
      <w:r w:rsidRPr="002B62D5">
        <w:rPr>
          <w:i/>
          <w:iCs/>
          <w:sz w:val="22"/>
          <w:szCs w:val="22"/>
        </w:rPr>
        <w:t>,</w:t>
      </w:r>
    </w:p>
    <w:p w14:paraId="5A563E54" w14:textId="77777777" w:rsidR="002B62D5" w:rsidRPr="002B62D5" w:rsidRDefault="002B62D5" w:rsidP="002B62D5">
      <w:pPr>
        <w:jc w:val="both"/>
        <w:rPr>
          <w:b/>
          <w:bCs/>
          <w:i/>
          <w:iCs/>
          <w:sz w:val="22"/>
          <w:szCs w:val="22"/>
          <w:lang w:val="is-IS" w:eastAsia="en-GB"/>
        </w:rPr>
      </w:pPr>
    </w:p>
    <w:p w14:paraId="240F6497" w14:textId="7C3B75DE" w:rsidR="00877AE3" w:rsidRPr="00877AE3" w:rsidRDefault="00877AE3" w:rsidP="00E00C59">
      <w:pPr>
        <w:jc w:val="both"/>
        <w:rPr>
          <w:sz w:val="22"/>
          <w:szCs w:val="22"/>
          <w:lang w:val="is-IS" w:eastAsia="en-GB"/>
        </w:rPr>
      </w:pPr>
    </w:p>
    <w:p w14:paraId="118A48E2" w14:textId="77777777" w:rsidR="00877AE3" w:rsidRPr="006F49FE" w:rsidRDefault="00877AE3" w:rsidP="00877AE3">
      <w:pPr>
        <w:autoSpaceDE w:val="0"/>
        <w:autoSpaceDN w:val="0"/>
        <w:adjustRightInd w:val="0"/>
        <w:rPr>
          <w:b/>
          <w:bCs/>
          <w:sz w:val="22"/>
          <w:szCs w:val="22"/>
          <w:lang w:val="is-IS" w:eastAsia="en-GB"/>
        </w:rPr>
      </w:pPr>
      <w:r w:rsidRPr="006F49FE">
        <w:rPr>
          <w:b/>
          <w:bCs/>
          <w:sz w:val="22"/>
          <w:szCs w:val="22"/>
          <w:lang w:val="is-IS" w:eastAsia="en-GB"/>
        </w:rPr>
        <w:t>Þrep 3.2: Lýsing á næmi</w:t>
      </w:r>
    </w:p>
    <w:p w14:paraId="1025B299" w14:textId="1C2D74F8" w:rsidR="00877AE3" w:rsidRPr="006F49FE" w:rsidRDefault="00877AE3" w:rsidP="00877AE3">
      <w:pPr>
        <w:jc w:val="both"/>
        <w:rPr>
          <w:b/>
          <w:bCs/>
          <w:sz w:val="22"/>
          <w:szCs w:val="22"/>
          <w:lang w:val="is-IS" w:eastAsia="en-GB"/>
        </w:rPr>
      </w:pPr>
      <w:r w:rsidRPr="006F49FE">
        <w:rPr>
          <w:b/>
          <w:bCs/>
          <w:sz w:val="22"/>
          <w:szCs w:val="22"/>
          <w:lang w:val="is-IS" w:eastAsia="en-GB"/>
        </w:rPr>
        <w:t xml:space="preserve">Gera skal margar hermanir til að skilgreina næmi mats gagnvart </w:t>
      </w:r>
      <w:r w:rsidRPr="007F09DE">
        <w:rPr>
          <w:b/>
          <w:bCs/>
          <w:sz w:val="22"/>
          <w:szCs w:val="22"/>
          <w:lang w:val="is-IS" w:eastAsia="en-GB"/>
        </w:rPr>
        <w:t>forsendum vegna</w:t>
      </w:r>
      <w:r w:rsidRPr="006F49FE">
        <w:rPr>
          <w:b/>
          <w:bCs/>
          <w:sz w:val="22"/>
          <w:szCs w:val="22"/>
          <w:lang w:val="is-IS" w:eastAsia="en-GB"/>
        </w:rPr>
        <w:t xml:space="preserve"> einstakra þátta. </w:t>
      </w:r>
    </w:p>
    <w:p w14:paraId="31CC4E02" w14:textId="05D963B1" w:rsidR="0002630D" w:rsidRPr="00877AE3" w:rsidRDefault="0002630D" w:rsidP="00E00C59">
      <w:pPr>
        <w:jc w:val="both"/>
        <w:rPr>
          <w:sz w:val="22"/>
          <w:szCs w:val="22"/>
          <w:lang w:val="is-IS" w:eastAsia="en-GB"/>
        </w:rPr>
      </w:pPr>
    </w:p>
    <w:p w14:paraId="7FD24348" w14:textId="2BC3F831" w:rsidR="0002630D" w:rsidRPr="00877AE3" w:rsidRDefault="00877AE3" w:rsidP="00E00C59">
      <w:pPr>
        <w:jc w:val="both"/>
        <w:rPr>
          <w:sz w:val="22"/>
          <w:szCs w:val="22"/>
          <w:lang w:val="is-IS" w:eastAsia="en-GB"/>
        </w:rPr>
      </w:pPr>
      <w:r>
        <w:rPr>
          <w:sz w:val="22"/>
          <w:szCs w:val="22"/>
          <w:lang w:val="is-IS" w:eastAsia="en-GB"/>
        </w:rPr>
        <w:t>Eyða</w:t>
      </w:r>
      <w:r w:rsidR="00B517CF">
        <w:rPr>
          <w:sz w:val="22"/>
          <w:szCs w:val="22"/>
          <w:lang w:val="is-IS" w:eastAsia="en-GB"/>
        </w:rPr>
        <w:t xml:space="preserve"> orðinu</w:t>
      </w:r>
      <w:r>
        <w:rPr>
          <w:sz w:val="22"/>
          <w:szCs w:val="22"/>
          <w:lang w:val="is-IS" w:eastAsia="en-GB"/>
        </w:rPr>
        <w:t xml:space="preserve"> „vegna“</w:t>
      </w:r>
    </w:p>
    <w:p w14:paraId="258D91F7" w14:textId="43257870" w:rsidR="00877AE3" w:rsidRPr="00877AE3" w:rsidRDefault="00877AE3" w:rsidP="00E00C59">
      <w:pPr>
        <w:jc w:val="both"/>
        <w:rPr>
          <w:sz w:val="22"/>
          <w:szCs w:val="22"/>
          <w:lang w:val="is-IS" w:eastAsia="en-GB"/>
        </w:rPr>
      </w:pPr>
    </w:p>
    <w:p w14:paraId="43FA09F7" w14:textId="77777777" w:rsidR="00877AE3" w:rsidRPr="00877AE3" w:rsidRDefault="00877AE3" w:rsidP="00877AE3">
      <w:pPr>
        <w:autoSpaceDE w:val="0"/>
        <w:autoSpaceDN w:val="0"/>
        <w:adjustRightInd w:val="0"/>
        <w:rPr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 w:eastAsia="en-GB"/>
        </w:rPr>
        <w:t>Þrep 3.2: Lýsing á næmi</w:t>
      </w:r>
    </w:p>
    <w:p w14:paraId="6A5D2F61" w14:textId="29C39F5B" w:rsidR="00877AE3" w:rsidRDefault="00877AE3" w:rsidP="00877AE3">
      <w:pPr>
        <w:jc w:val="both"/>
        <w:rPr>
          <w:sz w:val="22"/>
          <w:szCs w:val="22"/>
          <w:lang w:val="is-IS" w:eastAsia="en-GB"/>
        </w:rPr>
      </w:pPr>
      <w:r w:rsidRPr="00877AE3">
        <w:rPr>
          <w:sz w:val="22"/>
          <w:szCs w:val="22"/>
          <w:lang w:val="is-IS" w:eastAsia="en-GB"/>
        </w:rPr>
        <w:t xml:space="preserve">Gera skal margar hermanir til að skilgreina næmi mats gagnvart forsendum einstakra þátta. </w:t>
      </w:r>
    </w:p>
    <w:p w14:paraId="50C53183" w14:textId="3809450F" w:rsidR="002B62D5" w:rsidRDefault="002B62D5" w:rsidP="00877AE3">
      <w:pPr>
        <w:jc w:val="both"/>
        <w:rPr>
          <w:sz w:val="22"/>
          <w:szCs w:val="22"/>
          <w:lang w:val="is-IS" w:eastAsia="en-GB"/>
        </w:rPr>
      </w:pPr>
    </w:p>
    <w:p w14:paraId="56AB1B74" w14:textId="64DE6522" w:rsidR="002B62D5" w:rsidRPr="00F0445D" w:rsidRDefault="00F0445D" w:rsidP="00877AE3">
      <w:pPr>
        <w:jc w:val="both"/>
        <w:rPr>
          <w:b/>
          <w:bCs/>
          <w:i/>
          <w:iCs/>
          <w:sz w:val="22"/>
          <w:szCs w:val="22"/>
          <w:lang w:val="is-IS" w:eastAsia="en-GB"/>
        </w:rPr>
      </w:pPr>
      <w:r w:rsidRPr="00F0445D">
        <w:rPr>
          <w:b/>
          <w:bCs/>
          <w:i/>
          <w:iCs/>
          <w:sz w:val="22"/>
          <w:szCs w:val="22"/>
        </w:rPr>
        <w:t xml:space="preserve">3.3.3. Mat á áhrifum sem er byggt á næmi tiltekinna dýrategunda, líffélaga eða búsvæða sem tengjast hugsanlegum lekaatburðum sem eru tilgreindir á þrepi 3.3.1. Í því skulu felast, ef við á, </w:t>
      </w:r>
      <w:r w:rsidRPr="007F09DE">
        <w:rPr>
          <w:b/>
          <w:bCs/>
          <w:i/>
          <w:iCs/>
          <w:sz w:val="22"/>
          <w:szCs w:val="22"/>
        </w:rPr>
        <w:t>vá</w:t>
      </w:r>
      <w:r w:rsidRPr="00F0445D">
        <w:rPr>
          <w:b/>
          <w:bCs/>
          <w:i/>
          <w:iCs/>
          <w:sz w:val="22"/>
          <w:szCs w:val="22"/>
        </w:rPr>
        <w:t>hrif af hækkuðum styrk koldíoxíðs í lífhvolfinu (þ.m.t. jarðvegur, set í sjó og vatn við botn (köfnun</w:t>
      </w:r>
      <w:r w:rsidRPr="007F09DE">
        <w:rPr>
          <w:b/>
          <w:bCs/>
          <w:i/>
          <w:iCs/>
          <w:sz w:val="22"/>
          <w:szCs w:val="22"/>
        </w:rPr>
        <w:t>, koltvísýringshækkun</w:t>
      </w:r>
      <w:r w:rsidRPr="00F0445D">
        <w:rPr>
          <w:b/>
          <w:bCs/>
          <w:i/>
          <w:iCs/>
          <w:sz w:val="22"/>
          <w:szCs w:val="22"/>
        </w:rPr>
        <w:t xml:space="preserve">) og lækkað pH í þessu umhverfi af völdum leka koldíoxíðs). Það skal einnig fela í sér mat á áhrifum frá öðrum efnum sem gætu verið í leka frá koldíoxíðsstraumi (annaðhvort óhreinindi sem eru í niðurdælingarstraumnum eða ný </w:t>
      </w:r>
      <w:r w:rsidRPr="007F09DE">
        <w:rPr>
          <w:b/>
          <w:bCs/>
          <w:i/>
          <w:iCs/>
          <w:sz w:val="22"/>
          <w:szCs w:val="22"/>
        </w:rPr>
        <w:t>efni sem myndast við ).</w:t>
      </w:r>
      <w:r w:rsidRPr="00F0445D">
        <w:rPr>
          <w:b/>
          <w:bCs/>
          <w:i/>
          <w:iCs/>
          <w:sz w:val="22"/>
          <w:szCs w:val="22"/>
        </w:rPr>
        <w:t xml:space="preserve"> Þessi áhrif skulu athuguð með tilliti til mismunandi tíma- og staðsetningar í samhengi við mismunandi stærðir lekaatburða.</w:t>
      </w:r>
    </w:p>
    <w:p w14:paraId="2A0A559F" w14:textId="698378CB" w:rsidR="006F49FE" w:rsidRDefault="006F49FE" w:rsidP="00877AE3">
      <w:pPr>
        <w:jc w:val="both"/>
        <w:rPr>
          <w:sz w:val="22"/>
          <w:szCs w:val="22"/>
          <w:lang w:val="is-IS" w:eastAsia="en-GB"/>
        </w:rPr>
      </w:pPr>
    </w:p>
    <w:p w14:paraId="73BE0140" w14:textId="276B7830" w:rsidR="006F49FE" w:rsidRPr="007F09DE" w:rsidRDefault="00F0445D" w:rsidP="00877AE3">
      <w:pPr>
        <w:jc w:val="both"/>
        <w:rPr>
          <w:sz w:val="22"/>
          <w:szCs w:val="22"/>
          <w:lang w:val="is-IS" w:eastAsia="en-GB"/>
        </w:rPr>
      </w:pPr>
      <w:r w:rsidRPr="007F09DE">
        <w:rPr>
          <w:b/>
          <w:bCs/>
          <w:i/>
          <w:iCs/>
          <w:sz w:val="22"/>
          <w:szCs w:val="22"/>
          <w:lang w:val="is-IS" w:eastAsia="en-GB"/>
        </w:rPr>
        <w:t>váhrif</w:t>
      </w:r>
      <w:r w:rsidRPr="007F09DE">
        <w:rPr>
          <w:sz w:val="22"/>
          <w:szCs w:val="22"/>
          <w:lang w:val="is-IS" w:eastAsia="en-GB"/>
        </w:rPr>
        <w:t xml:space="preserve">, breyta í </w:t>
      </w:r>
      <w:r w:rsidRPr="00F17B8B">
        <w:rPr>
          <w:i/>
          <w:iCs/>
          <w:sz w:val="22"/>
          <w:szCs w:val="22"/>
          <w:lang w:val="is-IS" w:eastAsia="en-GB"/>
        </w:rPr>
        <w:t>áhrif</w:t>
      </w:r>
    </w:p>
    <w:p w14:paraId="082AEEB9" w14:textId="4BB12ABA" w:rsidR="00F0445D" w:rsidRPr="007F09DE" w:rsidRDefault="00F0445D" w:rsidP="00877AE3">
      <w:pPr>
        <w:jc w:val="both"/>
        <w:rPr>
          <w:sz w:val="22"/>
          <w:szCs w:val="22"/>
          <w:lang w:val="is-IS" w:eastAsia="en-GB"/>
        </w:rPr>
      </w:pPr>
    </w:p>
    <w:p w14:paraId="66C10AC5" w14:textId="4A9992E0" w:rsidR="00F0445D" w:rsidRPr="007F09DE" w:rsidRDefault="00F0445D" w:rsidP="00877AE3">
      <w:pPr>
        <w:jc w:val="both"/>
        <w:rPr>
          <w:sz w:val="22"/>
          <w:szCs w:val="22"/>
          <w:lang w:val="is-IS" w:eastAsia="en-GB"/>
        </w:rPr>
      </w:pPr>
      <w:r w:rsidRPr="007F09DE">
        <w:rPr>
          <w:b/>
          <w:bCs/>
          <w:i/>
          <w:iCs/>
          <w:sz w:val="22"/>
          <w:szCs w:val="22"/>
        </w:rPr>
        <w:t xml:space="preserve">koltvísýringshækkun),  </w:t>
      </w:r>
      <w:r w:rsidRPr="007F09DE">
        <w:rPr>
          <w:sz w:val="22"/>
          <w:szCs w:val="22"/>
        </w:rPr>
        <w:t xml:space="preserve">breyta í </w:t>
      </w:r>
      <w:r w:rsidRPr="00F17B8B">
        <w:rPr>
          <w:i/>
          <w:iCs/>
          <w:sz w:val="22"/>
          <w:szCs w:val="22"/>
        </w:rPr>
        <w:t>kolsýruhækkun</w:t>
      </w:r>
      <w:r w:rsidRPr="007F09DE">
        <w:rPr>
          <w:sz w:val="22"/>
          <w:szCs w:val="22"/>
        </w:rPr>
        <w:t xml:space="preserve"> og fella niður sviga</w:t>
      </w:r>
    </w:p>
    <w:p w14:paraId="2E5629C1" w14:textId="77777777" w:rsidR="006F49FE" w:rsidRPr="007F09DE" w:rsidRDefault="006F49FE" w:rsidP="00877AE3">
      <w:pPr>
        <w:jc w:val="both"/>
        <w:rPr>
          <w:sz w:val="22"/>
          <w:szCs w:val="22"/>
          <w:lang w:val="is-IS" w:eastAsia="en-GB"/>
        </w:rPr>
      </w:pPr>
    </w:p>
    <w:p w14:paraId="0F8A3403" w14:textId="267B7EB6" w:rsidR="00877AE3" w:rsidRDefault="00F0445D" w:rsidP="00E00C59">
      <w:pPr>
        <w:jc w:val="both"/>
        <w:rPr>
          <w:sz w:val="22"/>
          <w:szCs w:val="22"/>
        </w:rPr>
      </w:pPr>
      <w:r w:rsidRPr="007F09DE">
        <w:rPr>
          <w:b/>
          <w:bCs/>
          <w:i/>
          <w:iCs/>
          <w:sz w:val="22"/>
          <w:szCs w:val="22"/>
        </w:rPr>
        <w:t>sem myndast við,</w:t>
      </w:r>
      <w:r>
        <w:rPr>
          <w:b/>
          <w:bCs/>
          <w:i/>
          <w:iCs/>
          <w:sz w:val="22"/>
          <w:szCs w:val="22"/>
        </w:rPr>
        <w:t xml:space="preserve"> </w:t>
      </w:r>
      <w:r w:rsidR="00B517CF" w:rsidRPr="00F17B8B">
        <w:rPr>
          <w:sz w:val="22"/>
          <w:szCs w:val="22"/>
        </w:rPr>
        <w:t>breyta í</w:t>
      </w:r>
      <w:r w:rsidR="00B517CF">
        <w:rPr>
          <w:b/>
          <w:bCs/>
          <w:i/>
          <w:iCs/>
          <w:sz w:val="22"/>
          <w:szCs w:val="22"/>
        </w:rPr>
        <w:t xml:space="preserve"> </w:t>
      </w:r>
      <w:r w:rsidRPr="00F17B8B">
        <w:rPr>
          <w:b/>
          <w:bCs/>
          <w:i/>
          <w:iCs/>
          <w:sz w:val="22"/>
          <w:szCs w:val="22"/>
        </w:rPr>
        <w:t>sem losna úr læðingi</w:t>
      </w:r>
    </w:p>
    <w:p w14:paraId="22EEE590" w14:textId="41E99C9B" w:rsidR="00F0445D" w:rsidRDefault="00F0445D" w:rsidP="00E00C59">
      <w:pPr>
        <w:jc w:val="both"/>
        <w:rPr>
          <w:sz w:val="22"/>
          <w:szCs w:val="22"/>
        </w:rPr>
      </w:pPr>
    </w:p>
    <w:p w14:paraId="3A29B13D" w14:textId="35162878" w:rsidR="00F0445D" w:rsidRDefault="00F0445D" w:rsidP="00E00C59">
      <w:pPr>
        <w:jc w:val="both"/>
        <w:rPr>
          <w:sz w:val="22"/>
          <w:szCs w:val="22"/>
        </w:rPr>
      </w:pPr>
      <w:r>
        <w:rPr>
          <w:sz w:val="22"/>
          <w:szCs w:val="22"/>
        </w:rPr>
        <w:t>XII. VIÐAUKI</w:t>
      </w:r>
    </w:p>
    <w:p w14:paraId="2E1B5425" w14:textId="4438905E" w:rsidR="00F0445D" w:rsidRPr="00F0445D" w:rsidRDefault="00F0445D" w:rsidP="00F0445D">
      <w:pPr>
        <w:pStyle w:val="ListParagraph"/>
        <w:numPr>
          <w:ilvl w:val="1"/>
          <w:numId w:val="3"/>
        </w:numPr>
        <w:jc w:val="both"/>
        <w:rPr>
          <w:sz w:val="22"/>
          <w:szCs w:val="22"/>
        </w:rPr>
      </w:pPr>
      <w:r w:rsidRPr="00F0445D">
        <w:rPr>
          <w:sz w:val="22"/>
          <w:szCs w:val="22"/>
        </w:rPr>
        <w:lastRenderedPageBreak/>
        <w:t>Gerð áætlunarinnar.</w:t>
      </w:r>
    </w:p>
    <w:p w14:paraId="5EBAED90" w14:textId="638ED465" w:rsidR="00F0445D" w:rsidRDefault="00F0445D" w:rsidP="00F0445D">
      <w:pPr>
        <w:jc w:val="both"/>
        <w:rPr>
          <w:sz w:val="22"/>
          <w:szCs w:val="22"/>
          <w:lang w:val="is-IS" w:eastAsia="en-GB"/>
        </w:rPr>
      </w:pPr>
    </w:p>
    <w:p w14:paraId="7977253E" w14:textId="4E1401B0" w:rsidR="00F0445D" w:rsidRPr="00435369" w:rsidRDefault="00F0445D" w:rsidP="00F0445D">
      <w:pPr>
        <w:jc w:val="both"/>
        <w:rPr>
          <w:i/>
          <w:iCs/>
          <w:sz w:val="22"/>
          <w:szCs w:val="22"/>
        </w:rPr>
      </w:pPr>
      <w:r w:rsidRPr="00435369">
        <w:rPr>
          <w:i/>
          <w:iCs/>
          <w:sz w:val="22"/>
          <w:szCs w:val="22"/>
        </w:rPr>
        <w:t>f) flæðisrúmmáli koldíoxíðs við efsta hluta niðurdælingarholu</w:t>
      </w:r>
    </w:p>
    <w:p w14:paraId="1F28594F" w14:textId="0049FE3C" w:rsidR="00A712CA" w:rsidRPr="00435369" w:rsidRDefault="00F0445D" w:rsidP="00A712CA">
      <w:pPr>
        <w:jc w:val="both"/>
        <w:rPr>
          <w:sz w:val="22"/>
          <w:szCs w:val="22"/>
          <w:lang w:val="is-IS" w:eastAsia="en-GB"/>
        </w:rPr>
      </w:pPr>
      <w:r>
        <w:rPr>
          <w:sz w:val="22"/>
          <w:szCs w:val="22"/>
        </w:rPr>
        <w:t>óljós</w:t>
      </w:r>
      <w:r w:rsidR="00435369">
        <w:rPr>
          <w:sz w:val="22"/>
          <w:szCs w:val="22"/>
        </w:rPr>
        <w:t>t</w:t>
      </w:r>
    </w:p>
    <w:p w14:paraId="13FD6860" w14:textId="77777777" w:rsidR="00A47664" w:rsidRPr="00877AE3" w:rsidRDefault="00A47664" w:rsidP="00A712CA">
      <w:pPr>
        <w:jc w:val="both"/>
        <w:rPr>
          <w:lang w:val="is-IS"/>
        </w:rPr>
      </w:pPr>
    </w:p>
    <w:p w14:paraId="3963BBEB" w14:textId="21AC2044" w:rsidR="00A712CA" w:rsidRPr="00877AE3" w:rsidRDefault="00435369" w:rsidP="00A712CA">
      <w:pPr>
        <w:jc w:val="center"/>
        <w:rPr>
          <w:lang w:val="is-IS"/>
        </w:rPr>
      </w:pPr>
      <w:r>
        <w:rPr>
          <w:lang w:val="is-IS"/>
        </w:rPr>
        <w:t>Virðingarfyllst</w:t>
      </w:r>
      <w:r w:rsidR="00A712CA" w:rsidRPr="00877AE3">
        <w:rPr>
          <w:lang w:val="is-IS"/>
        </w:rPr>
        <w:t>,</w:t>
      </w:r>
    </w:p>
    <w:p w14:paraId="0625C573" w14:textId="684027F6" w:rsidR="00A712CA" w:rsidRPr="00877AE3" w:rsidRDefault="00A712CA" w:rsidP="00435369">
      <w:pPr>
        <w:jc w:val="center"/>
        <w:rPr>
          <w:lang w:val="is-IS"/>
        </w:rPr>
      </w:pPr>
      <w:r w:rsidRPr="00877AE3">
        <w:rPr>
          <w:noProof/>
          <w:lang w:val="is-IS" w:eastAsia="en-GB"/>
        </w:rPr>
        <w:drawing>
          <wp:inline distT="0" distB="0" distL="0" distR="0" wp14:anchorId="69C01F7A" wp14:editId="7E3DE6B0">
            <wp:extent cx="2127250" cy="585517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7" b="1698"/>
                    <a:stretch/>
                  </pic:blipFill>
                  <pic:spPr bwMode="auto">
                    <a:xfrm>
                      <a:off x="0" y="0"/>
                      <a:ext cx="2142696" cy="58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49202" w14:textId="77777777" w:rsidR="00A712CA" w:rsidRPr="00877AE3" w:rsidRDefault="00A712CA" w:rsidP="00A712CA">
      <w:pPr>
        <w:jc w:val="center"/>
        <w:rPr>
          <w:noProof/>
          <w:lang w:val="is-IS" w:eastAsia="en-GB"/>
        </w:rPr>
      </w:pPr>
      <w:r w:rsidRPr="00877AE3">
        <w:rPr>
          <w:noProof/>
          <w:lang w:val="is-IS" w:eastAsia="en-GB"/>
        </w:rPr>
        <w:t xml:space="preserve">Sigurður Reynir Gíslason, </w:t>
      </w:r>
    </w:p>
    <w:p w14:paraId="1A3250A3" w14:textId="7211EE0E" w:rsidR="00A712CA" w:rsidRPr="00877AE3" w:rsidRDefault="00A712CA" w:rsidP="00A712CA">
      <w:pPr>
        <w:jc w:val="center"/>
        <w:rPr>
          <w:noProof/>
          <w:lang w:val="is-IS" w:eastAsia="en-GB"/>
        </w:rPr>
      </w:pPr>
      <w:r w:rsidRPr="00877AE3">
        <w:rPr>
          <w:noProof/>
          <w:lang w:val="is-IS" w:eastAsia="en-GB"/>
        </w:rPr>
        <w:t xml:space="preserve">Vísindamaður </w:t>
      </w:r>
      <w:r w:rsidR="00AF7654" w:rsidRPr="00877AE3">
        <w:rPr>
          <w:noProof/>
          <w:lang w:val="is-IS" w:eastAsia="en-GB"/>
        </w:rPr>
        <w:t xml:space="preserve">við </w:t>
      </w:r>
      <w:r w:rsidR="000C1789" w:rsidRPr="00877AE3">
        <w:rPr>
          <w:noProof/>
          <w:lang w:val="is-IS" w:eastAsia="en-GB"/>
        </w:rPr>
        <w:t>Jarðvísindastofnun Háskólans</w:t>
      </w:r>
    </w:p>
    <w:p w14:paraId="1CD33D9A" w14:textId="3AEB198E" w:rsidR="006B0759" w:rsidRPr="00877AE3" w:rsidRDefault="00AF7654" w:rsidP="00435369">
      <w:pPr>
        <w:jc w:val="center"/>
        <w:rPr>
          <w:noProof/>
          <w:lang w:val="is-IS" w:eastAsia="en-GB"/>
        </w:rPr>
      </w:pPr>
      <w:r w:rsidRPr="00877AE3">
        <w:rPr>
          <w:noProof/>
          <w:lang w:val="is-IS" w:eastAsia="en-GB"/>
        </w:rPr>
        <w:t>Einn af stofnendum Carb</w:t>
      </w:r>
      <w:r w:rsidR="0002630D" w:rsidRPr="00877AE3">
        <w:rPr>
          <w:noProof/>
          <w:lang w:val="is-IS" w:eastAsia="en-GB"/>
        </w:rPr>
        <w:t>f</w:t>
      </w:r>
      <w:r w:rsidRPr="00877AE3">
        <w:rPr>
          <w:noProof/>
          <w:lang w:val="is-IS" w:eastAsia="en-GB"/>
        </w:rPr>
        <w:t>ix 2007</w:t>
      </w:r>
      <w:r w:rsidR="0002630D" w:rsidRPr="00877AE3">
        <w:rPr>
          <w:noProof/>
          <w:lang w:val="is-IS" w:eastAsia="en-GB"/>
        </w:rPr>
        <w:t xml:space="preserve"> og</w:t>
      </w:r>
      <w:r w:rsidRPr="00877AE3">
        <w:rPr>
          <w:noProof/>
          <w:lang w:val="is-IS" w:eastAsia="en-GB"/>
        </w:rPr>
        <w:t xml:space="preserve"> formaður vísindaráðs Carbfix (2007-2017) </w:t>
      </w:r>
      <w:hyperlink r:id="rId9" w:history="1">
        <w:r w:rsidR="00A712CA" w:rsidRPr="00877AE3">
          <w:rPr>
            <w:rStyle w:val="Hyperlink"/>
            <w:noProof/>
            <w:lang w:val="is-IS" w:eastAsia="en-GB"/>
          </w:rPr>
          <w:t>https://www.sigurdur-gislason.com/</w:t>
        </w:r>
      </w:hyperlink>
    </w:p>
    <w:sectPr w:rsidR="006B0759" w:rsidRPr="00877A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36EB"/>
    <w:multiLevelType w:val="multilevel"/>
    <w:tmpl w:val="475AC1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477767"/>
    <w:multiLevelType w:val="hybridMultilevel"/>
    <w:tmpl w:val="DF5C6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55E"/>
    <w:multiLevelType w:val="hybridMultilevel"/>
    <w:tmpl w:val="E6560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27"/>
    <w:rsid w:val="00001F36"/>
    <w:rsid w:val="00022E50"/>
    <w:rsid w:val="0002630D"/>
    <w:rsid w:val="00050B60"/>
    <w:rsid w:val="00054E12"/>
    <w:rsid w:val="0005742E"/>
    <w:rsid w:val="0007413F"/>
    <w:rsid w:val="000A7E70"/>
    <w:rsid w:val="000B15F6"/>
    <w:rsid w:val="000B3305"/>
    <w:rsid w:val="000C1789"/>
    <w:rsid w:val="000D182F"/>
    <w:rsid w:val="000D5E85"/>
    <w:rsid w:val="000D6A25"/>
    <w:rsid w:val="000E480F"/>
    <w:rsid w:val="000F0223"/>
    <w:rsid w:val="001255E1"/>
    <w:rsid w:val="0015062B"/>
    <w:rsid w:val="00174E55"/>
    <w:rsid w:val="0018668C"/>
    <w:rsid w:val="00187399"/>
    <w:rsid w:val="00194C37"/>
    <w:rsid w:val="001C0FAA"/>
    <w:rsid w:val="001C5038"/>
    <w:rsid w:val="001E2F02"/>
    <w:rsid w:val="00202DFB"/>
    <w:rsid w:val="00206910"/>
    <w:rsid w:val="002218BC"/>
    <w:rsid w:val="002263C8"/>
    <w:rsid w:val="0024271F"/>
    <w:rsid w:val="0025582E"/>
    <w:rsid w:val="002727D6"/>
    <w:rsid w:val="002760B4"/>
    <w:rsid w:val="00287092"/>
    <w:rsid w:val="002B4575"/>
    <w:rsid w:val="002B62D5"/>
    <w:rsid w:val="002C1CC5"/>
    <w:rsid w:val="002F284D"/>
    <w:rsid w:val="003006A7"/>
    <w:rsid w:val="003251BE"/>
    <w:rsid w:val="00351232"/>
    <w:rsid w:val="00356C93"/>
    <w:rsid w:val="0036390B"/>
    <w:rsid w:val="0036692B"/>
    <w:rsid w:val="00375713"/>
    <w:rsid w:val="003773DD"/>
    <w:rsid w:val="00395A10"/>
    <w:rsid w:val="003B4DA2"/>
    <w:rsid w:val="003F04A8"/>
    <w:rsid w:val="004006DF"/>
    <w:rsid w:val="00424985"/>
    <w:rsid w:val="00435369"/>
    <w:rsid w:val="004413B1"/>
    <w:rsid w:val="004A05F9"/>
    <w:rsid w:val="004A47A2"/>
    <w:rsid w:val="004A7B73"/>
    <w:rsid w:val="004B2D1C"/>
    <w:rsid w:val="004B5C3D"/>
    <w:rsid w:val="004B6F1F"/>
    <w:rsid w:val="004E11AC"/>
    <w:rsid w:val="004E3327"/>
    <w:rsid w:val="0050364E"/>
    <w:rsid w:val="005331AD"/>
    <w:rsid w:val="00540366"/>
    <w:rsid w:val="005406F8"/>
    <w:rsid w:val="0054472D"/>
    <w:rsid w:val="00553346"/>
    <w:rsid w:val="00565BCE"/>
    <w:rsid w:val="005744C6"/>
    <w:rsid w:val="005A4234"/>
    <w:rsid w:val="005B2C2F"/>
    <w:rsid w:val="005B6EC5"/>
    <w:rsid w:val="006025B9"/>
    <w:rsid w:val="00612A2E"/>
    <w:rsid w:val="00626BC0"/>
    <w:rsid w:val="0063508C"/>
    <w:rsid w:val="00676074"/>
    <w:rsid w:val="00677FAD"/>
    <w:rsid w:val="00687CC3"/>
    <w:rsid w:val="00690887"/>
    <w:rsid w:val="006A7A1A"/>
    <w:rsid w:val="006B0759"/>
    <w:rsid w:val="006E486B"/>
    <w:rsid w:val="006F49FE"/>
    <w:rsid w:val="007046FB"/>
    <w:rsid w:val="00712248"/>
    <w:rsid w:val="00716784"/>
    <w:rsid w:val="00737E07"/>
    <w:rsid w:val="00744358"/>
    <w:rsid w:val="007A4657"/>
    <w:rsid w:val="007A59A1"/>
    <w:rsid w:val="007F09DE"/>
    <w:rsid w:val="007F4E36"/>
    <w:rsid w:val="007F502E"/>
    <w:rsid w:val="00804474"/>
    <w:rsid w:val="0080503E"/>
    <w:rsid w:val="008163CD"/>
    <w:rsid w:val="008375C8"/>
    <w:rsid w:val="00843912"/>
    <w:rsid w:val="008470F6"/>
    <w:rsid w:val="008513C6"/>
    <w:rsid w:val="00861492"/>
    <w:rsid w:val="00863301"/>
    <w:rsid w:val="00877AE3"/>
    <w:rsid w:val="008B1FD3"/>
    <w:rsid w:val="008E6218"/>
    <w:rsid w:val="008F505E"/>
    <w:rsid w:val="00915722"/>
    <w:rsid w:val="009231FF"/>
    <w:rsid w:val="00925C30"/>
    <w:rsid w:val="009A4A8C"/>
    <w:rsid w:val="009C25A0"/>
    <w:rsid w:val="009D0122"/>
    <w:rsid w:val="009E02F9"/>
    <w:rsid w:val="009E5B2A"/>
    <w:rsid w:val="009F112E"/>
    <w:rsid w:val="00A07A77"/>
    <w:rsid w:val="00A44553"/>
    <w:rsid w:val="00A461B8"/>
    <w:rsid w:val="00A47664"/>
    <w:rsid w:val="00A52727"/>
    <w:rsid w:val="00A712CA"/>
    <w:rsid w:val="00A8340A"/>
    <w:rsid w:val="00AB3BE4"/>
    <w:rsid w:val="00AB7D8D"/>
    <w:rsid w:val="00AC5999"/>
    <w:rsid w:val="00AD08B7"/>
    <w:rsid w:val="00AF7654"/>
    <w:rsid w:val="00AF7C5D"/>
    <w:rsid w:val="00B06B90"/>
    <w:rsid w:val="00B17B11"/>
    <w:rsid w:val="00B2254C"/>
    <w:rsid w:val="00B250D0"/>
    <w:rsid w:val="00B25DBE"/>
    <w:rsid w:val="00B40357"/>
    <w:rsid w:val="00B517CF"/>
    <w:rsid w:val="00B53253"/>
    <w:rsid w:val="00B833AE"/>
    <w:rsid w:val="00B83DC6"/>
    <w:rsid w:val="00B873F3"/>
    <w:rsid w:val="00BB0D3F"/>
    <w:rsid w:val="00BB4A5A"/>
    <w:rsid w:val="00BC209D"/>
    <w:rsid w:val="00BC278A"/>
    <w:rsid w:val="00BE7AD8"/>
    <w:rsid w:val="00BF0ED1"/>
    <w:rsid w:val="00C10CBF"/>
    <w:rsid w:val="00C129A8"/>
    <w:rsid w:val="00C15064"/>
    <w:rsid w:val="00C23689"/>
    <w:rsid w:val="00C67AE8"/>
    <w:rsid w:val="00C777A4"/>
    <w:rsid w:val="00C8654D"/>
    <w:rsid w:val="00C91192"/>
    <w:rsid w:val="00C91E16"/>
    <w:rsid w:val="00CD1EE4"/>
    <w:rsid w:val="00CD4691"/>
    <w:rsid w:val="00CD7752"/>
    <w:rsid w:val="00CE5184"/>
    <w:rsid w:val="00CE55C0"/>
    <w:rsid w:val="00CF4B6E"/>
    <w:rsid w:val="00D00D2E"/>
    <w:rsid w:val="00D27F98"/>
    <w:rsid w:val="00D3283B"/>
    <w:rsid w:val="00D76CBB"/>
    <w:rsid w:val="00D76E29"/>
    <w:rsid w:val="00D87D13"/>
    <w:rsid w:val="00D90EA9"/>
    <w:rsid w:val="00DA0086"/>
    <w:rsid w:val="00DD33D5"/>
    <w:rsid w:val="00DD5F34"/>
    <w:rsid w:val="00DE7D62"/>
    <w:rsid w:val="00DF1828"/>
    <w:rsid w:val="00DF701B"/>
    <w:rsid w:val="00E00C59"/>
    <w:rsid w:val="00E02B12"/>
    <w:rsid w:val="00E229CC"/>
    <w:rsid w:val="00E3651C"/>
    <w:rsid w:val="00E61CBF"/>
    <w:rsid w:val="00E64BF1"/>
    <w:rsid w:val="00E65426"/>
    <w:rsid w:val="00E73B91"/>
    <w:rsid w:val="00E765AD"/>
    <w:rsid w:val="00E850C6"/>
    <w:rsid w:val="00E92627"/>
    <w:rsid w:val="00EA3B8D"/>
    <w:rsid w:val="00EC63B5"/>
    <w:rsid w:val="00ED3679"/>
    <w:rsid w:val="00EE0A53"/>
    <w:rsid w:val="00F0445D"/>
    <w:rsid w:val="00F06DA3"/>
    <w:rsid w:val="00F11D68"/>
    <w:rsid w:val="00F17B8B"/>
    <w:rsid w:val="00F3623C"/>
    <w:rsid w:val="00F4126E"/>
    <w:rsid w:val="00F720A4"/>
    <w:rsid w:val="00F77C70"/>
    <w:rsid w:val="00F94894"/>
    <w:rsid w:val="00F97AD5"/>
    <w:rsid w:val="00FD4E2C"/>
    <w:rsid w:val="00FE1C8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C4B3C"/>
  <w15:docId w15:val="{9CBBF7AB-3C2D-4B81-A41F-3F05D547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196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30196D"/>
    <w:rPr>
      <w:b/>
      <w:bCs/>
    </w:rPr>
  </w:style>
  <w:style w:type="character" w:styleId="Hyperlink">
    <w:name w:val="Hyperlink"/>
    <w:rsid w:val="004C3016"/>
    <w:rPr>
      <w:color w:val="0000FF"/>
      <w:u w:val="single"/>
    </w:rPr>
  </w:style>
  <w:style w:type="paragraph" w:styleId="HTMLPreformatted">
    <w:name w:val="HTML Preformatted"/>
    <w:basedOn w:val="Normal"/>
    <w:rsid w:val="00BF2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51399D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C9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8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A7E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27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rg@hi.i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grg@hi.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rdur-gislas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1008</Words>
  <Characters>5836</Characters>
  <Application>Microsoft Office Word</Application>
  <DocSecurity>4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Lee R</vt:lpstr>
      <vt:lpstr>Lee R</vt:lpstr>
      <vt:lpstr>Lee R</vt:lpstr>
    </vt:vector>
  </TitlesOfParts>
  <Company>University of Iceland</Company>
  <LinksUpToDate>false</LinksUpToDate>
  <CharactersWithSpaces>6831</CharactersWithSpaces>
  <SharedDoc>false</SharedDoc>
  <HLinks>
    <vt:vector size="30" baseType="variant">
      <vt:variant>
        <vt:i4>8126568</vt:i4>
      </vt:variant>
      <vt:variant>
        <vt:i4>12</vt:i4>
      </vt:variant>
      <vt:variant>
        <vt:i4>0</vt:i4>
      </vt:variant>
      <vt:variant>
        <vt:i4>5</vt:i4>
      </vt:variant>
      <vt:variant>
        <vt:lpwstr>https://ugla.hi.is/kerfi/view/page.php?sid=1801</vt:lpwstr>
      </vt:variant>
      <vt:variant>
        <vt:lpwstr/>
      </vt:variant>
      <vt:variant>
        <vt:i4>3932250</vt:i4>
      </vt:variant>
      <vt:variant>
        <vt:i4>9</vt:i4>
      </vt:variant>
      <vt:variant>
        <vt:i4>0</vt:i4>
      </vt:variant>
      <vt:variant>
        <vt:i4>5</vt:i4>
      </vt:variant>
      <vt:variant>
        <vt:lpwstr>http://www.arnastofnun.is/page/starfsmenn_en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https://www.althingi.is/lagas/nuna/2006040.html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https://www.hi.is/staff/sigrg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mailto:sigrg@hi.is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R</dc:title>
  <dc:subject/>
  <dc:creator>sigrg</dc:creator>
  <cp:keywords/>
  <cp:lastModifiedBy>Sigurður Reynir Gíslason - RH</cp:lastModifiedBy>
  <cp:revision>2</cp:revision>
  <cp:lastPrinted>2021-02-12T15:36:00Z</cp:lastPrinted>
  <dcterms:created xsi:type="dcterms:W3CDTF">2021-09-13T14:27:00Z</dcterms:created>
  <dcterms:modified xsi:type="dcterms:W3CDTF">2021-09-13T14:27:00Z</dcterms:modified>
</cp:coreProperties>
</file>