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2C7D" w14:textId="016ED05A" w:rsidR="00842131" w:rsidRDefault="00842131" w:rsidP="00842131">
      <w:pPr>
        <w:spacing w:line="240" w:lineRule="auto"/>
      </w:pPr>
      <w:r>
        <w:t>Forsætisráðuneytið</w:t>
      </w:r>
      <w:r>
        <w:br/>
        <w:t>Stjórnarráðshúsinu við Lækjartorg</w:t>
      </w:r>
      <w:r>
        <w:br/>
        <w:t>101 Reykjavík</w:t>
      </w:r>
    </w:p>
    <w:p w14:paraId="6ABD6ADF" w14:textId="7B32F4D7" w:rsidR="00842131" w:rsidRDefault="00842131" w:rsidP="00842131">
      <w:pPr>
        <w:jc w:val="right"/>
      </w:pPr>
      <w:r>
        <w:t>Reykjavíkurflugvelli, 5.03.2020</w:t>
      </w:r>
    </w:p>
    <w:p w14:paraId="174D5101" w14:textId="77777777" w:rsidR="00842131" w:rsidRDefault="00842131"/>
    <w:p w14:paraId="42F00097" w14:textId="77777777" w:rsidR="00842131" w:rsidRPr="00B85C3F" w:rsidRDefault="00842131" w:rsidP="00842131">
      <w:r w:rsidRPr="00842131">
        <w:rPr>
          <w:b/>
          <w:bCs/>
        </w:rPr>
        <w:t>Efni</w:t>
      </w:r>
      <w:r w:rsidRPr="00B85C3F">
        <w:t>: Umsögn við frumvarp til laga um breytingu á upplýsingalögum, nr. 140/2012, með síðari breytingum (réttarstaða þriðja aðila o.fl.).</w:t>
      </w:r>
    </w:p>
    <w:p w14:paraId="0C53765A" w14:textId="77777777" w:rsidR="00842131" w:rsidRPr="00B85C3F" w:rsidRDefault="00842131" w:rsidP="00842131">
      <w:r w:rsidRPr="00B85C3F">
        <w:t xml:space="preserve">Vísað er </w:t>
      </w:r>
      <w:r>
        <w:t>til</w:t>
      </w:r>
      <w:r w:rsidRPr="00B85C3F">
        <w:t xml:space="preserve"> </w:t>
      </w:r>
      <w:r>
        <w:t>draga um frumvarp</w:t>
      </w:r>
      <w:r w:rsidRPr="00B85C3F">
        <w:t xml:space="preserve"> til laga</w:t>
      </w:r>
      <w:bookmarkStart w:id="0" w:name="_GoBack"/>
      <w:bookmarkEnd w:id="0"/>
      <w:r w:rsidRPr="00B85C3F">
        <w:t xml:space="preserve"> um breytingu á upplýsingalögum, nr. 140/2012, með síðari breytingum (réttarstaða þriðja aðila o.fl.) </w:t>
      </w:r>
      <w:r>
        <w:t xml:space="preserve">birt í samráðsgátt stjórnvalda 21. febrúar 2020 </w:t>
      </w:r>
      <w:r w:rsidRPr="00B85C3F">
        <w:t>(hér eftir „frumvarpið“).</w:t>
      </w:r>
    </w:p>
    <w:p w14:paraId="78F017D5" w14:textId="77777777" w:rsidR="00842131" w:rsidRDefault="00842131" w:rsidP="00842131">
      <w:r>
        <w:t xml:space="preserve">Isavia ohf. („félagið“) vísar til fyrri umsagnar félagsins við málið á áformsstigi inni á samráðsgáttinni þann 31. júlí 2019. Félagið telur breytingarnar vera jákvætt skref fyrir réttindi þriðja aðila í upplýsingamálum og að þær styrki meðferð upplýsingamála. Félagið vill ítreka umfjöllun sína um vægi afstöðu þriðja aðila og bæta við eftirfarandi athugasemdum. </w:t>
      </w:r>
    </w:p>
    <w:p w14:paraId="50A09277" w14:textId="065A669E" w:rsidR="00514E52" w:rsidRDefault="00842131" w:rsidP="00842131">
      <w:r>
        <w:t>Í upplýsingatexta við frumvarpið inni á samráðsgáttinni kemur fram varðandi 1. gr. frumvarpsins að ,,[</w:t>
      </w:r>
      <w:r>
        <w:rPr>
          <w:i/>
          <w:iCs/>
        </w:rPr>
        <w:t>sú] breyting sem hér er</w:t>
      </w:r>
      <w:r>
        <w:t xml:space="preserve"> </w:t>
      </w:r>
      <w:r>
        <w:rPr>
          <w:i/>
          <w:iCs/>
        </w:rPr>
        <w:t xml:space="preserve">lögð til er fyrst og fremst til að árétta skyldu opinberra aðila til þess að afla afstöðu þriðja aðila </w:t>
      </w:r>
      <w:r w:rsidRPr="00334F3D">
        <w:rPr>
          <w:b/>
          <w:bCs/>
          <w:i/>
          <w:iCs/>
        </w:rPr>
        <w:t xml:space="preserve">ef þeir hafi í hyggju að byggja ákvörðun um synjun á aðgangi að gögnum á 9. </w:t>
      </w:r>
      <w:r>
        <w:rPr>
          <w:b/>
          <w:bCs/>
          <w:i/>
          <w:iCs/>
        </w:rPr>
        <w:t>gr</w:t>
      </w:r>
      <w:r w:rsidRPr="00334F3D">
        <w:rPr>
          <w:b/>
          <w:bCs/>
          <w:i/>
          <w:iCs/>
        </w:rPr>
        <w:t xml:space="preserve">. eða 3. </w:t>
      </w:r>
      <w:r>
        <w:rPr>
          <w:b/>
          <w:bCs/>
          <w:i/>
          <w:iCs/>
        </w:rPr>
        <w:t>mgr</w:t>
      </w:r>
      <w:r w:rsidRPr="00334F3D">
        <w:rPr>
          <w:b/>
          <w:bCs/>
          <w:i/>
          <w:iCs/>
        </w:rPr>
        <w:t xml:space="preserve">. 14. </w:t>
      </w:r>
      <w:r>
        <w:rPr>
          <w:b/>
          <w:bCs/>
          <w:i/>
          <w:iCs/>
        </w:rPr>
        <w:t>gr</w:t>
      </w:r>
      <w:r w:rsidRPr="00334F3D">
        <w:rPr>
          <w:b/>
          <w:bCs/>
          <w:i/>
          <w:iCs/>
        </w:rPr>
        <w:t>. upplýsingalaga</w:t>
      </w:r>
      <w:r>
        <w:rPr>
          <w:i/>
          <w:iCs/>
        </w:rPr>
        <w:t xml:space="preserve"> […]“ (breytingar undirritaðar). </w:t>
      </w:r>
      <w:r>
        <w:t xml:space="preserve">Framangreindan texta er þó ekki að finna í frumvarpinu og telur félagið að fullyrðingin samræmist ekki tilefni til umleitunar á afstöðu þriðja aðila. Þannig ætti skyldan ekki einungis að koma til ef upplýsingaskyldur aðili hafi í hyggju að byggja ákvörðun um synjun á aðgangi að gögnum á 9. gr. eða 3. mgr. 14. gr. upplýsinglaga heldur ef hann telur að gögnin kunni að varða fjárhags- eða viðskiptahagsmuni þriðja aðila. Þriðji aðili gæti aðstoðað við að varpa ljósi á hvort sanngjarnt og eðlileg er að upplýsingarnar skuli leynt fara. Afstaða upplýsingaskylds aðila þarf þannig ekki að vera komin á það stig að hann hafi í hyggju að synja um aðgang. Telja má að þriðji aðili er í betri stöðu heldur en upplýsingaskyldur aðili að varpa ljósi á það hvort umbeðnar upplýsingar varði mikilvæga og virka fjárhags-eða viðskiptahagsmuni sína. Fær þessi afstaða félagsins stoð í kafla 2.2. frumvarpsins þar sem fram kemur að þáttur í að upplýsa mál kunni að felast í því „[…] </w:t>
      </w:r>
      <w:r w:rsidRPr="00B74439">
        <w:rPr>
          <w:i/>
          <w:iCs/>
        </w:rPr>
        <w:t>að afla afstöðu þess sem upplýsingarnar varða til þess hvort hann telji eitthvað standa í vegi fyrir því að aðgangur verði veittur að þeim</w:t>
      </w:r>
      <w:r>
        <w:t xml:space="preserve">“. Félagið telur því eðlismun á hvort upplýsingaskyldur aðili hafi í hyggju að synja um aðgang og hvort kallað er eftir afstöðu þriðja aðila um hvort hann telji eitthvað standa í vegi fyrir aðgengi að upplýsingum. Í samræmi við ofangreinda umfjöllun vill félagið leggja áherslu á það sem fram hefur komið í fyrri umsögn félagsins um að afstaða þriðja aðila sé gefið frekara vægi í upplýsingalögunum þar sem þeir eru betur í stakk búnir til að færa rök fyrir hagsmunum sínum. </w:t>
      </w:r>
    </w:p>
    <w:p w14:paraId="551F6821" w14:textId="77777777" w:rsidR="00842131" w:rsidRDefault="00842131" w:rsidP="00842131"/>
    <w:p w14:paraId="15D1FF65" w14:textId="7ECC5F3E" w:rsidR="00842131" w:rsidRDefault="00842131" w:rsidP="00842131">
      <w:r>
        <w:t xml:space="preserve">Virðingarfyllst, </w:t>
      </w:r>
      <w:r>
        <w:br/>
        <w:t>F.h. Isavia ohf.</w:t>
      </w:r>
    </w:p>
    <w:p w14:paraId="04DB587C" w14:textId="371031E1" w:rsidR="00842131" w:rsidRDefault="00842131" w:rsidP="00842131">
      <w:r>
        <w:t>__________________________</w:t>
      </w:r>
    </w:p>
    <w:p w14:paraId="0556FB5D" w14:textId="77229FD3" w:rsidR="00842131" w:rsidRDefault="00842131" w:rsidP="00842131">
      <w:r>
        <w:t>Kolbrún Sara Másdóttir</w:t>
      </w:r>
      <w:r>
        <w:br/>
        <w:t>Lögfræðingur</w:t>
      </w:r>
    </w:p>
    <w:sectPr w:rsidR="00842131" w:rsidSect="00514E52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580BE" w14:textId="77777777" w:rsidR="00842131" w:rsidRDefault="00842131" w:rsidP="00514E52">
      <w:pPr>
        <w:spacing w:after="0" w:line="240" w:lineRule="auto"/>
      </w:pPr>
      <w:r>
        <w:separator/>
      </w:r>
    </w:p>
  </w:endnote>
  <w:endnote w:type="continuationSeparator" w:id="0">
    <w:p w14:paraId="379C5F26" w14:textId="77777777" w:rsidR="00842131" w:rsidRDefault="00842131" w:rsidP="0051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FCA9A" w14:textId="77777777" w:rsidR="00842131" w:rsidRDefault="00842131" w:rsidP="00514E52">
      <w:pPr>
        <w:spacing w:after="0" w:line="240" w:lineRule="auto"/>
      </w:pPr>
      <w:r>
        <w:separator/>
      </w:r>
    </w:p>
  </w:footnote>
  <w:footnote w:type="continuationSeparator" w:id="0">
    <w:p w14:paraId="6829F06B" w14:textId="77777777" w:rsidR="00842131" w:rsidRDefault="00842131" w:rsidP="0051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454F" w14:textId="77777777" w:rsidR="00514E52" w:rsidRDefault="00514E52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2DE77490" wp14:editId="236F8D95">
          <wp:simplePos x="0" y="0"/>
          <wp:positionH relativeFrom="column">
            <wp:posOffset>-907415</wp:posOffset>
          </wp:positionH>
          <wp:positionV relativeFrom="paragraph">
            <wp:posOffset>-449580</wp:posOffset>
          </wp:positionV>
          <wp:extent cx="7574280" cy="10713532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via_brefsef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68" cy="10718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31"/>
    <w:rsid w:val="0005105C"/>
    <w:rsid w:val="003D4F8B"/>
    <w:rsid w:val="00514E52"/>
    <w:rsid w:val="00842131"/>
    <w:rsid w:val="008F0B73"/>
    <w:rsid w:val="00B9773A"/>
    <w:rsid w:val="00B97B90"/>
    <w:rsid w:val="00C9598D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6DD2B"/>
  <w15:chartTrackingRefBased/>
  <w15:docId w15:val="{D77D2338-8183-4BD4-BDFA-ABD9C05F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52"/>
  </w:style>
  <w:style w:type="paragraph" w:styleId="Footer">
    <w:name w:val="footer"/>
    <w:basedOn w:val="Normal"/>
    <w:link w:val="FooterChar"/>
    <w:uiPriority w:val="99"/>
    <w:unhideWhenUsed/>
    <w:rsid w:val="0051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brun.sara\Documents\Sta&#240;la&#240;%20br&#233;fsefni\Formlegt%20einnar%20s&#237;&#240;u%20br&#233;fsef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Formlegt einnar síðu bréfsefni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Isavia ohf.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Isavia</dc:creator>
  <cp:keywords/>
  <dc:description/>
  <cp:lastModifiedBy>Isavia</cp:lastModifiedBy>
  <cp:revision>1</cp:revision>
  <dcterms:created xsi:type="dcterms:W3CDTF">2020-03-05T15:25:00Z</dcterms:created>
  <dcterms:modified xsi:type="dcterms:W3CDTF">2020-03-05T15:28:00Z</dcterms:modified>
</cp:coreProperties>
</file>