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A0FE9" w14:textId="47D5093D" w:rsidR="0071403C" w:rsidRPr="00054992" w:rsidRDefault="0071403C" w:rsidP="0071403C">
      <w:pPr>
        <w:jc w:val="right"/>
      </w:pPr>
    </w:p>
    <w:p w14:paraId="78BF7B78" w14:textId="7210307E" w:rsidR="0071403C" w:rsidRPr="00054992" w:rsidRDefault="0071403C" w:rsidP="0071403C">
      <w:pPr>
        <w:jc w:val="right"/>
      </w:pPr>
    </w:p>
    <w:p w14:paraId="6DF3BB5E" w14:textId="3FCA493A" w:rsidR="00C758F4" w:rsidRPr="00FD7101" w:rsidRDefault="0071403C" w:rsidP="0071403C">
      <w:pPr>
        <w:jc w:val="right"/>
        <w:rPr>
          <w:sz w:val="22"/>
          <w:szCs w:val="22"/>
        </w:rPr>
      </w:pPr>
      <w:r w:rsidRPr="00FD7101">
        <w:rPr>
          <w:sz w:val="22"/>
          <w:szCs w:val="22"/>
        </w:rPr>
        <w:t>Reykjavík</w:t>
      </w:r>
      <w:r w:rsidR="00054992" w:rsidRPr="00FD7101">
        <w:rPr>
          <w:sz w:val="22"/>
          <w:szCs w:val="22"/>
        </w:rPr>
        <w:t>,</w:t>
      </w:r>
      <w:r w:rsidRPr="00FD7101">
        <w:rPr>
          <w:sz w:val="22"/>
          <w:szCs w:val="22"/>
        </w:rPr>
        <w:t xml:space="preserve"> </w:t>
      </w:r>
      <w:r w:rsidR="00D7108E">
        <w:rPr>
          <w:sz w:val="22"/>
          <w:szCs w:val="22"/>
        </w:rPr>
        <w:t>4</w:t>
      </w:r>
      <w:r w:rsidRPr="00FD7101">
        <w:rPr>
          <w:sz w:val="22"/>
          <w:szCs w:val="22"/>
        </w:rPr>
        <w:t xml:space="preserve">. mars 2021 </w:t>
      </w:r>
    </w:p>
    <w:p w14:paraId="5E79D314" w14:textId="77777777" w:rsidR="00F0709F" w:rsidRDefault="00F0709F" w:rsidP="0071403C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716AED7B" w14:textId="240B3EED" w:rsidR="0071403C" w:rsidRPr="00FD7101" w:rsidRDefault="0071403C" w:rsidP="0071403C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FD7101">
        <w:rPr>
          <w:rFonts w:asciiTheme="minorHAnsi" w:hAnsiTheme="minorHAnsi" w:cstheme="minorHAnsi"/>
          <w:sz w:val="22"/>
          <w:szCs w:val="22"/>
        </w:rPr>
        <w:t>Heilbrigðisráðuneytið</w:t>
      </w:r>
      <w:r w:rsidR="00054992" w:rsidRPr="00FD7101">
        <w:rPr>
          <w:rFonts w:asciiTheme="minorHAnsi" w:hAnsiTheme="minorHAnsi" w:cstheme="minorHAnsi"/>
          <w:sz w:val="22"/>
          <w:szCs w:val="22"/>
        </w:rPr>
        <w:br/>
      </w:r>
      <w:r w:rsidRPr="00FD7101">
        <w:rPr>
          <w:rFonts w:asciiTheme="minorHAnsi" w:hAnsiTheme="minorHAnsi" w:cstheme="minorHAnsi"/>
          <w:sz w:val="22"/>
          <w:szCs w:val="22"/>
        </w:rPr>
        <w:t>Skógarhlíð 6</w:t>
      </w:r>
      <w:r w:rsidRPr="00FD7101">
        <w:rPr>
          <w:rFonts w:asciiTheme="minorHAnsi" w:hAnsiTheme="minorHAnsi" w:cstheme="minorHAnsi"/>
          <w:sz w:val="22"/>
          <w:szCs w:val="22"/>
        </w:rPr>
        <w:br/>
        <w:t>105 Reykjavík</w:t>
      </w:r>
    </w:p>
    <w:p w14:paraId="71DA617F" w14:textId="61DB2C03" w:rsidR="0071403C" w:rsidRPr="00FD7101" w:rsidRDefault="0071403C" w:rsidP="0071403C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086CAF71" w14:textId="02A37CF6" w:rsidR="0071403C" w:rsidRDefault="0071403C" w:rsidP="0071403C">
      <w:pPr>
        <w:pStyle w:val="NormalWeb"/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</w:rPr>
      </w:pPr>
      <w:r w:rsidRPr="00FD7101">
        <w:rPr>
          <w:rFonts w:asciiTheme="minorHAnsi" w:hAnsiTheme="minorHAnsi" w:cstheme="minorHAnsi"/>
          <w:b/>
          <w:bCs/>
          <w:sz w:val="22"/>
          <w:szCs w:val="22"/>
        </w:rPr>
        <w:t xml:space="preserve">Efni: Umsögn um </w:t>
      </w:r>
      <w:r w:rsidR="00C13B01">
        <w:rPr>
          <w:rFonts w:asciiTheme="minorHAnsi" w:hAnsiTheme="minorHAnsi" w:cstheme="minorHAnsi"/>
          <w:b/>
          <w:bCs/>
          <w:sz w:val="22"/>
          <w:szCs w:val="22"/>
        </w:rPr>
        <w:t>f</w:t>
      </w:r>
      <w:r w:rsidRPr="00FD7101">
        <w:rPr>
          <w:rFonts w:asciiTheme="minorHAnsi" w:hAnsiTheme="minorHAnsi" w:cstheme="minorHAnsi"/>
          <w:b/>
          <w:bCs/>
          <w:sz w:val="22"/>
          <w:szCs w:val="22"/>
        </w:rPr>
        <w:t>rumvarp til laga um breytingu á lögum um ávana- og fíkniefni</w:t>
      </w:r>
      <w:r w:rsidR="00B917F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D7101">
        <w:rPr>
          <w:rFonts w:asciiTheme="minorHAnsi" w:hAnsiTheme="minorHAnsi" w:cstheme="minorHAnsi"/>
          <w:b/>
          <w:bCs/>
          <w:sz w:val="22"/>
          <w:szCs w:val="22"/>
        </w:rPr>
        <w:t xml:space="preserve">nr. 65/1974 </w:t>
      </w:r>
    </w:p>
    <w:p w14:paraId="54FDA2E9" w14:textId="77777777" w:rsidR="00F0709F" w:rsidRPr="00FD7101" w:rsidRDefault="00F0709F" w:rsidP="0071403C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40F50FCF" w14:textId="33F9F311" w:rsidR="007C741D" w:rsidRDefault="00166D89" w:rsidP="007C741D">
      <w:pPr>
        <w:pStyle w:val="NormalWeb"/>
        <w:shd w:val="clear" w:color="auto" w:fill="FFFFFF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671790F5" wp14:editId="2F2D9810">
            <wp:extent cx="3536950" cy="2484408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51144" cy="2494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2C051" w14:textId="28FDAF48" w:rsidR="002A7E36" w:rsidRPr="00FD7101" w:rsidRDefault="0071403C" w:rsidP="002A7E36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5B10D6">
        <w:rPr>
          <w:rFonts w:asciiTheme="minorHAnsi" w:hAnsiTheme="minorHAnsi" w:cstheme="minorHAnsi"/>
          <w:i/>
          <w:iCs/>
          <w:sz w:val="22"/>
          <w:szCs w:val="22"/>
        </w:rPr>
        <w:t>Hampfélagið</w:t>
      </w:r>
      <w:r w:rsidR="005B10D6">
        <w:rPr>
          <w:rFonts w:asciiTheme="minorHAnsi" w:hAnsiTheme="minorHAnsi" w:cstheme="minorHAnsi"/>
          <w:sz w:val="22"/>
          <w:szCs w:val="22"/>
        </w:rPr>
        <w:t xml:space="preserve"> </w:t>
      </w:r>
      <w:r w:rsidR="00BC7521">
        <w:rPr>
          <w:rFonts w:asciiTheme="minorHAnsi" w:hAnsiTheme="minorHAnsi" w:cstheme="minorHAnsi"/>
          <w:sz w:val="22"/>
          <w:szCs w:val="22"/>
        </w:rPr>
        <w:t xml:space="preserve">og </w:t>
      </w:r>
      <w:r w:rsidR="00BC7521" w:rsidRPr="005B10D6">
        <w:rPr>
          <w:rFonts w:asciiTheme="minorHAnsi" w:hAnsiTheme="minorHAnsi" w:cstheme="minorHAnsi"/>
          <w:i/>
          <w:iCs/>
          <w:sz w:val="22"/>
          <w:szCs w:val="22"/>
        </w:rPr>
        <w:t>Samtök smáframleiðenda matvæla</w:t>
      </w:r>
      <w:r w:rsidR="00BC7521">
        <w:rPr>
          <w:rFonts w:asciiTheme="minorHAnsi" w:hAnsiTheme="minorHAnsi" w:cstheme="minorHAnsi"/>
          <w:sz w:val="22"/>
          <w:szCs w:val="22"/>
        </w:rPr>
        <w:t xml:space="preserve"> (hér eftir</w:t>
      </w:r>
      <w:r w:rsidR="005B10D6">
        <w:rPr>
          <w:rFonts w:asciiTheme="minorHAnsi" w:hAnsiTheme="minorHAnsi" w:cstheme="minorHAnsi"/>
          <w:sz w:val="22"/>
          <w:szCs w:val="22"/>
        </w:rPr>
        <w:t xml:space="preserve"> nefnd „við“) styðja þá breytingu að veit</w:t>
      </w:r>
      <w:r w:rsidR="002A7E36">
        <w:rPr>
          <w:rFonts w:asciiTheme="minorHAnsi" w:hAnsiTheme="minorHAnsi" w:cstheme="minorHAnsi"/>
          <w:sz w:val="22"/>
          <w:szCs w:val="22"/>
        </w:rPr>
        <w:t xml:space="preserve">ing undanþáguheimildarinnar verði á hendi </w:t>
      </w:r>
      <w:r w:rsidRPr="00FD7101">
        <w:rPr>
          <w:rFonts w:asciiTheme="minorHAnsi" w:hAnsiTheme="minorHAnsi" w:cstheme="minorHAnsi"/>
          <w:sz w:val="22"/>
          <w:szCs w:val="22"/>
        </w:rPr>
        <w:t>Matvælastofnun</w:t>
      </w:r>
      <w:r w:rsidR="002A7E36">
        <w:rPr>
          <w:rFonts w:asciiTheme="minorHAnsi" w:hAnsiTheme="minorHAnsi" w:cstheme="minorHAnsi"/>
          <w:sz w:val="22"/>
          <w:szCs w:val="22"/>
        </w:rPr>
        <w:t>ar í stað Lyfjastofnunar (sem var fest</w:t>
      </w:r>
      <w:r w:rsidR="007E1A56">
        <w:rPr>
          <w:rFonts w:asciiTheme="minorHAnsi" w:hAnsiTheme="minorHAnsi" w:cstheme="minorHAnsi"/>
          <w:sz w:val="22"/>
          <w:szCs w:val="22"/>
        </w:rPr>
        <w:t xml:space="preserve"> í reglugerð</w:t>
      </w:r>
      <w:r w:rsidR="002A7E36">
        <w:rPr>
          <w:rFonts w:asciiTheme="minorHAnsi" w:hAnsiTheme="minorHAnsi" w:cstheme="minorHAnsi"/>
          <w:sz w:val="22"/>
          <w:szCs w:val="22"/>
        </w:rPr>
        <w:t xml:space="preserve"> í apríl 2020</w:t>
      </w:r>
      <w:r w:rsidR="007E1A56">
        <w:rPr>
          <w:rFonts w:asciiTheme="minorHAnsi" w:hAnsiTheme="minorHAnsi" w:cstheme="minorHAnsi"/>
          <w:sz w:val="22"/>
          <w:szCs w:val="22"/>
        </w:rPr>
        <w:t xml:space="preserve"> þegar heilbrigðisráðherra</w:t>
      </w:r>
      <w:r w:rsidR="00166D89">
        <w:rPr>
          <w:rFonts w:asciiTheme="minorHAnsi" w:hAnsiTheme="minorHAnsi" w:cstheme="minorHAnsi"/>
          <w:sz w:val="22"/>
          <w:szCs w:val="22"/>
        </w:rPr>
        <w:t xml:space="preserve"> gerði breytingu á reglugerð </w:t>
      </w:r>
      <w:r w:rsidR="00166D89" w:rsidRPr="00166D89">
        <w:rPr>
          <w:rFonts w:asciiTheme="minorHAnsi" w:hAnsiTheme="minorHAnsi" w:cstheme="minorHAnsi"/>
          <w:sz w:val="22"/>
          <w:szCs w:val="22"/>
        </w:rPr>
        <w:t>nr. 233/2001</w:t>
      </w:r>
      <w:r w:rsidR="002A7E36">
        <w:rPr>
          <w:rFonts w:asciiTheme="minorHAnsi" w:hAnsiTheme="minorHAnsi" w:cstheme="minorHAnsi"/>
          <w:sz w:val="22"/>
          <w:szCs w:val="22"/>
        </w:rPr>
        <w:t>)</w:t>
      </w:r>
      <w:r w:rsidR="005B10D6">
        <w:rPr>
          <w:rFonts w:asciiTheme="minorHAnsi" w:hAnsiTheme="minorHAnsi" w:cstheme="minorHAnsi"/>
          <w:sz w:val="22"/>
          <w:szCs w:val="22"/>
        </w:rPr>
        <w:t xml:space="preserve"> sem og að</w:t>
      </w:r>
      <w:r w:rsidR="002A7E36">
        <w:rPr>
          <w:rFonts w:asciiTheme="minorHAnsi" w:hAnsiTheme="minorHAnsi" w:cstheme="minorHAnsi"/>
          <w:sz w:val="22"/>
          <w:szCs w:val="22"/>
        </w:rPr>
        <w:t xml:space="preserve"> Matvælastofnun</w:t>
      </w:r>
      <w:r w:rsidR="002A7E36" w:rsidRPr="00FD7101">
        <w:rPr>
          <w:rFonts w:asciiTheme="minorHAnsi" w:hAnsiTheme="minorHAnsi" w:cstheme="minorHAnsi"/>
          <w:sz w:val="22"/>
          <w:szCs w:val="22"/>
        </w:rPr>
        <w:t xml:space="preserve"> hafi eftirlit með innflutningi á fræjum til ræktunar iðnaðarhamps</w:t>
      </w:r>
      <w:r w:rsidR="002A7E36">
        <w:rPr>
          <w:rFonts w:asciiTheme="minorHAnsi" w:hAnsiTheme="minorHAnsi" w:cstheme="minorHAnsi"/>
          <w:sz w:val="22"/>
          <w:szCs w:val="22"/>
        </w:rPr>
        <w:t xml:space="preserve"> eins og öðrum fræjum</w:t>
      </w:r>
      <w:r w:rsidR="002A7E36" w:rsidRPr="00FD7101">
        <w:rPr>
          <w:rFonts w:asciiTheme="minorHAnsi" w:hAnsiTheme="minorHAnsi" w:cstheme="minorHAnsi"/>
          <w:sz w:val="22"/>
          <w:szCs w:val="22"/>
        </w:rPr>
        <w:t>, sbr. 3. gr.</w:t>
      </w:r>
      <w:r w:rsidR="002A7E36">
        <w:rPr>
          <w:rFonts w:asciiTheme="minorHAnsi" w:hAnsiTheme="minorHAnsi" w:cstheme="minorHAnsi"/>
          <w:sz w:val="22"/>
          <w:szCs w:val="22"/>
        </w:rPr>
        <w:t xml:space="preserve"> </w:t>
      </w:r>
      <w:r w:rsidR="002A7E36" w:rsidRPr="00FD7101">
        <w:rPr>
          <w:rFonts w:asciiTheme="minorHAnsi" w:hAnsiTheme="minorHAnsi" w:cstheme="minorHAnsi"/>
          <w:sz w:val="22"/>
          <w:szCs w:val="22"/>
        </w:rPr>
        <w:t>laga nr. 22/1994 um eftirlit með fóðri, áburði og sáðvöru.</w:t>
      </w:r>
    </w:p>
    <w:p w14:paraId="78839F43" w14:textId="72B7A186" w:rsidR="005B10D6" w:rsidRDefault="005B10D6" w:rsidP="002A7E36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Við teljum</w:t>
      </w:r>
      <w:r w:rsidR="002A7E36">
        <w:rPr>
          <w:rFonts w:asciiTheme="minorHAnsi" w:hAnsiTheme="minorHAnsi" w:cstheme="minorHAnsi"/>
          <w:sz w:val="22"/>
          <w:szCs w:val="22"/>
        </w:rPr>
        <w:t xml:space="preserve"> þó að </w:t>
      </w:r>
      <w:r>
        <w:rPr>
          <w:rFonts w:asciiTheme="minorHAnsi" w:hAnsiTheme="minorHAnsi" w:cstheme="minorHAnsi"/>
          <w:sz w:val="22"/>
          <w:szCs w:val="22"/>
        </w:rPr>
        <w:t>réttara</w:t>
      </w:r>
      <w:r w:rsidR="002A7E3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væri að gera</w:t>
      </w:r>
      <w:r w:rsidR="002A7E36">
        <w:rPr>
          <w:rFonts w:asciiTheme="minorHAnsi" w:hAnsiTheme="minorHAnsi" w:cstheme="minorHAnsi"/>
          <w:sz w:val="22"/>
          <w:szCs w:val="22"/>
        </w:rPr>
        <w:t xml:space="preserve"> þá breytingu á lögum og reglugerð um ávana- og fíkniefni að </w:t>
      </w:r>
      <w:r w:rsidR="00146E75">
        <w:rPr>
          <w:rFonts w:asciiTheme="minorHAnsi" w:hAnsiTheme="minorHAnsi" w:cstheme="minorHAnsi"/>
          <w:sz w:val="22"/>
          <w:szCs w:val="22"/>
        </w:rPr>
        <w:t xml:space="preserve">í stað þess að plöntutegundin </w:t>
      </w:r>
      <w:r w:rsidR="002A7E36" w:rsidRPr="001D7E1C">
        <w:rPr>
          <w:rFonts w:asciiTheme="minorHAnsi" w:hAnsiTheme="minorHAnsi" w:cstheme="minorHAnsi"/>
          <w:i/>
          <w:iCs/>
          <w:sz w:val="22"/>
          <w:szCs w:val="22"/>
        </w:rPr>
        <w:t>Cannabis</w:t>
      </w:r>
      <w:r w:rsidR="002A7E36">
        <w:rPr>
          <w:rFonts w:asciiTheme="minorHAnsi" w:hAnsiTheme="minorHAnsi" w:cstheme="minorHAnsi"/>
          <w:sz w:val="22"/>
          <w:szCs w:val="22"/>
        </w:rPr>
        <w:t xml:space="preserve"> </w:t>
      </w:r>
      <w:r w:rsidR="00146E75">
        <w:rPr>
          <w:rFonts w:asciiTheme="minorHAnsi" w:hAnsiTheme="minorHAnsi" w:cstheme="minorHAnsi"/>
          <w:sz w:val="22"/>
          <w:szCs w:val="22"/>
        </w:rPr>
        <w:t xml:space="preserve">í heild sinni sé bönnuð hér á landi (sem mannkynið hefur í árþúsundir nýtt í fjölbreyttan iðnað), séu aðeins þau afbrigði </w:t>
      </w:r>
      <w:r w:rsidR="00146E75" w:rsidRPr="00146E75">
        <w:rPr>
          <w:rFonts w:asciiTheme="minorHAnsi" w:hAnsiTheme="minorHAnsi" w:cstheme="minorHAnsi"/>
          <w:i/>
          <w:iCs/>
          <w:sz w:val="22"/>
          <w:szCs w:val="22"/>
        </w:rPr>
        <w:t>Cannab</w:t>
      </w:r>
      <w:r w:rsidR="002A7E36" w:rsidRPr="00146E75">
        <w:rPr>
          <w:rFonts w:asciiTheme="minorHAnsi" w:hAnsiTheme="minorHAnsi" w:cstheme="minorHAnsi"/>
          <w:i/>
          <w:iCs/>
          <w:sz w:val="22"/>
          <w:szCs w:val="22"/>
        </w:rPr>
        <w:t>is</w:t>
      </w:r>
      <w:r w:rsidR="002A7E36">
        <w:rPr>
          <w:rFonts w:asciiTheme="minorHAnsi" w:hAnsiTheme="minorHAnsi" w:cstheme="minorHAnsi"/>
          <w:sz w:val="22"/>
          <w:szCs w:val="22"/>
        </w:rPr>
        <w:t xml:space="preserve"> (fræ, plöntur og afurðir þeirra) sem innihalda virka efni</w:t>
      </w:r>
      <w:r>
        <w:rPr>
          <w:rFonts w:asciiTheme="minorHAnsi" w:hAnsiTheme="minorHAnsi" w:cstheme="minorHAnsi"/>
          <w:sz w:val="22"/>
          <w:szCs w:val="22"/>
        </w:rPr>
        <w:t>ð</w:t>
      </w:r>
      <w:r w:rsidR="002A7E36">
        <w:rPr>
          <w:rFonts w:asciiTheme="minorHAnsi" w:hAnsiTheme="minorHAnsi" w:cstheme="minorHAnsi"/>
          <w:sz w:val="22"/>
          <w:szCs w:val="22"/>
        </w:rPr>
        <w:t xml:space="preserve"> THC yfir þeim mörkum sem skilgreind eru í reglugerð sjávarútvegs- og landbúnaðarráðherra </w:t>
      </w:r>
      <w:r w:rsidR="00146E75">
        <w:rPr>
          <w:rFonts w:asciiTheme="minorHAnsi" w:hAnsiTheme="minorHAnsi" w:cstheme="minorHAnsi"/>
          <w:sz w:val="22"/>
          <w:szCs w:val="22"/>
        </w:rPr>
        <w:t>bönnuð, þar sem þau flokkist sem</w:t>
      </w:r>
      <w:r>
        <w:rPr>
          <w:rFonts w:asciiTheme="minorHAnsi" w:hAnsiTheme="minorHAnsi" w:cstheme="minorHAnsi"/>
          <w:sz w:val="22"/>
          <w:szCs w:val="22"/>
        </w:rPr>
        <w:t xml:space="preserve"> til ávana- og fíkniefn</w:t>
      </w:r>
      <w:r w:rsidR="00146E75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5881EE0" w14:textId="77777777" w:rsidR="00146E75" w:rsidRDefault="002A7E36" w:rsidP="002A7E36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„Allt leyfilegt nema það sé sérstaklega bannað“ í stað „allt bannað nema það sé sérstaklega leyft“. Þá </w:t>
      </w:r>
      <w:r w:rsidR="00FA718E">
        <w:rPr>
          <w:rFonts w:asciiTheme="minorHAnsi" w:hAnsiTheme="minorHAnsi" w:cstheme="minorHAnsi"/>
          <w:sz w:val="22"/>
          <w:szCs w:val="22"/>
        </w:rPr>
        <w:t>þarf</w:t>
      </w:r>
      <w:r>
        <w:rPr>
          <w:rFonts w:asciiTheme="minorHAnsi" w:hAnsiTheme="minorHAnsi" w:cstheme="minorHAnsi"/>
          <w:sz w:val="22"/>
          <w:szCs w:val="22"/>
        </w:rPr>
        <w:t xml:space="preserve"> ekki lengur sérstaka </w:t>
      </w:r>
      <w:r w:rsidRPr="00FA718E">
        <w:rPr>
          <w:rFonts w:asciiTheme="minorHAnsi" w:hAnsiTheme="minorHAnsi" w:cstheme="minorHAnsi"/>
          <w:i/>
          <w:iCs/>
          <w:sz w:val="22"/>
          <w:szCs w:val="22"/>
        </w:rPr>
        <w:t>undanþágu</w:t>
      </w:r>
      <w:r w:rsidR="00F0709F">
        <w:rPr>
          <w:rFonts w:asciiTheme="minorHAnsi" w:hAnsiTheme="minorHAnsi" w:cstheme="minorHAnsi"/>
          <w:sz w:val="22"/>
          <w:szCs w:val="22"/>
        </w:rPr>
        <w:t xml:space="preserve"> frá lögunum</w:t>
      </w:r>
      <w:r>
        <w:rPr>
          <w:rFonts w:asciiTheme="minorHAnsi" w:hAnsiTheme="minorHAnsi" w:cstheme="minorHAnsi"/>
          <w:sz w:val="22"/>
          <w:szCs w:val="22"/>
        </w:rPr>
        <w:t xml:space="preserve"> þegar u</w:t>
      </w:r>
      <w:r w:rsidR="00146E75">
        <w:rPr>
          <w:rFonts w:asciiTheme="minorHAnsi" w:hAnsiTheme="minorHAnsi" w:cstheme="minorHAnsi"/>
          <w:sz w:val="22"/>
          <w:szCs w:val="22"/>
        </w:rPr>
        <w:t xml:space="preserve">m </w:t>
      </w:r>
      <w:r>
        <w:rPr>
          <w:rFonts w:asciiTheme="minorHAnsi" w:hAnsiTheme="minorHAnsi" w:cstheme="minorHAnsi"/>
          <w:sz w:val="22"/>
          <w:szCs w:val="22"/>
        </w:rPr>
        <w:t>fræ</w:t>
      </w:r>
      <w:r w:rsidR="00FA718E">
        <w:rPr>
          <w:rFonts w:asciiTheme="minorHAnsi" w:hAnsiTheme="minorHAnsi" w:cstheme="minorHAnsi"/>
          <w:sz w:val="22"/>
          <w:szCs w:val="22"/>
        </w:rPr>
        <w:t xml:space="preserve"> </w:t>
      </w:r>
      <w:r w:rsidR="00146E75">
        <w:rPr>
          <w:rFonts w:asciiTheme="minorHAnsi" w:hAnsiTheme="minorHAnsi" w:cstheme="minorHAnsi"/>
          <w:sz w:val="22"/>
          <w:szCs w:val="22"/>
        </w:rPr>
        <w:t xml:space="preserve">er að ræða </w:t>
      </w:r>
      <w:r w:rsidR="00FA718E">
        <w:rPr>
          <w:rFonts w:asciiTheme="minorHAnsi" w:hAnsiTheme="minorHAnsi" w:cstheme="minorHAnsi"/>
          <w:sz w:val="22"/>
          <w:szCs w:val="22"/>
        </w:rPr>
        <w:t>sem uppfylla skilyrðin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01F489E" w14:textId="7FFDC554" w:rsidR="002A7E36" w:rsidRDefault="002A7E36" w:rsidP="002A7E36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Það er</w:t>
      </w:r>
      <w:r w:rsidR="00FA718E">
        <w:rPr>
          <w:rFonts w:asciiTheme="minorHAnsi" w:hAnsiTheme="minorHAnsi" w:cstheme="minorHAnsi"/>
          <w:sz w:val="22"/>
          <w:szCs w:val="22"/>
        </w:rPr>
        <w:t xml:space="preserve"> í hæsta máta</w:t>
      </w:r>
      <w:r>
        <w:rPr>
          <w:rFonts w:asciiTheme="minorHAnsi" w:hAnsiTheme="minorHAnsi" w:cstheme="minorHAnsi"/>
          <w:sz w:val="22"/>
          <w:szCs w:val="22"/>
        </w:rPr>
        <w:t xml:space="preserve"> óeðlilegt að innflutningur fræja sem hafa ekkert með ávana- og fíkniefni að gera sé háður sérstakri </w:t>
      </w:r>
      <w:r w:rsidRPr="00146E75">
        <w:rPr>
          <w:rFonts w:asciiTheme="minorHAnsi" w:hAnsiTheme="minorHAnsi" w:cstheme="minorHAnsi"/>
          <w:i/>
          <w:iCs/>
          <w:sz w:val="22"/>
          <w:szCs w:val="22"/>
        </w:rPr>
        <w:t>undanþágu</w:t>
      </w:r>
      <w:r>
        <w:rPr>
          <w:rFonts w:asciiTheme="minorHAnsi" w:hAnsiTheme="minorHAnsi" w:cstheme="minorHAnsi"/>
          <w:sz w:val="22"/>
          <w:szCs w:val="22"/>
        </w:rPr>
        <w:t xml:space="preserve"> frá lögum um ávana- og fíkniefni. </w:t>
      </w:r>
      <w:r w:rsidRPr="00FA718E">
        <w:rPr>
          <w:rFonts w:asciiTheme="minorHAnsi" w:hAnsiTheme="minorHAnsi" w:cstheme="minorHAnsi"/>
          <w:b/>
          <w:bCs/>
          <w:sz w:val="22"/>
          <w:szCs w:val="22"/>
        </w:rPr>
        <w:t>Það eru vonbrigði að sú aftenging hafi ekki orðið við gerð þessa frumvarps.</w:t>
      </w:r>
    </w:p>
    <w:p w14:paraId="6C5D6C62" w14:textId="1649E48B" w:rsidR="002A7E36" w:rsidRPr="00F0709F" w:rsidRDefault="00F0709F" w:rsidP="00F0709F">
      <w:pPr>
        <w:rPr>
          <w:sz w:val="22"/>
          <w:szCs w:val="22"/>
        </w:rPr>
      </w:pPr>
      <w:r>
        <w:rPr>
          <w:sz w:val="22"/>
          <w:szCs w:val="22"/>
        </w:rPr>
        <w:t>- - - - - - - - -</w:t>
      </w:r>
    </w:p>
    <w:p w14:paraId="2F00074A" w14:textId="4F1439E2" w:rsidR="007C741D" w:rsidRDefault="005B10D6" w:rsidP="0071403C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Í lögunum kemur fram að undanþágan sé einungis veitt þegar fræin eru flutt inn</w:t>
      </w:r>
      <w:r w:rsidR="007C741D">
        <w:rPr>
          <w:rFonts w:asciiTheme="minorHAnsi" w:hAnsiTheme="minorHAnsi" w:cstheme="minorHAnsi"/>
          <w:sz w:val="22"/>
          <w:szCs w:val="22"/>
        </w:rPr>
        <w:t xml:space="preserve">: </w:t>
      </w:r>
      <w:r w:rsidR="00054992" w:rsidRPr="00FD7101">
        <w:rPr>
          <w:rFonts w:asciiTheme="minorHAnsi" w:hAnsiTheme="minorHAnsi" w:cstheme="minorHAnsi"/>
          <w:sz w:val="22"/>
          <w:szCs w:val="22"/>
        </w:rPr>
        <w:t xml:space="preserve">„í þeim </w:t>
      </w:r>
      <w:r w:rsidR="00054992" w:rsidRPr="00FD7101">
        <w:rPr>
          <w:rFonts w:asciiTheme="minorHAnsi" w:hAnsiTheme="minorHAnsi" w:cstheme="minorHAnsi"/>
          <w:b/>
          <w:bCs/>
          <w:sz w:val="22"/>
          <w:szCs w:val="22"/>
        </w:rPr>
        <w:t>tilgangi einum</w:t>
      </w:r>
      <w:r w:rsidR="00054992" w:rsidRPr="00FD7101">
        <w:rPr>
          <w:rFonts w:asciiTheme="minorHAnsi" w:hAnsiTheme="minorHAnsi" w:cstheme="minorHAnsi"/>
          <w:sz w:val="22"/>
          <w:szCs w:val="22"/>
        </w:rPr>
        <w:t xml:space="preserve"> að rækta iðnaðarhamp“</w:t>
      </w:r>
      <w:r w:rsidR="004623ED">
        <w:rPr>
          <w:rFonts w:asciiTheme="minorHAnsi" w:hAnsiTheme="minorHAnsi" w:cstheme="minorHAnsi"/>
          <w:sz w:val="22"/>
          <w:szCs w:val="22"/>
        </w:rPr>
        <w:t>.</w:t>
      </w:r>
    </w:p>
    <w:p w14:paraId="18243347" w14:textId="77777777" w:rsidR="005B10D6" w:rsidRPr="005B10D6" w:rsidRDefault="005B10D6" w:rsidP="007E1A56">
      <w:pPr>
        <w:pStyle w:val="NormalWeb"/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</w:rPr>
      </w:pPr>
      <w:r w:rsidRPr="005B10D6">
        <w:rPr>
          <w:rFonts w:asciiTheme="minorHAnsi" w:hAnsiTheme="minorHAnsi" w:cstheme="minorHAnsi"/>
          <w:b/>
          <w:bCs/>
          <w:sz w:val="22"/>
          <w:szCs w:val="22"/>
        </w:rPr>
        <w:t>Þessu orðalagi þarf að breyta.</w:t>
      </w:r>
    </w:p>
    <w:p w14:paraId="5FE226D4" w14:textId="6D5D2F52" w:rsidR="005B10D6" w:rsidRDefault="005B10D6" w:rsidP="007E1A56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Við veltum fyrir okkur hvers vegna það skipti löggjafann máli hvernig fólk ætlar að nýta fræ plö</w:t>
      </w:r>
      <w:r w:rsidR="00F0709F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 xml:space="preserve">tu sem </w:t>
      </w:r>
      <w:r w:rsidR="00F0709F">
        <w:rPr>
          <w:rFonts w:asciiTheme="minorHAnsi" w:hAnsiTheme="minorHAnsi" w:cstheme="minorHAnsi"/>
          <w:sz w:val="22"/>
          <w:szCs w:val="22"/>
        </w:rPr>
        <w:t>inniheldur</w:t>
      </w:r>
      <w:r>
        <w:rPr>
          <w:rFonts w:asciiTheme="minorHAnsi" w:hAnsiTheme="minorHAnsi" w:cstheme="minorHAnsi"/>
          <w:sz w:val="22"/>
          <w:szCs w:val="22"/>
        </w:rPr>
        <w:t xml:space="preserve"> hvorki ávana- né fíkniefni og nýt</w:t>
      </w:r>
      <w:r w:rsidR="00F0709F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st í allskyns iðnað?</w:t>
      </w:r>
    </w:p>
    <w:p w14:paraId="16890575" w14:textId="77777777" w:rsidR="009B5E2B" w:rsidRDefault="007C741D" w:rsidP="007E1A56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Hvers vegna má</w:t>
      </w:r>
      <w:r w:rsidR="00054992" w:rsidRPr="00FD7101">
        <w:rPr>
          <w:rFonts w:asciiTheme="minorHAnsi" w:hAnsiTheme="minorHAnsi" w:cstheme="minorHAnsi"/>
          <w:sz w:val="22"/>
          <w:szCs w:val="22"/>
        </w:rPr>
        <w:t xml:space="preserve"> ekki flytja inn fræ sem uppfylla skilyrði</w:t>
      </w:r>
      <w:r>
        <w:rPr>
          <w:rFonts w:asciiTheme="minorHAnsi" w:hAnsiTheme="minorHAnsi" w:cstheme="minorHAnsi"/>
          <w:sz w:val="22"/>
          <w:szCs w:val="22"/>
        </w:rPr>
        <w:t>n sem sjávarútvegs- og landbúnaðarráðherra setur</w:t>
      </w:r>
      <w:r w:rsidR="004623ED">
        <w:rPr>
          <w:rFonts w:asciiTheme="minorHAnsi" w:hAnsiTheme="minorHAnsi" w:cstheme="minorHAnsi"/>
          <w:sz w:val="22"/>
          <w:szCs w:val="22"/>
        </w:rPr>
        <w:t xml:space="preserve"> í reglugerð,</w:t>
      </w:r>
      <w:r w:rsidR="00054992" w:rsidRPr="00FD7101">
        <w:rPr>
          <w:rFonts w:asciiTheme="minorHAnsi" w:hAnsiTheme="minorHAnsi" w:cstheme="minorHAnsi"/>
          <w:sz w:val="22"/>
          <w:szCs w:val="22"/>
        </w:rPr>
        <w:t xml:space="preserve"> í öðrum tilgangi en </w:t>
      </w:r>
      <w:r>
        <w:rPr>
          <w:rFonts w:asciiTheme="minorHAnsi" w:hAnsiTheme="minorHAnsi" w:cstheme="minorHAnsi"/>
          <w:sz w:val="22"/>
          <w:szCs w:val="22"/>
        </w:rPr>
        <w:t xml:space="preserve">þeim </w:t>
      </w:r>
      <w:r w:rsidR="00054992" w:rsidRPr="00FD7101">
        <w:rPr>
          <w:rFonts w:asciiTheme="minorHAnsi" w:hAnsiTheme="minorHAnsi" w:cstheme="minorHAnsi"/>
          <w:sz w:val="22"/>
          <w:szCs w:val="22"/>
        </w:rPr>
        <w:t>að rækta iðnaðarhamp?</w:t>
      </w:r>
      <w:r w:rsidR="006F2D50">
        <w:rPr>
          <w:rFonts w:asciiTheme="minorHAnsi" w:hAnsiTheme="minorHAnsi" w:cstheme="minorHAnsi"/>
          <w:sz w:val="22"/>
          <w:szCs w:val="22"/>
        </w:rPr>
        <w:t xml:space="preserve"> </w:t>
      </w:r>
      <w:r w:rsidR="009B5E2B">
        <w:rPr>
          <w:rFonts w:asciiTheme="minorHAnsi" w:hAnsiTheme="minorHAnsi" w:cstheme="minorHAnsi"/>
          <w:sz w:val="22"/>
          <w:szCs w:val="22"/>
        </w:rPr>
        <w:t>Slíkt orðalag kemur ekki fram í löggjöf ESB.</w:t>
      </w:r>
    </w:p>
    <w:p w14:paraId="6E901185" w14:textId="08C838C1" w:rsidR="006F2D50" w:rsidRPr="007E1A56" w:rsidRDefault="004623ED" w:rsidP="007E1A56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Má ekki flytja þau inn í þeim tilgangi að nýta í vörur til manneldis? Slíkar vörur</w:t>
      </w:r>
      <w:r w:rsidR="00054992" w:rsidRPr="00FD7101">
        <w:rPr>
          <w:rFonts w:asciiTheme="minorHAnsi" w:hAnsiTheme="minorHAnsi" w:cstheme="minorHAnsi"/>
          <w:sz w:val="22"/>
          <w:szCs w:val="22"/>
        </w:rPr>
        <w:t xml:space="preserve"> fást í flestum </w:t>
      </w:r>
      <w:r w:rsidR="00FD7101">
        <w:rPr>
          <w:rFonts w:asciiTheme="minorHAnsi" w:hAnsiTheme="minorHAnsi" w:cstheme="minorHAnsi"/>
          <w:sz w:val="22"/>
          <w:szCs w:val="22"/>
        </w:rPr>
        <w:t>matvöru</w:t>
      </w:r>
      <w:r w:rsidR="00054992" w:rsidRPr="00FD7101">
        <w:rPr>
          <w:rFonts w:asciiTheme="minorHAnsi" w:hAnsiTheme="minorHAnsi" w:cstheme="minorHAnsi"/>
          <w:sz w:val="22"/>
          <w:szCs w:val="22"/>
        </w:rPr>
        <w:t>verslunum landsins sem og afurðir þeirra eins og hampolía, hamphveiti og hamppróteinduft</w:t>
      </w:r>
      <w:r w:rsidR="007C741D">
        <w:rPr>
          <w:rFonts w:asciiTheme="minorHAnsi" w:hAnsiTheme="minorHAnsi" w:cstheme="minorHAnsi"/>
          <w:sz w:val="22"/>
          <w:szCs w:val="22"/>
        </w:rPr>
        <w:t xml:space="preserve"> og eru einnig hráefni í margar unnar matvörur</w:t>
      </w:r>
      <w:r w:rsidR="001B4332">
        <w:rPr>
          <w:rFonts w:asciiTheme="minorHAnsi" w:hAnsiTheme="minorHAnsi" w:cstheme="minorHAnsi"/>
          <w:sz w:val="22"/>
          <w:szCs w:val="22"/>
        </w:rPr>
        <w:t>.</w:t>
      </w:r>
      <w:r w:rsidR="00054992" w:rsidRPr="00FD7101">
        <w:rPr>
          <w:rFonts w:asciiTheme="minorHAnsi" w:hAnsiTheme="minorHAnsi" w:cstheme="minorHAnsi"/>
          <w:sz w:val="22"/>
          <w:szCs w:val="22"/>
        </w:rPr>
        <w:t xml:space="preserve"> Eða til dýraeldis? Í fuglafræjum</w:t>
      </w:r>
      <w:r w:rsidR="006F2D50">
        <w:rPr>
          <w:rFonts w:asciiTheme="minorHAnsi" w:hAnsiTheme="minorHAnsi" w:cstheme="minorHAnsi"/>
          <w:sz w:val="22"/>
          <w:szCs w:val="22"/>
        </w:rPr>
        <w:t xml:space="preserve"> sem dæmi</w:t>
      </w:r>
      <w:r w:rsidR="00054992" w:rsidRPr="00FD7101">
        <w:rPr>
          <w:rFonts w:asciiTheme="minorHAnsi" w:hAnsiTheme="minorHAnsi" w:cstheme="minorHAnsi"/>
          <w:sz w:val="22"/>
          <w:szCs w:val="22"/>
        </w:rPr>
        <w:t xml:space="preserve"> eru jafnan iðnaðarhampsfræ</w:t>
      </w:r>
      <w:r w:rsidR="009B5E2B">
        <w:rPr>
          <w:rFonts w:asciiTheme="minorHAnsi" w:hAnsiTheme="minorHAnsi" w:cstheme="minorHAnsi"/>
          <w:sz w:val="22"/>
          <w:szCs w:val="22"/>
        </w:rPr>
        <w:t xml:space="preserve"> og mætti þá ekki flytja þessi fræ inn til að setja í fuglafræsblöndu íslensk fyrirtækis?</w:t>
      </w:r>
      <w:r w:rsidR="00054992" w:rsidRPr="00FD7101">
        <w:rPr>
          <w:rFonts w:asciiTheme="minorHAnsi" w:hAnsiTheme="minorHAnsi" w:cstheme="minorHAnsi"/>
          <w:sz w:val="22"/>
          <w:szCs w:val="22"/>
        </w:rPr>
        <w:t xml:space="preserve"> </w:t>
      </w:r>
      <w:r w:rsidR="006F2D50">
        <w:rPr>
          <w:rFonts w:asciiTheme="minorHAnsi" w:hAnsiTheme="minorHAnsi" w:cstheme="minorHAnsi"/>
          <w:sz w:val="22"/>
          <w:szCs w:val="22"/>
        </w:rPr>
        <w:t xml:space="preserve">Fræin </w:t>
      </w:r>
      <w:r w:rsidR="009B5E2B">
        <w:rPr>
          <w:rFonts w:asciiTheme="minorHAnsi" w:hAnsiTheme="minorHAnsi" w:cstheme="minorHAnsi"/>
          <w:sz w:val="22"/>
          <w:szCs w:val="22"/>
        </w:rPr>
        <w:t>er einnig hægt að nýta</w:t>
      </w:r>
      <w:r w:rsidR="00054992" w:rsidRPr="00FD7101">
        <w:rPr>
          <w:rFonts w:asciiTheme="minorHAnsi" w:hAnsiTheme="minorHAnsi" w:cstheme="minorHAnsi"/>
          <w:sz w:val="22"/>
          <w:szCs w:val="22"/>
        </w:rPr>
        <w:t xml:space="preserve"> </w:t>
      </w:r>
      <w:r w:rsidR="009B5E2B">
        <w:rPr>
          <w:rFonts w:asciiTheme="minorHAnsi" w:hAnsiTheme="minorHAnsi" w:cstheme="minorHAnsi"/>
          <w:sz w:val="22"/>
          <w:szCs w:val="22"/>
        </w:rPr>
        <w:t>til</w:t>
      </w:r>
      <w:r w:rsidR="009F5571" w:rsidRPr="00FD7101">
        <w:rPr>
          <w:rFonts w:asciiTheme="minorHAnsi" w:hAnsiTheme="minorHAnsi" w:cstheme="minorHAnsi"/>
          <w:sz w:val="22"/>
          <w:szCs w:val="22"/>
        </w:rPr>
        <w:t xml:space="preserve"> framleiðslu húð- og hárvara</w:t>
      </w:r>
      <w:r w:rsidR="006F2D50">
        <w:rPr>
          <w:rFonts w:asciiTheme="minorHAnsi" w:hAnsiTheme="minorHAnsi" w:cstheme="minorHAnsi"/>
          <w:sz w:val="22"/>
          <w:szCs w:val="22"/>
        </w:rPr>
        <w:t>, eldsneytis</w:t>
      </w:r>
      <w:r w:rsidR="009F5571" w:rsidRPr="00FD7101">
        <w:rPr>
          <w:rFonts w:asciiTheme="minorHAnsi" w:hAnsiTheme="minorHAnsi" w:cstheme="minorHAnsi"/>
          <w:sz w:val="22"/>
          <w:szCs w:val="22"/>
        </w:rPr>
        <w:t xml:space="preserve"> og iðnaðarolí</w:t>
      </w:r>
      <w:r w:rsidR="006F2D50">
        <w:rPr>
          <w:rFonts w:asciiTheme="minorHAnsi" w:hAnsiTheme="minorHAnsi" w:cstheme="minorHAnsi"/>
          <w:sz w:val="22"/>
          <w:szCs w:val="22"/>
        </w:rPr>
        <w:t>a</w:t>
      </w:r>
      <w:r w:rsidR="009F5571" w:rsidRPr="00FD7101">
        <w:rPr>
          <w:rFonts w:asciiTheme="minorHAnsi" w:hAnsiTheme="minorHAnsi" w:cstheme="minorHAnsi"/>
          <w:sz w:val="22"/>
          <w:szCs w:val="22"/>
        </w:rPr>
        <w:t xml:space="preserve"> </w:t>
      </w:r>
      <w:r w:rsidR="00FD7101">
        <w:rPr>
          <w:rFonts w:asciiTheme="minorHAnsi" w:hAnsiTheme="minorHAnsi" w:cstheme="minorHAnsi"/>
          <w:sz w:val="22"/>
          <w:szCs w:val="22"/>
        </w:rPr>
        <w:t>s.s</w:t>
      </w:r>
      <w:r w:rsidR="00166D89">
        <w:rPr>
          <w:rFonts w:asciiTheme="minorHAnsi" w:hAnsiTheme="minorHAnsi" w:cstheme="minorHAnsi"/>
          <w:sz w:val="22"/>
          <w:szCs w:val="22"/>
        </w:rPr>
        <w:t>.</w:t>
      </w:r>
      <w:r w:rsidR="009F5571" w:rsidRPr="00FD7101">
        <w:rPr>
          <w:rFonts w:asciiTheme="minorHAnsi" w:hAnsiTheme="minorHAnsi" w:cstheme="minorHAnsi"/>
          <w:sz w:val="22"/>
          <w:szCs w:val="22"/>
        </w:rPr>
        <w:t xml:space="preserve"> málning</w:t>
      </w:r>
      <w:r w:rsidR="006F2D50">
        <w:rPr>
          <w:rFonts w:asciiTheme="minorHAnsi" w:hAnsiTheme="minorHAnsi" w:cstheme="minorHAnsi"/>
          <w:sz w:val="22"/>
          <w:szCs w:val="22"/>
        </w:rPr>
        <w:t>ar</w:t>
      </w:r>
      <w:r w:rsidR="009F5571" w:rsidRPr="00FD7101">
        <w:rPr>
          <w:rFonts w:asciiTheme="minorHAnsi" w:hAnsiTheme="minorHAnsi" w:cstheme="minorHAnsi"/>
          <w:sz w:val="22"/>
          <w:szCs w:val="22"/>
        </w:rPr>
        <w:t xml:space="preserve"> og lakk</w:t>
      </w:r>
      <w:r w:rsidR="006F2D50">
        <w:rPr>
          <w:rFonts w:asciiTheme="minorHAnsi" w:hAnsiTheme="minorHAnsi" w:cstheme="minorHAnsi"/>
          <w:sz w:val="22"/>
          <w:szCs w:val="22"/>
        </w:rPr>
        <w:t>s.</w:t>
      </w:r>
      <w:r w:rsidR="009F5571" w:rsidRPr="00FD7101">
        <w:rPr>
          <w:rFonts w:asciiTheme="minorHAnsi" w:hAnsiTheme="minorHAnsi" w:cstheme="minorHAnsi"/>
          <w:sz w:val="22"/>
          <w:szCs w:val="22"/>
        </w:rPr>
        <w:t xml:space="preserve"> </w:t>
      </w:r>
      <w:r w:rsidR="00FD7101">
        <w:rPr>
          <w:rFonts w:asciiTheme="minorHAnsi" w:hAnsiTheme="minorHAnsi" w:cstheme="minorHAnsi"/>
          <w:sz w:val="22"/>
          <w:szCs w:val="22"/>
        </w:rPr>
        <w:t>Þarf</w:t>
      </w:r>
      <w:r w:rsidR="00054992" w:rsidRPr="00FD7101">
        <w:rPr>
          <w:rFonts w:asciiTheme="minorHAnsi" w:hAnsiTheme="minorHAnsi" w:cstheme="minorHAnsi"/>
          <w:sz w:val="22"/>
          <w:szCs w:val="22"/>
        </w:rPr>
        <w:t xml:space="preserve"> yfir höfuð að setja einhver skilyrði um hvernig megi nýta þessi fræ</w:t>
      </w:r>
      <w:r w:rsidR="00FD7101">
        <w:rPr>
          <w:rFonts w:asciiTheme="minorHAnsi" w:hAnsiTheme="minorHAnsi" w:cstheme="minorHAnsi"/>
          <w:sz w:val="22"/>
          <w:szCs w:val="22"/>
        </w:rPr>
        <w:t>,</w:t>
      </w:r>
      <w:r w:rsidR="00054992" w:rsidRPr="00FD7101">
        <w:rPr>
          <w:rFonts w:asciiTheme="minorHAnsi" w:hAnsiTheme="minorHAnsi" w:cstheme="minorHAnsi"/>
          <w:sz w:val="22"/>
          <w:szCs w:val="22"/>
        </w:rPr>
        <w:t xml:space="preserve"> þegar slík skilyrði eru ekki sett um önnur fræ, eins og sólblóma- og hörfræ</w:t>
      </w:r>
      <w:r w:rsidR="009B5E2B">
        <w:rPr>
          <w:rFonts w:asciiTheme="minorHAnsi" w:hAnsiTheme="minorHAnsi" w:cstheme="minorHAnsi"/>
          <w:sz w:val="22"/>
          <w:szCs w:val="22"/>
        </w:rPr>
        <w:t>?</w:t>
      </w:r>
    </w:p>
    <w:p w14:paraId="5DC0DA86" w14:textId="77777777" w:rsidR="00F0709F" w:rsidRDefault="00F0709F" w:rsidP="0071403C">
      <w:pPr>
        <w:pStyle w:val="NormalWeb"/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</w:rPr>
      </w:pPr>
    </w:p>
    <w:p w14:paraId="1C7DFB1A" w14:textId="2F0B40C7" w:rsidR="003476F6" w:rsidRPr="00FA718E" w:rsidRDefault="003476F6" w:rsidP="0071403C">
      <w:pPr>
        <w:pStyle w:val="NormalWeb"/>
        <w:shd w:val="clear" w:color="auto" w:fill="FFFFFF"/>
        <w:rPr>
          <w:rFonts w:asciiTheme="minorHAnsi" w:hAnsiTheme="minorHAnsi" w:cstheme="minorHAnsi"/>
          <w:b/>
          <w:bCs/>
        </w:rPr>
      </w:pPr>
      <w:r w:rsidRPr="00FA718E">
        <w:rPr>
          <w:rFonts w:asciiTheme="minorHAnsi" w:hAnsiTheme="minorHAnsi" w:cstheme="minorHAnsi"/>
          <w:b/>
          <w:bCs/>
        </w:rPr>
        <w:t>Greinargerðin</w:t>
      </w:r>
      <w:r w:rsidR="00DF180B" w:rsidRPr="00FA718E">
        <w:rPr>
          <w:rFonts w:asciiTheme="minorHAnsi" w:hAnsiTheme="minorHAnsi" w:cstheme="minorHAnsi"/>
          <w:b/>
          <w:bCs/>
        </w:rPr>
        <w:t xml:space="preserve"> með lögunum</w:t>
      </w:r>
    </w:p>
    <w:p w14:paraId="41B2A2D6" w14:textId="1F59743E" w:rsidR="003476F6" w:rsidRPr="00AD2E30" w:rsidRDefault="003476F6" w:rsidP="003476F6">
      <w:pPr>
        <w:rPr>
          <w:sz w:val="22"/>
          <w:szCs w:val="22"/>
        </w:rPr>
      </w:pPr>
      <w:r w:rsidRPr="001A0E92">
        <w:rPr>
          <w:i/>
          <w:iCs/>
          <w:sz w:val="22"/>
          <w:szCs w:val="22"/>
        </w:rPr>
        <w:t xml:space="preserve">„Frumvarpið felur í sér nýtt ákvæði sem gerir ráð fyrir að sjávarútvegs- og landbúnaðarráðherra setji reglugerð sem kveður á um veitingu leyfis til innflutnings í reglugerð og skal þar meðal annars koma fram nánari skilyrði og takmarkanir á innflutningi, meðferð og vörslu þeirra fræja sem frumvarpið nær til. </w:t>
      </w:r>
      <w:r w:rsidRPr="001A0E92">
        <w:rPr>
          <w:b/>
          <w:bCs/>
          <w:i/>
          <w:iCs/>
          <w:sz w:val="22"/>
          <w:szCs w:val="22"/>
        </w:rPr>
        <w:t>Er lagt til að sjávarútvegs- og landbúnaðarráðherra fái þetta hlutverk þar sem ræktun iðnaðarhamps fellur í eðli sínu ekki undir verksvið heilbrigðisráðherra og því eðlilegra að sjávarútvegs- og landbúnaðarráðherra mæli nánar fyrir um framkvæmdina.</w:t>
      </w:r>
      <w:r w:rsidRPr="001A0E92">
        <w:rPr>
          <w:i/>
          <w:iCs/>
          <w:sz w:val="22"/>
          <w:szCs w:val="22"/>
        </w:rPr>
        <w:t>“</w:t>
      </w:r>
      <w:r w:rsidRPr="001A0E92">
        <w:rPr>
          <w:i/>
          <w:iCs/>
          <w:sz w:val="22"/>
          <w:szCs w:val="22"/>
        </w:rPr>
        <w:br/>
      </w:r>
    </w:p>
    <w:p w14:paraId="1EE48947" w14:textId="582017E8" w:rsidR="00C13B01" w:rsidRDefault="00F0709F" w:rsidP="00C13B01">
      <w:pPr>
        <w:rPr>
          <w:sz w:val="22"/>
          <w:szCs w:val="22"/>
        </w:rPr>
      </w:pPr>
      <w:r>
        <w:rPr>
          <w:sz w:val="22"/>
          <w:szCs w:val="22"/>
        </w:rPr>
        <w:t xml:space="preserve">Við tökum undir það og viljum jafnframt hvetja </w:t>
      </w:r>
      <w:r w:rsidR="001A0E92">
        <w:rPr>
          <w:sz w:val="22"/>
          <w:szCs w:val="22"/>
        </w:rPr>
        <w:t xml:space="preserve">ráðuneytið </w:t>
      </w:r>
      <w:r>
        <w:rPr>
          <w:sz w:val="22"/>
          <w:szCs w:val="22"/>
        </w:rPr>
        <w:t xml:space="preserve">til að </w:t>
      </w:r>
      <w:r w:rsidRPr="00FA718E">
        <w:rPr>
          <w:b/>
          <w:bCs/>
          <w:sz w:val="22"/>
          <w:szCs w:val="22"/>
        </w:rPr>
        <w:t xml:space="preserve">fylgjast </w:t>
      </w:r>
      <w:r w:rsidR="00BC777B" w:rsidRPr="00FA718E">
        <w:rPr>
          <w:b/>
          <w:bCs/>
          <w:sz w:val="22"/>
          <w:szCs w:val="22"/>
        </w:rPr>
        <w:t xml:space="preserve">vel með </w:t>
      </w:r>
      <w:r w:rsidRPr="00FA718E">
        <w:rPr>
          <w:b/>
          <w:bCs/>
          <w:sz w:val="22"/>
          <w:szCs w:val="22"/>
        </w:rPr>
        <w:t>þróun löggjafar</w:t>
      </w:r>
      <w:r>
        <w:rPr>
          <w:sz w:val="22"/>
          <w:szCs w:val="22"/>
        </w:rPr>
        <w:t xml:space="preserve"> </w:t>
      </w:r>
      <w:r w:rsidR="001A0E92" w:rsidRPr="00FA718E">
        <w:rPr>
          <w:b/>
          <w:bCs/>
          <w:sz w:val="22"/>
          <w:szCs w:val="22"/>
        </w:rPr>
        <w:t>Evrópusambandsins</w:t>
      </w:r>
      <w:r w:rsidR="001A0E92">
        <w:rPr>
          <w:sz w:val="22"/>
          <w:szCs w:val="22"/>
        </w:rPr>
        <w:t xml:space="preserve"> sem </w:t>
      </w:r>
      <w:r w:rsidR="00DF180B">
        <w:rPr>
          <w:sz w:val="22"/>
          <w:szCs w:val="22"/>
        </w:rPr>
        <w:t xml:space="preserve">löggjöfin hér á landi </w:t>
      </w:r>
      <w:r w:rsidR="007E1A56">
        <w:rPr>
          <w:sz w:val="22"/>
          <w:szCs w:val="22"/>
        </w:rPr>
        <w:t xml:space="preserve">byggir </w:t>
      </w:r>
      <w:r w:rsidR="001A0E92">
        <w:rPr>
          <w:sz w:val="22"/>
          <w:szCs w:val="22"/>
        </w:rPr>
        <w:t>á og uppfær</w:t>
      </w:r>
      <w:r>
        <w:rPr>
          <w:sz w:val="22"/>
          <w:szCs w:val="22"/>
        </w:rPr>
        <w:t>a</w:t>
      </w:r>
      <w:r w:rsidR="001A0E92">
        <w:rPr>
          <w:sz w:val="22"/>
          <w:szCs w:val="22"/>
        </w:rPr>
        <w:t xml:space="preserve"> hana</w:t>
      </w:r>
      <w:r w:rsidR="007E0877">
        <w:rPr>
          <w:sz w:val="22"/>
          <w:szCs w:val="22"/>
        </w:rPr>
        <w:t xml:space="preserve"> án tafar</w:t>
      </w:r>
      <w:r w:rsidR="001A0E92">
        <w:rPr>
          <w:sz w:val="22"/>
          <w:szCs w:val="22"/>
        </w:rPr>
        <w:t xml:space="preserve"> í samræmi við </w:t>
      </w:r>
      <w:r w:rsidR="00BC777B">
        <w:rPr>
          <w:sz w:val="22"/>
          <w:szCs w:val="22"/>
        </w:rPr>
        <w:t xml:space="preserve">breytingar sem á henni verða gerðar. Dæmi um væntar breytingar er </w:t>
      </w:r>
      <w:r w:rsidR="001A0E92">
        <w:rPr>
          <w:sz w:val="22"/>
          <w:szCs w:val="22"/>
        </w:rPr>
        <w:t xml:space="preserve">ef Evrópuþingið samþykkir að </w:t>
      </w:r>
      <w:r w:rsidR="001A0E92" w:rsidRPr="00FA718E">
        <w:rPr>
          <w:b/>
          <w:bCs/>
          <w:sz w:val="22"/>
          <w:szCs w:val="22"/>
        </w:rPr>
        <w:t>hækka viðmiðunarmörk</w:t>
      </w:r>
      <w:r w:rsidR="00BC777B" w:rsidRPr="00FA718E">
        <w:rPr>
          <w:b/>
          <w:bCs/>
          <w:sz w:val="22"/>
          <w:szCs w:val="22"/>
        </w:rPr>
        <w:t xml:space="preserve"> THC</w:t>
      </w:r>
      <w:r w:rsidR="001A0E92" w:rsidRPr="00FA718E">
        <w:rPr>
          <w:b/>
          <w:bCs/>
          <w:sz w:val="22"/>
          <w:szCs w:val="22"/>
        </w:rPr>
        <w:t xml:space="preserve"> úr 0,20% í 0,30%</w:t>
      </w:r>
      <w:r w:rsidR="00DF180B">
        <w:rPr>
          <w:sz w:val="22"/>
          <w:szCs w:val="22"/>
        </w:rPr>
        <w:t>,</w:t>
      </w:r>
      <w:r w:rsidR="001A0E92">
        <w:rPr>
          <w:sz w:val="22"/>
          <w:szCs w:val="22"/>
        </w:rPr>
        <w:t xml:space="preserve"> en það mál er í löggjafarferli hjá Evrópusambandinu og búist er við að verði samþykkt. </w:t>
      </w:r>
      <w:r w:rsidR="00C13B01">
        <w:rPr>
          <w:sz w:val="22"/>
          <w:szCs w:val="22"/>
        </w:rPr>
        <w:t>Enda segir í greinargerðinni:</w:t>
      </w:r>
    </w:p>
    <w:p w14:paraId="40731FA4" w14:textId="77777777" w:rsidR="00C13B01" w:rsidRDefault="00C13B01" w:rsidP="00C13B01">
      <w:pPr>
        <w:rPr>
          <w:sz w:val="22"/>
          <w:szCs w:val="22"/>
        </w:rPr>
      </w:pPr>
    </w:p>
    <w:p w14:paraId="1B91AEEC" w14:textId="77777777" w:rsidR="00C13B01" w:rsidRPr="001D7E1C" w:rsidRDefault="00C13B01" w:rsidP="00C13B01">
      <w:pPr>
        <w:rPr>
          <w:i/>
          <w:iCs/>
          <w:sz w:val="22"/>
          <w:szCs w:val="22"/>
        </w:rPr>
      </w:pPr>
      <w:r w:rsidRPr="001D7E1C">
        <w:rPr>
          <w:i/>
          <w:iCs/>
          <w:sz w:val="22"/>
          <w:szCs w:val="22"/>
        </w:rPr>
        <w:t xml:space="preserve">„Það leiðir af reglum EES-samningsins um gagnkvæma viðurkenningu og reglum um tæknilegar viðskiptahindranir að </w:t>
      </w:r>
      <w:r w:rsidRPr="001D7E1C">
        <w:rPr>
          <w:b/>
          <w:bCs/>
          <w:i/>
          <w:iCs/>
          <w:sz w:val="22"/>
          <w:szCs w:val="22"/>
        </w:rPr>
        <w:t>strangari reglur um skilyrði hér á landi myndu krefjast sérstakrar aðlögunar og tæknilegra tilkynninga</w:t>
      </w:r>
      <w:r w:rsidRPr="001D7E1C">
        <w:rPr>
          <w:i/>
          <w:iCs/>
          <w:sz w:val="22"/>
          <w:szCs w:val="22"/>
        </w:rPr>
        <w:t xml:space="preserve"> í samræmi við tilskipun Evrópuþingsins og ráðsins (ESB) 2015/1535 frá 9. </w:t>
      </w:r>
      <w:r w:rsidRPr="001D7E1C">
        <w:rPr>
          <w:i/>
          <w:iCs/>
          <w:sz w:val="22"/>
          <w:szCs w:val="22"/>
        </w:rPr>
        <w:lastRenderedPageBreak/>
        <w:t>september 2015 um tilhögun miðlunar upplýsinga um tæknireglugerðir og reglur um þjónustu í upplýsingasamfélaginu (kerfisbinding).“</w:t>
      </w:r>
    </w:p>
    <w:p w14:paraId="4592D775" w14:textId="0FAE076B" w:rsidR="001D7E1C" w:rsidRDefault="001D7E1C" w:rsidP="003476F6">
      <w:pPr>
        <w:rPr>
          <w:sz w:val="22"/>
          <w:szCs w:val="22"/>
        </w:rPr>
      </w:pPr>
    </w:p>
    <w:p w14:paraId="225F439A" w14:textId="69F38A59" w:rsidR="00C13B01" w:rsidRDefault="00C13B01" w:rsidP="003476F6">
      <w:pPr>
        <w:rPr>
          <w:sz w:val="22"/>
          <w:szCs w:val="22"/>
        </w:rPr>
      </w:pPr>
      <w:r>
        <w:rPr>
          <w:sz w:val="22"/>
          <w:szCs w:val="22"/>
        </w:rPr>
        <w:t>Ávinningurinn af því að hækka viðmiðunarmörk</w:t>
      </w:r>
      <w:r w:rsidR="007E0877">
        <w:rPr>
          <w:sz w:val="22"/>
          <w:szCs w:val="22"/>
        </w:rPr>
        <w:t>i</w:t>
      </w:r>
      <w:r>
        <w:rPr>
          <w:sz w:val="22"/>
          <w:szCs w:val="22"/>
        </w:rPr>
        <w:t xml:space="preserve">n er sá að </w:t>
      </w:r>
      <w:r w:rsidR="00BC777B">
        <w:rPr>
          <w:sz w:val="22"/>
          <w:szCs w:val="22"/>
        </w:rPr>
        <w:t>hægt verður</w:t>
      </w:r>
      <w:r>
        <w:rPr>
          <w:sz w:val="22"/>
          <w:szCs w:val="22"/>
        </w:rPr>
        <w:t xml:space="preserve"> að velja á milli fleiri yrkja sem skiptir máli af mörgum ástæðum sem verður ekki farið nánar út í hér.</w:t>
      </w:r>
    </w:p>
    <w:p w14:paraId="473A7E33" w14:textId="77777777" w:rsidR="00C13B01" w:rsidRDefault="00C13B01" w:rsidP="003476F6">
      <w:pPr>
        <w:rPr>
          <w:sz w:val="22"/>
          <w:szCs w:val="22"/>
        </w:rPr>
      </w:pPr>
    </w:p>
    <w:p w14:paraId="69341075" w14:textId="143ABD9D" w:rsidR="001D7E1C" w:rsidRDefault="001D7E1C" w:rsidP="003476F6">
      <w:pPr>
        <w:rPr>
          <w:sz w:val="22"/>
          <w:szCs w:val="22"/>
        </w:rPr>
      </w:pPr>
      <w:r>
        <w:rPr>
          <w:sz w:val="22"/>
          <w:szCs w:val="22"/>
        </w:rPr>
        <w:t>- - - - - - - - -</w:t>
      </w:r>
    </w:p>
    <w:p w14:paraId="21B3AE78" w14:textId="05390238" w:rsidR="006F2D50" w:rsidRDefault="006F2D50" w:rsidP="003476F6">
      <w:pPr>
        <w:rPr>
          <w:sz w:val="22"/>
          <w:szCs w:val="22"/>
        </w:rPr>
      </w:pPr>
    </w:p>
    <w:p w14:paraId="65462169" w14:textId="0B4D240E" w:rsidR="006F2D50" w:rsidRPr="001D7E1C" w:rsidRDefault="006F2D50" w:rsidP="003476F6">
      <w:pPr>
        <w:rPr>
          <w:i/>
          <w:iCs/>
          <w:sz w:val="22"/>
          <w:szCs w:val="22"/>
        </w:rPr>
      </w:pPr>
      <w:r w:rsidRPr="001D7E1C">
        <w:rPr>
          <w:i/>
          <w:iCs/>
          <w:sz w:val="22"/>
          <w:szCs w:val="22"/>
        </w:rPr>
        <w:t xml:space="preserve">„Í öðru lagi þarf fræið að vera af yrki sem tilgreint er í </w:t>
      </w:r>
      <w:r w:rsidRPr="00BC777B">
        <w:rPr>
          <w:b/>
          <w:bCs/>
          <w:i/>
          <w:iCs/>
          <w:sz w:val="22"/>
          <w:szCs w:val="22"/>
        </w:rPr>
        <w:t>sameiginlegri EES-skrá</w:t>
      </w:r>
      <w:r w:rsidRPr="001D7E1C">
        <w:rPr>
          <w:i/>
          <w:iCs/>
          <w:sz w:val="22"/>
          <w:szCs w:val="22"/>
        </w:rPr>
        <w:t xml:space="preserve"> yfir yrki nytjaplantna í landbúnaði sem birt er samkvæmt tilskipun 2002/53/EB og innleidd er í íslenskan rétt með reglugerð nr. 301/1995 um eftirlit með sáðvöru.“</w:t>
      </w:r>
    </w:p>
    <w:p w14:paraId="1DA98482" w14:textId="77777777" w:rsidR="006F2D50" w:rsidRDefault="006F2D50" w:rsidP="003476F6">
      <w:pPr>
        <w:rPr>
          <w:sz w:val="22"/>
          <w:szCs w:val="22"/>
        </w:rPr>
      </w:pPr>
    </w:p>
    <w:p w14:paraId="78613BAC" w14:textId="14803F67" w:rsidR="001D7E1C" w:rsidRPr="001D7E1C" w:rsidRDefault="00BC777B" w:rsidP="00C13B01">
      <w:pPr>
        <w:rPr>
          <w:i/>
          <w:iCs/>
          <w:sz w:val="22"/>
          <w:szCs w:val="22"/>
        </w:rPr>
      </w:pPr>
      <w:r>
        <w:rPr>
          <w:sz w:val="22"/>
          <w:szCs w:val="22"/>
        </w:rPr>
        <w:t>Við vekjum</w:t>
      </w:r>
      <w:r w:rsidR="006F2D50">
        <w:rPr>
          <w:sz w:val="22"/>
          <w:szCs w:val="22"/>
        </w:rPr>
        <w:t xml:space="preserve"> athygli á því að </w:t>
      </w:r>
      <w:r w:rsidR="001D7E1C">
        <w:rPr>
          <w:sz w:val="22"/>
          <w:szCs w:val="22"/>
        </w:rPr>
        <w:t>ofangreind</w:t>
      </w:r>
      <w:r w:rsidR="006F2D50">
        <w:rPr>
          <w:sz w:val="22"/>
          <w:szCs w:val="22"/>
        </w:rPr>
        <w:t xml:space="preserve"> takmörkun á leyfilegum yrkjum við þau sem er</w:t>
      </w:r>
      <w:r w:rsidR="001D7E1C">
        <w:rPr>
          <w:sz w:val="22"/>
          <w:szCs w:val="22"/>
        </w:rPr>
        <w:t>u</w:t>
      </w:r>
      <w:r w:rsidR="006F2D50">
        <w:rPr>
          <w:sz w:val="22"/>
          <w:szCs w:val="22"/>
        </w:rPr>
        <w:t xml:space="preserve"> á sameiginlegri </w:t>
      </w:r>
      <w:r>
        <w:rPr>
          <w:sz w:val="22"/>
          <w:szCs w:val="22"/>
        </w:rPr>
        <w:t>EES-skrá</w:t>
      </w:r>
      <w:r w:rsidR="006F2D50">
        <w:rPr>
          <w:sz w:val="22"/>
          <w:szCs w:val="22"/>
        </w:rPr>
        <w:t xml:space="preserve"> yfir yrki nytjaplantna í landbúnaði</w:t>
      </w:r>
      <w:r w:rsidR="001D7E1C">
        <w:rPr>
          <w:sz w:val="22"/>
          <w:szCs w:val="22"/>
        </w:rPr>
        <w:t>,</w:t>
      </w:r>
      <w:r w:rsidR="006F2D50">
        <w:rPr>
          <w:sz w:val="22"/>
          <w:szCs w:val="22"/>
        </w:rPr>
        <w:t xml:space="preserve"> getur gert ræktendum hér á landi erfiðara fyrir að finna </w:t>
      </w:r>
      <w:r>
        <w:rPr>
          <w:sz w:val="22"/>
          <w:szCs w:val="22"/>
        </w:rPr>
        <w:t xml:space="preserve">þau </w:t>
      </w:r>
      <w:r w:rsidR="006F2D50">
        <w:rPr>
          <w:sz w:val="22"/>
          <w:szCs w:val="22"/>
        </w:rPr>
        <w:t xml:space="preserve">yrki sem </w:t>
      </w:r>
      <w:r>
        <w:rPr>
          <w:sz w:val="22"/>
          <w:szCs w:val="22"/>
        </w:rPr>
        <w:t xml:space="preserve">best </w:t>
      </w:r>
      <w:r w:rsidR="006F2D50">
        <w:rPr>
          <w:sz w:val="22"/>
          <w:szCs w:val="22"/>
        </w:rPr>
        <w:t>henta breiddargráðu landsins. Með því að leyfa yrki frá Kanada sem dæmi og öðrum löndum utan EES sem hafa sambærilegt loftslag</w:t>
      </w:r>
      <w:r w:rsidR="007E1A56">
        <w:rPr>
          <w:sz w:val="22"/>
          <w:szCs w:val="22"/>
        </w:rPr>
        <w:t>,</w:t>
      </w:r>
      <w:r w:rsidR="006F2D50">
        <w:rPr>
          <w:sz w:val="22"/>
          <w:szCs w:val="22"/>
        </w:rPr>
        <w:t xml:space="preserve"> aukast líkurnar á að finna yrki sem henta sérstaklega vel á Íslandi.</w:t>
      </w:r>
      <w:r w:rsidR="001D7E1C">
        <w:rPr>
          <w:sz w:val="22"/>
          <w:szCs w:val="22"/>
        </w:rPr>
        <w:t xml:space="preserve"> Ef það er ekki mögulegt getur ráðuneytið þrýst á um að yrki sem talin eru geta þrifist vel hér á landi verði bætt við skrána. </w:t>
      </w:r>
    </w:p>
    <w:p w14:paraId="1B140430" w14:textId="69F15697" w:rsidR="001D7E1C" w:rsidRDefault="001D7E1C" w:rsidP="003476F6">
      <w:pPr>
        <w:rPr>
          <w:sz w:val="22"/>
          <w:szCs w:val="22"/>
        </w:rPr>
      </w:pPr>
    </w:p>
    <w:p w14:paraId="7716E2E6" w14:textId="19FD4837" w:rsidR="006F2D50" w:rsidRDefault="001D7E1C" w:rsidP="003476F6">
      <w:pPr>
        <w:rPr>
          <w:sz w:val="22"/>
          <w:szCs w:val="22"/>
        </w:rPr>
      </w:pPr>
      <w:r>
        <w:rPr>
          <w:sz w:val="22"/>
          <w:szCs w:val="22"/>
        </w:rPr>
        <w:t>- - - - - - - - - -</w:t>
      </w:r>
    </w:p>
    <w:p w14:paraId="1FAAB0DB" w14:textId="77777777" w:rsidR="001A0E92" w:rsidRDefault="001A0E92" w:rsidP="003476F6">
      <w:pPr>
        <w:rPr>
          <w:sz w:val="22"/>
          <w:szCs w:val="22"/>
        </w:rPr>
      </w:pPr>
    </w:p>
    <w:p w14:paraId="793DEC1A" w14:textId="0935FAF4" w:rsidR="003476F6" w:rsidRDefault="00BC777B" w:rsidP="003476F6">
      <w:pPr>
        <w:rPr>
          <w:sz w:val="22"/>
          <w:szCs w:val="22"/>
        </w:rPr>
      </w:pPr>
      <w:r>
        <w:rPr>
          <w:sz w:val="22"/>
          <w:szCs w:val="22"/>
        </w:rPr>
        <w:t>Við skiljum</w:t>
      </w:r>
      <w:r w:rsidR="001A0E92">
        <w:rPr>
          <w:sz w:val="22"/>
          <w:szCs w:val="22"/>
        </w:rPr>
        <w:t xml:space="preserve"> ekki hvað átt er við í eftirfarandi málsgrein og leggur til að hún verði skýrð frekar: </w:t>
      </w:r>
    </w:p>
    <w:p w14:paraId="33015BE3" w14:textId="77777777" w:rsidR="001A0E92" w:rsidRDefault="001A0E92" w:rsidP="003476F6">
      <w:pPr>
        <w:rPr>
          <w:sz w:val="22"/>
          <w:szCs w:val="22"/>
        </w:rPr>
      </w:pPr>
    </w:p>
    <w:p w14:paraId="607B0AC4" w14:textId="443BAC02" w:rsidR="001A0E92" w:rsidRPr="001A0E92" w:rsidRDefault="001A0E92" w:rsidP="003476F6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„</w:t>
      </w:r>
      <w:r w:rsidRPr="001A0E92">
        <w:rPr>
          <w:i/>
          <w:iCs/>
          <w:sz w:val="22"/>
          <w:szCs w:val="22"/>
        </w:rPr>
        <w:t>Miðað er við færslu 306 í II. viðauka reglugerðar Evrópuþingsins og ráðsins (EB) nr. 1223/2009 frá 30. nóvember 2009 um snyrtivörur sem innleidd er með reglugerð nr. 577/2013 en hún miðar við mismunandi kannabinóíðar sem ræður því hvort varan telst lögleg. Snyrtivörur sem unnar eru úr cannabis satvia geta verið flokkaðar undir færslu 306 og því óheimilar í sölu hérlendis.</w:t>
      </w:r>
      <w:r>
        <w:rPr>
          <w:i/>
          <w:iCs/>
          <w:sz w:val="22"/>
          <w:szCs w:val="22"/>
        </w:rPr>
        <w:t>“</w:t>
      </w:r>
    </w:p>
    <w:p w14:paraId="2E512EFA" w14:textId="4783B74C" w:rsidR="001D7E1C" w:rsidRDefault="001D7E1C" w:rsidP="001D7E1C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- - - - - - - - -</w:t>
      </w:r>
    </w:p>
    <w:p w14:paraId="6249BBB3" w14:textId="5910237C" w:rsidR="003476F6" w:rsidRPr="003476F6" w:rsidRDefault="00DF180B" w:rsidP="0071403C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Í greinagerðinni er enska orðið „cannabinoids“ þýtt </w:t>
      </w:r>
      <w:r w:rsidRPr="00DF180B">
        <w:rPr>
          <w:rFonts w:asciiTheme="minorHAnsi" w:hAnsiTheme="minorHAnsi" w:cstheme="minorHAnsi"/>
          <w:i/>
          <w:iCs/>
          <w:sz w:val="22"/>
          <w:szCs w:val="22"/>
        </w:rPr>
        <w:t>kannabinóíðar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AD2E30">
        <w:rPr>
          <w:rFonts w:asciiTheme="minorHAnsi" w:hAnsiTheme="minorHAnsi" w:cstheme="minorHAnsi"/>
          <w:sz w:val="22"/>
          <w:szCs w:val="22"/>
        </w:rPr>
        <w:t>Við bendum</w:t>
      </w:r>
      <w:r>
        <w:rPr>
          <w:rFonts w:asciiTheme="minorHAnsi" w:hAnsiTheme="minorHAnsi" w:cstheme="minorHAnsi"/>
          <w:sz w:val="22"/>
          <w:szCs w:val="22"/>
        </w:rPr>
        <w:t xml:space="preserve"> á að hingað til hefur verið notast við þýðinguna </w:t>
      </w:r>
      <w:r w:rsidRPr="007E0877">
        <w:rPr>
          <w:rFonts w:asciiTheme="minorHAnsi" w:hAnsiTheme="minorHAnsi" w:cstheme="minorHAnsi"/>
          <w:i/>
          <w:iCs/>
          <w:sz w:val="22"/>
          <w:szCs w:val="22"/>
        </w:rPr>
        <w:t>kannabínóðar</w:t>
      </w:r>
      <w:r>
        <w:rPr>
          <w:rFonts w:asciiTheme="minorHAnsi" w:hAnsiTheme="minorHAnsi" w:cstheme="minorHAnsi"/>
          <w:sz w:val="22"/>
          <w:szCs w:val="22"/>
        </w:rPr>
        <w:t xml:space="preserve"> og </w:t>
      </w:r>
      <w:r w:rsidR="00AD2E30">
        <w:rPr>
          <w:rFonts w:asciiTheme="minorHAnsi" w:hAnsiTheme="minorHAnsi" w:cstheme="minorHAnsi"/>
          <w:sz w:val="22"/>
          <w:szCs w:val="22"/>
        </w:rPr>
        <w:t>leggjum</w:t>
      </w:r>
      <w:r>
        <w:rPr>
          <w:rFonts w:asciiTheme="minorHAnsi" w:hAnsiTheme="minorHAnsi" w:cstheme="minorHAnsi"/>
          <w:sz w:val="22"/>
          <w:szCs w:val="22"/>
        </w:rPr>
        <w:t xml:space="preserve"> til að sú þýðing verði notuð. Jafnframt </w:t>
      </w:r>
      <w:r w:rsidR="007E1A56">
        <w:rPr>
          <w:rFonts w:asciiTheme="minorHAnsi" w:hAnsiTheme="minorHAnsi" w:cstheme="minorHAnsi"/>
          <w:sz w:val="22"/>
          <w:szCs w:val="22"/>
        </w:rPr>
        <w:t>að séð</w:t>
      </w:r>
      <w:r>
        <w:rPr>
          <w:rFonts w:asciiTheme="minorHAnsi" w:hAnsiTheme="minorHAnsi" w:cstheme="minorHAnsi"/>
          <w:sz w:val="22"/>
          <w:szCs w:val="22"/>
        </w:rPr>
        <w:t xml:space="preserve"> verði til þess að orðið fari inn í orðabækur.</w:t>
      </w:r>
    </w:p>
    <w:p w14:paraId="735DFCE4" w14:textId="77777777" w:rsidR="00BC7521" w:rsidRDefault="0071403C" w:rsidP="0071403C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FD7101">
        <w:rPr>
          <w:rFonts w:asciiTheme="minorHAnsi" w:hAnsiTheme="minorHAnsi" w:cstheme="minorHAnsi"/>
          <w:sz w:val="22"/>
          <w:szCs w:val="22"/>
        </w:rPr>
        <w:t>Virðingarfyllst,</w:t>
      </w:r>
    </w:p>
    <w:p w14:paraId="037B440D" w14:textId="4EEAF487" w:rsidR="00054992" w:rsidRPr="00BC777B" w:rsidRDefault="0071403C" w:rsidP="00AF0302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FD7101">
        <w:rPr>
          <w:rFonts w:asciiTheme="minorHAnsi" w:hAnsiTheme="minorHAnsi" w:cstheme="minorHAnsi"/>
          <w:sz w:val="22"/>
          <w:szCs w:val="22"/>
        </w:rPr>
        <w:br/>
        <w:t xml:space="preserve">f.h. stjórnar Hampfélagsins  </w:t>
      </w:r>
      <w:r w:rsidR="00BC7521">
        <w:rPr>
          <w:rFonts w:asciiTheme="minorHAnsi" w:hAnsiTheme="minorHAnsi" w:cstheme="minorHAnsi"/>
          <w:sz w:val="22"/>
          <w:szCs w:val="22"/>
        </w:rPr>
        <w:tab/>
      </w:r>
      <w:r w:rsidR="00BC7521">
        <w:rPr>
          <w:rFonts w:asciiTheme="minorHAnsi" w:hAnsiTheme="minorHAnsi" w:cstheme="minorHAnsi"/>
          <w:sz w:val="22"/>
          <w:szCs w:val="22"/>
        </w:rPr>
        <w:tab/>
      </w:r>
      <w:r w:rsidR="00BC7521">
        <w:rPr>
          <w:rFonts w:asciiTheme="minorHAnsi" w:hAnsiTheme="minorHAnsi" w:cstheme="minorHAnsi"/>
          <w:sz w:val="22"/>
          <w:szCs w:val="22"/>
        </w:rPr>
        <w:tab/>
      </w:r>
      <w:r w:rsidR="00BC7521">
        <w:rPr>
          <w:rFonts w:asciiTheme="minorHAnsi" w:hAnsiTheme="minorHAnsi" w:cstheme="minorHAnsi"/>
          <w:sz w:val="22"/>
          <w:szCs w:val="22"/>
        </w:rPr>
        <w:tab/>
      </w:r>
      <w:r w:rsidR="00BC7521">
        <w:rPr>
          <w:rFonts w:asciiTheme="minorHAnsi" w:hAnsiTheme="minorHAnsi" w:cstheme="minorHAnsi"/>
          <w:sz w:val="22"/>
          <w:szCs w:val="22"/>
        </w:rPr>
        <w:tab/>
        <w:t>f.h. stjórnar SSFM</w:t>
      </w:r>
      <w:r w:rsidR="00BC7521">
        <w:rPr>
          <w:rFonts w:asciiTheme="minorHAnsi" w:hAnsiTheme="minorHAnsi" w:cstheme="minorHAnsi"/>
          <w:sz w:val="22"/>
          <w:szCs w:val="22"/>
        </w:rPr>
        <w:br/>
      </w:r>
      <w:r w:rsidRPr="00BC777B">
        <w:rPr>
          <w:rFonts w:asciiTheme="minorHAnsi" w:hAnsiTheme="minorHAnsi" w:cstheme="minorHAnsi"/>
          <w:i/>
          <w:iCs/>
          <w:sz w:val="22"/>
          <w:szCs w:val="22"/>
        </w:rPr>
        <w:t>Sigurður Hólmar Jóhannesson</w:t>
      </w:r>
      <w:r w:rsidR="00BC7521" w:rsidRPr="00BC777B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BC7521" w:rsidRPr="00BC777B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BC7521" w:rsidRPr="00BC777B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BC7521" w:rsidRPr="00BC777B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BC7521" w:rsidRPr="00BC777B">
        <w:rPr>
          <w:rFonts w:asciiTheme="minorHAnsi" w:hAnsiTheme="minorHAnsi" w:cstheme="minorHAnsi"/>
          <w:i/>
          <w:iCs/>
          <w:sz w:val="22"/>
          <w:szCs w:val="22"/>
        </w:rPr>
        <w:tab/>
        <w:t>Oddný Anna Björnsdóttir</w:t>
      </w:r>
      <w:r w:rsidR="00054992" w:rsidRPr="00BC777B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BC777B">
        <w:rPr>
          <w:rFonts w:asciiTheme="minorHAnsi" w:hAnsiTheme="minorHAnsi" w:cstheme="minorHAnsi"/>
          <w:sz w:val="22"/>
          <w:szCs w:val="22"/>
        </w:rPr>
        <w:t>Formaður</w:t>
      </w:r>
      <w:r w:rsidR="00BC7521" w:rsidRPr="00BC777B">
        <w:rPr>
          <w:rFonts w:asciiTheme="minorHAnsi" w:hAnsiTheme="minorHAnsi" w:cstheme="minorHAnsi"/>
          <w:sz w:val="22"/>
          <w:szCs w:val="22"/>
        </w:rPr>
        <w:tab/>
      </w:r>
      <w:r w:rsidR="00BC7521" w:rsidRPr="00BC777B">
        <w:rPr>
          <w:rFonts w:asciiTheme="minorHAnsi" w:hAnsiTheme="minorHAnsi" w:cstheme="minorHAnsi"/>
          <w:sz w:val="22"/>
          <w:szCs w:val="22"/>
        </w:rPr>
        <w:tab/>
      </w:r>
      <w:r w:rsidR="00BC7521" w:rsidRPr="00BC777B">
        <w:rPr>
          <w:rFonts w:asciiTheme="minorHAnsi" w:hAnsiTheme="minorHAnsi" w:cstheme="minorHAnsi"/>
          <w:sz w:val="22"/>
          <w:szCs w:val="22"/>
        </w:rPr>
        <w:tab/>
      </w:r>
      <w:r w:rsidR="00BC7521" w:rsidRPr="00BC777B">
        <w:rPr>
          <w:rFonts w:asciiTheme="minorHAnsi" w:hAnsiTheme="minorHAnsi" w:cstheme="minorHAnsi"/>
          <w:sz w:val="22"/>
          <w:szCs w:val="22"/>
        </w:rPr>
        <w:tab/>
      </w:r>
      <w:r w:rsidR="00BC7521" w:rsidRPr="00BC777B">
        <w:rPr>
          <w:rFonts w:asciiTheme="minorHAnsi" w:hAnsiTheme="minorHAnsi" w:cstheme="minorHAnsi"/>
          <w:sz w:val="22"/>
          <w:szCs w:val="22"/>
        </w:rPr>
        <w:tab/>
      </w:r>
      <w:r w:rsidR="00BC7521" w:rsidRPr="00BC777B">
        <w:rPr>
          <w:rFonts w:asciiTheme="minorHAnsi" w:hAnsiTheme="minorHAnsi" w:cstheme="minorHAnsi"/>
          <w:sz w:val="22"/>
          <w:szCs w:val="22"/>
        </w:rPr>
        <w:tab/>
      </w:r>
      <w:r w:rsidR="00BC7521" w:rsidRPr="00BC777B">
        <w:rPr>
          <w:rFonts w:asciiTheme="minorHAnsi" w:hAnsiTheme="minorHAnsi" w:cstheme="minorHAnsi"/>
          <w:sz w:val="22"/>
          <w:szCs w:val="22"/>
        </w:rPr>
        <w:tab/>
        <w:t>Framkvæmdastjóri</w:t>
      </w:r>
      <w:r w:rsidR="00BC777B">
        <w:rPr>
          <w:rFonts w:asciiTheme="minorHAnsi" w:hAnsiTheme="minorHAnsi" w:cstheme="minorHAnsi"/>
          <w:sz w:val="22"/>
          <w:szCs w:val="22"/>
        </w:rPr>
        <w:br/>
      </w:r>
      <w:r w:rsidR="00BC7521" w:rsidRPr="009E29BD">
        <w:rPr>
          <w:rFonts w:asciiTheme="minorHAnsi" w:hAnsiTheme="minorHAnsi" w:cstheme="minorHAnsi"/>
          <w:sz w:val="16"/>
          <w:szCs w:val="16"/>
        </w:rPr>
        <w:br/>
      </w:r>
      <w:r w:rsidR="00BC7521" w:rsidRPr="00BC777B">
        <w:rPr>
          <w:rFonts w:asciiTheme="minorHAnsi" w:hAnsiTheme="minorHAnsi" w:cstheme="minorHAnsi"/>
          <w:sz w:val="22"/>
          <w:szCs w:val="22"/>
        </w:rPr>
        <w:t>hampfelagid.is</w:t>
      </w:r>
      <w:r w:rsidR="00BC7521" w:rsidRPr="00BC777B">
        <w:rPr>
          <w:rFonts w:asciiTheme="minorHAnsi" w:hAnsiTheme="minorHAnsi" w:cstheme="minorHAnsi"/>
          <w:sz w:val="22"/>
          <w:szCs w:val="22"/>
        </w:rPr>
        <w:tab/>
      </w:r>
      <w:r w:rsidR="00BC7521" w:rsidRPr="00BC777B">
        <w:rPr>
          <w:rFonts w:asciiTheme="minorHAnsi" w:hAnsiTheme="minorHAnsi" w:cstheme="minorHAnsi"/>
          <w:sz w:val="22"/>
          <w:szCs w:val="22"/>
        </w:rPr>
        <w:tab/>
      </w:r>
      <w:r w:rsidR="00BC7521" w:rsidRPr="00BC777B">
        <w:rPr>
          <w:rFonts w:asciiTheme="minorHAnsi" w:hAnsiTheme="minorHAnsi" w:cstheme="minorHAnsi"/>
          <w:sz w:val="22"/>
          <w:szCs w:val="22"/>
        </w:rPr>
        <w:tab/>
      </w:r>
      <w:r w:rsidR="00BC7521" w:rsidRPr="00BC777B">
        <w:rPr>
          <w:rFonts w:asciiTheme="minorHAnsi" w:hAnsiTheme="minorHAnsi" w:cstheme="minorHAnsi"/>
          <w:sz w:val="22"/>
          <w:szCs w:val="22"/>
        </w:rPr>
        <w:tab/>
      </w:r>
      <w:r w:rsidR="00BC7521" w:rsidRPr="00BC777B">
        <w:rPr>
          <w:rFonts w:asciiTheme="minorHAnsi" w:hAnsiTheme="minorHAnsi" w:cstheme="minorHAnsi"/>
          <w:sz w:val="22"/>
          <w:szCs w:val="22"/>
        </w:rPr>
        <w:tab/>
      </w:r>
      <w:r w:rsidR="00BC7521" w:rsidRPr="00BC777B">
        <w:rPr>
          <w:rFonts w:asciiTheme="minorHAnsi" w:hAnsiTheme="minorHAnsi" w:cstheme="minorHAnsi"/>
          <w:sz w:val="22"/>
          <w:szCs w:val="22"/>
        </w:rPr>
        <w:tab/>
      </w:r>
      <w:r w:rsidR="00BC7521" w:rsidRPr="00BC777B">
        <w:rPr>
          <w:rFonts w:asciiTheme="minorHAnsi" w:hAnsiTheme="minorHAnsi" w:cstheme="minorHAnsi"/>
          <w:sz w:val="22"/>
          <w:szCs w:val="22"/>
        </w:rPr>
        <w:tab/>
        <w:t>ssfm.is</w:t>
      </w:r>
      <w:r w:rsidR="00BC7521" w:rsidRPr="00BC777B">
        <w:rPr>
          <w:rFonts w:asciiTheme="minorHAnsi" w:hAnsiTheme="minorHAnsi" w:cstheme="minorHAnsi"/>
          <w:sz w:val="22"/>
          <w:szCs w:val="22"/>
        </w:rPr>
        <w:br/>
        <w:t>hampfelagid@gmail.com</w:t>
      </w:r>
      <w:r w:rsidR="00BC7521" w:rsidRPr="00BC777B">
        <w:rPr>
          <w:rFonts w:asciiTheme="minorHAnsi" w:hAnsiTheme="minorHAnsi" w:cstheme="minorHAnsi"/>
          <w:sz w:val="22"/>
          <w:szCs w:val="22"/>
        </w:rPr>
        <w:tab/>
      </w:r>
      <w:r w:rsidR="00BC7521" w:rsidRPr="00BC777B">
        <w:rPr>
          <w:rFonts w:asciiTheme="minorHAnsi" w:hAnsiTheme="minorHAnsi" w:cstheme="minorHAnsi"/>
          <w:sz w:val="22"/>
          <w:szCs w:val="22"/>
        </w:rPr>
        <w:tab/>
      </w:r>
      <w:r w:rsidR="00BC7521" w:rsidRPr="00BC777B">
        <w:rPr>
          <w:rFonts w:asciiTheme="minorHAnsi" w:hAnsiTheme="minorHAnsi" w:cstheme="minorHAnsi"/>
          <w:sz w:val="22"/>
          <w:szCs w:val="22"/>
        </w:rPr>
        <w:tab/>
      </w:r>
      <w:r w:rsidR="00BC7521" w:rsidRPr="00BC777B">
        <w:rPr>
          <w:rFonts w:asciiTheme="minorHAnsi" w:hAnsiTheme="minorHAnsi" w:cstheme="minorHAnsi"/>
          <w:sz w:val="22"/>
          <w:szCs w:val="22"/>
        </w:rPr>
        <w:tab/>
      </w:r>
      <w:r w:rsidR="00BC7521" w:rsidRPr="00BC777B">
        <w:rPr>
          <w:rFonts w:asciiTheme="minorHAnsi" w:hAnsiTheme="minorHAnsi" w:cstheme="minorHAnsi"/>
          <w:sz w:val="22"/>
          <w:szCs w:val="22"/>
        </w:rPr>
        <w:tab/>
      </w:r>
      <w:r w:rsidR="00BC777B" w:rsidRPr="00BC777B">
        <w:rPr>
          <w:rFonts w:asciiTheme="minorHAnsi" w:hAnsiTheme="minorHAnsi" w:cstheme="minorHAnsi"/>
          <w:sz w:val="22"/>
          <w:szCs w:val="22"/>
        </w:rPr>
        <w:t>ssfm@ssfm.is</w:t>
      </w:r>
      <w:r w:rsidR="00BC777B">
        <w:rPr>
          <w:rFonts w:asciiTheme="minorHAnsi" w:hAnsiTheme="minorHAnsi" w:cstheme="minorHAnsi"/>
          <w:sz w:val="22"/>
          <w:szCs w:val="22"/>
        </w:rPr>
        <w:br/>
      </w:r>
      <w:r w:rsidR="00BC7521" w:rsidRPr="00BC777B">
        <w:rPr>
          <w:rFonts w:asciiTheme="minorHAnsi" w:hAnsiTheme="minorHAnsi" w:cstheme="minorHAnsi"/>
          <w:sz w:val="22"/>
          <w:szCs w:val="22"/>
        </w:rPr>
        <w:t>Súlunes</w:t>
      </w:r>
      <w:r w:rsidR="00BC777B" w:rsidRPr="00BC777B">
        <w:rPr>
          <w:rFonts w:asciiTheme="minorHAnsi" w:hAnsiTheme="minorHAnsi" w:cstheme="minorHAnsi"/>
          <w:sz w:val="22"/>
          <w:szCs w:val="22"/>
        </w:rPr>
        <w:t>i</w:t>
      </w:r>
      <w:r w:rsidR="00BC7521" w:rsidRPr="00BC777B">
        <w:rPr>
          <w:rFonts w:asciiTheme="minorHAnsi" w:hAnsiTheme="minorHAnsi" w:cstheme="minorHAnsi"/>
          <w:sz w:val="22"/>
          <w:szCs w:val="22"/>
        </w:rPr>
        <w:t xml:space="preserve"> 20</w:t>
      </w:r>
      <w:r w:rsidR="0044771F">
        <w:rPr>
          <w:rFonts w:asciiTheme="minorHAnsi" w:hAnsiTheme="minorHAnsi" w:cstheme="minorHAnsi"/>
          <w:sz w:val="22"/>
          <w:szCs w:val="22"/>
        </w:rPr>
        <w:t>, 210 Garðabæ</w:t>
      </w:r>
      <w:r w:rsidR="00BC7521" w:rsidRPr="00BC777B">
        <w:rPr>
          <w:rFonts w:asciiTheme="minorHAnsi" w:hAnsiTheme="minorHAnsi" w:cstheme="minorHAnsi"/>
          <w:sz w:val="22"/>
          <w:szCs w:val="22"/>
        </w:rPr>
        <w:tab/>
      </w:r>
      <w:r w:rsidR="00BC7521" w:rsidRPr="00BC777B">
        <w:rPr>
          <w:rFonts w:asciiTheme="minorHAnsi" w:hAnsiTheme="minorHAnsi" w:cstheme="minorHAnsi"/>
          <w:sz w:val="22"/>
          <w:szCs w:val="22"/>
        </w:rPr>
        <w:tab/>
      </w:r>
      <w:r w:rsidR="00BC7521" w:rsidRPr="00BC777B">
        <w:rPr>
          <w:rFonts w:asciiTheme="minorHAnsi" w:hAnsiTheme="minorHAnsi" w:cstheme="minorHAnsi"/>
          <w:sz w:val="22"/>
          <w:szCs w:val="22"/>
        </w:rPr>
        <w:tab/>
      </w:r>
      <w:r w:rsidR="00BC7521" w:rsidRPr="00BC777B">
        <w:rPr>
          <w:rFonts w:asciiTheme="minorHAnsi" w:hAnsiTheme="minorHAnsi" w:cstheme="minorHAnsi"/>
          <w:sz w:val="22"/>
          <w:szCs w:val="22"/>
        </w:rPr>
        <w:tab/>
      </w:r>
      <w:r w:rsidR="00BC7521" w:rsidRPr="00BC777B">
        <w:rPr>
          <w:rFonts w:asciiTheme="minorHAnsi" w:hAnsiTheme="minorHAnsi" w:cstheme="minorHAnsi"/>
          <w:sz w:val="22"/>
          <w:szCs w:val="22"/>
        </w:rPr>
        <w:tab/>
        <w:t>Borgartúni 35</w:t>
      </w:r>
      <w:r w:rsidR="0044771F">
        <w:rPr>
          <w:rFonts w:asciiTheme="minorHAnsi" w:hAnsiTheme="minorHAnsi" w:cstheme="minorHAnsi"/>
          <w:sz w:val="22"/>
          <w:szCs w:val="22"/>
        </w:rPr>
        <w:t xml:space="preserve">, </w:t>
      </w:r>
      <w:r w:rsidR="00BC7521" w:rsidRPr="00BC777B">
        <w:rPr>
          <w:rFonts w:asciiTheme="minorHAnsi" w:hAnsiTheme="minorHAnsi" w:cstheme="minorHAnsi"/>
          <w:sz w:val="22"/>
          <w:szCs w:val="22"/>
        </w:rPr>
        <w:t>105 Reykjaví</w:t>
      </w:r>
      <w:r w:rsidR="00BC777B">
        <w:rPr>
          <w:rFonts w:asciiTheme="minorHAnsi" w:hAnsiTheme="minorHAnsi" w:cstheme="minorHAnsi"/>
          <w:sz w:val="22"/>
          <w:szCs w:val="22"/>
        </w:rPr>
        <w:t>k</w:t>
      </w:r>
    </w:p>
    <w:sectPr w:rsidR="00054992" w:rsidRPr="00BC777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D935D" w14:textId="77777777" w:rsidR="000C1D21" w:rsidRDefault="000C1D21" w:rsidP="0071403C">
      <w:r>
        <w:separator/>
      </w:r>
    </w:p>
  </w:endnote>
  <w:endnote w:type="continuationSeparator" w:id="0">
    <w:p w14:paraId="60F4E086" w14:textId="77777777" w:rsidR="000C1D21" w:rsidRDefault="000C1D21" w:rsidP="007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C07BA" w14:textId="77777777" w:rsidR="001D6762" w:rsidRPr="00AD2E30" w:rsidRDefault="001D6762">
    <w:pPr>
      <w:pStyle w:val="Footer"/>
      <w:jc w:val="center"/>
      <w:rPr>
        <w:caps/>
        <w:noProof/>
        <w:sz w:val="16"/>
        <w:szCs w:val="16"/>
      </w:rPr>
    </w:pPr>
    <w:r w:rsidRPr="00AD2E30">
      <w:rPr>
        <w:caps/>
        <w:sz w:val="16"/>
        <w:szCs w:val="16"/>
      </w:rPr>
      <w:fldChar w:fldCharType="begin"/>
    </w:r>
    <w:r w:rsidRPr="00AD2E30">
      <w:rPr>
        <w:caps/>
        <w:sz w:val="16"/>
        <w:szCs w:val="16"/>
      </w:rPr>
      <w:instrText xml:space="preserve"> PAGE   \* MERGEFORMAT </w:instrText>
    </w:r>
    <w:r w:rsidRPr="00AD2E30">
      <w:rPr>
        <w:caps/>
        <w:sz w:val="16"/>
        <w:szCs w:val="16"/>
      </w:rPr>
      <w:fldChar w:fldCharType="separate"/>
    </w:r>
    <w:r w:rsidRPr="00AD2E30">
      <w:rPr>
        <w:caps/>
        <w:noProof/>
        <w:sz w:val="16"/>
        <w:szCs w:val="16"/>
      </w:rPr>
      <w:t>2</w:t>
    </w:r>
    <w:r w:rsidRPr="00AD2E30">
      <w:rPr>
        <w:caps/>
        <w:noProof/>
        <w:sz w:val="16"/>
        <w:szCs w:val="16"/>
      </w:rPr>
      <w:fldChar w:fldCharType="end"/>
    </w:r>
  </w:p>
  <w:p w14:paraId="1E8C5DED" w14:textId="77777777" w:rsidR="001D6762" w:rsidRDefault="001D67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B48AF" w14:textId="77777777" w:rsidR="000C1D21" w:rsidRDefault="000C1D21" w:rsidP="0071403C">
      <w:r>
        <w:separator/>
      </w:r>
    </w:p>
  </w:footnote>
  <w:footnote w:type="continuationSeparator" w:id="0">
    <w:p w14:paraId="2D53770A" w14:textId="77777777" w:rsidR="000C1D21" w:rsidRDefault="000C1D21" w:rsidP="00714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D0306" w14:textId="32705004" w:rsidR="00FD7101" w:rsidRDefault="00FD7101" w:rsidP="00FD7101">
    <w:pPr>
      <w:pStyle w:val="Header"/>
      <w:jc w:val="right"/>
      <w:rPr>
        <w:noProof/>
      </w:rPr>
    </w:pPr>
    <w:r>
      <w:rPr>
        <w:noProof/>
      </w:rPr>
      <w:drawing>
        <wp:inline distT="0" distB="0" distL="0" distR="0" wp14:anchorId="3B7E7E8B" wp14:editId="0AA39337">
          <wp:extent cx="1936676" cy="725992"/>
          <wp:effectExtent l="0" t="0" r="6985" b="0"/>
          <wp:docPr id="2" name="Picture 2" descr="Hampfélagi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mpfélagið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83" b="14438"/>
                  <a:stretch/>
                </pic:blipFill>
                <pic:spPr bwMode="auto">
                  <a:xfrm>
                    <a:off x="0" y="0"/>
                    <a:ext cx="1996411" cy="748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A2348" w:rsidRPr="00CA2348">
      <w:rPr>
        <w:noProof/>
      </w:rPr>
      <w:t xml:space="preserve"> </w:t>
    </w:r>
    <w:r w:rsidR="00CA2348" w:rsidRPr="00CA2348">
      <w:rPr>
        <w:noProof/>
      </w:rPr>
      <w:drawing>
        <wp:inline distT="0" distB="0" distL="0" distR="0" wp14:anchorId="7C561010" wp14:editId="13DF7F04">
          <wp:extent cx="1309522" cy="708025"/>
          <wp:effectExtent l="0" t="0" r="5080" b="0"/>
          <wp:docPr id="4" name="Picture 3" descr="ssfm16 á hvítum grun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ssfm16 á hvítum grunni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44799" cy="727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BA6D7E" w14:textId="77777777" w:rsidR="00BC7521" w:rsidRDefault="00BC7521" w:rsidP="00FD7101">
    <w:pPr>
      <w:pStyle w:val="Header"/>
      <w:jc w:val="right"/>
    </w:pPr>
  </w:p>
  <w:p w14:paraId="24A6C1CB" w14:textId="77777777" w:rsidR="00FD7101" w:rsidRDefault="00FD71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03C"/>
    <w:rsid w:val="00054992"/>
    <w:rsid w:val="000B5194"/>
    <w:rsid w:val="000C1D21"/>
    <w:rsid w:val="00146E75"/>
    <w:rsid w:val="00166D89"/>
    <w:rsid w:val="001A0E92"/>
    <w:rsid w:val="001B4332"/>
    <w:rsid w:val="001D6762"/>
    <w:rsid w:val="001D7E1C"/>
    <w:rsid w:val="00285637"/>
    <w:rsid w:val="002A7E36"/>
    <w:rsid w:val="003476F6"/>
    <w:rsid w:val="00371F00"/>
    <w:rsid w:val="0044771F"/>
    <w:rsid w:val="004623ED"/>
    <w:rsid w:val="00557261"/>
    <w:rsid w:val="005B10D6"/>
    <w:rsid w:val="00610B7D"/>
    <w:rsid w:val="006F2D50"/>
    <w:rsid w:val="0071403C"/>
    <w:rsid w:val="007C741D"/>
    <w:rsid w:val="007E0877"/>
    <w:rsid w:val="007E1A56"/>
    <w:rsid w:val="00923206"/>
    <w:rsid w:val="009B5E2B"/>
    <w:rsid w:val="009E29BD"/>
    <w:rsid w:val="009F5571"/>
    <w:rsid w:val="00A6108F"/>
    <w:rsid w:val="00A658FA"/>
    <w:rsid w:val="00AD2E30"/>
    <w:rsid w:val="00AF0302"/>
    <w:rsid w:val="00B917F2"/>
    <w:rsid w:val="00BC7521"/>
    <w:rsid w:val="00BC777B"/>
    <w:rsid w:val="00C13B01"/>
    <w:rsid w:val="00C24E11"/>
    <w:rsid w:val="00C758F4"/>
    <w:rsid w:val="00C8043A"/>
    <w:rsid w:val="00CA2348"/>
    <w:rsid w:val="00D7108E"/>
    <w:rsid w:val="00DF180B"/>
    <w:rsid w:val="00EC0F5A"/>
    <w:rsid w:val="00F0709F"/>
    <w:rsid w:val="00FA718E"/>
    <w:rsid w:val="00FD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AD5C2"/>
  <w15:chartTrackingRefBased/>
  <w15:docId w15:val="{24F2B366-32CB-5245-BE97-48833E4B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40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140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03C"/>
  </w:style>
  <w:style w:type="paragraph" w:styleId="Footer">
    <w:name w:val="footer"/>
    <w:basedOn w:val="Normal"/>
    <w:link w:val="FooterChar"/>
    <w:uiPriority w:val="99"/>
    <w:unhideWhenUsed/>
    <w:rsid w:val="007140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03C"/>
  </w:style>
  <w:style w:type="character" w:styleId="Hyperlink">
    <w:name w:val="Hyperlink"/>
    <w:basedOn w:val="DefaultParagraphFont"/>
    <w:uiPriority w:val="99"/>
    <w:unhideWhenUsed/>
    <w:rsid w:val="007140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0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7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9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4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0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5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1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8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23D78-F9D4-4728-A3CF-1AEF9D462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Sigurdur Johannesson</dc:creator>
  <cp:keywords/>
  <dc:description/>
  <cp:lastModifiedBy>Sigurdur Johannesson</cp:lastModifiedBy>
  <cp:revision>2</cp:revision>
  <dcterms:created xsi:type="dcterms:W3CDTF">2021-03-04T09:41:00Z</dcterms:created>
  <dcterms:modified xsi:type="dcterms:W3CDTF">2021-03-04T09:41:00Z</dcterms:modified>
</cp:coreProperties>
</file>