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4953" w14:textId="5406BF48" w:rsidR="00B451BF" w:rsidRDefault="00B451BF" w:rsidP="00B451BF">
      <w:pPr>
        <w:rPr>
          <w:b/>
          <w:bCs/>
          <w:lang w:val="is-IS"/>
        </w:rPr>
      </w:pPr>
      <w:r>
        <w:rPr>
          <w:b/>
          <w:bCs/>
          <w:lang w:val="is-IS"/>
        </w:rPr>
        <w:t>Drög</w:t>
      </w:r>
      <w:r w:rsidRPr="00B451BF">
        <w:rPr>
          <w:b/>
          <w:bCs/>
          <w:lang w:val="is-IS"/>
        </w:rPr>
        <w:t xml:space="preserve"> að reglugerð um réttindi til að stjórna vinnuvélum</w:t>
      </w:r>
      <w:r>
        <w:rPr>
          <w:b/>
          <w:bCs/>
          <w:lang w:val="is-IS"/>
        </w:rPr>
        <w:t xml:space="preserve"> – 198/1983</w:t>
      </w:r>
    </w:p>
    <w:p w14:paraId="05946C8A" w14:textId="67308C27" w:rsidR="00B451BF" w:rsidRDefault="00B451BF" w:rsidP="00B451BF">
      <w:pPr>
        <w:rPr>
          <w:b/>
          <w:bCs/>
          <w:lang w:val="is-IS"/>
        </w:rPr>
      </w:pPr>
    </w:p>
    <w:p w14:paraId="2422D3A6" w14:textId="77777777" w:rsidR="00B451BF" w:rsidRDefault="00B451BF" w:rsidP="00B451BF">
      <w:pPr>
        <w:rPr>
          <w:b/>
          <w:bCs/>
          <w:lang w:val="is-IS"/>
        </w:rPr>
      </w:pPr>
    </w:p>
    <w:p w14:paraId="133F7D17" w14:textId="77777777" w:rsidR="00B451BF" w:rsidRDefault="00B451BF" w:rsidP="00B451BF">
      <w:pPr>
        <w:rPr>
          <w:b/>
          <w:bCs/>
          <w:lang w:val="is-IS"/>
        </w:rPr>
      </w:pPr>
    </w:p>
    <w:p w14:paraId="4C7D94E6" w14:textId="2C9F5E4E" w:rsidR="00B451BF" w:rsidRDefault="007A3311" w:rsidP="00B451BF">
      <w:pPr>
        <w:rPr>
          <w:b/>
          <w:bCs/>
          <w:lang w:val="is-IS"/>
        </w:rPr>
      </w:pPr>
      <w:r>
        <w:rPr>
          <w:b/>
          <w:bCs/>
          <w:lang w:val="is-IS"/>
        </w:rPr>
        <w:t>Ábendingar</w:t>
      </w:r>
      <w:r w:rsidR="00B451BF">
        <w:rPr>
          <w:b/>
          <w:bCs/>
          <w:lang w:val="is-IS"/>
        </w:rPr>
        <w:t xml:space="preserve"> frá Rio Tinto á Íslandi:</w:t>
      </w:r>
    </w:p>
    <w:p w14:paraId="34F86833" w14:textId="2B3657CB" w:rsidR="00B451BF" w:rsidRDefault="00B451BF" w:rsidP="00B451BF">
      <w:pPr>
        <w:rPr>
          <w:b/>
          <w:bCs/>
          <w:lang w:val="is-IS"/>
        </w:rPr>
      </w:pPr>
    </w:p>
    <w:p w14:paraId="5ED2C10A" w14:textId="4AC84BC9" w:rsidR="00B451BF" w:rsidRDefault="00B451BF" w:rsidP="00B451BF">
      <w:pPr>
        <w:pStyle w:val="ListParagraph"/>
        <w:numPr>
          <w:ilvl w:val="0"/>
          <w:numId w:val="1"/>
        </w:numPr>
        <w:rPr>
          <w:b/>
          <w:bCs/>
          <w:lang w:val="is-IS"/>
        </w:rPr>
      </w:pPr>
      <w:r w:rsidRPr="00B451BF">
        <w:rPr>
          <w:b/>
          <w:bCs/>
          <w:lang w:val="is-IS"/>
        </w:rPr>
        <w:t>Réttin</w:t>
      </w:r>
      <w:r>
        <w:rPr>
          <w:b/>
          <w:bCs/>
          <w:lang w:val="is-IS"/>
        </w:rPr>
        <w:t>daflokkur I-1</w:t>
      </w:r>
      <w:r w:rsidR="003C67DB">
        <w:rPr>
          <w:b/>
          <w:bCs/>
          <w:lang w:val="is-IS"/>
        </w:rPr>
        <w:t xml:space="preserve"> eða I-2</w:t>
      </w:r>
    </w:p>
    <w:p w14:paraId="08DB532C" w14:textId="5CA6CF3E" w:rsidR="00B451BF" w:rsidRDefault="00B451BF" w:rsidP="00B451BF">
      <w:pPr>
        <w:pStyle w:val="ListParagraph"/>
        <w:rPr>
          <w:lang w:val="is-IS"/>
        </w:rPr>
      </w:pPr>
      <w:r>
        <w:rPr>
          <w:lang w:val="is-IS"/>
        </w:rPr>
        <w:t>Sópar eru notaðir mikið í kerskálum en falla skv. reglugerð undir I-1.</w:t>
      </w:r>
    </w:p>
    <w:p w14:paraId="0BB1C5E3" w14:textId="186C7BF4" w:rsidR="00B451BF" w:rsidRDefault="00B451BF" w:rsidP="00B451BF">
      <w:pPr>
        <w:pStyle w:val="ListParagraph"/>
        <w:rPr>
          <w:lang w:val="is-IS"/>
        </w:rPr>
      </w:pPr>
      <w:r>
        <w:rPr>
          <w:lang w:val="is-IS"/>
        </w:rPr>
        <w:t>Spurning hvort þessir sópar sem eru fluttir inn til notkunar í iðjuverum gætu fallið undir réttindaflokk I-2 til að ekki þurfi að senda á sér námskeið til að fá réttindi.</w:t>
      </w:r>
    </w:p>
    <w:p w14:paraId="14DC0015" w14:textId="53EC566C" w:rsidR="003C67DB" w:rsidRDefault="003C67DB" w:rsidP="00B451BF">
      <w:pPr>
        <w:pStyle w:val="ListParagraph"/>
        <w:rPr>
          <w:lang w:val="is-IS"/>
        </w:rPr>
      </w:pPr>
      <w:r>
        <w:rPr>
          <w:lang w:val="is-IS"/>
        </w:rPr>
        <w:t>Fara þarf yfir tæki sem eru nú til notkunar til að tryggja að þau falli undir I-2 réttindaflokk.</w:t>
      </w:r>
    </w:p>
    <w:p w14:paraId="0DC575A8" w14:textId="6B3F6CBE" w:rsidR="00B451BF" w:rsidRDefault="00B451BF" w:rsidP="00B451BF">
      <w:pPr>
        <w:pStyle w:val="ListParagraph"/>
        <w:rPr>
          <w:lang w:val="is-IS"/>
        </w:rPr>
      </w:pPr>
    </w:p>
    <w:p w14:paraId="7B3BB67F" w14:textId="2EBEA05A" w:rsidR="00B451BF" w:rsidRDefault="00B451BF" w:rsidP="00B451BF">
      <w:pPr>
        <w:pStyle w:val="ListParagraph"/>
        <w:numPr>
          <w:ilvl w:val="0"/>
          <w:numId w:val="1"/>
        </w:numPr>
        <w:rPr>
          <w:b/>
          <w:bCs/>
          <w:lang w:val="is-IS"/>
        </w:rPr>
      </w:pPr>
      <w:r w:rsidRPr="00B451BF">
        <w:rPr>
          <w:b/>
          <w:bCs/>
          <w:lang w:val="is-IS"/>
        </w:rPr>
        <w:t>Framkvæmd og ferli námskeiða, þjálfunar og prófa</w:t>
      </w:r>
    </w:p>
    <w:p w14:paraId="621A68AC" w14:textId="067E0F5C" w:rsidR="00B451BF" w:rsidRDefault="00486FDC" w:rsidP="00B451BF">
      <w:pPr>
        <w:pStyle w:val="ListParagraph"/>
        <w:rPr>
          <w:lang w:val="is-IS"/>
        </w:rPr>
      </w:pPr>
      <w:r>
        <w:rPr>
          <w:lang w:val="is-IS"/>
        </w:rPr>
        <w:t xml:space="preserve">Höfum áhyggjur af því að </w:t>
      </w:r>
      <w:r>
        <w:rPr>
          <w:lang w:val="is-IS"/>
        </w:rPr>
        <w:t>m</w:t>
      </w:r>
      <w:r w:rsidR="00B451BF">
        <w:rPr>
          <w:lang w:val="is-IS"/>
        </w:rPr>
        <w:t>eð þessari nýju reglugerð er verið að flækja ferli námskeiða. Nýliði sem byrjar í vinnu hjá Rio Tinto þarf nú að fara á tvö námskeið í stað eins áður og mæta svo</w:t>
      </w:r>
      <w:r w:rsidR="003C67DB">
        <w:rPr>
          <w:lang w:val="is-IS"/>
        </w:rPr>
        <w:t xml:space="preserve"> sér</w:t>
      </w:r>
      <w:r w:rsidR="00B451BF">
        <w:rPr>
          <w:lang w:val="is-IS"/>
        </w:rPr>
        <w:t xml:space="preserve"> í próftöku til vinnueftirlits. </w:t>
      </w:r>
      <w:r w:rsidR="003C67DB">
        <w:rPr>
          <w:lang w:val="is-IS"/>
        </w:rPr>
        <w:t>Tryggja þarf nægt framboð af námskeiðum þannig að ekki strandi á að koma nýliðum á námskeið. Sérstaklega þarf að huga að námsframboði á öðrum tungumálum en íslensku.</w:t>
      </w:r>
    </w:p>
    <w:p w14:paraId="2C3B75ED" w14:textId="7F7F1582" w:rsidR="003C67DB" w:rsidRDefault="003C67DB" w:rsidP="00B451BF">
      <w:pPr>
        <w:pStyle w:val="ListParagraph"/>
        <w:rPr>
          <w:lang w:val="is-IS"/>
        </w:rPr>
      </w:pPr>
      <w:r>
        <w:rPr>
          <w:lang w:val="is-IS"/>
        </w:rPr>
        <w:t>Mjög gott væri ef hægt sé að kaupa sérsniðið námskeið með öðrum réttindaflokkum en tilgrein</w:t>
      </w:r>
      <w:r w:rsidR="00EE50F5">
        <w:rPr>
          <w:lang w:val="is-IS"/>
        </w:rPr>
        <w:t>dir</w:t>
      </w:r>
      <w:r>
        <w:rPr>
          <w:lang w:val="is-IS"/>
        </w:rPr>
        <w:t xml:space="preserve"> eru í grein 8. þ.e. hægt sé að fá aðra samsetningu námskeiða fáist aðili til að kenna slíkt námskeið</w:t>
      </w:r>
      <w:r w:rsidR="00EE50F5">
        <w:rPr>
          <w:lang w:val="is-IS"/>
        </w:rPr>
        <w:t xml:space="preserve"> og vinnueftirlit hafi samþykkt slíka samsetningu</w:t>
      </w:r>
      <w:r w:rsidR="007A3311">
        <w:rPr>
          <w:lang w:val="is-IS"/>
        </w:rPr>
        <w:t>.</w:t>
      </w:r>
    </w:p>
    <w:p w14:paraId="421084E3" w14:textId="0EC6D5AE" w:rsidR="003C67DB" w:rsidRDefault="003C67DB" w:rsidP="00B451BF">
      <w:pPr>
        <w:pStyle w:val="ListParagraph"/>
        <w:rPr>
          <w:lang w:val="is-IS"/>
        </w:rPr>
      </w:pPr>
    </w:p>
    <w:p w14:paraId="7D00262F" w14:textId="5D3AECFA" w:rsidR="003C67DB" w:rsidRPr="008D7472" w:rsidRDefault="008D7472" w:rsidP="003C67DB">
      <w:pPr>
        <w:pStyle w:val="ListParagraph"/>
        <w:numPr>
          <w:ilvl w:val="0"/>
          <w:numId w:val="1"/>
        </w:numPr>
        <w:rPr>
          <w:lang w:val="is-IS"/>
        </w:rPr>
      </w:pPr>
      <w:r>
        <w:rPr>
          <w:b/>
          <w:bCs/>
          <w:lang w:val="is-IS"/>
        </w:rPr>
        <w:t xml:space="preserve">Læknisvottorð </w:t>
      </w:r>
    </w:p>
    <w:p w14:paraId="5C3FE5C2" w14:textId="0B535CD9" w:rsidR="008D7472" w:rsidRPr="008D7472" w:rsidRDefault="008D7472" w:rsidP="008D7472">
      <w:pPr>
        <w:pStyle w:val="ListParagraph"/>
        <w:rPr>
          <w:lang w:val="is-IS"/>
        </w:rPr>
      </w:pPr>
      <w:r>
        <w:rPr>
          <w:lang w:val="is-IS"/>
        </w:rPr>
        <w:t xml:space="preserve">Með hvaða hætti skal framvísa læknisvottorði? Hér er um að ræða viðkvæmar persónuupplýsingar sem þarfnast réttrar meðhöndlunar. Með því að gera C brúkrana réttindaskylda þarf að skila læknisvottorði fyrir alla sem taka iðnaðarnámskeið. </w:t>
      </w:r>
      <w:r w:rsidRPr="008D7472">
        <w:rPr>
          <w:lang w:val="is-IS"/>
        </w:rPr>
        <w:t xml:space="preserve">Við ráðum inn yfir 100 nýliða á hverju sumri til að leysa almennt starfsfólk af. Þetta flækir ferli námskeiða enn meira þar sem senda þarf alla nýliða einnig til læknis til að geta framvísað læknisvottorði. </w:t>
      </w:r>
    </w:p>
    <w:p w14:paraId="222E5A96" w14:textId="181DA1D7" w:rsidR="004908CC" w:rsidRDefault="004908CC" w:rsidP="00B5382A">
      <w:pPr>
        <w:spacing w:after="200" w:line="276" w:lineRule="auto"/>
      </w:pPr>
    </w:p>
    <w:p w14:paraId="43D660A4" w14:textId="43A7B29A" w:rsidR="008D7472" w:rsidRPr="008D7472" w:rsidRDefault="008D7472" w:rsidP="008D7472">
      <w:pPr>
        <w:pStyle w:val="ListParagraph"/>
        <w:numPr>
          <w:ilvl w:val="0"/>
          <w:numId w:val="1"/>
        </w:numPr>
        <w:spacing w:after="200" w:line="276" w:lineRule="auto"/>
      </w:pPr>
      <w:r>
        <w:rPr>
          <w:b/>
          <w:bCs/>
        </w:rPr>
        <w:t>Afturköllun vinnuvélaréttinda</w:t>
      </w:r>
    </w:p>
    <w:p w14:paraId="137BA653" w14:textId="7D35ADD3" w:rsidR="008D7472" w:rsidRDefault="008D7472" w:rsidP="008D7472">
      <w:pPr>
        <w:pStyle w:val="ListParagraph"/>
        <w:spacing w:after="200" w:line="276" w:lineRule="auto"/>
      </w:pPr>
      <w:r>
        <w:t xml:space="preserve">Köllum eftir því að þetta ákvæði verði gert skýrara. Með hvaða hætti getur fyrirtæki fylgst með því að aðili hafi ekki verið sviptur ökuréttindum? Hvaða úrræði hefur fyrirtæki að snúa sér varðandi þetta. Skýrara væri að vinnueftirlitið </w:t>
      </w:r>
      <w:r w:rsidR="00726E55">
        <w:t>fengi tilkynningu</w:t>
      </w:r>
      <w:r w:rsidR="007A3311">
        <w:t xml:space="preserve"> um sviptingu ökuréttinda og sama gildi um vinnuvélaréttindin.</w:t>
      </w:r>
      <w:r w:rsidR="00726E55">
        <w:t xml:space="preserve"> </w:t>
      </w:r>
      <w:r>
        <w:t xml:space="preserve"> </w:t>
      </w:r>
    </w:p>
    <w:p w14:paraId="0F5A74DD" w14:textId="025550D0" w:rsidR="00C902BF" w:rsidRDefault="00C902BF" w:rsidP="008D7472">
      <w:pPr>
        <w:pStyle w:val="ListParagraph"/>
        <w:spacing w:after="200" w:line="276" w:lineRule="auto"/>
      </w:pPr>
    </w:p>
    <w:p w14:paraId="1E09DCFC" w14:textId="7B6F6379" w:rsidR="00C902BF" w:rsidRDefault="00C902BF" w:rsidP="008D7472">
      <w:pPr>
        <w:pStyle w:val="ListParagraph"/>
        <w:spacing w:after="200" w:line="276" w:lineRule="auto"/>
      </w:pPr>
    </w:p>
    <w:p w14:paraId="7B480513" w14:textId="6A9B01C7" w:rsidR="00C902BF" w:rsidRDefault="00C902BF" w:rsidP="00C902BF">
      <w:pPr>
        <w:spacing w:after="200" w:line="276" w:lineRule="auto"/>
      </w:pPr>
    </w:p>
    <w:p w14:paraId="4275E5E9" w14:textId="77777777" w:rsidR="00C902BF" w:rsidRDefault="00C902BF" w:rsidP="00C902BF">
      <w:pPr>
        <w:ind w:left="567"/>
        <w:rPr>
          <w:rFonts w:eastAsiaTheme="minorEastAsia"/>
          <w:b/>
          <w:noProof/>
          <w:lang w:val="is-IS" w:eastAsia="en-GB"/>
        </w:rPr>
      </w:pPr>
      <w:r>
        <w:rPr>
          <w:b/>
          <w:noProof/>
          <w:color w:val="000000"/>
          <w:lang w:val="is-IS" w:eastAsia="en-GB"/>
        </w:rPr>
        <w:t>Halla Dóra Sigurgeirsdóttir</w:t>
      </w:r>
      <w:r>
        <w:rPr>
          <w:b/>
          <w:noProof/>
          <w:color w:val="000000"/>
          <w:lang w:val="is-IS" w:eastAsia="en-GB"/>
        </w:rPr>
        <w:br/>
      </w:r>
      <w:r>
        <w:rPr>
          <w:rFonts w:eastAsiaTheme="minorEastAsia"/>
          <w:b/>
          <w:noProof/>
          <w:lang w:val="is-IS" w:eastAsia="en-GB"/>
        </w:rPr>
        <w:t>Leiðtogi fræðslumála, Starfsmannasvið</w:t>
      </w:r>
    </w:p>
    <w:p w14:paraId="2A30437F" w14:textId="0EFEF502" w:rsidR="00C902BF" w:rsidRPr="00C902BF" w:rsidRDefault="00C902BF" w:rsidP="00C902BF">
      <w:pPr>
        <w:ind w:left="567"/>
        <w:rPr>
          <w:b/>
          <w:noProof/>
          <w:color w:val="000000"/>
          <w:lang w:val="is-IS" w:eastAsia="en-GB"/>
        </w:rPr>
      </w:pPr>
      <w:r>
        <w:rPr>
          <w:rFonts w:eastAsiaTheme="minorEastAsia"/>
          <w:b/>
          <w:noProof/>
          <w:lang w:val="is-IS" w:eastAsia="en-GB"/>
        </w:rPr>
        <w:t>Education &amp; Training Advisor</w:t>
      </w:r>
      <w:r>
        <w:rPr>
          <w:b/>
          <w:noProof/>
          <w:color w:val="000000"/>
          <w:lang w:val="is-IS" w:eastAsia="en-GB"/>
        </w:rPr>
        <w:br/>
      </w:r>
      <w:r w:rsidRPr="00C902BF">
        <w:rPr>
          <w:b/>
          <w:noProof/>
          <w:color w:val="000000"/>
          <w:lang w:val="is-IS" w:eastAsia="en-GB"/>
        </w:rPr>
        <w:br/>
      </w:r>
    </w:p>
    <w:sectPr w:rsidR="00C902BF" w:rsidRPr="00C902BF" w:rsidSect="009B408E">
      <w:headerReference w:type="default" r:id="rId8"/>
      <w:footerReference w:type="default" r:id="rId9"/>
      <w:headerReference w:type="first" r:id="rId10"/>
      <w:footerReference w:type="first" r:id="rId11"/>
      <w:pgSz w:w="11907" w:h="16839" w:code="9"/>
      <w:pgMar w:top="567" w:right="1985" w:bottom="1134" w:left="1985"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CC847" w14:textId="77777777" w:rsidR="00B451BF" w:rsidRDefault="00B451BF" w:rsidP="00E07047">
      <w:pPr>
        <w:spacing w:line="240" w:lineRule="auto"/>
      </w:pPr>
      <w:r>
        <w:separator/>
      </w:r>
    </w:p>
  </w:endnote>
  <w:endnote w:type="continuationSeparator" w:id="0">
    <w:p w14:paraId="5E6E04CF" w14:textId="77777777" w:rsidR="00B451BF" w:rsidRDefault="00B451BF" w:rsidP="00E0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5C78" w14:textId="77777777" w:rsidR="009B408E" w:rsidRDefault="009B408E" w:rsidP="009B408E">
    <w:pPr>
      <w:pStyle w:val="Footer"/>
    </w:pPr>
    <w:r>
      <w:t xml:space="preserve">Page </w:t>
    </w:r>
    <w:r>
      <w:fldChar w:fldCharType="begin"/>
    </w:r>
    <w:r>
      <w:instrText xml:space="preserve"> PAGE  \* MERGEFORMAT </w:instrText>
    </w:r>
    <w:r>
      <w:fldChar w:fldCharType="separate"/>
    </w:r>
    <w:r>
      <w:rPr>
        <w:noProof/>
      </w:rPr>
      <w:t>2</w:t>
    </w:r>
    <w:r>
      <w:fldChar w:fldCharType="end"/>
    </w:r>
    <w:r>
      <w:t xml:space="preserve"> of </w:t>
    </w:r>
    <w:r w:rsidR="00CE4336">
      <w:rPr>
        <w:noProof/>
      </w:rPr>
      <w:fldChar w:fldCharType="begin"/>
    </w:r>
    <w:r w:rsidR="00CE4336">
      <w:rPr>
        <w:noProof/>
      </w:rPr>
      <w:instrText xml:space="preserve"> NUMPAGES  \* MERGEFORMAT </w:instrText>
    </w:r>
    <w:r w:rsidR="00CE4336">
      <w:rPr>
        <w:noProof/>
      </w:rPr>
      <w:fldChar w:fldCharType="separate"/>
    </w:r>
    <w:r w:rsidR="00287765">
      <w:rPr>
        <w:noProof/>
      </w:rPr>
      <w:t>1</w:t>
    </w:r>
    <w:r w:rsidR="00CE433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DBE3" w14:textId="24E831EB" w:rsidR="00554C55" w:rsidRDefault="00554C55" w:rsidP="00842ADB">
    <w:pPr>
      <w:pStyle w:val="Footer"/>
      <w:spacing w:before="0" w:line="240" w:lineRule="auto"/>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5EE34" w14:textId="77777777" w:rsidR="00B451BF" w:rsidRDefault="00B451BF" w:rsidP="00E07047">
      <w:pPr>
        <w:spacing w:line="240" w:lineRule="auto"/>
      </w:pPr>
      <w:r>
        <w:separator/>
      </w:r>
    </w:p>
  </w:footnote>
  <w:footnote w:type="continuationSeparator" w:id="0">
    <w:p w14:paraId="28E615D2" w14:textId="77777777" w:rsidR="00B451BF" w:rsidRDefault="00B451BF" w:rsidP="00E07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9EBA" w14:textId="77777777" w:rsidR="00554C55" w:rsidRDefault="009B408E">
    <w:pPr>
      <w:pStyle w:val="Header"/>
    </w:pPr>
    <w:bookmarkStart w:id="0" w:name="bmkHeader"/>
    <w:bookmarkEnd w:id="0"/>
    <w:r>
      <w:rPr>
        <w:noProof/>
        <w:lang w:val="is-IS" w:eastAsia="is-IS"/>
      </w:rPr>
      <w:drawing>
        <wp:anchor distT="0" distB="0" distL="114300" distR="114300" simplePos="0" relativeHeight="251661312" behindDoc="0" locked="1" layoutInCell="0" allowOverlap="0" wp14:anchorId="6F945996" wp14:editId="293DC368">
          <wp:simplePos x="0" y="0"/>
          <wp:positionH relativeFrom="page">
            <wp:posOffset>360045</wp:posOffset>
          </wp:positionH>
          <wp:positionV relativeFrom="page">
            <wp:posOffset>360045</wp:posOffset>
          </wp:positionV>
          <wp:extent cx="276225" cy="1371600"/>
          <wp:effectExtent l="0" t="0" r="0" b="0"/>
          <wp:wrapNone/>
          <wp:docPr id="1" name="Picture 1"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13716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TTableHeader"/>
      <w:tblW w:w="0" w:type="auto"/>
      <w:tblLook w:val="01E0" w:firstRow="1" w:lastRow="1" w:firstColumn="1" w:lastColumn="1" w:noHBand="0" w:noVBand="0"/>
    </w:tblPr>
    <w:tblGrid>
      <w:gridCol w:w="7936"/>
    </w:tblGrid>
    <w:tr w:rsidR="00554C55" w14:paraId="3E6C50FF" w14:textId="77777777" w:rsidTr="000C7BEA">
      <w:trPr>
        <w:trHeight w:val="283"/>
      </w:trPr>
      <w:tc>
        <w:tcPr>
          <w:tcW w:w="7936" w:type="dxa"/>
        </w:tcPr>
        <w:p w14:paraId="0B7263D3" w14:textId="77777777" w:rsidR="00554C55" w:rsidRDefault="00554C55" w:rsidP="00766DA9">
          <w:pPr>
            <w:pStyle w:val="Header"/>
          </w:pPr>
        </w:p>
      </w:tc>
    </w:tr>
    <w:tr w:rsidR="00554C55" w14:paraId="5DB7BE7F" w14:textId="77777777" w:rsidTr="000C7BEA">
      <w:trPr>
        <w:trHeight w:val="1701"/>
      </w:trPr>
      <w:tc>
        <w:tcPr>
          <w:tcW w:w="7936"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0"/>
            <w:gridCol w:w="3961"/>
          </w:tblGrid>
          <w:tr w:rsidR="00287765" w14:paraId="0578CCB1" w14:textId="77777777" w:rsidTr="00287765">
            <w:tc>
              <w:tcPr>
                <w:tcW w:w="3960" w:type="dxa"/>
              </w:tcPr>
              <w:p w14:paraId="5C6C1B14" w14:textId="77777777" w:rsidR="00287765" w:rsidRDefault="00287765" w:rsidP="00842ADB">
                <w:pPr>
                  <w:pStyle w:val="Header"/>
                  <w:rPr>
                    <w:rFonts w:asciiTheme="minorHAnsi" w:hAnsiTheme="minorHAnsi" w:cstheme="minorHAnsi"/>
                    <w:b/>
                    <w:sz w:val="20"/>
                  </w:rPr>
                </w:pPr>
                <w:bookmarkStart w:id="1" w:name="companyheader"/>
                <w:bookmarkEnd w:id="1"/>
                <w:r>
                  <w:rPr>
                    <w:noProof/>
                    <w:lang w:val="is-IS" w:eastAsia="is-IS"/>
                  </w:rPr>
                  <w:drawing>
                    <wp:inline distT="0" distB="0" distL="0" distR="0" wp14:anchorId="417E469F" wp14:editId="24681370">
                      <wp:extent cx="716400" cy="270000"/>
                      <wp:effectExtent l="0" t="0" r="7620" b="0"/>
                      <wp:docPr id="3" name="Picture 3" descr="/Users/saravarela/Desktop/RioTinto_logo_RGB_24 Jan.jpg"/>
                      <wp:cNvGraphicFramePr/>
                      <a:graphic xmlns:a="http://schemas.openxmlformats.org/drawingml/2006/main">
                        <a:graphicData uri="http://schemas.openxmlformats.org/drawingml/2006/picture">
                          <pic:pic xmlns:pic="http://schemas.openxmlformats.org/drawingml/2006/picture">
                            <pic:nvPicPr>
                              <pic:cNvPr id="1" name="Picture 1" descr="/Users/saravarela/Desktop/RioTinto_logo_RGB_24 Ja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0" cy="270000"/>
                              </a:xfrm>
                              <a:prstGeom prst="rect">
                                <a:avLst/>
                              </a:prstGeom>
                              <a:noFill/>
                              <a:ln>
                                <a:noFill/>
                              </a:ln>
                            </pic:spPr>
                          </pic:pic>
                        </a:graphicData>
                      </a:graphic>
                    </wp:inline>
                  </w:drawing>
                </w:r>
              </w:p>
            </w:tc>
            <w:tc>
              <w:tcPr>
                <w:tcW w:w="3961" w:type="dxa"/>
              </w:tcPr>
              <w:p w14:paraId="3A57C34E" w14:textId="77777777" w:rsidR="00287765" w:rsidRPr="00287765" w:rsidRDefault="00287765" w:rsidP="00287765">
                <w:pPr>
                  <w:pStyle w:val="Header"/>
                  <w:jc w:val="right"/>
                  <w:rPr>
                    <w:rFonts w:asciiTheme="minorHAnsi" w:hAnsiTheme="minorHAnsi" w:cstheme="minorHAnsi"/>
                    <w:b/>
                    <w:sz w:val="20"/>
                  </w:rPr>
                </w:pPr>
                <w:r w:rsidRPr="00287765">
                  <w:rPr>
                    <w:rFonts w:asciiTheme="minorHAnsi" w:hAnsiTheme="minorHAnsi" w:cstheme="minorHAnsi"/>
                    <w:b/>
                    <w:sz w:val="20"/>
                  </w:rPr>
                  <w:t>Rio Tinto á Íslandi hf - ISAL</w:t>
                </w:r>
              </w:p>
              <w:p w14:paraId="53EC5689" w14:textId="77777777" w:rsidR="00287765" w:rsidRPr="00287765" w:rsidRDefault="00287765" w:rsidP="00287765">
                <w:pPr>
                  <w:pStyle w:val="Header"/>
                  <w:jc w:val="right"/>
                  <w:rPr>
                    <w:rFonts w:asciiTheme="minorHAnsi" w:hAnsiTheme="minorHAnsi" w:cstheme="minorHAnsi"/>
                    <w:b/>
                    <w:sz w:val="20"/>
                  </w:rPr>
                </w:pPr>
                <w:r w:rsidRPr="00287765">
                  <w:rPr>
                    <w:rFonts w:asciiTheme="minorHAnsi" w:hAnsiTheme="minorHAnsi" w:cstheme="minorHAnsi"/>
                    <w:b/>
                    <w:sz w:val="20"/>
                  </w:rPr>
                  <w:t xml:space="preserve">Straumsvík </w:t>
                </w:r>
              </w:p>
              <w:p w14:paraId="2CC09F63" w14:textId="77777777" w:rsidR="00287765" w:rsidRPr="00287765" w:rsidRDefault="00287765" w:rsidP="00287765">
                <w:pPr>
                  <w:pStyle w:val="Header"/>
                  <w:jc w:val="right"/>
                  <w:rPr>
                    <w:rFonts w:asciiTheme="minorHAnsi" w:hAnsiTheme="minorHAnsi" w:cstheme="minorHAnsi"/>
                    <w:b/>
                    <w:sz w:val="20"/>
                  </w:rPr>
                </w:pPr>
                <w:r w:rsidRPr="00287765">
                  <w:rPr>
                    <w:rFonts w:asciiTheme="minorHAnsi" w:hAnsiTheme="minorHAnsi" w:cstheme="minorHAnsi"/>
                    <w:b/>
                    <w:sz w:val="20"/>
                  </w:rPr>
                  <w:t>Pósthólf 244, 222 Hafnarfjörður</w:t>
                </w:r>
              </w:p>
              <w:p w14:paraId="74AF55BB" w14:textId="77777777" w:rsidR="00287765" w:rsidRDefault="00287765" w:rsidP="00287765">
                <w:pPr>
                  <w:pStyle w:val="Header"/>
                  <w:jc w:val="right"/>
                  <w:rPr>
                    <w:rFonts w:asciiTheme="minorHAnsi" w:hAnsiTheme="minorHAnsi" w:cstheme="minorHAnsi"/>
                    <w:b/>
                    <w:sz w:val="20"/>
                  </w:rPr>
                </w:pPr>
                <w:r w:rsidRPr="00287765">
                  <w:rPr>
                    <w:rFonts w:asciiTheme="minorHAnsi" w:hAnsiTheme="minorHAnsi" w:cstheme="minorHAnsi"/>
                    <w:b/>
                    <w:sz w:val="20"/>
                  </w:rPr>
                  <w:t>T +354-560-7000</w:t>
                </w:r>
              </w:p>
            </w:tc>
          </w:tr>
        </w:tbl>
        <w:p w14:paraId="06514931" w14:textId="77777777" w:rsidR="00842ADB" w:rsidRPr="00287765" w:rsidRDefault="00842ADB" w:rsidP="00842ADB">
          <w:pPr>
            <w:pStyle w:val="Header"/>
            <w:rPr>
              <w:rFonts w:asciiTheme="minorHAnsi" w:hAnsiTheme="minorHAnsi" w:cstheme="minorHAnsi"/>
              <w:b/>
              <w:sz w:val="20"/>
            </w:rPr>
          </w:pPr>
        </w:p>
        <w:p w14:paraId="77719AB0" w14:textId="77777777" w:rsidR="00554C55" w:rsidRDefault="00554C55" w:rsidP="00842ADB">
          <w:pPr>
            <w:pStyle w:val="Header"/>
          </w:pPr>
        </w:p>
        <w:p w14:paraId="5C48537D" w14:textId="77777777" w:rsidR="00554C55" w:rsidRDefault="00554C55" w:rsidP="00766DA9">
          <w:pPr>
            <w:pStyle w:val="Header"/>
          </w:pPr>
        </w:p>
      </w:tc>
    </w:tr>
  </w:tbl>
  <w:p w14:paraId="6D13F10A" w14:textId="77777777" w:rsidR="00554C55" w:rsidRPr="00F51F6D" w:rsidRDefault="00554C55" w:rsidP="0076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5213"/>
    <w:multiLevelType w:val="hybridMultilevel"/>
    <w:tmpl w:val="248C56C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stomAddress" w:val=" "/>
    <w:docVar w:name="LogoType" w:val="RioTinto"/>
  </w:docVars>
  <w:rsids>
    <w:rsidRoot w:val="00B451BF"/>
    <w:rsid w:val="00002A50"/>
    <w:rsid w:val="000072B1"/>
    <w:rsid w:val="00013966"/>
    <w:rsid w:val="00020B98"/>
    <w:rsid w:val="0002337C"/>
    <w:rsid w:val="00024B43"/>
    <w:rsid w:val="0002757A"/>
    <w:rsid w:val="00033712"/>
    <w:rsid w:val="00034D00"/>
    <w:rsid w:val="000354BB"/>
    <w:rsid w:val="00035AEF"/>
    <w:rsid w:val="000401E2"/>
    <w:rsid w:val="00042C90"/>
    <w:rsid w:val="00062A72"/>
    <w:rsid w:val="00065165"/>
    <w:rsid w:val="000662BB"/>
    <w:rsid w:val="00067896"/>
    <w:rsid w:val="00067ACF"/>
    <w:rsid w:val="0007100B"/>
    <w:rsid w:val="00071ECC"/>
    <w:rsid w:val="00073B52"/>
    <w:rsid w:val="00080F57"/>
    <w:rsid w:val="000846CE"/>
    <w:rsid w:val="00093DCE"/>
    <w:rsid w:val="0009599B"/>
    <w:rsid w:val="0009711D"/>
    <w:rsid w:val="00097973"/>
    <w:rsid w:val="000A63C2"/>
    <w:rsid w:val="000A773E"/>
    <w:rsid w:val="000B1372"/>
    <w:rsid w:val="000B1AF8"/>
    <w:rsid w:val="000B6C3E"/>
    <w:rsid w:val="000B73A7"/>
    <w:rsid w:val="000C2929"/>
    <w:rsid w:val="000C4732"/>
    <w:rsid w:val="000C4865"/>
    <w:rsid w:val="000C5688"/>
    <w:rsid w:val="000C7BEA"/>
    <w:rsid w:val="000D1B91"/>
    <w:rsid w:val="000D2CF0"/>
    <w:rsid w:val="000D5D2C"/>
    <w:rsid w:val="000E06EE"/>
    <w:rsid w:val="000E501F"/>
    <w:rsid w:val="000E79B2"/>
    <w:rsid w:val="000F213A"/>
    <w:rsid w:val="000F3433"/>
    <w:rsid w:val="000F53BE"/>
    <w:rsid w:val="001009F3"/>
    <w:rsid w:val="001058A0"/>
    <w:rsid w:val="0011183B"/>
    <w:rsid w:val="00112BD3"/>
    <w:rsid w:val="00114F5C"/>
    <w:rsid w:val="00117F4F"/>
    <w:rsid w:val="001239D0"/>
    <w:rsid w:val="00127EF6"/>
    <w:rsid w:val="00150F55"/>
    <w:rsid w:val="00153DCD"/>
    <w:rsid w:val="00153E38"/>
    <w:rsid w:val="00161A53"/>
    <w:rsid w:val="001670AC"/>
    <w:rsid w:val="0016783D"/>
    <w:rsid w:val="00176FE9"/>
    <w:rsid w:val="00180AFB"/>
    <w:rsid w:val="00181EEF"/>
    <w:rsid w:val="00190E43"/>
    <w:rsid w:val="0019669A"/>
    <w:rsid w:val="001A4B89"/>
    <w:rsid w:val="001A5591"/>
    <w:rsid w:val="001A6FC9"/>
    <w:rsid w:val="001B65EC"/>
    <w:rsid w:val="001C1659"/>
    <w:rsid w:val="001C29E2"/>
    <w:rsid w:val="001C459A"/>
    <w:rsid w:val="001C778B"/>
    <w:rsid w:val="001D1F8F"/>
    <w:rsid w:val="001D6F41"/>
    <w:rsid w:val="001E1458"/>
    <w:rsid w:val="001E1991"/>
    <w:rsid w:val="001F50C7"/>
    <w:rsid w:val="001F6A6B"/>
    <w:rsid w:val="0020473A"/>
    <w:rsid w:val="00206536"/>
    <w:rsid w:val="002071C0"/>
    <w:rsid w:val="0021141F"/>
    <w:rsid w:val="00211DD2"/>
    <w:rsid w:val="00213052"/>
    <w:rsid w:val="00213F12"/>
    <w:rsid w:val="002210A6"/>
    <w:rsid w:val="00226DF9"/>
    <w:rsid w:val="00230E4E"/>
    <w:rsid w:val="00232994"/>
    <w:rsid w:val="00233FE6"/>
    <w:rsid w:val="002640BF"/>
    <w:rsid w:val="00276360"/>
    <w:rsid w:val="00276FE9"/>
    <w:rsid w:val="00287765"/>
    <w:rsid w:val="00287B32"/>
    <w:rsid w:val="002916F5"/>
    <w:rsid w:val="00297B6B"/>
    <w:rsid w:val="002A0233"/>
    <w:rsid w:val="002A2539"/>
    <w:rsid w:val="002A59A2"/>
    <w:rsid w:val="002A69EC"/>
    <w:rsid w:val="002C3293"/>
    <w:rsid w:val="002C4C45"/>
    <w:rsid w:val="002D0190"/>
    <w:rsid w:val="002E5A95"/>
    <w:rsid w:val="002E6C0F"/>
    <w:rsid w:val="002F05AD"/>
    <w:rsid w:val="002F0849"/>
    <w:rsid w:val="002F1D1A"/>
    <w:rsid w:val="002F798A"/>
    <w:rsid w:val="00301553"/>
    <w:rsid w:val="003016B8"/>
    <w:rsid w:val="00305CA5"/>
    <w:rsid w:val="00307828"/>
    <w:rsid w:val="003107C1"/>
    <w:rsid w:val="00310CEC"/>
    <w:rsid w:val="00313751"/>
    <w:rsid w:val="003149F5"/>
    <w:rsid w:val="00321025"/>
    <w:rsid w:val="00321E93"/>
    <w:rsid w:val="003226CF"/>
    <w:rsid w:val="003265A2"/>
    <w:rsid w:val="00333494"/>
    <w:rsid w:val="00336B0C"/>
    <w:rsid w:val="00336D56"/>
    <w:rsid w:val="003408B7"/>
    <w:rsid w:val="00341406"/>
    <w:rsid w:val="003463E9"/>
    <w:rsid w:val="00347D22"/>
    <w:rsid w:val="00351CAB"/>
    <w:rsid w:val="00353809"/>
    <w:rsid w:val="00355732"/>
    <w:rsid w:val="003611DB"/>
    <w:rsid w:val="003636DF"/>
    <w:rsid w:val="00363A17"/>
    <w:rsid w:val="00364B65"/>
    <w:rsid w:val="0037210B"/>
    <w:rsid w:val="00373091"/>
    <w:rsid w:val="00374B12"/>
    <w:rsid w:val="003812EE"/>
    <w:rsid w:val="00384247"/>
    <w:rsid w:val="00386566"/>
    <w:rsid w:val="00391E77"/>
    <w:rsid w:val="00397A9C"/>
    <w:rsid w:val="003A19D7"/>
    <w:rsid w:val="003A6A13"/>
    <w:rsid w:val="003B1848"/>
    <w:rsid w:val="003B5894"/>
    <w:rsid w:val="003C536E"/>
    <w:rsid w:val="003C67DB"/>
    <w:rsid w:val="003C6D5A"/>
    <w:rsid w:val="003D2A99"/>
    <w:rsid w:val="003D44A8"/>
    <w:rsid w:val="003E566D"/>
    <w:rsid w:val="003E62F9"/>
    <w:rsid w:val="003F5890"/>
    <w:rsid w:val="00403837"/>
    <w:rsid w:val="00406C97"/>
    <w:rsid w:val="00410D61"/>
    <w:rsid w:val="00410F94"/>
    <w:rsid w:val="0042005A"/>
    <w:rsid w:val="00420D1B"/>
    <w:rsid w:val="0042144C"/>
    <w:rsid w:val="004214D0"/>
    <w:rsid w:val="00421E31"/>
    <w:rsid w:val="004224F0"/>
    <w:rsid w:val="004239BF"/>
    <w:rsid w:val="00423A94"/>
    <w:rsid w:val="004328DD"/>
    <w:rsid w:val="004331C4"/>
    <w:rsid w:val="00433F8A"/>
    <w:rsid w:val="00435BFF"/>
    <w:rsid w:val="00440365"/>
    <w:rsid w:val="00440917"/>
    <w:rsid w:val="004512C2"/>
    <w:rsid w:val="00462433"/>
    <w:rsid w:val="00470B22"/>
    <w:rsid w:val="00483569"/>
    <w:rsid w:val="0048609C"/>
    <w:rsid w:val="00486FDC"/>
    <w:rsid w:val="004908CC"/>
    <w:rsid w:val="00494420"/>
    <w:rsid w:val="00494561"/>
    <w:rsid w:val="004A145E"/>
    <w:rsid w:val="004A2130"/>
    <w:rsid w:val="004A3C7A"/>
    <w:rsid w:val="004A6A40"/>
    <w:rsid w:val="004B1030"/>
    <w:rsid w:val="004B6E86"/>
    <w:rsid w:val="004B7DA5"/>
    <w:rsid w:val="004C056D"/>
    <w:rsid w:val="004C6A15"/>
    <w:rsid w:val="004D36F0"/>
    <w:rsid w:val="004E1D55"/>
    <w:rsid w:val="004F0148"/>
    <w:rsid w:val="004F3400"/>
    <w:rsid w:val="004F5910"/>
    <w:rsid w:val="004F7BB5"/>
    <w:rsid w:val="00500227"/>
    <w:rsid w:val="00500CD5"/>
    <w:rsid w:val="00504089"/>
    <w:rsid w:val="005151CA"/>
    <w:rsid w:val="00516F05"/>
    <w:rsid w:val="00517AC2"/>
    <w:rsid w:val="00526B7F"/>
    <w:rsid w:val="00530EC3"/>
    <w:rsid w:val="00531BCF"/>
    <w:rsid w:val="005377D6"/>
    <w:rsid w:val="00544C7D"/>
    <w:rsid w:val="00545F15"/>
    <w:rsid w:val="00554418"/>
    <w:rsid w:val="00554C55"/>
    <w:rsid w:val="005639C1"/>
    <w:rsid w:val="00566B7A"/>
    <w:rsid w:val="005676EE"/>
    <w:rsid w:val="00570B78"/>
    <w:rsid w:val="00572FE3"/>
    <w:rsid w:val="00574C8E"/>
    <w:rsid w:val="00575E9E"/>
    <w:rsid w:val="005760C2"/>
    <w:rsid w:val="00581A19"/>
    <w:rsid w:val="00583415"/>
    <w:rsid w:val="00586A8F"/>
    <w:rsid w:val="00593290"/>
    <w:rsid w:val="00594C05"/>
    <w:rsid w:val="00595028"/>
    <w:rsid w:val="005A628B"/>
    <w:rsid w:val="005B375A"/>
    <w:rsid w:val="005C2A05"/>
    <w:rsid w:val="005C334B"/>
    <w:rsid w:val="005C76EE"/>
    <w:rsid w:val="005D0949"/>
    <w:rsid w:val="005D1396"/>
    <w:rsid w:val="005E148F"/>
    <w:rsid w:val="005E3D52"/>
    <w:rsid w:val="005E43C5"/>
    <w:rsid w:val="005E5B77"/>
    <w:rsid w:val="005F1C83"/>
    <w:rsid w:val="005F1DA9"/>
    <w:rsid w:val="005F3D34"/>
    <w:rsid w:val="005F7E98"/>
    <w:rsid w:val="006048D7"/>
    <w:rsid w:val="006058A6"/>
    <w:rsid w:val="00613C81"/>
    <w:rsid w:val="006141E0"/>
    <w:rsid w:val="00623091"/>
    <w:rsid w:val="0062588E"/>
    <w:rsid w:val="0063112B"/>
    <w:rsid w:val="00637184"/>
    <w:rsid w:val="00655B88"/>
    <w:rsid w:val="00656880"/>
    <w:rsid w:val="006722DF"/>
    <w:rsid w:val="006725A2"/>
    <w:rsid w:val="0068221A"/>
    <w:rsid w:val="00682C4E"/>
    <w:rsid w:val="00687312"/>
    <w:rsid w:val="00687CBE"/>
    <w:rsid w:val="006905BF"/>
    <w:rsid w:val="00690D2A"/>
    <w:rsid w:val="00691CB6"/>
    <w:rsid w:val="006932A1"/>
    <w:rsid w:val="006A0751"/>
    <w:rsid w:val="006A5F0A"/>
    <w:rsid w:val="006B0E80"/>
    <w:rsid w:val="006B5DE8"/>
    <w:rsid w:val="006B6645"/>
    <w:rsid w:val="006B666C"/>
    <w:rsid w:val="006C0449"/>
    <w:rsid w:val="006C67D0"/>
    <w:rsid w:val="006E36CC"/>
    <w:rsid w:val="006E3D3E"/>
    <w:rsid w:val="006E4BA4"/>
    <w:rsid w:val="006E548B"/>
    <w:rsid w:val="006E796E"/>
    <w:rsid w:val="006E79FA"/>
    <w:rsid w:val="006F2660"/>
    <w:rsid w:val="006F2E01"/>
    <w:rsid w:val="006F6212"/>
    <w:rsid w:val="00702A49"/>
    <w:rsid w:val="007057C6"/>
    <w:rsid w:val="007131F0"/>
    <w:rsid w:val="0071330A"/>
    <w:rsid w:val="00713D2E"/>
    <w:rsid w:val="00713E87"/>
    <w:rsid w:val="007231BA"/>
    <w:rsid w:val="007257E1"/>
    <w:rsid w:val="00726E55"/>
    <w:rsid w:val="0073338D"/>
    <w:rsid w:val="007341FA"/>
    <w:rsid w:val="007376C4"/>
    <w:rsid w:val="00746C93"/>
    <w:rsid w:val="00750779"/>
    <w:rsid w:val="007521B7"/>
    <w:rsid w:val="00753139"/>
    <w:rsid w:val="00754218"/>
    <w:rsid w:val="00762AD1"/>
    <w:rsid w:val="00764693"/>
    <w:rsid w:val="0076692B"/>
    <w:rsid w:val="00766DA9"/>
    <w:rsid w:val="00770124"/>
    <w:rsid w:val="00771091"/>
    <w:rsid w:val="0077233A"/>
    <w:rsid w:val="00772976"/>
    <w:rsid w:val="00780511"/>
    <w:rsid w:val="00780C18"/>
    <w:rsid w:val="00785D16"/>
    <w:rsid w:val="00786BA6"/>
    <w:rsid w:val="00786FC3"/>
    <w:rsid w:val="00791DB0"/>
    <w:rsid w:val="007A3311"/>
    <w:rsid w:val="007A7FEE"/>
    <w:rsid w:val="007B02FC"/>
    <w:rsid w:val="007B0BAC"/>
    <w:rsid w:val="007B110E"/>
    <w:rsid w:val="007B3EBF"/>
    <w:rsid w:val="007C1234"/>
    <w:rsid w:val="007C12B6"/>
    <w:rsid w:val="007D1E8C"/>
    <w:rsid w:val="007D3428"/>
    <w:rsid w:val="007D4FE1"/>
    <w:rsid w:val="007E79D2"/>
    <w:rsid w:val="007F4E4F"/>
    <w:rsid w:val="007F5304"/>
    <w:rsid w:val="007F543B"/>
    <w:rsid w:val="00803320"/>
    <w:rsid w:val="00813B06"/>
    <w:rsid w:val="008142B8"/>
    <w:rsid w:val="0081437C"/>
    <w:rsid w:val="00814A42"/>
    <w:rsid w:val="0082034E"/>
    <w:rsid w:val="0082224A"/>
    <w:rsid w:val="00826D86"/>
    <w:rsid w:val="0083235F"/>
    <w:rsid w:val="00834026"/>
    <w:rsid w:val="008374E9"/>
    <w:rsid w:val="00837E71"/>
    <w:rsid w:val="00840C6F"/>
    <w:rsid w:val="00841FE9"/>
    <w:rsid w:val="00842ADB"/>
    <w:rsid w:val="008432B3"/>
    <w:rsid w:val="0084562F"/>
    <w:rsid w:val="00845F99"/>
    <w:rsid w:val="00846CE8"/>
    <w:rsid w:val="008478D7"/>
    <w:rsid w:val="00851D23"/>
    <w:rsid w:val="00860FAE"/>
    <w:rsid w:val="00862A1D"/>
    <w:rsid w:val="00862ABB"/>
    <w:rsid w:val="00866BD5"/>
    <w:rsid w:val="0087285C"/>
    <w:rsid w:val="00874244"/>
    <w:rsid w:val="0087698E"/>
    <w:rsid w:val="00876FBC"/>
    <w:rsid w:val="008773F0"/>
    <w:rsid w:val="00877DF9"/>
    <w:rsid w:val="00884FB6"/>
    <w:rsid w:val="00885A24"/>
    <w:rsid w:val="00890AEF"/>
    <w:rsid w:val="0089375D"/>
    <w:rsid w:val="008B708E"/>
    <w:rsid w:val="008C38DD"/>
    <w:rsid w:val="008C3DA4"/>
    <w:rsid w:val="008C60BA"/>
    <w:rsid w:val="008D12FE"/>
    <w:rsid w:val="008D7472"/>
    <w:rsid w:val="008E1AAB"/>
    <w:rsid w:val="008F0369"/>
    <w:rsid w:val="008F1E33"/>
    <w:rsid w:val="008F25FE"/>
    <w:rsid w:val="008F6EAF"/>
    <w:rsid w:val="008F782C"/>
    <w:rsid w:val="00904F2C"/>
    <w:rsid w:val="009076D3"/>
    <w:rsid w:val="00924404"/>
    <w:rsid w:val="00926E6B"/>
    <w:rsid w:val="009363B4"/>
    <w:rsid w:val="00937B7F"/>
    <w:rsid w:val="0095181E"/>
    <w:rsid w:val="00952056"/>
    <w:rsid w:val="00953585"/>
    <w:rsid w:val="009600D5"/>
    <w:rsid w:val="009625F6"/>
    <w:rsid w:val="009748A3"/>
    <w:rsid w:val="0097490A"/>
    <w:rsid w:val="00977EA4"/>
    <w:rsid w:val="0098357C"/>
    <w:rsid w:val="00983EB4"/>
    <w:rsid w:val="009908FC"/>
    <w:rsid w:val="00992FFC"/>
    <w:rsid w:val="00995BE1"/>
    <w:rsid w:val="009A219A"/>
    <w:rsid w:val="009A24B8"/>
    <w:rsid w:val="009A3014"/>
    <w:rsid w:val="009A570C"/>
    <w:rsid w:val="009A5EE1"/>
    <w:rsid w:val="009B11A0"/>
    <w:rsid w:val="009B2FD4"/>
    <w:rsid w:val="009B408E"/>
    <w:rsid w:val="009B6340"/>
    <w:rsid w:val="009C0395"/>
    <w:rsid w:val="009C1AC2"/>
    <w:rsid w:val="009C3289"/>
    <w:rsid w:val="009C3E3C"/>
    <w:rsid w:val="009C4DBE"/>
    <w:rsid w:val="009C5CB4"/>
    <w:rsid w:val="009D44A6"/>
    <w:rsid w:val="009D53ED"/>
    <w:rsid w:val="009D5444"/>
    <w:rsid w:val="009E0537"/>
    <w:rsid w:val="009E2B10"/>
    <w:rsid w:val="009F2175"/>
    <w:rsid w:val="009F230E"/>
    <w:rsid w:val="009F3FED"/>
    <w:rsid w:val="009F5E30"/>
    <w:rsid w:val="00A00E82"/>
    <w:rsid w:val="00A101BD"/>
    <w:rsid w:val="00A11D73"/>
    <w:rsid w:val="00A209EE"/>
    <w:rsid w:val="00A21034"/>
    <w:rsid w:val="00A27DAE"/>
    <w:rsid w:val="00A3432C"/>
    <w:rsid w:val="00A44D95"/>
    <w:rsid w:val="00A44E6E"/>
    <w:rsid w:val="00A516BF"/>
    <w:rsid w:val="00A56019"/>
    <w:rsid w:val="00A577B9"/>
    <w:rsid w:val="00A57877"/>
    <w:rsid w:val="00A57FE9"/>
    <w:rsid w:val="00A623DB"/>
    <w:rsid w:val="00A64190"/>
    <w:rsid w:val="00A7028C"/>
    <w:rsid w:val="00A70D70"/>
    <w:rsid w:val="00A70F06"/>
    <w:rsid w:val="00A86FFC"/>
    <w:rsid w:val="00A90A2A"/>
    <w:rsid w:val="00A95ED3"/>
    <w:rsid w:val="00AC2F1A"/>
    <w:rsid w:val="00AC4CED"/>
    <w:rsid w:val="00AD342D"/>
    <w:rsid w:val="00AD602B"/>
    <w:rsid w:val="00AD6313"/>
    <w:rsid w:val="00AE485C"/>
    <w:rsid w:val="00AE5820"/>
    <w:rsid w:val="00AE6C43"/>
    <w:rsid w:val="00AE7123"/>
    <w:rsid w:val="00AF143F"/>
    <w:rsid w:val="00AF3E4F"/>
    <w:rsid w:val="00B03A03"/>
    <w:rsid w:val="00B0742E"/>
    <w:rsid w:val="00B1311D"/>
    <w:rsid w:val="00B148CF"/>
    <w:rsid w:val="00B23FB7"/>
    <w:rsid w:val="00B243A3"/>
    <w:rsid w:val="00B27E3A"/>
    <w:rsid w:val="00B379B4"/>
    <w:rsid w:val="00B4034B"/>
    <w:rsid w:val="00B43B2E"/>
    <w:rsid w:val="00B451BF"/>
    <w:rsid w:val="00B50494"/>
    <w:rsid w:val="00B513FB"/>
    <w:rsid w:val="00B51F4A"/>
    <w:rsid w:val="00B5382A"/>
    <w:rsid w:val="00B6180B"/>
    <w:rsid w:val="00B61D68"/>
    <w:rsid w:val="00B74919"/>
    <w:rsid w:val="00B8683E"/>
    <w:rsid w:val="00B874F2"/>
    <w:rsid w:val="00B91B1B"/>
    <w:rsid w:val="00B96AF8"/>
    <w:rsid w:val="00BA704F"/>
    <w:rsid w:val="00BB3419"/>
    <w:rsid w:val="00BB7C62"/>
    <w:rsid w:val="00BC1AF0"/>
    <w:rsid w:val="00BC2844"/>
    <w:rsid w:val="00BD537D"/>
    <w:rsid w:val="00BE17C4"/>
    <w:rsid w:val="00BE3413"/>
    <w:rsid w:val="00BE427F"/>
    <w:rsid w:val="00BE54A2"/>
    <w:rsid w:val="00BE56F5"/>
    <w:rsid w:val="00BF08E1"/>
    <w:rsid w:val="00C0036A"/>
    <w:rsid w:val="00C022DE"/>
    <w:rsid w:val="00C03DA2"/>
    <w:rsid w:val="00C068C5"/>
    <w:rsid w:val="00C07276"/>
    <w:rsid w:val="00C12E4D"/>
    <w:rsid w:val="00C136C6"/>
    <w:rsid w:val="00C149F7"/>
    <w:rsid w:val="00C15E8A"/>
    <w:rsid w:val="00C21BE4"/>
    <w:rsid w:val="00C24480"/>
    <w:rsid w:val="00C24EFE"/>
    <w:rsid w:val="00C30A11"/>
    <w:rsid w:val="00C30DDB"/>
    <w:rsid w:val="00C347CB"/>
    <w:rsid w:val="00C45E79"/>
    <w:rsid w:val="00C45F70"/>
    <w:rsid w:val="00C46155"/>
    <w:rsid w:val="00C478B5"/>
    <w:rsid w:val="00C47C6E"/>
    <w:rsid w:val="00C5008D"/>
    <w:rsid w:val="00C518F0"/>
    <w:rsid w:val="00C55CFE"/>
    <w:rsid w:val="00C62A74"/>
    <w:rsid w:val="00C64C22"/>
    <w:rsid w:val="00C65D07"/>
    <w:rsid w:val="00C66B2F"/>
    <w:rsid w:val="00C736AA"/>
    <w:rsid w:val="00C760A3"/>
    <w:rsid w:val="00C76628"/>
    <w:rsid w:val="00C85FEA"/>
    <w:rsid w:val="00C879F5"/>
    <w:rsid w:val="00C902BF"/>
    <w:rsid w:val="00C955E5"/>
    <w:rsid w:val="00C95F58"/>
    <w:rsid w:val="00C96124"/>
    <w:rsid w:val="00CA39BB"/>
    <w:rsid w:val="00CA67BE"/>
    <w:rsid w:val="00CB2177"/>
    <w:rsid w:val="00CB253F"/>
    <w:rsid w:val="00CB3C7C"/>
    <w:rsid w:val="00CC5967"/>
    <w:rsid w:val="00CC75D4"/>
    <w:rsid w:val="00CD2795"/>
    <w:rsid w:val="00CD4574"/>
    <w:rsid w:val="00CD6E36"/>
    <w:rsid w:val="00CD7E07"/>
    <w:rsid w:val="00CE4336"/>
    <w:rsid w:val="00CE5D61"/>
    <w:rsid w:val="00CF07A5"/>
    <w:rsid w:val="00CF272D"/>
    <w:rsid w:val="00D04E53"/>
    <w:rsid w:val="00D13F06"/>
    <w:rsid w:val="00D17593"/>
    <w:rsid w:val="00D26587"/>
    <w:rsid w:val="00D32760"/>
    <w:rsid w:val="00D4555D"/>
    <w:rsid w:val="00D46FB9"/>
    <w:rsid w:val="00D5698A"/>
    <w:rsid w:val="00D609C9"/>
    <w:rsid w:val="00D62944"/>
    <w:rsid w:val="00D6298F"/>
    <w:rsid w:val="00D84BD0"/>
    <w:rsid w:val="00D90777"/>
    <w:rsid w:val="00D90999"/>
    <w:rsid w:val="00D90D66"/>
    <w:rsid w:val="00DA336B"/>
    <w:rsid w:val="00DA5B44"/>
    <w:rsid w:val="00DA5D2F"/>
    <w:rsid w:val="00DA6BE7"/>
    <w:rsid w:val="00DB3F64"/>
    <w:rsid w:val="00DB4588"/>
    <w:rsid w:val="00DB6405"/>
    <w:rsid w:val="00DC0C11"/>
    <w:rsid w:val="00DC7522"/>
    <w:rsid w:val="00DD3D36"/>
    <w:rsid w:val="00DE0488"/>
    <w:rsid w:val="00DE2CF4"/>
    <w:rsid w:val="00DE4AA9"/>
    <w:rsid w:val="00DF1449"/>
    <w:rsid w:val="00DF23FD"/>
    <w:rsid w:val="00DF4131"/>
    <w:rsid w:val="00E029E2"/>
    <w:rsid w:val="00E07047"/>
    <w:rsid w:val="00E106C9"/>
    <w:rsid w:val="00E10D04"/>
    <w:rsid w:val="00E1219D"/>
    <w:rsid w:val="00E12F5D"/>
    <w:rsid w:val="00E143F2"/>
    <w:rsid w:val="00E24796"/>
    <w:rsid w:val="00E25A70"/>
    <w:rsid w:val="00E25EEB"/>
    <w:rsid w:val="00E35807"/>
    <w:rsid w:val="00E359C6"/>
    <w:rsid w:val="00E443B5"/>
    <w:rsid w:val="00E44A7F"/>
    <w:rsid w:val="00E45E40"/>
    <w:rsid w:val="00E46309"/>
    <w:rsid w:val="00E5000C"/>
    <w:rsid w:val="00E53172"/>
    <w:rsid w:val="00E53878"/>
    <w:rsid w:val="00E61D1C"/>
    <w:rsid w:val="00E629E7"/>
    <w:rsid w:val="00E63650"/>
    <w:rsid w:val="00E66704"/>
    <w:rsid w:val="00E67024"/>
    <w:rsid w:val="00E67B75"/>
    <w:rsid w:val="00E765C4"/>
    <w:rsid w:val="00E77B94"/>
    <w:rsid w:val="00E81037"/>
    <w:rsid w:val="00E81C0F"/>
    <w:rsid w:val="00E821F0"/>
    <w:rsid w:val="00E875DC"/>
    <w:rsid w:val="00E915F5"/>
    <w:rsid w:val="00E91861"/>
    <w:rsid w:val="00E9246E"/>
    <w:rsid w:val="00E95638"/>
    <w:rsid w:val="00EA065A"/>
    <w:rsid w:val="00EA306E"/>
    <w:rsid w:val="00EA5FB8"/>
    <w:rsid w:val="00EB5328"/>
    <w:rsid w:val="00EB6E91"/>
    <w:rsid w:val="00EB7592"/>
    <w:rsid w:val="00EC2BEB"/>
    <w:rsid w:val="00ED198F"/>
    <w:rsid w:val="00ED5E97"/>
    <w:rsid w:val="00ED71D5"/>
    <w:rsid w:val="00EE1A19"/>
    <w:rsid w:val="00EE4D2C"/>
    <w:rsid w:val="00EE50F5"/>
    <w:rsid w:val="00EE5558"/>
    <w:rsid w:val="00EF0507"/>
    <w:rsid w:val="00EF1B46"/>
    <w:rsid w:val="00EF202D"/>
    <w:rsid w:val="00EF5740"/>
    <w:rsid w:val="00EF635E"/>
    <w:rsid w:val="00F03479"/>
    <w:rsid w:val="00F10DFA"/>
    <w:rsid w:val="00F34D8F"/>
    <w:rsid w:val="00F36088"/>
    <w:rsid w:val="00F42EB5"/>
    <w:rsid w:val="00F5598D"/>
    <w:rsid w:val="00F57030"/>
    <w:rsid w:val="00F57B2D"/>
    <w:rsid w:val="00F65ADF"/>
    <w:rsid w:val="00F66228"/>
    <w:rsid w:val="00F66910"/>
    <w:rsid w:val="00F7033A"/>
    <w:rsid w:val="00F70F51"/>
    <w:rsid w:val="00F7244F"/>
    <w:rsid w:val="00F74468"/>
    <w:rsid w:val="00F764C2"/>
    <w:rsid w:val="00F80738"/>
    <w:rsid w:val="00F81A4E"/>
    <w:rsid w:val="00F8268F"/>
    <w:rsid w:val="00F842F5"/>
    <w:rsid w:val="00F84D49"/>
    <w:rsid w:val="00F85B24"/>
    <w:rsid w:val="00F95E70"/>
    <w:rsid w:val="00FA025A"/>
    <w:rsid w:val="00FA1AC2"/>
    <w:rsid w:val="00FA1BFE"/>
    <w:rsid w:val="00FA297B"/>
    <w:rsid w:val="00FA3512"/>
    <w:rsid w:val="00FA3B25"/>
    <w:rsid w:val="00FB03FA"/>
    <w:rsid w:val="00FB22E2"/>
    <w:rsid w:val="00FB33EF"/>
    <w:rsid w:val="00FB5A50"/>
    <w:rsid w:val="00FC5E9C"/>
    <w:rsid w:val="00FD1A20"/>
    <w:rsid w:val="00FD1FD8"/>
    <w:rsid w:val="00FD2766"/>
    <w:rsid w:val="00FD3012"/>
    <w:rsid w:val="00FD38EE"/>
    <w:rsid w:val="00FD5925"/>
    <w:rsid w:val="00FD5C3F"/>
    <w:rsid w:val="00FE7CA6"/>
    <w:rsid w:val="00FF200E"/>
    <w:rsid w:val="00FF3F28"/>
    <w:rsid w:val="00FF5D6D"/>
    <w:rsid w:val="00FF602B"/>
    <w:rsid w:val="00FF6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D4B4"/>
  <w15:docId w15:val="{F555021B-FDC6-4CDA-956B-35D7C0CC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B8"/>
    <w:pPr>
      <w:spacing w:after="0" w:line="240" w:lineRule="atLeast"/>
    </w:pPr>
    <w:rPr>
      <w:rFonts w:ascii="Arial" w:eastAsia="Times New Roman" w:hAnsi="Arial" w:cs="Arial"/>
      <w:sz w:val="20"/>
      <w:szCs w:val="20"/>
      <w:lang w:eastAsia="en-US"/>
    </w:rPr>
  </w:style>
  <w:style w:type="paragraph" w:styleId="Heading1">
    <w:name w:val="heading 1"/>
    <w:basedOn w:val="Normal"/>
    <w:next w:val="Normal"/>
    <w:link w:val="Heading1Char"/>
    <w:qFormat/>
    <w:rsid w:val="009A24B8"/>
    <w:pPr>
      <w:keepNext/>
      <w:spacing w:before="240" w:line="320" w:lineRule="atLeast"/>
      <w:outlineLvl w:val="0"/>
    </w:pPr>
    <w:rPr>
      <w:rFonts w:ascii="Arial Bold" w:hAnsi="Arial Bold"/>
      <w:b/>
      <w:bCs/>
      <w:sz w:val="26"/>
      <w:szCs w:val="26"/>
    </w:rPr>
  </w:style>
  <w:style w:type="paragraph" w:styleId="Heading2">
    <w:name w:val="heading 2"/>
    <w:basedOn w:val="Normal"/>
    <w:next w:val="Normal"/>
    <w:link w:val="Heading2Char"/>
    <w:qFormat/>
    <w:rsid w:val="009A24B8"/>
    <w:pPr>
      <w:keepNext/>
      <w:spacing w:before="240"/>
      <w:outlineLvl w:val="1"/>
    </w:pPr>
    <w:rPr>
      <w:b/>
      <w:bCs/>
      <w:sz w:val="22"/>
      <w:szCs w:val="22"/>
    </w:rPr>
  </w:style>
  <w:style w:type="paragraph" w:styleId="Heading3">
    <w:name w:val="heading 3"/>
    <w:basedOn w:val="Normal"/>
    <w:next w:val="Normal"/>
    <w:link w:val="Heading3Char"/>
    <w:semiHidden/>
    <w:unhideWhenUsed/>
    <w:qFormat/>
    <w:rsid w:val="009A24B8"/>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4B8"/>
    <w:pPr>
      <w:tabs>
        <w:tab w:val="center" w:pos="3969"/>
        <w:tab w:val="right" w:pos="7938"/>
      </w:tabs>
      <w:spacing w:line="220" w:lineRule="atLeast"/>
    </w:pPr>
    <w:rPr>
      <w:rFonts w:ascii="Georgia" w:hAnsi="Georgia" w:cs="Times New Roman"/>
      <w:color w:val="665546" w:themeColor="text1"/>
      <w:sz w:val="19"/>
      <w:szCs w:val="19"/>
    </w:rPr>
  </w:style>
  <w:style w:type="character" w:customStyle="1" w:styleId="HeaderChar">
    <w:name w:val="Header Char"/>
    <w:basedOn w:val="DefaultParagraphFont"/>
    <w:link w:val="Header"/>
    <w:rsid w:val="009A24B8"/>
    <w:rPr>
      <w:rFonts w:ascii="Georgia" w:eastAsia="Times New Roman" w:hAnsi="Georgia" w:cs="Times New Roman"/>
      <w:color w:val="665546" w:themeColor="text1"/>
      <w:sz w:val="19"/>
      <w:szCs w:val="19"/>
      <w:lang w:eastAsia="en-US"/>
    </w:rPr>
  </w:style>
  <w:style w:type="paragraph" w:styleId="Footer">
    <w:name w:val="footer"/>
    <w:basedOn w:val="Normal"/>
    <w:link w:val="FooterChar"/>
    <w:rsid w:val="009A24B8"/>
    <w:pPr>
      <w:tabs>
        <w:tab w:val="center" w:pos="3969"/>
        <w:tab w:val="right" w:pos="7938"/>
      </w:tabs>
      <w:spacing w:before="170" w:line="170" w:lineRule="atLeast"/>
    </w:pPr>
    <w:rPr>
      <w:rFonts w:ascii="Georgia" w:hAnsi="Georgia" w:cs="Times New Roman"/>
      <w:color w:val="65523F"/>
      <w:sz w:val="14"/>
      <w:szCs w:val="14"/>
    </w:rPr>
  </w:style>
  <w:style w:type="character" w:customStyle="1" w:styleId="FooterChar">
    <w:name w:val="Footer Char"/>
    <w:basedOn w:val="DefaultParagraphFont"/>
    <w:link w:val="Footer"/>
    <w:rsid w:val="00A57FE9"/>
    <w:rPr>
      <w:rFonts w:ascii="Georgia" w:eastAsia="Times New Roman" w:hAnsi="Georgia" w:cs="Times New Roman"/>
      <w:color w:val="65523F"/>
      <w:sz w:val="14"/>
      <w:szCs w:val="14"/>
      <w:lang w:eastAsia="en-US"/>
    </w:rPr>
  </w:style>
  <w:style w:type="paragraph" w:styleId="Quote">
    <w:name w:val="Quote"/>
    <w:basedOn w:val="Normal"/>
    <w:next w:val="Normal"/>
    <w:link w:val="QuoteChar"/>
    <w:uiPriority w:val="29"/>
    <w:semiHidden/>
    <w:unhideWhenUsed/>
    <w:qFormat/>
    <w:rsid w:val="00EA306E"/>
    <w:pPr>
      <w:spacing w:after="200" w:line="276" w:lineRule="auto"/>
      <w:ind w:left="720" w:right="720"/>
    </w:pPr>
    <w:rPr>
      <w:rFonts w:eastAsiaTheme="minorEastAsia" w:cstheme="minorBidi"/>
      <w:iCs/>
      <w:color w:val="002C5F" w:themeColor="accent1"/>
      <w:sz w:val="22"/>
      <w:szCs w:val="22"/>
      <w:lang w:eastAsia="zh-CN"/>
    </w:rPr>
  </w:style>
  <w:style w:type="paragraph" w:customStyle="1" w:styleId="Reference">
    <w:name w:val="Reference"/>
    <w:basedOn w:val="Normal"/>
    <w:rsid w:val="009A24B8"/>
    <w:pPr>
      <w:tabs>
        <w:tab w:val="left" w:pos="1701"/>
      </w:tabs>
    </w:pPr>
  </w:style>
  <w:style w:type="table" w:customStyle="1" w:styleId="RTTableHeader">
    <w:name w:val="RT Table Header"/>
    <w:basedOn w:val="TableNormal"/>
    <w:rsid w:val="009A24B8"/>
    <w:rPr>
      <w:rFonts w:ascii="Georgia" w:hAnsi="Georgia"/>
    </w:rPr>
    <w:tblPr>
      <w:tblCellMar>
        <w:left w:w="0" w:type="dxa"/>
        <w:right w:w="0" w:type="dxa"/>
      </w:tblCellMar>
    </w:tblPr>
    <w:trPr>
      <w:cantSplit/>
    </w:trPr>
  </w:style>
  <w:style w:type="table" w:styleId="TableGrid">
    <w:name w:val="Table Grid"/>
    <w:basedOn w:val="TableNormal"/>
    <w:rsid w:val="009A2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A24B8"/>
    <w:pPr>
      <w:shd w:val="clear" w:color="auto" w:fill="000080"/>
    </w:pPr>
    <w:rPr>
      <w:rFonts w:ascii="Tahoma" w:hAnsi="Tahoma" w:cs="Tahoma"/>
    </w:rPr>
  </w:style>
  <w:style w:type="character" w:customStyle="1" w:styleId="DocumentMapChar">
    <w:name w:val="Document Map Char"/>
    <w:basedOn w:val="DefaultParagraphFont"/>
    <w:link w:val="DocumentMap"/>
    <w:semiHidden/>
    <w:rsid w:val="00FB03FA"/>
    <w:rPr>
      <w:rFonts w:ascii="Tahoma" w:eastAsia="Times New Roman" w:hAnsi="Tahoma" w:cs="Tahoma"/>
      <w:sz w:val="20"/>
      <w:szCs w:val="20"/>
      <w:shd w:val="clear" w:color="auto" w:fill="000080"/>
      <w:lang w:eastAsia="en-US"/>
    </w:rPr>
  </w:style>
  <w:style w:type="character" w:customStyle="1" w:styleId="Heading1Char">
    <w:name w:val="Heading 1 Char"/>
    <w:basedOn w:val="DefaultParagraphFont"/>
    <w:link w:val="Heading1"/>
    <w:rsid w:val="00A57FE9"/>
    <w:rPr>
      <w:rFonts w:ascii="Arial Bold" w:eastAsia="Times New Roman" w:hAnsi="Arial Bold" w:cs="Arial"/>
      <w:b/>
      <w:bCs/>
      <w:sz w:val="26"/>
      <w:szCs w:val="26"/>
      <w:lang w:eastAsia="en-US"/>
    </w:rPr>
  </w:style>
  <w:style w:type="character" w:customStyle="1" w:styleId="Heading2Char">
    <w:name w:val="Heading 2 Char"/>
    <w:basedOn w:val="DefaultParagraphFont"/>
    <w:link w:val="Heading2"/>
    <w:rsid w:val="00FB03FA"/>
    <w:rPr>
      <w:rFonts w:ascii="Arial" w:eastAsia="Times New Roman" w:hAnsi="Arial" w:cs="Arial"/>
      <w:b/>
      <w:bCs/>
      <w:lang w:eastAsia="en-US"/>
    </w:rPr>
  </w:style>
  <w:style w:type="character" w:customStyle="1" w:styleId="Heading3Char">
    <w:name w:val="Heading 3 Char"/>
    <w:basedOn w:val="DefaultParagraphFont"/>
    <w:link w:val="Heading3"/>
    <w:semiHidden/>
    <w:rsid w:val="009A24B8"/>
    <w:rPr>
      <w:rFonts w:ascii="Arial" w:eastAsia="Times New Roman" w:hAnsi="Arial" w:cs="Arial"/>
      <w:b/>
      <w:bCs/>
      <w:sz w:val="20"/>
      <w:szCs w:val="20"/>
      <w:lang w:eastAsia="en-US"/>
    </w:rPr>
  </w:style>
  <w:style w:type="character" w:styleId="PageNumber">
    <w:name w:val="page number"/>
    <w:basedOn w:val="DefaultParagraphFont"/>
    <w:rsid w:val="009A24B8"/>
    <w:rPr>
      <w:rFonts w:ascii="Arial" w:hAnsi="Arial"/>
      <w:color w:val="auto"/>
      <w:sz w:val="20"/>
    </w:rPr>
  </w:style>
  <w:style w:type="table" w:customStyle="1" w:styleId="RTTable">
    <w:name w:val="RT Table"/>
    <w:basedOn w:val="TableGrid"/>
    <w:rsid w:val="009A24B8"/>
    <w:pPr>
      <w:spacing w:line="320" w:lineRule="atLeast"/>
    </w:pPr>
    <w:rPr>
      <w:rFonts w:ascii="Arial" w:hAnsi="Arial" w:cs="Arial"/>
    </w:rPr>
    <w:tblPr>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left w:w="0" w:type="dxa"/>
        <w:right w:w="28" w:type="dxa"/>
      </w:tblCellMar>
    </w:tblPr>
    <w:trPr>
      <w:cantSplit/>
    </w:trPr>
  </w:style>
  <w:style w:type="paragraph" w:customStyle="1" w:styleId="RTTableText">
    <w:name w:val="RT Table Text"/>
    <w:basedOn w:val="Normal"/>
    <w:rsid w:val="009A24B8"/>
    <w:pPr>
      <w:spacing w:line="320" w:lineRule="atLeast"/>
    </w:pPr>
  </w:style>
  <w:style w:type="paragraph" w:styleId="NoSpacing">
    <w:name w:val="No Spacing"/>
    <w:uiPriority w:val="1"/>
    <w:qFormat/>
    <w:rsid w:val="00A57FE9"/>
    <w:pPr>
      <w:spacing w:after="0" w:line="240" w:lineRule="auto"/>
    </w:pPr>
    <w:rPr>
      <w:rFonts w:eastAsia="Times New Roman" w:cs="Arial"/>
      <w:sz w:val="20"/>
      <w:szCs w:val="20"/>
      <w:lang w:eastAsia="en-US"/>
    </w:rPr>
  </w:style>
  <w:style w:type="character" w:customStyle="1" w:styleId="QuoteChar">
    <w:name w:val="Quote Char"/>
    <w:basedOn w:val="DefaultParagraphFont"/>
    <w:link w:val="Quote"/>
    <w:uiPriority w:val="29"/>
    <w:semiHidden/>
    <w:rsid w:val="00EA306E"/>
    <w:rPr>
      <w:iCs/>
      <w:color w:val="002C5F" w:themeColor="accent1"/>
    </w:rPr>
  </w:style>
  <w:style w:type="paragraph" w:styleId="IntenseQuote">
    <w:name w:val="Intense Quote"/>
    <w:basedOn w:val="Quote"/>
    <w:next w:val="Normal"/>
    <w:link w:val="IntenseQuoteChar"/>
    <w:uiPriority w:val="30"/>
    <w:semiHidden/>
    <w:unhideWhenUsed/>
    <w:qFormat/>
    <w:rsid w:val="00EA306E"/>
    <w:pPr>
      <w:pBdr>
        <w:bottom w:val="single" w:sz="4" w:space="4" w:color="002C5F" w:themeColor="accent1"/>
      </w:pBdr>
      <w:spacing w:before="200" w:after="280"/>
    </w:pPr>
    <w:rPr>
      <w:b/>
      <w:bCs/>
      <w:iCs w:val="0"/>
    </w:rPr>
  </w:style>
  <w:style w:type="character" w:customStyle="1" w:styleId="IntenseQuoteChar">
    <w:name w:val="Intense Quote Char"/>
    <w:basedOn w:val="DefaultParagraphFont"/>
    <w:link w:val="IntenseQuote"/>
    <w:uiPriority w:val="30"/>
    <w:semiHidden/>
    <w:rsid w:val="00EA306E"/>
    <w:rPr>
      <w:b/>
      <w:bCs/>
      <w:color w:val="002C5F" w:themeColor="accent1"/>
    </w:rPr>
  </w:style>
  <w:style w:type="paragraph" w:styleId="Subtitle">
    <w:name w:val="Subtitle"/>
    <w:basedOn w:val="Normal"/>
    <w:next w:val="Normal"/>
    <w:link w:val="SubtitleChar"/>
    <w:uiPriority w:val="11"/>
    <w:semiHidden/>
    <w:unhideWhenUsed/>
    <w:qFormat/>
    <w:rsid w:val="00EA306E"/>
    <w:pPr>
      <w:numPr>
        <w:ilvl w:val="1"/>
      </w:numPr>
      <w:spacing w:after="200" w:line="276" w:lineRule="auto"/>
    </w:pPr>
    <w:rPr>
      <w:rFonts w:asciiTheme="majorHAnsi" w:eastAsiaTheme="majorEastAsia" w:hAnsiTheme="majorHAnsi" w:cstheme="majorBidi"/>
      <w:iCs/>
      <w:color w:val="002C5F" w:themeColor="accent1"/>
      <w:spacing w:val="15"/>
      <w:sz w:val="28"/>
      <w:szCs w:val="24"/>
      <w:lang w:eastAsia="zh-CN"/>
    </w:rPr>
  </w:style>
  <w:style w:type="character" w:customStyle="1" w:styleId="SubtitleChar">
    <w:name w:val="Subtitle Char"/>
    <w:basedOn w:val="DefaultParagraphFont"/>
    <w:link w:val="Subtitle"/>
    <w:uiPriority w:val="11"/>
    <w:semiHidden/>
    <w:rsid w:val="00EA306E"/>
    <w:rPr>
      <w:rFonts w:asciiTheme="majorHAnsi" w:eastAsiaTheme="majorEastAsia" w:hAnsiTheme="majorHAnsi" w:cstheme="majorBidi"/>
      <w:iCs/>
      <w:color w:val="002C5F" w:themeColor="accent1"/>
      <w:spacing w:val="15"/>
      <w:sz w:val="28"/>
      <w:szCs w:val="24"/>
    </w:rPr>
  </w:style>
  <w:style w:type="paragraph" w:styleId="Title">
    <w:name w:val="Title"/>
    <w:basedOn w:val="Normal"/>
    <w:next w:val="Normal"/>
    <w:link w:val="TitleChar"/>
    <w:uiPriority w:val="10"/>
    <w:semiHidden/>
    <w:unhideWhenUsed/>
    <w:qFormat/>
    <w:rsid w:val="00EA306E"/>
    <w:pPr>
      <w:pBdr>
        <w:bottom w:val="single" w:sz="8" w:space="4" w:color="002C5F" w:themeColor="accent1"/>
      </w:pBdr>
      <w:spacing w:after="300" w:line="240" w:lineRule="auto"/>
      <w:contextualSpacing/>
    </w:pPr>
    <w:rPr>
      <w:rFonts w:asciiTheme="majorHAnsi" w:eastAsiaTheme="majorEastAsia" w:hAnsiTheme="majorHAnsi" w:cstheme="majorBidi"/>
      <w:color w:val="591B25" w:themeColor="text2" w:themeShade="BF"/>
      <w:spacing w:val="5"/>
      <w:kern w:val="28"/>
      <w:sz w:val="52"/>
      <w:szCs w:val="52"/>
      <w:lang w:eastAsia="zh-CN"/>
    </w:rPr>
  </w:style>
  <w:style w:type="character" w:customStyle="1" w:styleId="TitleChar">
    <w:name w:val="Title Char"/>
    <w:basedOn w:val="DefaultParagraphFont"/>
    <w:link w:val="Title"/>
    <w:uiPriority w:val="10"/>
    <w:semiHidden/>
    <w:rsid w:val="00EA306E"/>
    <w:rPr>
      <w:rFonts w:asciiTheme="majorHAnsi" w:eastAsiaTheme="majorEastAsia" w:hAnsiTheme="majorHAnsi" w:cstheme="majorBidi"/>
      <w:color w:val="591B25" w:themeColor="text2" w:themeShade="BF"/>
      <w:spacing w:val="5"/>
      <w:kern w:val="28"/>
      <w:sz w:val="52"/>
      <w:szCs w:val="52"/>
    </w:rPr>
  </w:style>
  <w:style w:type="character" w:styleId="Strong">
    <w:name w:val="Strong"/>
    <w:basedOn w:val="DefaultParagraphFont"/>
    <w:uiPriority w:val="22"/>
    <w:qFormat/>
    <w:rsid w:val="00EA306E"/>
    <w:rPr>
      <w:b/>
      <w:bCs/>
    </w:rPr>
  </w:style>
  <w:style w:type="paragraph" w:customStyle="1" w:styleId="Embolden">
    <w:name w:val="Embolden"/>
    <w:basedOn w:val="Normal"/>
    <w:rsid w:val="009A24B8"/>
    <w:rPr>
      <w:b/>
      <w:bCs/>
    </w:rPr>
  </w:style>
  <w:style w:type="paragraph" w:customStyle="1" w:styleId="FooterUS">
    <w:name w:val="Footer US"/>
    <w:basedOn w:val="Footer"/>
    <w:rsid w:val="00C45E79"/>
    <w:pPr>
      <w:tabs>
        <w:tab w:val="clear" w:pos="3969"/>
        <w:tab w:val="clear" w:pos="7938"/>
        <w:tab w:val="center" w:pos="4139"/>
        <w:tab w:val="right" w:pos="8273"/>
      </w:tabs>
      <w:spacing w:line="170" w:lineRule="exact"/>
      <w:contextualSpacing/>
    </w:pPr>
    <w:rPr>
      <w:rFonts w:ascii="Arial" w:hAnsi="Arial"/>
      <w:color w:val="auto"/>
    </w:rPr>
  </w:style>
  <w:style w:type="paragraph" w:styleId="ListParagraph">
    <w:name w:val="List Paragraph"/>
    <w:basedOn w:val="Normal"/>
    <w:uiPriority w:val="34"/>
    <w:qFormat/>
    <w:rsid w:val="00B4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82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f\forrit\AutoUpps\templates\ISAL\ISAL%20br&#233;f%20IS.dotx" TargetMode="External"/></Relationships>
</file>

<file path=word/theme/theme1.xml><?xml version="1.0" encoding="utf-8"?>
<a:theme xmlns:a="http://schemas.openxmlformats.org/drawingml/2006/main" name="Rio Tinto">
  <a:themeElements>
    <a:clrScheme name="Rio Tinto Blue">
      <a:dk1>
        <a:srgbClr val="665546"/>
      </a:dk1>
      <a:lt1>
        <a:sysClr val="window" lastClr="FFFFFF"/>
      </a:lt1>
      <a:dk2>
        <a:srgbClr val="772432"/>
      </a:dk2>
      <a:lt2>
        <a:srgbClr val="E60D2E"/>
      </a:lt2>
      <a:accent1>
        <a:srgbClr val="002C5F"/>
      </a:accent1>
      <a:accent2>
        <a:srgbClr val="007EA3"/>
      </a:accent2>
      <a:accent3>
        <a:srgbClr val="70A489"/>
      </a:accent3>
      <a:accent4>
        <a:srgbClr val="E8CE79"/>
      </a:accent4>
      <a:accent5>
        <a:srgbClr val="3E5D57"/>
      </a:accent5>
      <a:accent6>
        <a:srgbClr val="FF9700"/>
      </a:accent6>
      <a:hlink>
        <a:srgbClr val="70A489"/>
      </a:hlink>
      <a:folHlink>
        <a:srgbClr val="772432"/>
      </a:folHlink>
    </a:clrScheme>
    <a:fontScheme name="Rio Tinto">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3175" cap="flat" cmpd="sng" algn="ctr">
          <a:solidFill>
            <a:schemeClr val="tx1"/>
          </a:solidFill>
          <a:prstDash val="solid"/>
          <a:round/>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6979-F341-4E73-86C7-E4190FAC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ISAL bréf IS</Template>
  <TotalTime>123</TotalTime>
  <Pages>1</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Rio Tinto</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 Dora Sigurgeirsdottir</dc:creator>
  <cp:lastModifiedBy>Halla Dora Sigurgeirsdottir</cp:lastModifiedBy>
  <cp:revision>4</cp:revision>
  <cp:lastPrinted>2021-06-15T08:46:00Z</cp:lastPrinted>
  <dcterms:created xsi:type="dcterms:W3CDTF">2021-06-14T14:43:00Z</dcterms:created>
  <dcterms:modified xsi:type="dcterms:W3CDTF">2021-06-15T09:49:00Z</dcterms:modified>
</cp:coreProperties>
</file>