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9B5" w:rsidRDefault="00CF39B5" w:rsidP="00CF39B5">
      <w:pPr>
        <w:jc w:val="right"/>
      </w:pPr>
      <w:r>
        <w:t xml:space="preserve">Hafnarfirði, </w:t>
      </w:r>
      <w:r>
        <w:fldChar w:fldCharType="begin"/>
      </w:r>
      <w:r>
        <w:instrText xml:space="preserve"> TIME \@ "d. MMMM yyyy" </w:instrText>
      </w:r>
      <w:r>
        <w:fldChar w:fldCharType="separate"/>
      </w:r>
      <w:r w:rsidR="00700605">
        <w:rPr>
          <w:noProof/>
        </w:rPr>
        <w:t>13</w:t>
      </w:r>
      <w:r w:rsidR="00700605">
        <w:rPr>
          <w:noProof/>
        </w:rPr>
        <w:t>. mars 2020</w:t>
      </w:r>
      <w:r>
        <w:fldChar w:fldCharType="end"/>
      </w:r>
    </w:p>
    <w:p w:rsidR="00D92846" w:rsidRDefault="001A63CC" w:rsidP="00D92846">
      <w:pPr>
        <w:jc w:val="right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Mál nr. </w:t>
      </w:r>
      <w:r w:rsidR="00905C79" w:rsidRPr="00905C79">
        <w:rPr>
          <w:rFonts w:ascii="Calibri" w:hAnsi="Calibri" w:cs="Calibri"/>
        </w:rPr>
        <w:t xml:space="preserve">2003084 </w:t>
      </w:r>
    </w:p>
    <w:p w:rsidR="00D92846" w:rsidRPr="00D92846" w:rsidRDefault="00D92846" w:rsidP="00D92846">
      <w:pPr>
        <w:rPr>
          <w:rFonts w:ascii="Calibri" w:hAnsi="Calibri" w:cs="Calibri"/>
          <w:sz w:val="24"/>
          <w:szCs w:val="24"/>
        </w:rPr>
      </w:pPr>
    </w:p>
    <w:p w:rsidR="00D92846" w:rsidRPr="00D92846" w:rsidRDefault="00700605" w:rsidP="00D92846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Efni: Umsögn menntayfirvalda Hafnarfjarðarbæjar um tillögu til þingsályktunar um menntastefnu til ársins 2030</w:t>
      </w:r>
    </w:p>
    <w:p w:rsidR="00D92846" w:rsidRDefault="00D92846" w:rsidP="00D92846">
      <w:pPr>
        <w:jc w:val="both"/>
        <w:rPr>
          <w:rFonts w:ascii="Calibri" w:hAnsi="Calibri" w:cs="Calibri"/>
          <w:sz w:val="24"/>
          <w:szCs w:val="24"/>
        </w:rPr>
      </w:pPr>
    </w:p>
    <w:p w:rsidR="00700605" w:rsidRPr="00905C79" w:rsidRDefault="00700605" w:rsidP="00D92846">
      <w:pPr>
        <w:jc w:val="both"/>
        <w:rPr>
          <w:rFonts w:ascii="Calibri" w:hAnsi="Calibri" w:cs="Calibri"/>
          <w:i/>
          <w:sz w:val="24"/>
          <w:szCs w:val="24"/>
        </w:rPr>
      </w:pPr>
      <w:r w:rsidRPr="00905C79">
        <w:rPr>
          <w:rFonts w:ascii="Calibri" w:hAnsi="Calibri" w:cs="Calibri"/>
          <w:i/>
          <w:sz w:val="24"/>
          <w:szCs w:val="24"/>
        </w:rPr>
        <w:t>Mennta- og lýðheilsusvið Hafnarfjarðar fagnar áherslum nýrrar menntastefnu þar sem áhersla</w:t>
      </w:r>
      <w:r w:rsidR="00905C79" w:rsidRPr="00905C79">
        <w:rPr>
          <w:rFonts w:ascii="Calibri" w:hAnsi="Calibri" w:cs="Calibri"/>
          <w:i/>
          <w:sz w:val="24"/>
          <w:szCs w:val="24"/>
        </w:rPr>
        <w:t xml:space="preserve"> um snemmtæka íhlutun endurspegla áherslur sveitarfélagsins í málefnum barna. Áherslur ályktunarinnar á vellíðan </w:t>
      </w:r>
      <w:r w:rsidRPr="00905C79">
        <w:rPr>
          <w:rFonts w:ascii="Calibri" w:hAnsi="Calibri" w:cs="Calibri"/>
          <w:i/>
          <w:sz w:val="24"/>
          <w:szCs w:val="24"/>
        </w:rPr>
        <w:t>og hæfni til framtíðar eru áberandi áhersluþættir</w:t>
      </w:r>
      <w:r w:rsidR="00905C79" w:rsidRPr="00905C79">
        <w:rPr>
          <w:rFonts w:ascii="Calibri" w:hAnsi="Calibri" w:cs="Calibri"/>
          <w:i/>
          <w:sz w:val="24"/>
          <w:szCs w:val="24"/>
        </w:rPr>
        <w:t xml:space="preserve"> og því ber að fagna</w:t>
      </w:r>
      <w:r w:rsidRPr="00905C79">
        <w:rPr>
          <w:rFonts w:ascii="Calibri" w:hAnsi="Calibri" w:cs="Calibri"/>
          <w:i/>
          <w:sz w:val="24"/>
          <w:szCs w:val="24"/>
        </w:rPr>
        <w:t xml:space="preserve">. </w:t>
      </w:r>
    </w:p>
    <w:p w:rsidR="005F2AFB" w:rsidRPr="00766679" w:rsidRDefault="005F2AFB" w:rsidP="00766679">
      <w:pPr>
        <w:pStyle w:val="Mlsgreinlista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766679">
        <w:rPr>
          <w:rFonts w:ascii="Calibri" w:hAnsi="Calibri" w:cs="Calibri"/>
          <w:sz w:val="24"/>
          <w:szCs w:val="24"/>
        </w:rPr>
        <w:t xml:space="preserve">Vitundarvakning um mikilvægi kennarastarfsins og áherslur á  framúrskarandi menntakerfi krefjast samfélagslegrar viðhorfsbreytingar til kennarastarfsins og mikilvægi menntunar. Samfélög sem forgangsraða í þágu menntunar og </w:t>
      </w:r>
      <w:r w:rsidR="00CC4865" w:rsidRPr="00766679">
        <w:rPr>
          <w:rFonts w:ascii="Calibri" w:hAnsi="Calibri" w:cs="Calibri"/>
          <w:sz w:val="24"/>
          <w:szCs w:val="24"/>
        </w:rPr>
        <w:t xml:space="preserve">þar sem </w:t>
      </w:r>
      <w:r w:rsidRPr="00766679">
        <w:rPr>
          <w:rFonts w:ascii="Calibri" w:hAnsi="Calibri" w:cs="Calibri"/>
          <w:sz w:val="24"/>
          <w:szCs w:val="24"/>
        </w:rPr>
        <w:t xml:space="preserve">menntamál eru ofarlega í umræðunni standa sig almennt betur. Ríki, sveitarfélög, háskólar og kennarasamtök í landinu þurfa að vinna að samhentu langtíma </w:t>
      </w:r>
      <w:r w:rsidR="00CC4865" w:rsidRPr="00766679">
        <w:rPr>
          <w:rFonts w:ascii="Calibri" w:hAnsi="Calibri" w:cs="Calibri"/>
          <w:sz w:val="24"/>
          <w:szCs w:val="24"/>
        </w:rPr>
        <w:t xml:space="preserve">verkefni sem miðar að því að efla virðingu og vægi kennarastarfsins. </w:t>
      </w:r>
    </w:p>
    <w:p w:rsidR="00CC4865" w:rsidRDefault="00CC4865" w:rsidP="00766679">
      <w:pPr>
        <w:pStyle w:val="Mlsgreinlista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</w:rPr>
      </w:pPr>
      <w:r w:rsidRPr="00766679">
        <w:rPr>
          <w:rFonts w:ascii="Calibri" w:hAnsi="Calibri" w:cs="Calibri"/>
          <w:sz w:val="24"/>
          <w:szCs w:val="24"/>
        </w:rPr>
        <w:t xml:space="preserve">Starfsþróun kennara þarf að fá meira vægi í skólastarfi þar sem kjarasamningsbundnar endurmenntunarstundir eru nýttar betur á starfsári leik- og grunnskóla með áherslur þróunar skólastarfs í huga og eflingu kennara í takt við áherslur á hæfni til framtíðar.  Aðferðir lærdómssamfélags krefjast tíma til samtals, samráðs og samvinnu. Huga þarf að leiðum til að flétta símenntun enn frekar inn í starf kennara á starfstíma skóla. </w:t>
      </w:r>
    </w:p>
    <w:p w:rsidR="00905C79" w:rsidRDefault="00766679" w:rsidP="00A5579C">
      <w:pPr>
        <w:pStyle w:val="Mlsgreinlista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  <w:lang w:val="en-US"/>
        </w:rPr>
      </w:pPr>
      <w:r w:rsidRPr="00766679">
        <w:rPr>
          <w:rFonts w:ascii="Calibri" w:hAnsi="Calibri" w:cs="Calibri"/>
          <w:sz w:val="24"/>
          <w:szCs w:val="24"/>
        </w:rPr>
        <w:t xml:space="preserve">Huga þarf að því að efla alhliða áhuga nemenda á fjölbreyttu skapandi leiðum til náms. Þar er </w:t>
      </w:r>
      <w:r w:rsidRPr="00A5579C">
        <w:rPr>
          <w:rFonts w:ascii="Calibri" w:hAnsi="Calibri" w:cs="Calibri"/>
          <w:i/>
          <w:sz w:val="24"/>
          <w:szCs w:val="24"/>
        </w:rPr>
        <w:t>leikurinn</w:t>
      </w:r>
      <w:r w:rsidRPr="00766679">
        <w:rPr>
          <w:rFonts w:ascii="Calibri" w:hAnsi="Calibri" w:cs="Calibri"/>
          <w:sz w:val="24"/>
          <w:szCs w:val="24"/>
        </w:rPr>
        <w:t xml:space="preserve"> ein sterkasta leiðin til að efla frelsi til vaxtar og fjölbreyttra leiða í námi. Leikurinn er undirstaða þroska barns. Mikilvægt er að huga að því að áherslur leiks, sköpunar og lærdómssamfélags nái fram að ganga þannig að skólar</w:t>
      </w:r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verði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ekki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staðlaðar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stofnanir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þar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sem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markaðsöfl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1A63CC" w:rsidRPr="00766679">
        <w:rPr>
          <w:rFonts w:ascii="Calibri" w:hAnsi="Calibri" w:cs="Calibri"/>
          <w:sz w:val="24"/>
          <w:szCs w:val="24"/>
          <w:lang w:val="en-US"/>
        </w:rPr>
        <w:t>skila</w:t>
      </w:r>
      <w:proofErr w:type="spellEnd"/>
      <w:r w:rsidR="001A63CC"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1A63CC" w:rsidRPr="00766679">
        <w:rPr>
          <w:rFonts w:ascii="Calibri" w:hAnsi="Calibri" w:cs="Calibri"/>
          <w:sz w:val="24"/>
          <w:szCs w:val="24"/>
          <w:lang w:val="en-US"/>
        </w:rPr>
        <w:t>niðurstöðum</w:t>
      </w:r>
      <w:proofErr w:type="spellEnd"/>
      <w:r w:rsidR="001A63CC"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1A63CC" w:rsidRPr="00766679">
        <w:rPr>
          <w:rFonts w:ascii="Calibri" w:hAnsi="Calibri" w:cs="Calibri"/>
          <w:sz w:val="24"/>
          <w:szCs w:val="24"/>
          <w:lang w:val="en-US"/>
        </w:rPr>
        <w:t>staðlaðra</w:t>
      </w:r>
      <w:proofErr w:type="spellEnd"/>
      <w:r w:rsidR="001A63CC"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1A63CC" w:rsidRPr="00766679">
        <w:rPr>
          <w:rFonts w:ascii="Calibri" w:hAnsi="Calibri" w:cs="Calibri"/>
          <w:sz w:val="24"/>
          <w:szCs w:val="24"/>
          <w:lang w:val="en-US"/>
        </w:rPr>
        <w:t>prófa</w:t>
      </w:r>
      <w:proofErr w:type="spellEnd"/>
      <w:r w:rsidR="001A63CC"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1A63CC" w:rsidRPr="00766679">
        <w:rPr>
          <w:rFonts w:ascii="Calibri" w:hAnsi="Calibri" w:cs="Calibri"/>
          <w:sz w:val="24"/>
          <w:szCs w:val="24"/>
          <w:lang w:val="en-US"/>
        </w:rPr>
        <w:t>t</w:t>
      </w:r>
      <w:r w:rsidRPr="00766679">
        <w:rPr>
          <w:rFonts w:ascii="Calibri" w:hAnsi="Calibri" w:cs="Calibri"/>
          <w:sz w:val="24"/>
          <w:szCs w:val="24"/>
          <w:lang w:val="en-US"/>
        </w:rPr>
        <w:t>il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sýna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fram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á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gæði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skóla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sem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A5579C">
        <w:rPr>
          <w:rFonts w:ascii="Calibri" w:hAnsi="Calibri" w:cs="Calibri"/>
          <w:sz w:val="24"/>
          <w:szCs w:val="24"/>
          <w:lang w:val="en-US"/>
        </w:rPr>
        <w:t>stofn</w:t>
      </w:r>
      <w:r w:rsidR="001A63CC" w:rsidRPr="00766679">
        <w:rPr>
          <w:rFonts w:ascii="Calibri" w:hAnsi="Calibri" w:cs="Calibri"/>
          <w:sz w:val="24"/>
          <w:szCs w:val="24"/>
          <w:lang w:val="en-US"/>
        </w:rPr>
        <w:t>anna</w:t>
      </w:r>
      <w:proofErr w:type="spellEnd"/>
      <w:r w:rsidR="001A63CC"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766679">
        <w:rPr>
          <w:rFonts w:ascii="Calibri" w:hAnsi="Calibri" w:cs="Calibri"/>
          <w:sz w:val="24"/>
          <w:szCs w:val="24"/>
          <w:lang w:val="en-US"/>
        </w:rPr>
        <w:t xml:space="preserve">á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kostnað</w:t>
      </w:r>
      <w:proofErr w:type="spellEnd"/>
      <w:r w:rsidR="00905C79">
        <w:rPr>
          <w:rFonts w:ascii="Calibri" w:hAnsi="Calibri" w:cs="Calibri"/>
          <w:sz w:val="24"/>
          <w:szCs w:val="24"/>
          <w:lang w:val="en-US"/>
        </w:rPr>
        <w:t>,</w:t>
      </w:r>
      <w:r w:rsidRPr="00766679">
        <w:rPr>
          <w:rFonts w:ascii="Calibri" w:hAnsi="Calibri" w:cs="Calibri"/>
          <w:sz w:val="24"/>
          <w:szCs w:val="24"/>
          <w:lang w:val="en-US"/>
        </w:rPr>
        <w:t xml:space="preserve"> 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gæði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náms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og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menntunar</w:t>
      </w:r>
      <w:proofErr w:type="spellEnd"/>
      <w:r w:rsidR="001A63CC" w:rsidRPr="00766679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766679" w:rsidRDefault="001A63CC" w:rsidP="00905C79">
      <w:pPr>
        <w:pStyle w:val="Mlsgreinlista"/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Tími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rými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 w:rsidRPr="00766679">
        <w:rPr>
          <w:rFonts w:ascii="Calibri" w:hAnsi="Calibri" w:cs="Calibri"/>
          <w:sz w:val="24"/>
          <w:szCs w:val="24"/>
          <w:lang w:val="en-US"/>
        </w:rPr>
        <w:t>og</w:t>
      </w:r>
      <w:proofErr w:type="gram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hæfni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kennara</w:t>
      </w:r>
      <w:proofErr w:type="spellEnd"/>
      <w:r w:rsid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766679">
        <w:rPr>
          <w:rFonts w:ascii="Calibri" w:hAnsi="Calibri" w:cs="Calibri"/>
          <w:sz w:val="24"/>
          <w:szCs w:val="24"/>
          <w:lang w:val="en-US"/>
        </w:rPr>
        <w:t>má</w:t>
      </w:r>
      <w:proofErr w:type="spellEnd"/>
      <w:r w:rsid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766679">
        <w:rPr>
          <w:rFonts w:ascii="Calibri" w:hAnsi="Calibri" w:cs="Calibri"/>
          <w:sz w:val="24"/>
          <w:szCs w:val="24"/>
          <w:lang w:val="en-US"/>
        </w:rPr>
        <w:t>ekki</w:t>
      </w:r>
      <w:proofErr w:type="spellEnd"/>
      <w:r w:rsid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766679">
        <w:rPr>
          <w:rFonts w:ascii="Calibri" w:hAnsi="Calibri" w:cs="Calibri"/>
          <w:sz w:val="24"/>
          <w:szCs w:val="24"/>
          <w:lang w:val="en-US"/>
        </w:rPr>
        <w:t>fara</w:t>
      </w:r>
      <w:proofErr w:type="spellEnd"/>
      <w:r w:rsid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frá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því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mæta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ólíkum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þörfum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nemenda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í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kenna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öllum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nemendum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á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sama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hátt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og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keppast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við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ná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viðunandi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árangri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á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stöðluðum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prófum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sem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mæla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takmarkað</w:t>
      </w:r>
      <w:r w:rsidRPr="00766679">
        <w:rPr>
          <w:rFonts w:ascii="Calibri" w:hAnsi="Calibri" w:cs="Calibri"/>
          <w:sz w:val="24"/>
          <w:szCs w:val="24"/>
          <w:lang w:val="en-US"/>
        </w:rPr>
        <w:t>an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hluta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af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hæfni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>/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kunnáttu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Pr="00766679">
        <w:rPr>
          <w:rFonts w:ascii="Calibri" w:hAnsi="Calibri" w:cs="Calibri"/>
          <w:sz w:val="24"/>
          <w:szCs w:val="24"/>
          <w:lang w:val="en-US"/>
        </w:rPr>
        <w:t>nemandans</w:t>
      </w:r>
      <w:proofErr w:type="spellEnd"/>
      <w:r w:rsidRPr="00766679">
        <w:rPr>
          <w:rFonts w:ascii="Calibri" w:hAnsi="Calibri" w:cs="Calibri"/>
          <w:sz w:val="24"/>
          <w:szCs w:val="24"/>
          <w:lang w:val="en-US"/>
        </w:rPr>
        <w:t>.</w:t>
      </w:r>
      <w:r w:rsidR="00A5579C" w:rsidRPr="00A5579C">
        <w:rPr>
          <w:rFonts w:eastAsiaTheme="minorEastAsia" w:hAnsi="Euphemia"/>
          <w:color w:val="000000" w:themeColor="text1"/>
          <w:kern w:val="24"/>
          <w:sz w:val="48"/>
          <w:szCs w:val="48"/>
        </w:rPr>
        <w:t xml:space="preserve"> </w:t>
      </w:r>
      <w:r w:rsidR="00A5579C" w:rsidRPr="00A5579C">
        <w:rPr>
          <w:rFonts w:ascii="Calibri" w:hAnsi="Calibri" w:cs="Calibri"/>
          <w:sz w:val="24"/>
          <w:szCs w:val="24"/>
        </w:rPr>
        <w:t xml:space="preserve">Leiðin til menntunar er </w:t>
      </w:r>
      <w:r w:rsidR="00A5579C">
        <w:rPr>
          <w:rFonts w:ascii="Calibri" w:hAnsi="Calibri" w:cs="Calibri"/>
          <w:sz w:val="24"/>
          <w:szCs w:val="24"/>
        </w:rPr>
        <w:t xml:space="preserve">ferli, ekki </w:t>
      </w:r>
      <w:r w:rsidR="00A5579C" w:rsidRPr="00A5579C">
        <w:rPr>
          <w:rFonts w:ascii="Calibri" w:hAnsi="Calibri" w:cs="Calibri"/>
          <w:sz w:val="24"/>
          <w:szCs w:val="24"/>
        </w:rPr>
        <w:t>ákveðinn lokapunktur eða afurð</w:t>
      </w:r>
      <w:r w:rsidR="00A5579C">
        <w:rPr>
          <w:rFonts w:ascii="Calibri" w:hAnsi="Calibri" w:cs="Calibri"/>
          <w:sz w:val="24"/>
          <w:szCs w:val="24"/>
        </w:rPr>
        <w:t>. Efling og þróun kennarastéttarinnar kallar á að kennarar þori</w:t>
      </w:r>
      <w:r w:rsidR="00766679" w:rsidRPr="00A5579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766679" w:rsidRPr="00A5579C"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r w:rsidR="00766679" w:rsidRPr="00A5579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766679" w:rsidRPr="00A5579C">
        <w:rPr>
          <w:rFonts w:ascii="Calibri" w:hAnsi="Calibri" w:cs="Calibri"/>
          <w:sz w:val="24"/>
          <w:szCs w:val="24"/>
          <w:lang w:val="en-US"/>
        </w:rPr>
        <w:t>prófa</w:t>
      </w:r>
      <w:proofErr w:type="spellEnd"/>
      <w:r w:rsidR="00766679" w:rsidRPr="00A5579C">
        <w:rPr>
          <w:rFonts w:ascii="Calibri" w:hAnsi="Calibri" w:cs="Calibri"/>
          <w:sz w:val="24"/>
          <w:szCs w:val="24"/>
          <w:lang w:val="en-US"/>
        </w:rPr>
        <w:t xml:space="preserve"> sig </w:t>
      </w:r>
      <w:proofErr w:type="spellStart"/>
      <w:r w:rsidR="00766679" w:rsidRPr="00A5579C">
        <w:rPr>
          <w:rFonts w:ascii="Calibri" w:hAnsi="Calibri" w:cs="Calibri"/>
          <w:sz w:val="24"/>
          <w:szCs w:val="24"/>
          <w:lang w:val="en-US"/>
        </w:rPr>
        <w:t>áfram</w:t>
      </w:r>
      <w:proofErr w:type="spellEnd"/>
      <w:r w:rsidR="00766679" w:rsidRPr="00A5579C">
        <w:rPr>
          <w:rFonts w:ascii="Calibri" w:hAnsi="Calibri" w:cs="Calibri"/>
          <w:sz w:val="24"/>
          <w:szCs w:val="24"/>
          <w:lang w:val="en-US"/>
        </w:rPr>
        <w:t xml:space="preserve"> og </w:t>
      </w:r>
      <w:proofErr w:type="spellStart"/>
      <w:r w:rsidR="00766679" w:rsidRPr="00A5579C">
        <w:rPr>
          <w:rFonts w:ascii="Calibri" w:hAnsi="Calibri" w:cs="Calibri"/>
          <w:sz w:val="24"/>
          <w:szCs w:val="24"/>
          <w:lang w:val="en-US"/>
        </w:rPr>
        <w:t>leyfa</w:t>
      </w:r>
      <w:proofErr w:type="spellEnd"/>
      <w:r w:rsidR="00766679" w:rsidRPr="00A5579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766679" w:rsidRPr="00A5579C">
        <w:rPr>
          <w:rFonts w:ascii="Calibri" w:hAnsi="Calibri" w:cs="Calibri"/>
          <w:sz w:val="24"/>
          <w:szCs w:val="24"/>
          <w:lang w:val="en-US"/>
        </w:rPr>
        <w:t>sér</w:t>
      </w:r>
      <w:proofErr w:type="spellEnd"/>
      <w:r w:rsidR="00766679" w:rsidRPr="00A5579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766679" w:rsidRPr="00A5579C">
        <w:rPr>
          <w:rFonts w:ascii="Calibri" w:hAnsi="Calibri" w:cs="Calibri"/>
          <w:sz w:val="24"/>
          <w:szCs w:val="24"/>
          <w:lang w:val="en-US"/>
        </w:rPr>
        <w:t>mistök</w:t>
      </w:r>
      <w:proofErr w:type="spellEnd"/>
      <w:r w:rsidR="00766679" w:rsidRPr="00A5579C">
        <w:rPr>
          <w:rFonts w:ascii="Calibri" w:hAnsi="Calibri" w:cs="Calibri"/>
          <w:sz w:val="24"/>
          <w:szCs w:val="24"/>
          <w:lang w:val="en-US"/>
        </w:rPr>
        <w:t xml:space="preserve">, </w:t>
      </w:r>
      <w:proofErr w:type="spellStart"/>
      <w:r w:rsidR="00766679" w:rsidRPr="00A5579C">
        <w:rPr>
          <w:rFonts w:ascii="Calibri" w:hAnsi="Calibri" w:cs="Calibri"/>
          <w:sz w:val="24"/>
          <w:szCs w:val="24"/>
          <w:lang w:val="en-US"/>
        </w:rPr>
        <w:t>af</w:t>
      </w:r>
      <w:proofErr w:type="spellEnd"/>
      <w:r w:rsidR="00766679" w:rsidRPr="00A5579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766679" w:rsidRPr="00A5579C">
        <w:rPr>
          <w:rFonts w:ascii="Calibri" w:hAnsi="Calibri" w:cs="Calibri"/>
          <w:sz w:val="24"/>
          <w:szCs w:val="24"/>
          <w:lang w:val="en-US"/>
        </w:rPr>
        <w:t>því</w:t>
      </w:r>
      <w:proofErr w:type="spellEnd"/>
      <w:r w:rsidR="00766679" w:rsidRPr="00A5579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766679" w:rsidRPr="00A5579C">
        <w:rPr>
          <w:rFonts w:ascii="Calibri" w:hAnsi="Calibri" w:cs="Calibri"/>
          <w:sz w:val="24"/>
          <w:szCs w:val="24"/>
          <w:lang w:val="en-US"/>
        </w:rPr>
        <w:t>leiðir</w:t>
      </w:r>
      <w:proofErr w:type="spellEnd"/>
      <w:r w:rsidR="00766679" w:rsidRPr="00A5579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766679" w:rsidRPr="00A5579C">
        <w:rPr>
          <w:rFonts w:ascii="Calibri" w:hAnsi="Calibri" w:cs="Calibri"/>
          <w:sz w:val="24"/>
          <w:szCs w:val="24"/>
          <w:lang w:val="en-US"/>
        </w:rPr>
        <w:t>m.a.</w:t>
      </w:r>
      <w:proofErr w:type="spellEnd"/>
      <w:r w:rsidR="00766679" w:rsidRPr="00A5579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 w:rsidR="00766679" w:rsidRPr="00A5579C"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proofErr w:type="gramEnd"/>
      <w:r w:rsidR="00766679" w:rsidRPr="00A5579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766679" w:rsidRPr="00A5579C">
        <w:rPr>
          <w:rFonts w:ascii="Calibri" w:hAnsi="Calibri" w:cs="Calibri"/>
          <w:sz w:val="24"/>
          <w:szCs w:val="24"/>
          <w:lang w:val="en-US"/>
        </w:rPr>
        <w:t>rými</w:t>
      </w:r>
      <w:proofErr w:type="spellEnd"/>
      <w:r w:rsidR="00766679" w:rsidRPr="00A5579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766679" w:rsidRPr="00A5579C">
        <w:rPr>
          <w:rFonts w:ascii="Calibri" w:hAnsi="Calibri" w:cs="Calibri"/>
          <w:sz w:val="24"/>
          <w:szCs w:val="24"/>
          <w:lang w:val="en-US"/>
        </w:rPr>
        <w:t>nemenda</w:t>
      </w:r>
      <w:proofErr w:type="spellEnd"/>
      <w:r w:rsidR="00766679" w:rsidRPr="00A5579C">
        <w:rPr>
          <w:rFonts w:ascii="Calibri" w:hAnsi="Calibri" w:cs="Calibri"/>
          <w:sz w:val="24"/>
          <w:szCs w:val="24"/>
          <w:lang w:val="en-US"/>
        </w:rPr>
        <w:t xml:space="preserve"> og </w:t>
      </w:r>
      <w:proofErr w:type="spellStart"/>
      <w:r w:rsidR="00766679" w:rsidRPr="00A5579C">
        <w:rPr>
          <w:rFonts w:ascii="Calibri" w:hAnsi="Calibri" w:cs="Calibri"/>
          <w:sz w:val="24"/>
          <w:szCs w:val="24"/>
          <w:lang w:val="en-US"/>
        </w:rPr>
        <w:t>kennara</w:t>
      </w:r>
      <w:proofErr w:type="spellEnd"/>
      <w:r w:rsidR="00766679" w:rsidRPr="00A5579C">
        <w:rPr>
          <w:rFonts w:ascii="Calibri" w:hAnsi="Calibri" w:cs="Calibri"/>
          <w:sz w:val="24"/>
          <w:szCs w:val="24"/>
          <w:lang w:val="en-US"/>
        </w:rPr>
        <w:t xml:space="preserve"> fyrir </w:t>
      </w:r>
      <w:proofErr w:type="spellStart"/>
      <w:r w:rsidR="00766679" w:rsidRPr="00A5579C">
        <w:rPr>
          <w:rFonts w:ascii="Calibri" w:hAnsi="Calibri" w:cs="Calibri"/>
          <w:sz w:val="24"/>
          <w:szCs w:val="24"/>
          <w:lang w:val="en-US"/>
        </w:rPr>
        <w:t>gagnrýna</w:t>
      </w:r>
      <w:proofErr w:type="spellEnd"/>
      <w:r w:rsidR="00766679" w:rsidRPr="00A5579C">
        <w:rPr>
          <w:rFonts w:ascii="Calibri" w:hAnsi="Calibri" w:cs="Calibri"/>
          <w:sz w:val="24"/>
          <w:szCs w:val="24"/>
          <w:lang w:val="en-US"/>
        </w:rPr>
        <w:t xml:space="preserve"> o</w:t>
      </w:r>
      <w:r w:rsidR="00A5579C">
        <w:rPr>
          <w:rFonts w:ascii="Calibri" w:hAnsi="Calibri" w:cs="Calibri"/>
          <w:sz w:val="24"/>
          <w:szCs w:val="24"/>
          <w:lang w:val="en-US"/>
        </w:rPr>
        <w:t xml:space="preserve">g </w:t>
      </w:r>
      <w:proofErr w:type="spellStart"/>
      <w:r w:rsidR="00A5579C">
        <w:rPr>
          <w:rFonts w:ascii="Calibri" w:hAnsi="Calibri" w:cs="Calibri"/>
          <w:sz w:val="24"/>
          <w:szCs w:val="24"/>
          <w:lang w:val="en-US"/>
        </w:rPr>
        <w:t>skapandi</w:t>
      </w:r>
      <w:proofErr w:type="spellEnd"/>
      <w:r w:rsidR="00A5579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A5579C">
        <w:rPr>
          <w:rFonts w:ascii="Calibri" w:hAnsi="Calibri" w:cs="Calibri"/>
          <w:sz w:val="24"/>
          <w:szCs w:val="24"/>
          <w:lang w:val="en-US"/>
        </w:rPr>
        <w:t>hugsun</w:t>
      </w:r>
      <w:proofErr w:type="spellEnd"/>
      <w:r w:rsidR="00A5579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A5579C">
        <w:rPr>
          <w:rFonts w:ascii="Calibri" w:hAnsi="Calibri" w:cs="Calibri"/>
          <w:sz w:val="24"/>
          <w:szCs w:val="24"/>
          <w:lang w:val="en-US"/>
        </w:rPr>
        <w:t>þarf</w:t>
      </w:r>
      <w:proofErr w:type="spellEnd"/>
      <w:r w:rsidR="00A5579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A5579C"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r w:rsidR="00A5579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A5579C">
        <w:rPr>
          <w:rFonts w:ascii="Calibri" w:hAnsi="Calibri" w:cs="Calibri"/>
          <w:sz w:val="24"/>
          <w:szCs w:val="24"/>
          <w:lang w:val="en-US"/>
        </w:rPr>
        <w:t>vera</w:t>
      </w:r>
      <w:proofErr w:type="spellEnd"/>
      <w:r w:rsidR="00A5579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A5579C">
        <w:rPr>
          <w:rFonts w:ascii="Calibri" w:hAnsi="Calibri" w:cs="Calibri"/>
          <w:sz w:val="24"/>
          <w:szCs w:val="24"/>
          <w:lang w:val="en-US"/>
        </w:rPr>
        <w:t>hluti</w:t>
      </w:r>
      <w:proofErr w:type="spellEnd"/>
      <w:r w:rsidR="00A5579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A5579C">
        <w:rPr>
          <w:rFonts w:ascii="Calibri" w:hAnsi="Calibri" w:cs="Calibri"/>
          <w:sz w:val="24"/>
          <w:szCs w:val="24"/>
          <w:lang w:val="en-US"/>
        </w:rPr>
        <w:t>af</w:t>
      </w:r>
      <w:proofErr w:type="spellEnd"/>
      <w:r w:rsidR="00A5579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A5579C">
        <w:rPr>
          <w:rFonts w:ascii="Calibri" w:hAnsi="Calibri" w:cs="Calibri"/>
          <w:sz w:val="24"/>
          <w:szCs w:val="24"/>
          <w:lang w:val="en-US"/>
        </w:rPr>
        <w:t>áherslum</w:t>
      </w:r>
      <w:proofErr w:type="spellEnd"/>
      <w:r w:rsidR="00A5579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A5579C">
        <w:rPr>
          <w:rFonts w:ascii="Calibri" w:hAnsi="Calibri" w:cs="Calibri"/>
          <w:sz w:val="24"/>
          <w:szCs w:val="24"/>
          <w:lang w:val="en-US"/>
        </w:rPr>
        <w:t>nýrrar</w:t>
      </w:r>
      <w:proofErr w:type="spellEnd"/>
      <w:r w:rsidR="00A5579C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A5579C">
        <w:rPr>
          <w:rFonts w:ascii="Calibri" w:hAnsi="Calibri" w:cs="Calibri"/>
          <w:sz w:val="24"/>
          <w:szCs w:val="24"/>
          <w:lang w:val="en-US"/>
        </w:rPr>
        <w:t>menntastefnu</w:t>
      </w:r>
      <w:proofErr w:type="spellEnd"/>
      <w:r w:rsidR="00A5579C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A5579C" w:rsidRDefault="00A5579C" w:rsidP="00A5579C">
      <w:pPr>
        <w:pStyle w:val="Mlsgreinlista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Málþroski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Calibri" w:hAnsi="Calibri" w:cs="Calibri"/>
          <w:sz w:val="24"/>
          <w:szCs w:val="24"/>
          <w:lang w:val="en-US"/>
        </w:rPr>
        <w:t>sem</w:t>
      </w:r>
      <w:proofErr w:type="spellEnd"/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undirstaða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náms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fær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lítið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rými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í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ályktuninni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Hlutverk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örvunar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málþroska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í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snemmtækri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nálgun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í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skólastarfi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undirstaða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náms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í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víðara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samhengi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A5579C" w:rsidRDefault="002E09C4" w:rsidP="00A5579C">
      <w:pPr>
        <w:pStyle w:val="Mlsgreinlista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lastRenderedPageBreak/>
        <w:t>Markvissa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vitundarvakningu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þarf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til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efla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starfs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-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og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tækninám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Mikil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áhersla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á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bóknám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og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samþykki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samfélagsins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á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slíku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námi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gerir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það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verkum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nemendur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sækja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síður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í list- og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verktengt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nám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Auk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þess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þarf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viðmiðunarstundaskrá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grunnskóla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ýta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undir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eflingu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á list-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og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verkgreina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2E09C4" w:rsidRDefault="002E09C4" w:rsidP="00A5579C">
      <w:pPr>
        <w:pStyle w:val="Mlsgreinlista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Samhent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samstarf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um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snemmtæka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íhlutun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innan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stoðkerfa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ríkis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og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sveitarfélaga og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innan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skóla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mikilvægt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skref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í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átt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til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farsældar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fyrir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einstaklinginn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og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fjölskyldur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Þesssum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þætti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ályktunarinnar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mætti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gefa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me</w:t>
      </w:r>
      <w:r w:rsidR="00F62671">
        <w:rPr>
          <w:rFonts w:ascii="Calibri" w:hAnsi="Calibri" w:cs="Calibri"/>
          <w:sz w:val="24"/>
          <w:szCs w:val="24"/>
          <w:lang w:val="en-US"/>
        </w:rPr>
        <w:t>ira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vægi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 w:rsidR="00F62671">
        <w:rPr>
          <w:rFonts w:ascii="Calibri" w:hAnsi="Calibri" w:cs="Calibri"/>
          <w:sz w:val="24"/>
          <w:szCs w:val="24"/>
          <w:lang w:val="en-US"/>
        </w:rPr>
        <w:t>og</w:t>
      </w:r>
      <w:proofErr w:type="gram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útfæra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á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sterkari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áhrifaríkari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hátt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Þrepaskipt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þjónusta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er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skref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í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rétta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átt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Nauðsynlegt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er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útfærslan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vinnist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í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samvinnu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við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sveitarfélög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 w:rsidR="00F62671">
        <w:rPr>
          <w:rFonts w:ascii="Calibri" w:hAnsi="Calibri" w:cs="Calibri"/>
          <w:sz w:val="24"/>
          <w:szCs w:val="24"/>
          <w:lang w:val="en-US"/>
        </w:rPr>
        <w:t>og</w:t>
      </w:r>
      <w:proofErr w:type="gram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fjármagn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sé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tryggt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til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vinnunnar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ef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vel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á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takast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til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Krafa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um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þessa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áherslu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í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uppvexti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einstaklingsins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verður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sífellt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 w:rsidR="00F62671">
        <w:rPr>
          <w:rFonts w:ascii="Calibri" w:hAnsi="Calibri" w:cs="Calibri"/>
          <w:sz w:val="24"/>
          <w:szCs w:val="24"/>
          <w:lang w:val="en-US"/>
        </w:rPr>
        <w:t>háværari</w:t>
      </w:r>
      <w:proofErr w:type="spellEnd"/>
      <w:r w:rsidR="00F62671"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F62671" w:rsidRDefault="00F62671" w:rsidP="00A5579C">
      <w:pPr>
        <w:pStyle w:val="Mlsgreinlista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Nánar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þarf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huga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útfærslu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áherslu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ályktunarinnar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á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sjálfsmati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innan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skólastiga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Hver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ber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ábyrgð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þar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á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framkvæmd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og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eftirfylgd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>?</w:t>
      </w:r>
    </w:p>
    <w:p w:rsidR="00F62671" w:rsidRPr="00A5579C" w:rsidRDefault="00F62671" w:rsidP="00A5579C">
      <w:pPr>
        <w:pStyle w:val="Mlsgreinlista"/>
        <w:numPr>
          <w:ilvl w:val="0"/>
          <w:numId w:val="4"/>
        </w:numPr>
        <w:jc w:val="both"/>
        <w:rPr>
          <w:rFonts w:ascii="Calibri" w:hAnsi="Calibri" w:cs="Calibri"/>
          <w:sz w:val="24"/>
          <w:szCs w:val="24"/>
          <w:lang w:val="en-US"/>
        </w:rPr>
      </w:pPr>
      <w:proofErr w:type="spellStart"/>
      <w:r>
        <w:rPr>
          <w:rFonts w:ascii="Calibri" w:hAnsi="Calibri" w:cs="Calibri"/>
          <w:sz w:val="24"/>
          <w:szCs w:val="24"/>
          <w:lang w:val="en-US"/>
        </w:rPr>
        <w:t>Jákvætt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stefnt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verði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því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hörfa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frá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viðbragðsmiðuðum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úthlutunum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og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stuðningi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sem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einungi</w:t>
      </w:r>
      <w:r w:rsidR="00905C79">
        <w:rPr>
          <w:rFonts w:ascii="Calibri" w:hAnsi="Calibri" w:cs="Calibri"/>
          <w:sz w:val="24"/>
          <w:szCs w:val="24"/>
          <w:lang w:val="en-US"/>
        </w:rPr>
        <w:t>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ýtir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á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greiningamiðaða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nálgun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í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fjármögnun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skóla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Kennslufræðilegar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áherslur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gramStart"/>
      <w:r>
        <w:rPr>
          <w:rFonts w:ascii="Calibri" w:hAnsi="Calibri" w:cs="Calibri"/>
          <w:sz w:val="24"/>
          <w:szCs w:val="24"/>
          <w:lang w:val="en-US"/>
        </w:rPr>
        <w:t>og</w:t>
      </w:r>
      <w:proofErr w:type="gram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úthlutun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til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kennslu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sem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aðferðar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til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koma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til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móts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við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ólíkar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þarfir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nemenda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þurfa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að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endurspegla</w:t>
      </w:r>
      <w:r w:rsidR="00905C79">
        <w:rPr>
          <w:rFonts w:ascii="Calibri" w:hAnsi="Calibri" w:cs="Calibri"/>
          <w:sz w:val="24"/>
          <w:szCs w:val="24"/>
          <w:lang w:val="en-US"/>
        </w:rPr>
        <w:t>st</w:t>
      </w:r>
      <w:proofErr w:type="spellEnd"/>
      <w:r w:rsidR="00905C79">
        <w:rPr>
          <w:rFonts w:ascii="Calibri" w:hAnsi="Calibri" w:cs="Calibri"/>
          <w:sz w:val="24"/>
          <w:szCs w:val="24"/>
          <w:lang w:val="en-US"/>
        </w:rPr>
        <w:t xml:space="preserve"> í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fjármögnun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  <w:lang w:val="en-US"/>
        </w:rPr>
        <w:t>skólakerfisins</w:t>
      </w:r>
      <w:proofErr w:type="spellEnd"/>
      <w:r>
        <w:rPr>
          <w:rFonts w:ascii="Calibri" w:hAnsi="Calibri" w:cs="Calibri"/>
          <w:sz w:val="24"/>
          <w:szCs w:val="24"/>
          <w:lang w:val="en-US"/>
        </w:rPr>
        <w:t xml:space="preserve">. </w:t>
      </w:r>
    </w:p>
    <w:p w:rsidR="00700605" w:rsidRDefault="00700605" w:rsidP="00D92846">
      <w:pPr>
        <w:jc w:val="both"/>
        <w:rPr>
          <w:rFonts w:ascii="Calibri" w:hAnsi="Calibri" w:cs="Calibri"/>
          <w:i/>
          <w:sz w:val="24"/>
          <w:szCs w:val="24"/>
        </w:rPr>
      </w:pPr>
    </w:p>
    <w:p w:rsidR="00700605" w:rsidRDefault="00700605" w:rsidP="00D92846">
      <w:pPr>
        <w:jc w:val="both"/>
        <w:rPr>
          <w:rFonts w:ascii="Calibri" w:hAnsi="Calibri" w:cs="Calibri"/>
          <w:i/>
          <w:sz w:val="24"/>
          <w:szCs w:val="24"/>
        </w:rPr>
      </w:pPr>
    </w:p>
    <w:p w:rsidR="00700605" w:rsidRPr="00D92846" w:rsidRDefault="00700605" w:rsidP="00D92846">
      <w:pPr>
        <w:jc w:val="both"/>
        <w:rPr>
          <w:rFonts w:ascii="Calibri" w:hAnsi="Calibri" w:cs="Calibri"/>
          <w:i/>
          <w:sz w:val="24"/>
          <w:szCs w:val="24"/>
        </w:rPr>
      </w:pPr>
    </w:p>
    <w:p w:rsidR="00D92846" w:rsidRDefault="00D92846" w:rsidP="00CF39B5">
      <w:r>
        <w:rPr>
          <w:noProof/>
          <w:lang w:val="en-US"/>
        </w:rPr>
        <w:drawing>
          <wp:inline distT="0" distB="0" distL="0" distR="0">
            <wp:extent cx="3817951" cy="487722"/>
            <wp:effectExtent l="0" t="0" r="0" b="7620"/>
            <wp:docPr id="4" name="Myn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dirskrifti FDH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7951" cy="487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F39B5">
        <w:br/>
      </w:r>
      <w:r>
        <w:t>Fanney Dóróthe Halldórsdóttir</w:t>
      </w:r>
    </w:p>
    <w:p w:rsidR="00D92846" w:rsidRPr="00CF39B5" w:rsidRDefault="00D92846" w:rsidP="00CF39B5">
      <w:r>
        <w:t xml:space="preserve">Sviðsstjóri mennta- og lýðheilsusviðs </w:t>
      </w:r>
    </w:p>
    <w:sectPr w:rsidR="00D92846" w:rsidRPr="00CF39B5" w:rsidSect="0071461A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605" w:rsidRDefault="00700605" w:rsidP="0071461A">
      <w:pPr>
        <w:spacing w:after="0" w:line="240" w:lineRule="auto"/>
      </w:pPr>
      <w:r>
        <w:separator/>
      </w:r>
    </w:p>
  </w:endnote>
  <w:endnote w:type="continuationSeparator" w:id="0">
    <w:p w:rsidR="00700605" w:rsidRDefault="00700605" w:rsidP="00714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1A" w:rsidRDefault="0071461A" w:rsidP="0071461A">
    <w:pPr>
      <w:pStyle w:val="Suftu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46355</wp:posOffset>
          </wp:positionV>
          <wp:extent cx="5868035" cy="129540"/>
          <wp:effectExtent l="0" t="0" r="0" b="3810"/>
          <wp:wrapNone/>
          <wp:docPr id="2" name="Picture 2" descr="lin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in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1461A" w:rsidRPr="0071461A" w:rsidRDefault="0071461A" w:rsidP="004B785B">
    <w:pPr>
      <w:pStyle w:val="Suftur"/>
      <w:jc w:val="center"/>
      <w:rPr>
        <w:sz w:val="15"/>
        <w:szCs w:val="15"/>
      </w:rPr>
    </w:pPr>
    <w:r>
      <w:rPr>
        <w:sz w:val="15"/>
        <w:szCs w:val="15"/>
      </w:rPr>
      <w:t>Hafnarfjarðarbær</w:t>
    </w:r>
    <w:r w:rsidR="00524881">
      <w:rPr>
        <w:sz w:val="15"/>
        <w:szCs w:val="15"/>
      </w:rPr>
      <w:t xml:space="preserve"> </w:t>
    </w:r>
    <w:r w:rsidRPr="0071461A">
      <w:rPr>
        <w:sz w:val="15"/>
        <w:szCs w:val="15"/>
      </w:rPr>
      <w:t>|</w:t>
    </w:r>
    <w:r w:rsidR="00FF71FA">
      <w:rPr>
        <w:sz w:val="15"/>
        <w:szCs w:val="15"/>
      </w:rPr>
      <w:t xml:space="preserve"> </w:t>
    </w:r>
    <w:r w:rsidR="00524881">
      <w:rPr>
        <w:sz w:val="15"/>
        <w:szCs w:val="15"/>
      </w:rPr>
      <w:t xml:space="preserve">Mennta- og lýðheilsusvið </w:t>
    </w:r>
    <w:r w:rsidR="00FF71FA" w:rsidRPr="0071461A">
      <w:rPr>
        <w:sz w:val="15"/>
        <w:szCs w:val="15"/>
      </w:rPr>
      <w:t>|</w:t>
    </w:r>
    <w:r w:rsidR="00FF71FA">
      <w:rPr>
        <w:sz w:val="15"/>
        <w:szCs w:val="15"/>
      </w:rPr>
      <w:t xml:space="preserve"> </w:t>
    </w:r>
    <w:r w:rsidRPr="0071461A">
      <w:rPr>
        <w:sz w:val="15"/>
        <w:szCs w:val="15"/>
      </w:rPr>
      <w:t>Strandgötu 6</w:t>
    </w:r>
    <w:r w:rsidR="00524881">
      <w:rPr>
        <w:sz w:val="15"/>
        <w:szCs w:val="15"/>
      </w:rPr>
      <w:t xml:space="preserve"> </w:t>
    </w:r>
    <w:r w:rsidRPr="0071461A">
      <w:rPr>
        <w:sz w:val="15"/>
        <w:szCs w:val="15"/>
      </w:rPr>
      <w:t>|</w:t>
    </w:r>
    <w:r w:rsidR="00FF71FA">
      <w:rPr>
        <w:sz w:val="15"/>
        <w:szCs w:val="15"/>
      </w:rPr>
      <w:t xml:space="preserve"> </w:t>
    </w:r>
    <w:r w:rsidRPr="0071461A">
      <w:rPr>
        <w:sz w:val="15"/>
        <w:szCs w:val="15"/>
      </w:rPr>
      <w:t>220 Hafnarfjörður</w:t>
    </w:r>
    <w:r w:rsidR="00524881">
      <w:rPr>
        <w:sz w:val="15"/>
        <w:szCs w:val="15"/>
      </w:rPr>
      <w:t xml:space="preserve"> </w:t>
    </w:r>
    <w:r w:rsidRPr="0071461A">
      <w:rPr>
        <w:sz w:val="15"/>
        <w:szCs w:val="15"/>
      </w:rPr>
      <w:t>|</w:t>
    </w:r>
    <w:r w:rsidR="00C05FBC">
      <w:rPr>
        <w:sz w:val="15"/>
        <w:szCs w:val="15"/>
      </w:rPr>
      <w:t xml:space="preserve"> </w:t>
    </w:r>
    <w:r w:rsidRPr="0071461A">
      <w:rPr>
        <w:sz w:val="15"/>
        <w:szCs w:val="15"/>
      </w:rPr>
      <w:t>Sími 585 5</w:t>
    </w:r>
    <w:r w:rsidR="00C05FBC">
      <w:rPr>
        <w:sz w:val="15"/>
        <w:szCs w:val="15"/>
      </w:rPr>
      <w:t>5</w:t>
    </w:r>
    <w:r w:rsidRPr="0071461A">
      <w:rPr>
        <w:sz w:val="15"/>
        <w:szCs w:val="15"/>
      </w:rPr>
      <w:t>00</w:t>
    </w:r>
    <w:r w:rsidR="00524881">
      <w:rPr>
        <w:sz w:val="15"/>
        <w:szCs w:val="15"/>
      </w:rPr>
      <w:t xml:space="preserve"> </w:t>
    </w:r>
    <w:r w:rsidRPr="0071461A">
      <w:rPr>
        <w:sz w:val="15"/>
        <w:szCs w:val="15"/>
      </w:rPr>
      <w:t>|</w:t>
    </w:r>
    <w:r w:rsidR="00C05FBC">
      <w:rPr>
        <w:sz w:val="15"/>
        <w:szCs w:val="15"/>
      </w:rPr>
      <w:t xml:space="preserve"> </w:t>
    </w:r>
    <w:r w:rsidRPr="0071461A">
      <w:rPr>
        <w:sz w:val="15"/>
        <w:szCs w:val="15"/>
      </w:rPr>
      <w:t>Kennitala 590169-7579</w:t>
    </w:r>
    <w:r w:rsidR="00524881">
      <w:rPr>
        <w:sz w:val="15"/>
        <w:szCs w:val="15"/>
      </w:rPr>
      <w:t xml:space="preserve"> </w:t>
    </w:r>
    <w:r w:rsidRPr="0071461A">
      <w:rPr>
        <w:sz w:val="15"/>
        <w:szCs w:val="15"/>
      </w:rPr>
      <w:t>|</w:t>
    </w:r>
    <w:r w:rsidR="00C05FBC">
      <w:rPr>
        <w:sz w:val="15"/>
        <w:szCs w:val="15"/>
      </w:rPr>
      <w:t xml:space="preserve"> </w:t>
    </w:r>
    <w:r w:rsidRPr="0071461A">
      <w:rPr>
        <w:sz w:val="15"/>
        <w:szCs w:val="15"/>
      </w:rPr>
      <w:t>www.hafnarfjordur.is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605" w:rsidRDefault="00700605" w:rsidP="0071461A">
      <w:pPr>
        <w:spacing w:after="0" w:line="240" w:lineRule="auto"/>
      </w:pPr>
      <w:r>
        <w:separator/>
      </w:r>
    </w:p>
  </w:footnote>
  <w:footnote w:type="continuationSeparator" w:id="0">
    <w:p w:rsidR="00700605" w:rsidRDefault="00700605" w:rsidP="00714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61A" w:rsidRDefault="0071461A" w:rsidP="0071461A">
    <w:pPr>
      <w:pStyle w:val="Suhaus"/>
    </w:pPr>
    <w:r w:rsidRPr="000C1D0D">
      <w:rPr>
        <w:noProof/>
        <w:lang w:val="en-US"/>
      </w:rPr>
      <w:drawing>
        <wp:inline distT="0" distB="0" distL="0" distR="0">
          <wp:extent cx="2477135" cy="955040"/>
          <wp:effectExtent l="0" t="0" r="0" b="0"/>
          <wp:docPr id="1" name="Picture 1" descr="Hafnarfjord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fnarfjord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461A" w:rsidRDefault="0071461A" w:rsidP="0071461A">
    <w:pPr>
      <w:pStyle w:val="Suhaus"/>
    </w:pPr>
  </w:p>
  <w:p w:rsidR="0071461A" w:rsidRDefault="0071461A" w:rsidP="0071461A">
    <w:pPr>
      <w:pStyle w:val="Suhaus"/>
      <w:tabs>
        <w:tab w:val="clear" w:pos="4536"/>
        <w:tab w:val="clear" w:pos="9072"/>
        <w:tab w:val="left" w:pos="13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550"/>
    <w:multiLevelType w:val="hybridMultilevel"/>
    <w:tmpl w:val="1904F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D280D"/>
    <w:multiLevelType w:val="hybridMultilevel"/>
    <w:tmpl w:val="6A3A938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2517F"/>
    <w:multiLevelType w:val="hybridMultilevel"/>
    <w:tmpl w:val="788645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A4854"/>
    <w:multiLevelType w:val="hybridMultilevel"/>
    <w:tmpl w:val="26C6E8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F783D"/>
    <w:multiLevelType w:val="hybridMultilevel"/>
    <w:tmpl w:val="1C8C76CE"/>
    <w:lvl w:ilvl="0" w:tplc="41BAEC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A08C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72F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6F5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B073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04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0ECE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1E6E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76A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05"/>
    <w:rsid w:val="00090B5B"/>
    <w:rsid w:val="0017060B"/>
    <w:rsid w:val="001A63CC"/>
    <w:rsid w:val="002E09C4"/>
    <w:rsid w:val="004B785B"/>
    <w:rsid w:val="00524881"/>
    <w:rsid w:val="005C1910"/>
    <w:rsid w:val="005F2AFB"/>
    <w:rsid w:val="00700605"/>
    <w:rsid w:val="0071461A"/>
    <w:rsid w:val="00766679"/>
    <w:rsid w:val="00774CE4"/>
    <w:rsid w:val="00905C79"/>
    <w:rsid w:val="00A5579C"/>
    <w:rsid w:val="00AA0F15"/>
    <w:rsid w:val="00B30ECC"/>
    <w:rsid w:val="00B52A69"/>
    <w:rsid w:val="00C05FBC"/>
    <w:rsid w:val="00CC4865"/>
    <w:rsid w:val="00CF39B5"/>
    <w:rsid w:val="00D92846"/>
    <w:rsid w:val="00F62671"/>
    <w:rsid w:val="00F87F4E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9F683"/>
  <w15:chartTrackingRefBased/>
  <w15:docId w15:val="{53E86F03-4E15-4954-A95E-6F0C19C6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CF39B5"/>
    <w:pPr>
      <w:spacing w:line="256" w:lineRule="auto"/>
    </w:pPr>
  </w:style>
  <w:style w:type="character" w:default="1" w:styleId="Sjlfgefinleturgermlsgreinar">
    <w:name w:val="Default Paragraph Font"/>
    <w:uiPriority w:val="1"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Suhaus">
    <w:name w:val="header"/>
    <w:basedOn w:val="Venjulegur"/>
    <w:link w:val="SuhausStaf"/>
    <w:uiPriority w:val="99"/>
    <w:unhideWhenUsed/>
    <w:rsid w:val="0071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71461A"/>
  </w:style>
  <w:style w:type="paragraph" w:styleId="Suftur">
    <w:name w:val="footer"/>
    <w:basedOn w:val="Venjulegur"/>
    <w:link w:val="SufturStaf"/>
    <w:uiPriority w:val="99"/>
    <w:unhideWhenUsed/>
    <w:rsid w:val="00714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71461A"/>
  </w:style>
  <w:style w:type="paragraph" w:styleId="Mlsgreinlista">
    <w:name w:val="List Paragraph"/>
    <w:basedOn w:val="Venjulegur"/>
    <w:uiPriority w:val="34"/>
    <w:qFormat/>
    <w:rsid w:val="0070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0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917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323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73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tars&#243;un\Matars&#243;un_1801408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11FBD-3DD7-4D34-989F-F12F0A557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Matarsóun_1801408.docx</Template>
  <TotalTime>84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Fanney Dóróthe Halldórsdóttir</dc:creator>
  <cp:keywords/>
  <dc:description/>
  <cp:lastModifiedBy>Fanney Dóróthe Halldórsdóttir</cp:lastModifiedBy>
  <cp:revision>1</cp:revision>
  <dcterms:created xsi:type="dcterms:W3CDTF">2020-03-14T21:27:00Z</dcterms:created>
  <dcterms:modified xsi:type="dcterms:W3CDTF">2020-03-14T22:51:00Z</dcterms:modified>
</cp:coreProperties>
</file>