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C26F" w14:textId="77777777" w:rsidR="00DA5842" w:rsidRPr="002744F7" w:rsidRDefault="00DA5842" w:rsidP="00DA5842">
      <w:pPr>
        <w:rPr>
          <w:rFonts w:cstheme="minorHAnsi"/>
          <w:sz w:val="24"/>
          <w:szCs w:val="24"/>
        </w:rPr>
      </w:pPr>
      <w:r w:rsidRPr="002744F7">
        <w:rPr>
          <w:rFonts w:cstheme="minorHAnsi"/>
          <w:color w:val="333333"/>
          <w:sz w:val="24"/>
          <w:szCs w:val="24"/>
          <w:shd w:val="clear" w:color="auto" w:fill="FFFFFF"/>
        </w:rPr>
        <w:t>Atvinnuvega- og nýsköpunarráðuneyti</w:t>
      </w:r>
      <w:r w:rsidRPr="002744F7">
        <w:rPr>
          <w:rFonts w:cstheme="minorHAnsi"/>
          <w:color w:val="333333"/>
          <w:sz w:val="24"/>
          <w:szCs w:val="24"/>
        </w:rPr>
        <w:br/>
      </w:r>
      <w:r w:rsidRPr="002744F7">
        <w:rPr>
          <w:rFonts w:cstheme="minorHAnsi"/>
          <w:sz w:val="24"/>
          <w:szCs w:val="24"/>
        </w:rPr>
        <w:t>Skrifstofa orkumála</w:t>
      </w:r>
    </w:p>
    <w:p w14:paraId="368285A9" w14:textId="77777777" w:rsidR="000A448A" w:rsidRPr="002744F7" w:rsidRDefault="000A448A" w:rsidP="000A448A">
      <w:pPr>
        <w:jc w:val="right"/>
      </w:pPr>
      <w:r w:rsidRPr="002744F7">
        <w:t>Reykjavík 22. febrúar 2021</w:t>
      </w:r>
    </w:p>
    <w:p w14:paraId="389744C7" w14:textId="77777777" w:rsidR="000A448A" w:rsidRDefault="000A448A" w:rsidP="000A448A">
      <w:pPr>
        <w:ind w:left="540" w:hanging="540"/>
        <w:rPr>
          <w:rFonts w:cstheme="minorHAnsi"/>
          <w:b/>
          <w:bCs/>
        </w:rPr>
      </w:pPr>
    </w:p>
    <w:p w14:paraId="12BB8FBC" w14:textId="1F8B1C1D" w:rsidR="000A448A" w:rsidRPr="00DA5842" w:rsidRDefault="000A448A" w:rsidP="000A448A">
      <w:pPr>
        <w:ind w:left="540" w:hanging="540"/>
        <w:rPr>
          <w:b/>
          <w:bCs/>
        </w:rPr>
      </w:pPr>
      <w:r w:rsidRPr="00DA5842">
        <w:rPr>
          <w:rFonts w:cstheme="minorHAnsi"/>
          <w:b/>
          <w:bCs/>
        </w:rPr>
        <w:t xml:space="preserve">Efni: </w:t>
      </w:r>
      <w:r w:rsidRPr="00DA5842">
        <w:rPr>
          <w:rFonts w:cstheme="minorHAnsi"/>
          <w:b/>
          <w:bCs/>
        </w:rPr>
        <w:tab/>
        <w:t>Umsögn um d</w:t>
      </w:r>
      <w:r w:rsidRPr="00DA5842">
        <w:rPr>
          <w:b/>
          <w:bCs/>
        </w:rPr>
        <w:t>rög að frumvarpi til laga um breytingu á raforkulögum nr. 65/2003</w:t>
      </w:r>
      <w:r w:rsidR="002744F7" w:rsidRPr="00DA5842">
        <w:rPr>
          <w:b/>
          <w:bCs/>
        </w:rPr>
        <w:t xml:space="preserve"> og</w:t>
      </w:r>
      <w:r w:rsidRPr="00DA5842">
        <w:rPr>
          <w:b/>
          <w:bCs/>
        </w:rPr>
        <w:t xml:space="preserve"> lögum nr. 75/2004 um stofnun Landsnets hf. auk draga að reglugerð, aðgerðaráætlun og skýrslu. </w:t>
      </w:r>
      <w:r w:rsidRPr="00DA5842">
        <w:rPr>
          <w:b/>
          <w:bCs/>
        </w:rPr>
        <w:t>M</w:t>
      </w:r>
      <w:r w:rsidRPr="00DA5842">
        <w:rPr>
          <w:b/>
          <w:bCs/>
        </w:rPr>
        <w:t>ál nr. 32/2021</w:t>
      </w:r>
      <w:r w:rsidRPr="00DA5842">
        <w:rPr>
          <w:b/>
          <w:bCs/>
        </w:rPr>
        <w:t xml:space="preserve"> í Samráðsgátt</w:t>
      </w:r>
      <w:r w:rsidRPr="00DA5842">
        <w:rPr>
          <w:b/>
          <w:bCs/>
        </w:rPr>
        <w:t>.</w:t>
      </w:r>
    </w:p>
    <w:p w14:paraId="6E10104E" w14:textId="794E62DD" w:rsidR="000A448A" w:rsidRPr="002744F7" w:rsidRDefault="000A448A" w:rsidP="000A448A">
      <w:pPr>
        <w:ind w:left="540" w:hanging="540"/>
      </w:pPr>
    </w:p>
    <w:p w14:paraId="6D942BC9" w14:textId="77777777" w:rsidR="002744F7" w:rsidRDefault="002744F7" w:rsidP="002744F7">
      <w:r w:rsidRPr="002744F7">
        <w:t>RARIK þakkar fyrir</w:t>
      </w:r>
      <w:r>
        <w:t xml:space="preserve"> tækifæri til að koma að umsögn um ofangreind mál.</w:t>
      </w:r>
    </w:p>
    <w:p w14:paraId="4F33B318" w14:textId="139A4897" w:rsidR="000A448A" w:rsidRDefault="002744F7" w:rsidP="00EB6C86">
      <w:pPr>
        <w:jc w:val="both"/>
      </w:pPr>
      <w:r>
        <w:t xml:space="preserve">Með framangreindum tillögum sem settar hafa verið í opið samráð eru, eins og segir í Samráðsgáttinni, lagðar fram ýmsar breytingar sem </w:t>
      </w:r>
      <w:r w:rsidRPr="002744F7">
        <w:t>eiga það sameiginlegt að markmið þeirra er að ná fram umbótum sem miða að því að auka gagnsæi á regluverki og fyrirkomulagi er varðar flutning og dreifingu raforku, stuðla að betri skilningi á forsendum ákvarðanatöku, auka skilvirkni, einföldun og hagkvæmni sem skili sér almennt í lægri gjaldskrám til notenda án þess að gæðum sé fórnað. Markmið breytinganna er að hvetja til hagræðingar hjá sérleyfisfyrirtækjum, bæta afhendingaröryggi og tryggja skilvirkt og gagnsætt eftirlit.</w:t>
      </w:r>
    </w:p>
    <w:p w14:paraId="147315F0" w14:textId="77777777" w:rsidR="007100E0" w:rsidRDefault="00C955EB" w:rsidP="00EB6C86">
      <w:pPr>
        <w:jc w:val="both"/>
      </w:pPr>
      <w:r>
        <w:t xml:space="preserve">RARIK hefur farið yfir drögin og telur að ýmislegt </w:t>
      </w:r>
      <w:r w:rsidR="007100E0">
        <w:t xml:space="preserve">þurfi að vinna nánar og betur, en gerir ekki athugasemdir við tilgang og markmið tillagnanna. </w:t>
      </w:r>
    </w:p>
    <w:p w14:paraId="6A3B961B" w14:textId="4217600B" w:rsidR="00E55A7C" w:rsidRDefault="007100E0" w:rsidP="00EB6C86">
      <w:pPr>
        <w:jc w:val="both"/>
      </w:pPr>
      <w:r>
        <w:t>Í</w:t>
      </w:r>
      <w:r w:rsidR="00C955EB">
        <w:t xml:space="preserve"> skýrslu </w:t>
      </w:r>
      <w:proofErr w:type="spellStart"/>
      <w:r w:rsidR="00C955EB">
        <w:t>Deloitte</w:t>
      </w:r>
      <w:proofErr w:type="spellEnd"/>
      <w:r w:rsidR="00C955EB">
        <w:t xml:space="preserve"> </w:t>
      </w:r>
      <w:r>
        <w:t>á</w:t>
      </w:r>
      <w:r w:rsidR="00C955EB">
        <w:t xml:space="preserve"> eftir að fara nánar yfir</w:t>
      </w:r>
      <w:r>
        <w:t xml:space="preserve"> ýmsar forsendur</w:t>
      </w:r>
      <w:r w:rsidR="003139DC">
        <w:t xml:space="preserve"> sem þar er byggt á</w:t>
      </w:r>
      <w:r w:rsidR="00C955EB">
        <w:t xml:space="preserve">, skýra </w:t>
      </w:r>
      <w:r w:rsidR="003139DC">
        <w:t xml:space="preserve">þær </w:t>
      </w:r>
      <w:r w:rsidR="00C955EB">
        <w:t xml:space="preserve">og leiðrétta, enda </w:t>
      </w:r>
      <w:r>
        <w:t>inniheldur</w:t>
      </w:r>
      <w:r w:rsidR="00C955EB">
        <w:t xml:space="preserve"> skýrslan </w:t>
      </w:r>
      <w:r>
        <w:t xml:space="preserve">eins og hún er nú framsett mjög mikið af ályktunum sem byggja á vafasömum </w:t>
      </w:r>
      <w:r w:rsidR="00146A59">
        <w:t xml:space="preserve">og í nokkrum tilvikum </w:t>
      </w:r>
      <w:r>
        <w:t>röngum forsendum</w:t>
      </w:r>
      <w:r w:rsidR="00C955EB">
        <w:t xml:space="preserve">. </w:t>
      </w:r>
      <w:r>
        <w:t xml:space="preserve">Vísast í því samhengi m.a. til umsagnar Samorku. </w:t>
      </w:r>
      <w:r w:rsidR="00C955EB">
        <w:t xml:space="preserve">Mikilvægt er að </w:t>
      </w:r>
      <w:r>
        <w:t>áframhaldandi</w:t>
      </w:r>
      <w:r w:rsidR="00C955EB">
        <w:t xml:space="preserve"> vinna </w:t>
      </w:r>
      <w:r>
        <w:t xml:space="preserve">við skýrsluna </w:t>
      </w:r>
      <w:r w:rsidR="00C955EB">
        <w:t xml:space="preserve">verði unnin í samráði við </w:t>
      </w:r>
      <w:r>
        <w:t>f</w:t>
      </w:r>
      <w:r w:rsidR="00C955EB">
        <w:t>lutnings- og dreififyrirtækin</w:t>
      </w:r>
      <w:r>
        <w:t xml:space="preserve">, </w:t>
      </w:r>
      <w:r w:rsidR="00146A59">
        <w:t xml:space="preserve">eða Samorku, </w:t>
      </w:r>
      <w:r>
        <w:t xml:space="preserve">sem geta </w:t>
      </w:r>
      <w:r w:rsidR="00146A59">
        <w:t>útvegað</w:t>
      </w:r>
      <w:r>
        <w:t xml:space="preserve"> </w:t>
      </w:r>
      <w:r w:rsidR="00146A59">
        <w:t xml:space="preserve">bæði </w:t>
      </w:r>
      <w:r w:rsidR="001E7F31">
        <w:t xml:space="preserve">upplýsingar og </w:t>
      </w:r>
      <w:r>
        <w:t>mikilvægt innlegg í hana</w:t>
      </w:r>
      <w:r w:rsidR="00C955EB">
        <w:t xml:space="preserve">. </w:t>
      </w:r>
      <w:r>
        <w:t xml:space="preserve">RARIK lýsir sig viljugt til að taka þátt í þeirri vinnu. </w:t>
      </w:r>
      <w:r w:rsidR="00C955EB">
        <w:t>Niðurstaða skýrslunnar endurspeglast síðan</w:t>
      </w:r>
      <w:r>
        <w:t xml:space="preserve"> að einhverju leyti</w:t>
      </w:r>
      <w:r w:rsidR="00C955EB">
        <w:t xml:space="preserve"> í drögum að frumvarpi </w:t>
      </w:r>
      <w:r>
        <w:t>til laga um breytingar á raforkulögum og drögum að reglugerð um breytingar á reglugerð 192/2016.</w:t>
      </w:r>
    </w:p>
    <w:p w14:paraId="7748D29D" w14:textId="77777777" w:rsidR="00542336" w:rsidRDefault="001E7F31" w:rsidP="00EB6C86">
      <w:pPr>
        <w:jc w:val="both"/>
        <w:rPr>
          <w:rFonts w:eastAsia="Times New Roman"/>
          <w:b/>
          <w:bCs/>
          <w:sz w:val="24"/>
          <w:szCs w:val="24"/>
          <w:lang w:val="is"/>
        </w:rPr>
      </w:pPr>
      <w:r>
        <w:t>Í drögum að frumvarpi til laga um breytingar á raforkulögum nr. 65/2003 er að finna ýmsar jákvæðar breytingar, annað sem ekki er jafn augljóslega til bóta</w:t>
      </w:r>
      <w:r w:rsidR="00766423">
        <w:t xml:space="preserve"> og þarf að skýra nánar</w:t>
      </w:r>
      <w:r>
        <w:t>, en síðan atriði sem virðast a.m.k.</w:t>
      </w:r>
      <w:r w:rsidR="00766423">
        <w:t xml:space="preserve"> þarfnast lagfæringa. </w:t>
      </w:r>
      <w:r>
        <w:t xml:space="preserve"> </w:t>
      </w:r>
      <w:r w:rsidR="00766423">
        <w:t xml:space="preserve">Má þar t.d. nefna skilgreiningu á varaafli, sem </w:t>
      </w:r>
      <w:r w:rsidR="00354FD4">
        <w:t>er allt önnur og víðtækari en notuð hefur verið á undanförnum árum og t.d. í reglugerð 1040/2005</w:t>
      </w:r>
      <w:r w:rsidR="00146A59">
        <w:t>, þ</w:t>
      </w:r>
      <w:r w:rsidR="00354FD4">
        <w:t xml:space="preserve">ar </w:t>
      </w:r>
      <w:r w:rsidR="00146A59">
        <w:t xml:space="preserve">sem m.a. </w:t>
      </w:r>
      <w:r w:rsidR="00354FD4">
        <w:t xml:space="preserve">kemur fram að </w:t>
      </w:r>
      <w:r w:rsidR="00354FD4">
        <w:rPr>
          <w:rFonts w:eastAsia="Times New Roman"/>
          <w:sz w:val="24"/>
          <w:szCs w:val="24"/>
          <w:lang w:val="is"/>
        </w:rPr>
        <w:t>varaaflsstöðvum sé ekki ætlað  að vinna á samkeppnismarkaði, heldur</w:t>
      </w:r>
      <w:r w:rsidR="00146A59">
        <w:rPr>
          <w:rFonts w:eastAsia="Times New Roman"/>
          <w:sz w:val="24"/>
          <w:szCs w:val="24"/>
          <w:lang w:val="is"/>
        </w:rPr>
        <w:t xml:space="preserve"> </w:t>
      </w:r>
      <w:r w:rsidR="00354FD4">
        <w:rPr>
          <w:rFonts w:eastAsia="Times New Roman"/>
          <w:sz w:val="24"/>
          <w:szCs w:val="24"/>
          <w:lang w:val="is"/>
        </w:rPr>
        <w:t>séu þær eining í flutnings eða dreifikerfi</w:t>
      </w:r>
      <w:r w:rsidR="00146A59">
        <w:rPr>
          <w:rFonts w:eastAsia="Times New Roman"/>
          <w:sz w:val="24"/>
          <w:szCs w:val="24"/>
          <w:lang w:val="is"/>
        </w:rPr>
        <w:t>. Þá segir</w:t>
      </w:r>
      <w:r w:rsidR="00354FD4">
        <w:rPr>
          <w:rFonts w:eastAsia="Times New Roman"/>
          <w:sz w:val="24"/>
          <w:szCs w:val="24"/>
          <w:lang w:val="is"/>
        </w:rPr>
        <w:t xml:space="preserve"> </w:t>
      </w:r>
      <w:r w:rsidR="00146A59">
        <w:rPr>
          <w:rFonts w:eastAsia="Times New Roman"/>
          <w:sz w:val="24"/>
          <w:szCs w:val="24"/>
          <w:lang w:val="is"/>
        </w:rPr>
        <w:t xml:space="preserve">í 15 gr. </w:t>
      </w:r>
      <w:r w:rsidR="00DA5842">
        <w:rPr>
          <w:rFonts w:eastAsia="Times New Roman"/>
          <w:sz w:val="24"/>
          <w:szCs w:val="24"/>
          <w:lang w:val="is"/>
        </w:rPr>
        <w:t>r</w:t>
      </w:r>
      <w:r w:rsidR="00354FD4">
        <w:rPr>
          <w:rFonts w:eastAsia="Times New Roman"/>
          <w:sz w:val="24"/>
          <w:szCs w:val="24"/>
          <w:lang w:val="is"/>
        </w:rPr>
        <w:t>eglugerðar</w:t>
      </w:r>
      <w:r w:rsidR="00146A59">
        <w:rPr>
          <w:rFonts w:eastAsia="Times New Roman"/>
          <w:sz w:val="24"/>
          <w:szCs w:val="24"/>
          <w:lang w:val="is"/>
        </w:rPr>
        <w:t xml:space="preserve"> 1040/2005</w:t>
      </w:r>
      <w:r w:rsidR="00354FD4">
        <w:rPr>
          <w:rFonts w:eastAsia="Times New Roman"/>
          <w:sz w:val="24"/>
          <w:szCs w:val="24"/>
          <w:lang w:val="is"/>
        </w:rPr>
        <w:t xml:space="preserve"> að</w:t>
      </w:r>
      <w:r w:rsidR="00354FD4">
        <w:rPr>
          <w:rFonts w:eastAsia="Times New Roman"/>
          <w:sz w:val="24"/>
          <w:szCs w:val="24"/>
          <w:lang w:val="is"/>
        </w:rPr>
        <w:t xml:space="preserve"> </w:t>
      </w:r>
      <w:r w:rsidR="00354FD4" w:rsidRPr="00354FD4">
        <w:rPr>
          <w:rFonts w:eastAsia="Times New Roman"/>
          <w:sz w:val="24"/>
          <w:szCs w:val="24"/>
          <w:lang w:val="is"/>
        </w:rPr>
        <w:t>“</w:t>
      </w:r>
      <w:r w:rsidR="00354FD4" w:rsidRPr="00354FD4">
        <w:rPr>
          <w:sz w:val="24"/>
          <w:szCs w:val="24"/>
        </w:rPr>
        <w:t>Varaaflsstöðvar sem nýttar eru þegar truflanir koma upp í raforkukerfinu skulu undanþegnar greiðslum til flutningskerfisins“</w:t>
      </w:r>
      <w:r w:rsidR="00354FD4">
        <w:rPr>
          <w:sz w:val="24"/>
          <w:szCs w:val="24"/>
        </w:rPr>
        <w:t>.</w:t>
      </w:r>
      <w:r w:rsidR="00354FD4" w:rsidRPr="00354FD4">
        <w:rPr>
          <w:rFonts w:eastAsia="Times New Roman"/>
          <w:b/>
          <w:bCs/>
          <w:sz w:val="24"/>
          <w:szCs w:val="24"/>
          <w:lang w:val="is"/>
        </w:rPr>
        <w:t xml:space="preserve"> </w:t>
      </w:r>
    </w:p>
    <w:p w14:paraId="6A0DA460" w14:textId="77777777" w:rsidR="00542336" w:rsidRDefault="00354FD4" w:rsidP="00EB6C86">
      <w:pPr>
        <w:jc w:val="both"/>
        <w:rPr>
          <w:rFonts w:eastAsia="Times New Roman"/>
          <w:sz w:val="24"/>
          <w:szCs w:val="24"/>
          <w:lang w:val="is"/>
        </w:rPr>
      </w:pPr>
      <w:r>
        <w:rPr>
          <w:rFonts w:eastAsia="Times New Roman"/>
          <w:b/>
          <w:bCs/>
          <w:sz w:val="24"/>
          <w:szCs w:val="24"/>
          <w:lang w:val="is"/>
        </w:rPr>
        <w:t>„Varaafl“</w:t>
      </w:r>
      <w:r>
        <w:rPr>
          <w:rFonts w:eastAsia="Times New Roman"/>
          <w:sz w:val="24"/>
          <w:szCs w:val="24"/>
          <w:lang w:val="is"/>
        </w:rPr>
        <w:t xml:space="preserve"> eins og líst er undir lið 1 og 2 í greinargerðinni </w:t>
      </w:r>
      <w:r w:rsidR="003139DC">
        <w:rPr>
          <w:rFonts w:eastAsia="Times New Roman"/>
          <w:sz w:val="24"/>
          <w:szCs w:val="24"/>
          <w:lang w:val="is"/>
        </w:rPr>
        <w:t>með frumvarpinu,</w:t>
      </w:r>
      <w:r>
        <w:rPr>
          <w:rFonts w:eastAsia="Times New Roman"/>
          <w:sz w:val="24"/>
          <w:szCs w:val="24"/>
          <w:lang w:val="is"/>
        </w:rPr>
        <w:t xml:space="preserve"> þ.e. FCR og FRR  er allt  annars eðlis og er í raun sú kerfisþjónustu sem Landsnet kaupir af</w:t>
      </w:r>
      <w:r w:rsidR="00542336">
        <w:rPr>
          <w:rFonts w:eastAsia="Times New Roman"/>
          <w:sz w:val="24"/>
          <w:szCs w:val="24"/>
          <w:lang w:val="is"/>
        </w:rPr>
        <w:t xml:space="preserve"> </w:t>
      </w:r>
      <w:r>
        <w:rPr>
          <w:rFonts w:eastAsia="Times New Roman"/>
          <w:sz w:val="24"/>
          <w:szCs w:val="24"/>
          <w:lang w:val="is"/>
        </w:rPr>
        <w:t>framleiðslueiningum á markaði, í formi reiðuafls og jöfnunarorku.</w:t>
      </w:r>
      <w:r>
        <w:rPr>
          <w:rFonts w:eastAsia="Times New Roman"/>
          <w:sz w:val="24"/>
          <w:szCs w:val="24"/>
          <w:lang w:val="is"/>
        </w:rPr>
        <w:t xml:space="preserve"> Þ</w:t>
      </w:r>
      <w:r w:rsidR="003139DC">
        <w:rPr>
          <w:rFonts w:eastAsia="Times New Roman"/>
          <w:sz w:val="24"/>
          <w:szCs w:val="24"/>
          <w:lang w:val="is"/>
        </w:rPr>
        <w:t>að sama á við um</w:t>
      </w:r>
      <w:r>
        <w:rPr>
          <w:rFonts w:eastAsia="Times New Roman"/>
          <w:sz w:val="24"/>
          <w:szCs w:val="24"/>
          <w:lang w:val="is"/>
        </w:rPr>
        <w:t xml:space="preserve"> þriðja </w:t>
      </w:r>
      <w:r w:rsidR="003139DC">
        <w:rPr>
          <w:rFonts w:eastAsia="Times New Roman"/>
          <w:sz w:val="24"/>
          <w:szCs w:val="24"/>
          <w:lang w:val="is"/>
        </w:rPr>
        <w:t xml:space="preserve">lið greinargerðarinnar sem fjallar um varaafl til að leysa af hólmi FRC og FRR. </w:t>
      </w:r>
    </w:p>
    <w:p w14:paraId="74FAD9AF" w14:textId="2AFDEA2E" w:rsidR="00DA5842" w:rsidRDefault="003139DC" w:rsidP="00EB6C86">
      <w:pPr>
        <w:jc w:val="both"/>
        <w:rPr>
          <w:rFonts w:eastAsia="Times New Roman"/>
          <w:sz w:val="24"/>
          <w:szCs w:val="24"/>
          <w:lang w:val="is"/>
        </w:rPr>
      </w:pPr>
      <w:r>
        <w:rPr>
          <w:rFonts w:eastAsia="Times New Roman"/>
          <w:sz w:val="24"/>
          <w:szCs w:val="24"/>
          <w:lang w:val="is"/>
        </w:rPr>
        <w:t xml:space="preserve">Það varaafl sem þarna er fjallað um er þannig allt annars eðlis en það staðbundna varaafl (neyðarafl) sem sett er upp á einstaka stöðum þar sem afhendingaröryggi frá flutnings- og </w:t>
      </w:r>
      <w:r>
        <w:rPr>
          <w:rFonts w:eastAsia="Times New Roman"/>
          <w:sz w:val="24"/>
          <w:szCs w:val="24"/>
          <w:lang w:val="is"/>
        </w:rPr>
        <w:lastRenderedPageBreak/>
        <w:t>dreifikerfum er ekki nægjanlegt. Mikilvægt er að gera greinarmun á þessu tvennu í raforkulögum.</w:t>
      </w:r>
      <w:r w:rsidR="00146A59">
        <w:rPr>
          <w:rFonts w:eastAsia="Times New Roman"/>
          <w:sz w:val="24"/>
          <w:szCs w:val="24"/>
          <w:lang w:val="is"/>
        </w:rPr>
        <w:t xml:space="preserve"> </w:t>
      </w:r>
    </w:p>
    <w:p w14:paraId="04FF2F53" w14:textId="61A66AB1" w:rsidR="003139DC" w:rsidRDefault="003139DC" w:rsidP="00EB6C86">
      <w:pPr>
        <w:jc w:val="both"/>
        <w:rPr>
          <w:rFonts w:eastAsia="Times New Roman"/>
          <w:sz w:val="24"/>
          <w:szCs w:val="24"/>
          <w:lang w:val="is"/>
        </w:rPr>
      </w:pPr>
      <w:r>
        <w:rPr>
          <w:rFonts w:eastAsia="Times New Roman"/>
          <w:sz w:val="24"/>
          <w:szCs w:val="24"/>
          <w:lang w:val="is"/>
        </w:rPr>
        <w:t xml:space="preserve">RARIK telur mikilvægt að vinna áfram með frumvarpsdrögin og </w:t>
      </w:r>
      <w:r w:rsidR="00DA5842">
        <w:rPr>
          <w:rFonts w:eastAsia="Times New Roman"/>
          <w:sz w:val="24"/>
          <w:szCs w:val="24"/>
          <w:lang w:val="is"/>
        </w:rPr>
        <w:t xml:space="preserve">telur eðlilegt að sjónarmið flutnings- og dreififyrirtækjanna verði tekin </w:t>
      </w:r>
      <w:r w:rsidR="00542336">
        <w:rPr>
          <w:rFonts w:eastAsia="Times New Roman"/>
          <w:sz w:val="24"/>
          <w:szCs w:val="24"/>
          <w:lang w:val="is"/>
        </w:rPr>
        <w:t>til skoðunar</w:t>
      </w:r>
      <w:r w:rsidR="00DA5842">
        <w:rPr>
          <w:rFonts w:eastAsia="Times New Roman"/>
          <w:sz w:val="24"/>
          <w:szCs w:val="24"/>
          <w:lang w:val="is"/>
        </w:rPr>
        <w:t xml:space="preserve"> og </w:t>
      </w:r>
      <w:r>
        <w:rPr>
          <w:rFonts w:eastAsia="Times New Roman"/>
          <w:sz w:val="24"/>
          <w:szCs w:val="24"/>
          <w:lang w:val="is"/>
        </w:rPr>
        <w:t>lýsir sig re</w:t>
      </w:r>
      <w:r w:rsidR="00DA5842">
        <w:rPr>
          <w:rFonts w:eastAsia="Times New Roman"/>
          <w:sz w:val="24"/>
          <w:szCs w:val="24"/>
          <w:lang w:val="is"/>
        </w:rPr>
        <w:t>i</w:t>
      </w:r>
      <w:r>
        <w:rPr>
          <w:rFonts w:eastAsia="Times New Roman"/>
          <w:sz w:val="24"/>
          <w:szCs w:val="24"/>
          <w:lang w:val="is"/>
        </w:rPr>
        <w:t xml:space="preserve">ðubúið til að taka þátt í þeirri vinnu. </w:t>
      </w:r>
    </w:p>
    <w:p w14:paraId="513DA3CD" w14:textId="4857E68F" w:rsidR="00DA5842" w:rsidRDefault="00DA5842" w:rsidP="00EB6C86">
      <w:pPr>
        <w:jc w:val="both"/>
        <w:rPr>
          <w:rFonts w:eastAsia="Times New Roman"/>
          <w:sz w:val="24"/>
          <w:szCs w:val="24"/>
          <w:lang w:val="is"/>
        </w:rPr>
      </w:pPr>
      <w:r>
        <w:rPr>
          <w:rFonts w:eastAsia="Times New Roman"/>
          <w:sz w:val="24"/>
          <w:szCs w:val="24"/>
          <w:lang w:val="is"/>
        </w:rPr>
        <w:t xml:space="preserve">Jafnframt lýsir RARIK áhuga á að koma að áframhaldandi vinnu við </w:t>
      </w:r>
      <w:r w:rsidRPr="00DA5842">
        <w:rPr>
          <w:rFonts w:eastAsia="Times New Roman"/>
          <w:b/>
          <w:bCs/>
          <w:sz w:val="24"/>
          <w:szCs w:val="24"/>
          <w:lang w:val="is"/>
        </w:rPr>
        <w:t>Aðgerðir til umbóta á regluverki á sviði raforkumála</w:t>
      </w:r>
      <w:r>
        <w:rPr>
          <w:rFonts w:eastAsia="Times New Roman"/>
          <w:sz w:val="24"/>
          <w:szCs w:val="24"/>
          <w:lang w:val="is"/>
        </w:rPr>
        <w:t>, annað hvort beint eða í gegnum Samorku.</w:t>
      </w:r>
    </w:p>
    <w:p w14:paraId="6F34E91E" w14:textId="2AE87763" w:rsidR="00542336" w:rsidRDefault="00542336" w:rsidP="00354FD4">
      <w:pPr>
        <w:rPr>
          <w:rFonts w:eastAsia="Times New Roman"/>
          <w:sz w:val="24"/>
          <w:szCs w:val="24"/>
          <w:lang w:val="is"/>
        </w:rPr>
      </w:pPr>
    </w:p>
    <w:p w14:paraId="3338DD2B" w14:textId="10DC650A" w:rsidR="00542336" w:rsidRDefault="00542336" w:rsidP="00354FD4">
      <w:pPr>
        <w:rPr>
          <w:rFonts w:eastAsia="Times New Roman"/>
          <w:sz w:val="24"/>
          <w:szCs w:val="24"/>
          <w:lang w:val="is"/>
        </w:rPr>
      </w:pPr>
    </w:p>
    <w:p w14:paraId="721CD8B7" w14:textId="77777777" w:rsidR="00EB6C86" w:rsidRDefault="00EB6C86" w:rsidP="00354FD4">
      <w:pPr>
        <w:rPr>
          <w:rFonts w:eastAsia="Times New Roman"/>
          <w:sz w:val="24"/>
          <w:szCs w:val="24"/>
          <w:lang w:val="is"/>
        </w:rPr>
      </w:pPr>
    </w:p>
    <w:p w14:paraId="3ED34244" w14:textId="1945EED7" w:rsidR="00542336" w:rsidRDefault="00542336" w:rsidP="00354FD4">
      <w:pPr>
        <w:rPr>
          <w:rFonts w:eastAsia="Times New Roman"/>
          <w:sz w:val="24"/>
          <w:szCs w:val="24"/>
          <w:lang w:val="is"/>
        </w:rPr>
      </w:pPr>
      <w:r>
        <w:rPr>
          <w:rFonts w:eastAsia="Times New Roman"/>
          <w:sz w:val="24"/>
          <w:szCs w:val="24"/>
          <w:lang w:val="is"/>
        </w:rPr>
        <w:tab/>
      </w:r>
      <w:r>
        <w:rPr>
          <w:rFonts w:eastAsia="Times New Roman"/>
          <w:sz w:val="24"/>
          <w:szCs w:val="24"/>
          <w:lang w:val="is"/>
        </w:rPr>
        <w:tab/>
      </w:r>
      <w:r>
        <w:rPr>
          <w:rFonts w:eastAsia="Times New Roman"/>
          <w:sz w:val="24"/>
          <w:szCs w:val="24"/>
          <w:lang w:val="is"/>
        </w:rPr>
        <w:tab/>
      </w:r>
    </w:p>
    <w:p w14:paraId="68D42BD0" w14:textId="002C8A09" w:rsidR="00542336" w:rsidRDefault="00542336" w:rsidP="00542336">
      <w:pPr>
        <w:ind w:left="4248" w:firstLine="708"/>
        <w:rPr>
          <w:rFonts w:eastAsia="Times New Roman"/>
          <w:sz w:val="24"/>
          <w:szCs w:val="24"/>
          <w:lang w:val="is"/>
        </w:rPr>
      </w:pPr>
      <w:r>
        <w:rPr>
          <w:rFonts w:eastAsia="Times New Roman"/>
          <w:sz w:val="24"/>
          <w:szCs w:val="24"/>
          <w:lang w:val="is"/>
        </w:rPr>
        <w:t>Virðingarfyllst</w:t>
      </w:r>
    </w:p>
    <w:p w14:paraId="47B82EE5" w14:textId="7FEBE6CC" w:rsidR="00542336" w:rsidRDefault="00542336" w:rsidP="00354FD4">
      <w:pPr>
        <w:rPr>
          <w:rFonts w:eastAsia="Times New Roman"/>
          <w:sz w:val="24"/>
          <w:szCs w:val="24"/>
          <w:lang w:val="is"/>
        </w:rPr>
      </w:pPr>
    </w:p>
    <w:p w14:paraId="18022602" w14:textId="4F272FBA" w:rsidR="00542336" w:rsidRDefault="00542336" w:rsidP="00542336">
      <w:pPr>
        <w:pStyle w:val="Enginbil"/>
        <w:ind w:left="4248" w:firstLine="708"/>
        <w:rPr>
          <w:lang w:val="is"/>
        </w:rPr>
      </w:pPr>
      <w:r>
        <w:rPr>
          <w:lang w:val="is"/>
        </w:rPr>
        <w:t>Tryggvi Þ. Haraldsson</w:t>
      </w:r>
    </w:p>
    <w:p w14:paraId="2D5EDA0C" w14:textId="271B1E8C" w:rsidR="00542336" w:rsidRDefault="00542336" w:rsidP="00542336">
      <w:pPr>
        <w:pStyle w:val="Enginbil"/>
        <w:ind w:left="4248" w:firstLine="708"/>
      </w:pPr>
      <w:r>
        <w:rPr>
          <w:lang w:val="is"/>
        </w:rPr>
        <w:t>Forstjóri RARIK</w:t>
      </w:r>
    </w:p>
    <w:p w14:paraId="67A14B43" w14:textId="5BFC9EDF" w:rsidR="007100E0" w:rsidRDefault="007100E0"/>
    <w:p w14:paraId="0DCD6EFD" w14:textId="77777777" w:rsidR="007100E0" w:rsidRDefault="007100E0"/>
    <w:sectPr w:rsidR="007100E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1F1B3" w14:textId="77777777" w:rsidR="003E3401" w:rsidRDefault="003E3401" w:rsidP="003E3401">
      <w:pPr>
        <w:spacing w:after="0" w:line="240" w:lineRule="auto"/>
      </w:pPr>
      <w:r>
        <w:separator/>
      </w:r>
    </w:p>
  </w:endnote>
  <w:endnote w:type="continuationSeparator" w:id="0">
    <w:p w14:paraId="6EE234AD" w14:textId="77777777" w:rsidR="003E3401" w:rsidRDefault="003E3401" w:rsidP="003E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DC23B" w14:textId="77777777" w:rsidR="003E3401" w:rsidRDefault="003E3401" w:rsidP="003E3401">
      <w:pPr>
        <w:spacing w:after="0" w:line="240" w:lineRule="auto"/>
      </w:pPr>
      <w:r>
        <w:separator/>
      </w:r>
    </w:p>
  </w:footnote>
  <w:footnote w:type="continuationSeparator" w:id="0">
    <w:p w14:paraId="53901ECE" w14:textId="77777777" w:rsidR="003E3401" w:rsidRDefault="003E3401" w:rsidP="003E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7D12E" w14:textId="3150D357" w:rsidR="003E3401" w:rsidRDefault="003E3401">
    <w:pPr>
      <w:pStyle w:val="Suhaus"/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04C86D14" wp14:editId="04BD650D">
          <wp:simplePos x="0" y="0"/>
          <wp:positionH relativeFrom="margin">
            <wp:align>right</wp:align>
          </wp:positionH>
          <wp:positionV relativeFrom="page">
            <wp:posOffset>363220</wp:posOffset>
          </wp:positionV>
          <wp:extent cx="1439545" cy="34861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8A"/>
    <w:rsid w:val="000A448A"/>
    <w:rsid w:val="00146A59"/>
    <w:rsid w:val="001E7F31"/>
    <w:rsid w:val="002744F7"/>
    <w:rsid w:val="003139DC"/>
    <w:rsid w:val="00354FD4"/>
    <w:rsid w:val="003E3401"/>
    <w:rsid w:val="00542336"/>
    <w:rsid w:val="007100E0"/>
    <w:rsid w:val="00766423"/>
    <w:rsid w:val="00BD083E"/>
    <w:rsid w:val="00C955EB"/>
    <w:rsid w:val="00DA5842"/>
    <w:rsid w:val="00E55A7C"/>
    <w:rsid w:val="00EB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FE0F5"/>
  <w15:chartTrackingRefBased/>
  <w15:docId w15:val="{5B3439EB-1D2B-41ED-BFEC-D59F156A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A448A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ginbil">
    <w:name w:val="No Spacing"/>
    <w:uiPriority w:val="1"/>
    <w:qFormat/>
    <w:rsid w:val="00542336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3E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3E3401"/>
  </w:style>
  <w:style w:type="paragraph" w:styleId="Suftur">
    <w:name w:val="footer"/>
    <w:basedOn w:val="Venjulegur"/>
    <w:link w:val="SufturStaf"/>
    <w:uiPriority w:val="99"/>
    <w:unhideWhenUsed/>
    <w:rsid w:val="003E3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3E3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Tryggvi Þór Haraldsson</dc:creator>
  <cp:keywords/>
  <dc:description/>
  <cp:lastModifiedBy>Tryggvi Þór Haraldsson</cp:lastModifiedBy>
  <cp:revision>5</cp:revision>
  <dcterms:created xsi:type="dcterms:W3CDTF">2021-02-22T19:30:00Z</dcterms:created>
  <dcterms:modified xsi:type="dcterms:W3CDTF">2021-02-22T21:44:00Z</dcterms:modified>
</cp:coreProperties>
</file>