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510E" w14:textId="5C4ED346" w:rsidR="001F500E" w:rsidRPr="0029585F" w:rsidRDefault="001F500E" w:rsidP="001F50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Heilbrigðisráðuneytið</w:t>
      </w:r>
    </w:p>
    <w:p w14:paraId="22A17954" w14:textId="322D0333" w:rsidR="001F500E" w:rsidRPr="0029585F" w:rsidRDefault="001F500E" w:rsidP="001F50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5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69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október 2022</w:t>
      </w:r>
    </w:p>
    <w:p w14:paraId="1C1F34DA" w14:textId="77777777" w:rsidR="001F500E" w:rsidRDefault="001F500E" w:rsidP="006325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</w:pPr>
    </w:p>
    <w:p w14:paraId="12791265" w14:textId="5A341BE6" w:rsidR="000769B5" w:rsidRDefault="000769B5" w:rsidP="0063255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  <w:t xml:space="preserve">Umsögn </w:t>
      </w:r>
    </w:p>
    <w:p w14:paraId="49C362CA" w14:textId="7DFEFBDC" w:rsidR="000769B5" w:rsidRDefault="000769B5" w:rsidP="00632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British American Tobacco Denmark A/S leggur hér fram umsögn sína við fyrirhugaða endurskoðun heilbrigðisráðuneytisins á tóbaksvarnalögum með innleiðingu tóbaksvarnatilskipunarinnar (2014/40/ESB)</w:t>
      </w:r>
      <w:r w:rsidR="001F500E">
        <w:rPr>
          <w:rFonts w:ascii="Times New Roman" w:hAnsi="Times New Roman" w:cs="Times New Roman"/>
          <w:sz w:val="24"/>
          <w:szCs w:val="24"/>
          <w:lang w:val="is-IS"/>
        </w:rPr>
        <w:t xml:space="preserve"> á Íslandi.</w:t>
      </w:r>
    </w:p>
    <w:p w14:paraId="0D2B3664" w14:textId="68558A28" w:rsidR="00E51DC8" w:rsidRPr="000769B5" w:rsidRDefault="00E51DC8" w:rsidP="00632558">
      <w:pPr>
        <w:spacing w:line="276" w:lineRule="auto"/>
        <w:jc w:val="both"/>
        <w:rPr>
          <w:lang w:val="is-IS"/>
        </w:rPr>
      </w:pPr>
    </w:p>
    <w:p w14:paraId="34A20529" w14:textId="3CAB53C8" w:rsidR="000769B5" w:rsidRDefault="000769B5" w:rsidP="006325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</w:pPr>
      <w:r w:rsidRPr="000769B5"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  <w:t>Inngangur</w:t>
      </w:r>
    </w:p>
    <w:p w14:paraId="0700C0A5" w14:textId="1F7DEF6E" w:rsidR="000B5A9D" w:rsidRPr="000B5A9D" w:rsidRDefault="000769B5" w:rsidP="00632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 xml:space="preserve">Athygli British American Tobacco Denmark A/S (hér eftir BAT) hefur verið vakin á fyrirhuguðu frumvarpi ríkisstjórnarinnar sem miðar að innleiðingu tóbaksvarnatilskipunarinnar (2014/40/ESB) (hér eftir TPD2). BAT tekur </w:t>
      </w:r>
      <w:r w:rsidR="000B5A9D">
        <w:rPr>
          <w:rFonts w:ascii="Times New Roman" w:hAnsi="Times New Roman" w:cs="Times New Roman"/>
          <w:sz w:val="24"/>
          <w:szCs w:val="24"/>
          <w:lang w:val="is-IS"/>
        </w:rPr>
        <w:t xml:space="preserve">jafnframt </w:t>
      </w:r>
      <w:r>
        <w:rPr>
          <w:rFonts w:ascii="Times New Roman" w:hAnsi="Times New Roman" w:cs="Times New Roman"/>
          <w:sz w:val="24"/>
          <w:szCs w:val="24"/>
          <w:lang w:val="is-IS"/>
        </w:rPr>
        <w:t>eftir því að ríkisstjórnin</w:t>
      </w:r>
      <w:r w:rsidR="000B5A9D">
        <w:rPr>
          <w:rFonts w:ascii="Times New Roman" w:hAnsi="Times New Roman" w:cs="Times New Roman"/>
          <w:sz w:val="24"/>
          <w:szCs w:val="24"/>
          <w:lang w:val="is-IS"/>
        </w:rPr>
        <w:t xml:space="preserve"> hefur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0B5A9D">
        <w:rPr>
          <w:rFonts w:ascii="Times New Roman" w:hAnsi="Times New Roman" w:cs="Times New Roman"/>
          <w:sz w:val="24"/>
          <w:szCs w:val="24"/>
          <w:lang w:val="is-IS"/>
        </w:rPr>
        <w:t xml:space="preserve">ákveðið að styðjast við </w:t>
      </w:r>
      <w:r w:rsidR="000B5A9D" w:rsidRPr="000B5A9D">
        <w:rPr>
          <w:rFonts w:ascii="Times New Roman" w:hAnsi="Times New Roman" w:cs="Times New Roman"/>
          <w:sz w:val="24"/>
          <w:szCs w:val="24"/>
          <w:lang w:val="is-IS"/>
        </w:rPr>
        <w:t>þa</w:t>
      </w:r>
      <w:r w:rsidR="000B5A9D">
        <w:rPr>
          <w:rFonts w:ascii="Times New Roman" w:hAnsi="Times New Roman" w:cs="Times New Roman"/>
          <w:sz w:val="24"/>
          <w:szCs w:val="24"/>
          <w:lang w:val="is-IS"/>
        </w:rPr>
        <w:t xml:space="preserve">ð </w:t>
      </w:r>
      <w:r w:rsidR="000B5A9D"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aðlögunartímabil </w:t>
      </w:r>
      <w:r w:rsidR="000B5A9D">
        <w:rPr>
          <w:rFonts w:ascii="Times New Roman" w:hAnsi="Times New Roman" w:cs="Times New Roman"/>
          <w:sz w:val="24"/>
          <w:szCs w:val="24"/>
          <w:lang w:val="is-IS"/>
        </w:rPr>
        <w:t>fyrir T</w:t>
      </w:r>
      <w:r w:rsidR="00747365">
        <w:rPr>
          <w:rFonts w:ascii="Times New Roman" w:hAnsi="Times New Roman" w:cs="Times New Roman"/>
          <w:sz w:val="24"/>
          <w:szCs w:val="24"/>
          <w:lang w:val="is-IS"/>
        </w:rPr>
        <w:t>P</w:t>
      </w:r>
      <w:r w:rsidR="000B5A9D">
        <w:rPr>
          <w:rFonts w:ascii="Times New Roman" w:hAnsi="Times New Roman" w:cs="Times New Roman"/>
          <w:sz w:val="24"/>
          <w:szCs w:val="24"/>
          <w:lang w:val="is-IS"/>
        </w:rPr>
        <w:t xml:space="preserve">D2 </w:t>
      </w:r>
      <w:r w:rsidR="000B5A9D" w:rsidRPr="000B5A9D">
        <w:rPr>
          <w:rFonts w:ascii="Times New Roman" w:hAnsi="Times New Roman" w:cs="Times New Roman"/>
          <w:sz w:val="24"/>
          <w:szCs w:val="24"/>
          <w:lang w:val="is-IS"/>
        </w:rPr>
        <w:t>sem tilgrein</w:t>
      </w:r>
      <w:r w:rsidR="000B5A9D">
        <w:rPr>
          <w:rFonts w:ascii="Times New Roman" w:hAnsi="Times New Roman" w:cs="Times New Roman"/>
          <w:sz w:val="24"/>
          <w:szCs w:val="24"/>
          <w:lang w:val="is-IS"/>
        </w:rPr>
        <w:t>t</w:t>
      </w:r>
      <w:r w:rsidR="000B5A9D"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 er í viðaukanum við tillögu leiðtogaráðs Evrópusambandsins frá 22. nóvember 2021</w:t>
      </w:r>
      <w:r w:rsidR="000B5A9D">
        <w:rPr>
          <w:rFonts w:ascii="Times New Roman" w:hAnsi="Times New Roman" w:cs="Times New Roman"/>
          <w:sz w:val="24"/>
          <w:szCs w:val="24"/>
          <w:lang w:val="is-IS"/>
        </w:rPr>
        <w:t xml:space="preserve">. BAT vill koma á framfæri þakklæti til íslenskra stjórnvalda fyrir þessa ákvörðun. </w:t>
      </w:r>
    </w:p>
    <w:p w14:paraId="312FD571" w14:textId="70AA10D1" w:rsidR="000B5A9D" w:rsidRPr="000B5A9D" w:rsidRDefault="000B5A9D" w:rsidP="00632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Að því sögðu</w:t>
      </w:r>
      <w:r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 vill BAT draga fram tvö mikilvæg atriði sem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félagið telur að þurfi </w:t>
      </w:r>
      <w:r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að hafa í huga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við </w:t>
      </w:r>
      <w:r w:rsidRPr="000B5A9D">
        <w:rPr>
          <w:rFonts w:ascii="Times New Roman" w:hAnsi="Times New Roman" w:cs="Times New Roman"/>
          <w:sz w:val="24"/>
          <w:szCs w:val="24"/>
          <w:lang w:val="is-IS"/>
        </w:rPr>
        <w:t>innleiðingu TPD2 í íslenskan rétt:</w:t>
      </w:r>
    </w:p>
    <w:p w14:paraId="362A536C" w14:textId="152858DB" w:rsidR="000B5A9D" w:rsidRPr="000B5A9D" w:rsidRDefault="000B5A9D" w:rsidP="0063255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0B5A9D">
        <w:rPr>
          <w:rFonts w:ascii="Times New Roman" w:hAnsi="Times New Roman" w:cs="Times New Roman"/>
          <w:sz w:val="24"/>
          <w:szCs w:val="24"/>
          <w:lang w:val="is-IS"/>
        </w:rPr>
        <w:t>Að áhersla sé lögð á að styðjast við það aðlögunartímabil sem tilgreint er í fyrirhuguðu frumvarpi og koma á samstarfi milli iðnaðar, eftirlitsaðila og hagsmunaaðila til að tryggja snurðulaus umskipti fyrir alla hlutaðeigandi. Afleidd</w:t>
      </w:r>
      <w:r w:rsidR="00DE0ECE">
        <w:rPr>
          <w:rFonts w:ascii="Times New Roman" w:hAnsi="Times New Roman" w:cs="Times New Roman"/>
          <w:sz w:val="24"/>
          <w:szCs w:val="24"/>
          <w:lang w:val="is-IS"/>
        </w:rPr>
        <w:t>a</w:t>
      </w:r>
      <w:r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 löggjöf ætti að birta eins fljótt og auðið er svo aðlögunartímabilið standist.</w:t>
      </w:r>
    </w:p>
    <w:p w14:paraId="13BA0077" w14:textId="767912B1" w:rsidR="000769B5" w:rsidRPr="000B5A9D" w:rsidRDefault="000B5A9D" w:rsidP="0063255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0B5A9D">
        <w:rPr>
          <w:rFonts w:ascii="Times New Roman" w:hAnsi="Times New Roman" w:cs="Times New Roman"/>
          <w:sz w:val="24"/>
          <w:szCs w:val="24"/>
          <w:lang w:val="is-IS"/>
        </w:rPr>
        <w:t>Að túlkun á breidd og lestrarstefnu almennu viðvörunarinnar sé sambærileg við það sem þekkist í Svíþjóð, svo það útiloki ekki svokallað Super Slim</w:t>
      </w:r>
      <w:r w:rsidR="00A2644F">
        <w:rPr>
          <w:rFonts w:ascii="Times New Roman" w:hAnsi="Times New Roman" w:cs="Times New Roman"/>
          <w:sz w:val="24"/>
          <w:szCs w:val="24"/>
          <w:lang w:val="is-IS"/>
        </w:rPr>
        <w:t>-</w:t>
      </w:r>
      <w:r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umbúðasnið </w:t>
      </w:r>
      <w:r w:rsidR="00D86379">
        <w:rPr>
          <w:rFonts w:ascii="Times New Roman" w:hAnsi="Times New Roman" w:cs="Times New Roman"/>
          <w:sz w:val="24"/>
          <w:szCs w:val="24"/>
          <w:lang w:val="is-IS"/>
        </w:rPr>
        <w:t>af</w:t>
      </w:r>
      <w:r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 markaðnum.</w:t>
      </w:r>
      <w:r w:rsidRPr="000B5A9D">
        <w:rPr>
          <w:rFonts w:ascii="Times New Roman" w:hAnsi="Times New Roman" w:cs="Times New Roman"/>
          <w:sz w:val="24"/>
          <w:szCs w:val="24"/>
          <w:lang w:val="is-IS"/>
        </w:rPr>
        <w:br/>
      </w:r>
    </w:p>
    <w:p w14:paraId="4610C3FE" w14:textId="2ACA0C3C" w:rsidR="000B5A9D" w:rsidRPr="000B5A9D" w:rsidRDefault="000B5A9D" w:rsidP="0063255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</w:pPr>
      <w:r w:rsidRPr="000B5A9D"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  <w:t>1. Að tryggja snurðulaus umskipti fyrir alla</w:t>
      </w:r>
    </w:p>
    <w:p w14:paraId="0C3BB906" w14:textId="731669E5" w:rsidR="000B5A9D" w:rsidRPr="000B5A9D" w:rsidRDefault="000B5A9D" w:rsidP="00632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BAT vill leggja áherslu á að innleiðing á TPD2 á Íslandi </w:t>
      </w:r>
      <w:r>
        <w:rPr>
          <w:rFonts w:ascii="Times New Roman" w:hAnsi="Times New Roman" w:cs="Times New Roman"/>
          <w:sz w:val="24"/>
          <w:szCs w:val="24"/>
          <w:lang w:val="is-IS"/>
        </w:rPr>
        <w:t>fari fram</w:t>
      </w:r>
      <w:r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 í nánu samstarfi tóbaksframleiðenda, ÁTVR, heilbrigðisráðuneytisins og annarra hlutaðeigandi hagsmunaaðila til að tryggja snurðulaus umskipti.</w:t>
      </w:r>
    </w:p>
    <w:p w14:paraId="322E7476" w14:textId="6A34584B" w:rsidR="000B5A9D" w:rsidRDefault="000B5A9D" w:rsidP="00632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Að okkar mati er þetta besta leiðin fram á við fyrir alla hagsmunaaðila, þar sem það er mikilvægt fyrir framleiðendur að fá </w:t>
      </w:r>
      <w:r>
        <w:rPr>
          <w:rFonts w:ascii="Times New Roman" w:hAnsi="Times New Roman" w:cs="Times New Roman"/>
          <w:sz w:val="24"/>
          <w:szCs w:val="24"/>
          <w:lang w:val="is-IS"/>
        </w:rPr>
        <w:t>fyrirmæli</w:t>
      </w:r>
      <w:r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 og upplýsingar um heilsuviðvaranir, skiptast á skoðunum um bestu starfsvenjur og til að </w:t>
      </w:r>
      <w:r w:rsidR="00B77F61">
        <w:rPr>
          <w:rFonts w:ascii="Times New Roman" w:hAnsi="Times New Roman" w:cs="Times New Roman"/>
          <w:sz w:val="24"/>
          <w:szCs w:val="24"/>
          <w:lang w:val="is-IS"/>
        </w:rPr>
        <w:t>koma í veg fyrir misskilning</w:t>
      </w:r>
      <w:r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 og mistök við </w:t>
      </w:r>
      <w:r w:rsidR="00FD4240">
        <w:rPr>
          <w:rFonts w:ascii="Times New Roman" w:hAnsi="Times New Roman" w:cs="Times New Roman"/>
          <w:sz w:val="24"/>
          <w:szCs w:val="24"/>
          <w:lang w:val="is-IS"/>
        </w:rPr>
        <w:t xml:space="preserve">innleiðingu </w:t>
      </w:r>
      <w:r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á tilskipun í íslenskan rétt. Því </w:t>
      </w:r>
      <w:r w:rsidR="00B77F61">
        <w:rPr>
          <w:rFonts w:ascii="Times New Roman" w:hAnsi="Times New Roman" w:cs="Times New Roman"/>
          <w:sz w:val="24"/>
          <w:szCs w:val="24"/>
          <w:lang w:val="is-IS"/>
        </w:rPr>
        <w:t>ætti að</w:t>
      </w:r>
      <w:r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 birta afleidd</w:t>
      </w:r>
      <w:r w:rsidR="009F11B8">
        <w:rPr>
          <w:rFonts w:ascii="Times New Roman" w:hAnsi="Times New Roman" w:cs="Times New Roman"/>
          <w:sz w:val="24"/>
          <w:szCs w:val="24"/>
          <w:lang w:val="is-IS"/>
        </w:rPr>
        <w:t>a</w:t>
      </w:r>
      <w:r w:rsidRPr="000B5A9D">
        <w:rPr>
          <w:rFonts w:ascii="Times New Roman" w:hAnsi="Times New Roman" w:cs="Times New Roman"/>
          <w:sz w:val="24"/>
          <w:szCs w:val="24"/>
          <w:lang w:val="is-IS"/>
        </w:rPr>
        <w:t xml:space="preserve"> löggjöf eins fljótt og auðið er eftir samþykkt frumvarpsins.</w:t>
      </w:r>
    </w:p>
    <w:p w14:paraId="51B6FCBE" w14:textId="0CFA2ACC" w:rsidR="00B77F61" w:rsidRPr="00B77F61" w:rsidRDefault="00B77F61" w:rsidP="00632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B77F61">
        <w:rPr>
          <w:rFonts w:ascii="Times New Roman" w:hAnsi="Times New Roman" w:cs="Times New Roman"/>
          <w:sz w:val="24"/>
          <w:szCs w:val="24"/>
          <w:lang w:val="is-IS"/>
        </w:rPr>
        <w:t>Að auki vill BAT einnig minna ríkisstjórn Íslands á að breyting á TPD2 mun hafa umtalsverðar breytingar á tóbaksmarkaði á Íslandi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í för með sér</w:t>
      </w:r>
      <w:r w:rsidRPr="00B77F61">
        <w:rPr>
          <w:rFonts w:ascii="Times New Roman" w:hAnsi="Times New Roman" w:cs="Times New Roman"/>
          <w:sz w:val="24"/>
          <w:szCs w:val="24"/>
          <w:lang w:val="is-IS"/>
        </w:rPr>
        <w:t xml:space="preserve">, breytingar sem þarf að innleiða í </w:t>
      </w:r>
      <w:r w:rsidRPr="00B77F61">
        <w:rPr>
          <w:rFonts w:ascii="Times New Roman" w:hAnsi="Times New Roman" w:cs="Times New Roman"/>
          <w:sz w:val="24"/>
          <w:szCs w:val="24"/>
          <w:lang w:val="is-IS"/>
        </w:rPr>
        <w:lastRenderedPageBreak/>
        <w:t>framleiðslulínu framleiðenda. Af þeim sökum er mikilvægt að íslensk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stjórnvöld </w:t>
      </w:r>
      <w:r w:rsidRPr="00B77F61">
        <w:rPr>
          <w:rFonts w:ascii="Times New Roman" w:hAnsi="Times New Roman" w:cs="Times New Roman"/>
          <w:sz w:val="24"/>
          <w:szCs w:val="24"/>
          <w:lang w:val="is-IS"/>
        </w:rPr>
        <w:t>standi við fyrirhugaða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innleiðingu </w:t>
      </w:r>
      <w:r w:rsidRPr="00B77F61">
        <w:rPr>
          <w:rFonts w:ascii="Times New Roman" w:hAnsi="Times New Roman" w:cs="Times New Roman"/>
          <w:sz w:val="24"/>
          <w:szCs w:val="24"/>
          <w:lang w:val="is-IS"/>
        </w:rPr>
        <w:t>1. desember 2023 eins og fram kemur í 18. gr.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fyrirhugaðs frumvarps.</w:t>
      </w:r>
    </w:p>
    <w:p w14:paraId="740ADB30" w14:textId="54297658" w:rsidR="00B77F61" w:rsidRPr="00B77F61" w:rsidRDefault="00B77F61" w:rsidP="00632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B77F61">
        <w:rPr>
          <w:rFonts w:ascii="Times New Roman" w:hAnsi="Times New Roman" w:cs="Times New Roman"/>
          <w:sz w:val="24"/>
          <w:szCs w:val="24"/>
          <w:lang w:val="is-IS"/>
        </w:rPr>
        <w:t xml:space="preserve">Bindandi samningur um </w:t>
      </w:r>
      <w:r w:rsidR="005E293D">
        <w:rPr>
          <w:rFonts w:ascii="Times New Roman" w:hAnsi="Times New Roman" w:cs="Times New Roman"/>
          <w:sz w:val="24"/>
          <w:szCs w:val="24"/>
          <w:lang w:val="is-IS"/>
        </w:rPr>
        <w:t>innleiðingar</w:t>
      </w:r>
      <w:r w:rsidRPr="00B77F61">
        <w:rPr>
          <w:rFonts w:ascii="Times New Roman" w:hAnsi="Times New Roman" w:cs="Times New Roman"/>
          <w:sz w:val="24"/>
          <w:szCs w:val="24"/>
          <w:lang w:val="is-IS"/>
        </w:rPr>
        <w:t>dagsetningu er nauðsyn fyrir framleiðendur þar sem taka þarf upp nýjar reglur um umbúðir og merkingar við framleiðslu sígarett</w:t>
      </w:r>
      <w:r w:rsidR="001766BD">
        <w:rPr>
          <w:rFonts w:ascii="Times New Roman" w:hAnsi="Times New Roman" w:cs="Times New Roman"/>
          <w:sz w:val="24"/>
          <w:szCs w:val="24"/>
          <w:lang w:val="is-IS"/>
        </w:rPr>
        <w:t xml:space="preserve">a </w:t>
      </w:r>
      <w:r w:rsidRPr="00B77F61">
        <w:rPr>
          <w:rFonts w:ascii="Times New Roman" w:hAnsi="Times New Roman" w:cs="Times New Roman"/>
          <w:sz w:val="24"/>
          <w:szCs w:val="24"/>
          <w:lang w:val="is-IS"/>
        </w:rPr>
        <w:t xml:space="preserve">fyrir íslenskan markað. BAT vill undirstrika að það tekur 12 mánuði fyrir okkur að breyta framleiðslulínunni til að </w:t>
      </w:r>
      <w:r w:rsidR="001D632A">
        <w:rPr>
          <w:rFonts w:ascii="Times New Roman" w:hAnsi="Times New Roman" w:cs="Times New Roman"/>
          <w:sz w:val="24"/>
          <w:szCs w:val="24"/>
          <w:lang w:val="is-IS"/>
        </w:rPr>
        <w:t>vörur okkar samræmist</w:t>
      </w:r>
      <w:r w:rsidRPr="00B77F61">
        <w:rPr>
          <w:rFonts w:ascii="Times New Roman" w:hAnsi="Times New Roman" w:cs="Times New Roman"/>
          <w:sz w:val="24"/>
          <w:szCs w:val="24"/>
          <w:lang w:val="is-IS"/>
        </w:rPr>
        <w:t xml:space="preserve"> kröfu</w:t>
      </w:r>
      <w:r w:rsidR="001D632A">
        <w:rPr>
          <w:rFonts w:ascii="Times New Roman" w:hAnsi="Times New Roman" w:cs="Times New Roman"/>
          <w:sz w:val="24"/>
          <w:szCs w:val="24"/>
          <w:lang w:val="is-IS"/>
        </w:rPr>
        <w:t>m</w:t>
      </w:r>
      <w:r w:rsidRPr="00B77F61">
        <w:rPr>
          <w:rFonts w:ascii="Times New Roman" w:hAnsi="Times New Roman" w:cs="Times New Roman"/>
          <w:sz w:val="24"/>
          <w:szCs w:val="24"/>
          <w:lang w:val="is-IS"/>
        </w:rPr>
        <w:t xml:space="preserve"> á Íslandi.</w:t>
      </w:r>
    </w:p>
    <w:p w14:paraId="686CEE5C" w14:textId="3A044BD3" w:rsidR="00B77F61" w:rsidRDefault="00B77F61" w:rsidP="00632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B77F61">
        <w:rPr>
          <w:rFonts w:ascii="Times New Roman" w:hAnsi="Times New Roman" w:cs="Times New Roman"/>
          <w:sz w:val="24"/>
          <w:szCs w:val="24"/>
          <w:lang w:val="is-IS"/>
        </w:rPr>
        <w:t>Þar sem</w:t>
      </w:r>
      <w:r w:rsidR="00B82EB8">
        <w:rPr>
          <w:rFonts w:ascii="Times New Roman" w:hAnsi="Times New Roman" w:cs="Times New Roman"/>
          <w:sz w:val="24"/>
          <w:szCs w:val="24"/>
          <w:lang w:val="is-IS"/>
        </w:rPr>
        <w:t xml:space="preserve"> fylgni við lög og reglur er einn af hornsteinunum í starfsemi BAT,</w:t>
      </w:r>
      <w:r w:rsidRPr="00B77F61">
        <w:rPr>
          <w:rFonts w:ascii="Times New Roman" w:hAnsi="Times New Roman" w:cs="Times New Roman"/>
          <w:sz w:val="24"/>
          <w:szCs w:val="24"/>
          <w:lang w:val="is-IS"/>
        </w:rPr>
        <w:t xml:space="preserve"> viljum við </w:t>
      </w:r>
      <w:r w:rsidR="00B82EB8">
        <w:rPr>
          <w:rFonts w:ascii="Times New Roman" w:hAnsi="Times New Roman" w:cs="Times New Roman"/>
          <w:sz w:val="24"/>
          <w:szCs w:val="24"/>
          <w:lang w:val="is-IS"/>
        </w:rPr>
        <w:t xml:space="preserve">undirstrika mikilvægi </w:t>
      </w:r>
      <w:r w:rsidRPr="00B77F61">
        <w:rPr>
          <w:rFonts w:ascii="Times New Roman" w:hAnsi="Times New Roman" w:cs="Times New Roman"/>
          <w:sz w:val="24"/>
          <w:szCs w:val="24"/>
          <w:lang w:val="is-IS"/>
        </w:rPr>
        <w:t xml:space="preserve">þess að </w:t>
      </w:r>
      <w:r w:rsidR="00B82EB8">
        <w:rPr>
          <w:rFonts w:ascii="Times New Roman" w:hAnsi="Times New Roman" w:cs="Times New Roman"/>
          <w:sz w:val="24"/>
          <w:szCs w:val="24"/>
          <w:lang w:val="is-IS"/>
        </w:rPr>
        <w:t xml:space="preserve">gildistaka TPD2 verði </w:t>
      </w:r>
      <w:r w:rsidRPr="00B77F61">
        <w:rPr>
          <w:rFonts w:ascii="Times New Roman" w:hAnsi="Times New Roman" w:cs="Times New Roman"/>
          <w:sz w:val="24"/>
          <w:szCs w:val="24"/>
          <w:lang w:val="is-IS"/>
        </w:rPr>
        <w:t xml:space="preserve">1. </w:t>
      </w:r>
      <w:r w:rsidR="00B82EB8">
        <w:rPr>
          <w:rFonts w:ascii="Times New Roman" w:hAnsi="Times New Roman" w:cs="Times New Roman"/>
          <w:sz w:val="24"/>
          <w:szCs w:val="24"/>
          <w:lang w:val="is-IS"/>
        </w:rPr>
        <w:t>d</w:t>
      </w:r>
      <w:r w:rsidRPr="00B77F61">
        <w:rPr>
          <w:rFonts w:ascii="Times New Roman" w:hAnsi="Times New Roman" w:cs="Times New Roman"/>
          <w:sz w:val="24"/>
          <w:szCs w:val="24"/>
          <w:lang w:val="is-IS"/>
        </w:rPr>
        <w:t>esember</w:t>
      </w:r>
      <w:r w:rsidR="00B82EB8">
        <w:rPr>
          <w:rFonts w:ascii="Times New Roman" w:hAnsi="Times New Roman" w:cs="Times New Roman"/>
          <w:sz w:val="24"/>
          <w:szCs w:val="24"/>
          <w:lang w:val="is-IS"/>
        </w:rPr>
        <w:t xml:space="preserve"> 2023.</w:t>
      </w:r>
    </w:p>
    <w:p w14:paraId="364929D9" w14:textId="02A20296" w:rsidR="00B82EB8" w:rsidRPr="00B82EB8" w:rsidRDefault="00B82EB8" w:rsidP="00632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B82EB8"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  <w:t xml:space="preserve">Koma í veg fyrir útilokun </w:t>
      </w:r>
      <w:r w:rsidRPr="00B82EB8"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  <w:t>Super Slim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  <w:t>-</w:t>
      </w:r>
      <w:r w:rsidRPr="00B82EB8"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  <w:t>umbúðasnið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  <w:t xml:space="preserve">s af </w:t>
      </w:r>
      <w:r w:rsidRPr="00B82EB8">
        <w:rPr>
          <w:rFonts w:ascii="Times New Roman" w:hAnsi="Times New Roman" w:cs="Times New Roman"/>
          <w:b/>
          <w:bCs/>
          <w:sz w:val="24"/>
          <w:szCs w:val="24"/>
          <w:u w:val="single"/>
          <w:lang w:val="is-IS"/>
        </w:rPr>
        <w:t>markaðnum</w:t>
      </w:r>
    </w:p>
    <w:p w14:paraId="2FD746AB" w14:textId="3976A7F8" w:rsidR="00B82EB8" w:rsidRPr="00B82EB8" w:rsidRDefault="00B82EB8" w:rsidP="00632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B82EB8">
        <w:rPr>
          <w:rFonts w:ascii="Times New Roman" w:hAnsi="Times New Roman" w:cs="Times New Roman"/>
          <w:sz w:val="24"/>
          <w:szCs w:val="24"/>
          <w:lang w:val="is-IS"/>
        </w:rPr>
        <w:t xml:space="preserve">BAT vill undirstrika að ákvörðun um túlkun á breidd almennrar viðvörunar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á pökkum </w:t>
      </w:r>
      <w:r w:rsidRPr="00B82EB8">
        <w:rPr>
          <w:rFonts w:ascii="Times New Roman" w:hAnsi="Times New Roman" w:cs="Times New Roman"/>
          <w:sz w:val="24"/>
          <w:szCs w:val="24"/>
          <w:lang w:val="is-IS"/>
        </w:rPr>
        <w:t>(að lágmarki 20 mm)</w:t>
      </w:r>
      <w:r w:rsidR="001766BD">
        <w:rPr>
          <w:rStyle w:val="FootnoteReference"/>
          <w:rFonts w:ascii="Times New Roman" w:hAnsi="Times New Roman" w:cs="Times New Roman"/>
          <w:sz w:val="24"/>
          <w:szCs w:val="24"/>
          <w:lang w:val="is-IS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Pr="00B82EB8">
        <w:rPr>
          <w:rFonts w:ascii="Times New Roman" w:hAnsi="Times New Roman" w:cs="Times New Roman"/>
          <w:sz w:val="24"/>
          <w:szCs w:val="24"/>
          <w:lang w:val="is-IS"/>
        </w:rPr>
        <w:t>og lestrarstefnu hennar getur valdið óþarfa sóun á pakkningaefni og grafið undan viðleitni til að draga úr umhverfis</w:t>
      </w:r>
      <w:r w:rsidR="002A5FFF">
        <w:rPr>
          <w:rFonts w:ascii="Times New Roman" w:hAnsi="Times New Roman" w:cs="Times New Roman"/>
          <w:sz w:val="24"/>
          <w:szCs w:val="24"/>
          <w:lang w:val="is-IS"/>
        </w:rPr>
        <w:t>spjöllum</w:t>
      </w:r>
      <w:r w:rsidRPr="00B82EB8">
        <w:rPr>
          <w:rFonts w:ascii="Times New Roman" w:hAnsi="Times New Roman" w:cs="Times New Roman"/>
          <w:sz w:val="24"/>
          <w:szCs w:val="24"/>
          <w:lang w:val="is-IS"/>
        </w:rPr>
        <w:t>.</w:t>
      </w:r>
    </w:p>
    <w:p w14:paraId="1703211C" w14:textId="466CB0D7" w:rsidR="00B82EB8" w:rsidRDefault="00B82EB8" w:rsidP="006325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 w:rsidRPr="00B82EB8">
        <w:rPr>
          <w:rFonts w:ascii="Times New Roman" w:hAnsi="Times New Roman" w:cs="Times New Roman"/>
          <w:sz w:val="24"/>
          <w:szCs w:val="24"/>
          <w:lang w:val="is-IS"/>
        </w:rPr>
        <w:t xml:space="preserve">Til að forðast þetta og </w:t>
      </w:r>
      <w:r>
        <w:rPr>
          <w:rFonts w:ascii="Times New Roman" w:hAnsi="Times New Roman" w:cs="Times New Roman"/>
          <w:sz w:val="24"/>
          <w:szCs w:val="24"/>
          <w:lang w:val="is-IS"/>
        </w:rPr>
        <w:t>tryggja að</w:t>
      </w:r>
      <w:r w:rsidRPr="00B82EB8">
        <w:rPr>
          <w:rFonts w:ascii="Times New Roman" w:hAnsi="Times New Roman" w:cs="Times New Roman"/>
          <w:sz w:val="24"/>
          <w:szCs w:val="24"/>
          <w:lang w:val="is-IS"/>
        </w:rPr>
        <w:t xml:space="preserve"> neytendur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geti nálgast mismunandi snið</w:t>
      </w:r>
      <w:r w:rsidRPr="00B82EB8">
        <w:rPr>
          <w:rFonts w:ascii="Times New Roman" w:hAnsi="Times New Roman" w:cs="Times New Roman"/>
          <w:sz w:val="24"/>
          <w:szCs w:val="24"/>
          <w:lang w:val="is-IS"/>
        </w:rPr>
        <w:t>, mælir BAT með því að nota sænsku túlkunina á breidd pakka.</w:t>
      </w:r>
      <w:r w:rsidR="001766BD">
        <w:rPr>
          <w:rStyle w:val="FootnoteReference"/>
          <w:rFonts w:ascii="Times New Roman" w:hAnsi="Times New Roman" w:cs="Times New Roman"/>
          <w:sz w:val="24"/>
          <w:szCs w:val="24"/>
          <w:lang w:val="is-IS"/>
        </w:rPr>
        <w:footnoteReference w:id="2"/>
      </w:r>
      <w:r w:rsidRPr="00B82EB8">
        <w:rPr>
          <w:rFonts w:ascii="Times New Roman" w:hAnsi="Times New Roman" w:cs="Times New Roman"/>
          <w:sz w:val="24"/>
          <w:szCs w:val="24"/>
          <w:lang w:val="is-IS"/>
        </w:rPr>
        <w:t xml:space="preserve"> Sænska túlkunin, </w:t>
      </w:r>
      <w:r>
        <w:rPr>
          <w:rFonts w:ascii="Times New Roman" w:hAnsi="Times New Roman" w:cs="Times New Roman"/>
          <w:sz w:val="24"/>
          <w:szCs w:val="24"/>
          <w:lang w:val="is-IS"/>
        </w:rPr>
        <w:t>sem tíðkast jafnframt meðal</w:t>
      </w:r>
      <w:r w:rsidRPr="00B82EB8">
        <w:rPr>
          <w:rFonts w:ascii="Times New Roman" w:hAnsi="Times New Roman" w:cs="Times New Roman"/>
          <w:sz w:val="24"/>
          <w:szCs w:val="24"/>
          <w:lang w:val="is-IS"/>
        </w:rPr>
        <w:t xml:space="preserve"> annarra landa, </w:t>
      </w:r>
      <w:r>
        <w:rPr>
          <w:rFonts w:ascii="Times New Roman" w:hAnsi="Times New Roman" w:cs="Times New Roman"/>
          <w:sz w:val="24"/>
          <w:szCs w:val="24"/>
          <w:lang w:val="is-IS"/>
        </w:rPr>
        <w:t>heimilar mismunandi</w:t>
      </w:r>
      <w:r w:rsidRPr="00B82EB8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umbúðasnið </w:t>
      </w:r>
      <w:r w:rsidRPr="00B82EB8">
        <w:rPr>
          <w:rFonts w:ascii="Times New Roman" w:hAnsi="Times New Roman" w:cs="Times New Roman"/>
          <w:sz w:val="24"/>
          <w:szCs w:val="24"/>
          <w:lang w:val="is-IS"/>
        </w:rPr>
        <w:t xml:space="preserve">og þar með hægt að halda „mjóu“ umbúðasniði </w:t>
      </w:r>
      <w:r>
        <w:rPr>
          <w:rFonts w:ascii="Times New Roman" w:hAnsi="Times New Roman" w:cs="Times New Roman"/>
          <w:sz w:val="24"/>
          <w:szCs w:val="24"/>
          <w:lang w:val="is-IS"/>
        </w:rPr>
        <w:t>sem fyrirfinnst á</w:t>
      </w:r>
      <w:r w:rsidRPr="00B82EB8">
        <w:rPr>
          <w:rFonts w:ascii="Times New Roman" w:hAnsi="Times New Roman" w:cs="Times New Roman"/>
          <w:sz w:val="24"/>
          <w:szCs w:val="24"/>
          <w:lang w:val="is-IS"/>
        </w:rPr>
        <w:t xml:space="preserve"> íslenska markaðnum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, auk þess að </w:t>
      </w:r>
      <w:r w:rsidRPr="00B82EB8">
        <w:rPr>
          <w:rFonts w:ascii="Times New Roman" w:hAnsi="Times New Roman" w:cs="Times New Roman"/>
          <w:sz w:val="24"/>
          <w:szCs w:val="24"/>
          <w:lang w:val="is-IS"/>
        </w:rPr>
        <w:t xml:space="preserve">lágmarka sóun á pappa </w:t>
      </w:r>
      <w:r w:rsidR="00934FFB">
        <w:rPr>
          <w:rFonts w:ascii="Times New Roman" w:hAnsi="Times New Roman" w:cs="Times New Roman"/>
          <w:sz w:val="24"/>
          <w:szCs w:val="24"/>
          <w:lang w:val="is-IS"/>
        </w:rPr>
        <w:t xml:space="preserve">sem notaður er í </w:t>
      </w:r>
      <w:r w:rsidRPr="00B82EB8">
        <w:rPr>
          <w:rFonts w:ascii="Times New Roman" w:hAnsi="Times New Roman" w:cs="Times New Roman"/>
          <w:sz w:val="24"/>
          <w:szCs w:val="24"/>
          <w:lang w:val="is-IS"/>
        </w:rPr>
        <w:t>umbúð</w:t>
      </w:r>
      <w:r w:rsidR="00934FFB">
        <w:rPr>
          <w:rFonts w:ascii="Times New Roman" w:hAnsi="Times New Roman" w:cs="Times New Roman"/>
          <w:sz w:val="24"/>
          <w:szCs w:val="24"/>
          <w:lang w:val="is-IS"/>
        </w:rPr>
        <w:t xml:space="preserve">irnar. </w:t>
      </w:r>
      <w:r w:rsidR="00934FFB" w:rsidRPr="00934FFB">
        <w:rPr>
          <w:rFonts w:ascii="Times New Roman" w:hAnsi="Times New Roman" w:cs="Times New Roman"/>
          <w:sz w:val="24"/>
          <w:szCs w:val="24"/>
          <w:lang w:val="is-IS"/>
        </w:rPr>
        <w:t xml:space="preserve">Þetta er gert með því að </w:t>
      </w:r>
      <w:r w:rsidR="00934FFB">
        <w:rPr>
          <w:rFonts w:ascii="Times New Roman" w:hAnsi="Times New Roman" w:cs="Times New Roman"/>
          <w:sz w:val="24"/>
          <w:szCs w:val="24"/>
          <w:lang w:val="is-IS"/>
        </w:rPr>
        <w:t>styðjast við</w:t>
      </w:r>
      <w:r w:rsidR="00934FFB" w:rsidRPr="00934FFB">
        <w:rPr>
          <w:rFonts w:ascii="Times New Roman" w:hAnsi="Times New Roman" w:cs="Times New Roman"/>
          <w:sz w:val="24"/>
          <w:szCs w:val="24"/>
          <w:lang w:val="is-IS"/>
        </w:rPr>
        <w:t xml:space="preserve"> „landslags“</w:t>
      </w:r>
      <w:r w:rsidR="00934FFB">
        <w:rPr>
          <w:rFonts w:ascii="Times New Roman" w:hAnsi="Times New Roman" w:cs="Times New Roman"/>
          <w:sz w:val="24"/>
          <w:szCs w:val="24"/>
          <w:lang w:val="is-IS"/>
        </w:rPr>
        <w:t>-</w:t>
      </w:r>
      <w:r w:rsidR="00934FFB" w:rsidRPr="00934FFB">
        <w:rPr>
          <w:rFonts w:ascii="Times New Roman" w:hAnsi="Times New Roman" w:cs="Times New Roman"/>
          <w:sz w:val="24"/>
          <w:szCs w:val="24"/>
          <w:lang w:val="is-IS"/>
        </w:rPr>
        <w:t>lest</w:t>
      </w:r>
      <w:r w:rsidR="00934FFB">
        <w:rPr>
          <w:rFonts w:ascii="Times New Roman" w:hAnsi="Times New Roman" w:cs="Times New Roman"/>
          <w:sz w:val="24"/>
          <w:szCs w:val="24"/>
          <w:lang w:val="is-IS"/>
        </w:rPr>
        <w:t>ur (e. landscape)</w:t>
      </w:r>
      <w:r w:rsidR="00934FFB" w:rsidRPr="00934FFB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="00934FFB">
        <w:rPr>
          <w:rFonts w:ascii="Times New Roman" w:hAnsi="Times New Roman" w:cs="Times New Roman"/>
          <w:sz w:val="24"/>
          <w:szCs w:val="24"/>
          <w:lang w:val="is-IS"/>
        </w:rPr>
        <w:t>á pakkanum</w:t>
      </w:r>
      <w:r w:rsidR="00934FFB" w:rsidRPr="00934FFB">
        <w:rPr>
          <w:rFonts w:ascii="Times New Roman" w:hAnsi="Times New Roman" w:cs="Times New Roman"/>
          <w:sz w:val="24"/>
          <w:szCs w:val="24"/>
          <w:lang w:val="is-IS"/>
        </w:rPr>
        <w:t>, í stað „andlitsmynda“</w:t>
      </w:r>
      <w:r w:rsidR="00934FFB">
        <w:rPr>
          <w:rFonts w:ascii="Times New Roman" w:hAnsi="Times New Roman" w:cs="Times New Roman"/>
          <w:sz w:val="24"/>
          <w:szCs w:val="24"/>
          <w:lang w:val="is-IS"/>
        </w:rPr>
        <w:t>-</w:t>
      </w:r>
      <w:r w:rsidR="00934FFB" w:rsidRPr="00934FFB">
        <w:rPr>
          <w:rFonts w:ascii="Times New Roman" w:hAnsi="Times New Roman" w:cs="Times New Roman"/>
          <w:sz w:val="24"/>
          <w:szCs w:val="24"/>
          <w:lang w:val="is-IS"/>
        </w:rPr>
        <w:t>lestrar</w:t>
      </w:r>
      <w:r w:rsidR="00934FFB">
        <w:rPr>
          <w:rFonts w:ascii="Times New Roman" w:hAnsi="Times New Roman" w:cs="Times New Roman"/>
          <w:sz w:val="24"/>
          <w:szCs w:val="24"/>
          <w:lang w:val="is-IS"/>
        </w:rPr>
        <w:t xml:space="preserve"> (e. portrait)</w:t>
      </w:r>
      <w:r w:rsidR="00934FFB" w:rsidRPr="00934FFB">
        <w:rPr>
          <w:rFonts w:ascii="Times New Roman" w:hAnsi="Times New Roman" w:cs="Times New Roman"/>
          <w:sz w:val="24"/>
          <w:szCs w:val="24"/>
          <w:lang w:val="is-IS"/>
        </w:rPr>
        <w:t xml:space="preserve"> á almennu viðvöruninni. Í meginatriðum þýðir þetta að almenna viðvörunin </w:t>
      </w:r>
      <w:r w:rsidR="001766BD">
        <w:rPr>
          <w:rFonts w:ascii="Times New Roman" w:hAnsi="Times New Roman" w:cs="Times New Roman"/>
          <w:sz w:val="24"/>
          <w:szCs w:val="24"/>
          <w:lang w:val="is-IS"/>
        </w:rPr>
        <w:t>yrði lögð á breiðari</w:t>
      </w:r>
      <w:r w:rsidR="00934FFB">
        <w:rPr>
          <w:rFonts w:ascii="Times New Roman" w:hAnsi="Times New Roman" w:cs="Times New Roman"/>
          <w:sz w:val="24"/>
          <w:szCs w:val="24"/>
          <w:lang w:val="is-IS"/>
        </w:rPr>
        <w:t xml:space="preserve"> hlið</w:t>
      </w:r>
      <w:r w:rsidR="00934FFB" w:rsidRPr="00934FFB">
        <w:rPr>
          <w:rFonts w:ascii="Times New Roman" w:hAnsi="Times New Roman" w:cs="Times New Roman"/>
          <w:sz w:val="24"/>
          <w:szCs w:val="24"/>
          <w:lang w:val="is-IS"/>
        </w:rPr>
        <w:t xml:space="preserve"> pakkans, þar sem hún myndi þá uppfylla 20 mm kröfuna </w:t>
      </w:r>
      <w:r w:rsidR="00934FFB">
        <w:rPr>
          <w:rFonts w:ascii="Times New Roman" w:hAnsi="Times New Roman" w:cs="Times New Roman"/>
          <w:sz w:val="24"/>
          <w:szCs w:val="24"/>
          <w:lang w:val="is-IS"/>
        </w:rPr>
        <w:t xml:space="preserve">en stangast ekki á </w:t>
      </w:r>
      <w:r w:rsidR="00934FFB" w:rsidRPr="00934FFB">
        <w:rPr>
          <w:rFonts w:ascii="Times New Roman" w:hAnsi="Times New Roman" w:cs="Times New Roman"/>
          <w:sz w:val="24"/>
          <w:szCs w:val="24"/>
          <w:lang w:val="is-IS"/>
        </w:rPr>
        <w:t xml:space="preserve">við 16 mm </w:t>
      </w:r>
      <w:r w:rsidR="001766BD">
        <w:rPr>
          <w:rFonts w:ascii="Times New Roman" w:hAnsi="Times New Roman" w:cs="Times New Roman"/>
          <w:sz w:val="24"/>
          <w:szCs w:val="24"/>
          <w:lang w:val="is-IS"/>
        </w:rPr>
        <w:t>þykktar</w:t>
      </w:r>
      <w:r w:rsidR="00934FFB" w:rsidRPr="00934FFB">
        <w:rPr>
          <w:rFonts w:ascii="Times New Roman" w:hAnsi="Times New Roman" w:cs="Times New Roman"/>
          <w:sz w:val="24"/>
          <w:szCs w:val="24"/>
          <w:lang w:val="is-IS"/>
        </w:rPr>
        <w:t xml:space="preserve">kröfuna fyrir </w:t>
      </w:r>
      <w:r w:rsidR="001766BD">
        <w:rPr>
          <w:rFonts w:ascii="Times New Roman" w:hAnsi="Times New Roman" w:cs="Times New Roman"/>
          <w:sz w:val="24"/>
          <w:szCs w:val="24"/>
          <w:lang w:val="is-IS"/>
        </w:rPr>
        <w:t>mjórri pakka.</w:t>
      </w:r>
    </w:p>
    <w:p w14:paraId="764DE7E2" w14:textId="25C5C1E3" w:rsidR="001766BD" w:rsidRDefault="001766BD" w:rsidP="00632558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p w14:paraId="2EABF3D0" w14:textId="2C59F412" w:rsidR="001766BD" w:rsidRPr="001F500E" w:rsidRDefault="001766BD" w:rsidP="006325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1F500E">
        <w:rPr>
          <w:rFonts w:ascii="Times New Roman" w:hAnsi="Times New Roman" w:cs="Times New Roman"/>
          <w:sz w:val="24"/>
          <w:szCs w:val="24"/>
          <w:lang w:val="is-IS"/>
        </w:rPr>
        <w:t>***</w:t>
      </w:r>
    </w:p>
    <w:p w14:paraId="135EE8A0" w14:textId="7F2DC958" w:rsidR="001766BD" w:rsidRDefault="001766BD" w:rsidP="0063255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s-IS"/>
        </w:rPr>
      </w:pPr>
      <w:r w:rsidRPr="001766BD">
        <w:rPr>
          <w:rFonts w:ascii="Times New Roman" w:hAnsi="Times New Roman" w:cs="Times New Roman"/>
          <w:sz w:val="24"/>
          <w:szCs w:val="24"/>
          <w:lang w:val="is-IS"/>
        </w:rPr>
        <w:t>Ef ráðuneytið óskar eftir frekari skýringum á ofangreindu eða hefur einhverjar aðrar spurningar er BAT að sjálfsögðu til reiðu.</w:t>
      </w:r>
    </w:p>
    <w:p w14:paraId="5B0CD1A9" w14:textId="77777777" w:rsidR="00934FFB" w:rsidRPr="000769B5" w:rsidRDefault="00934FFB" w:rsidP="00632558">
      <w:pPr>
        <w:spacing w:line="276" w:lineRule="auto"/>
        <w:rPr>
          <w:rFonts w:ascii="Times New Roman" w:hAnsi="Times New Roman" w:cs="Times New Roman"/>
          <w:sz w:val="24"/>
          <w:szCs w:val="24"/>
          <w:lang w:val="is-IS"/>
        </w:rPr>
      </w:pPr>
    </w:p>
    <w:sectPr w:rsidR="00934FFB" w:rsidRPr="00076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F952" w14:textId="77777777" w:rsidR="007C6537" w:rsidRDefault="007C6537" w:rsidP="001766BD">
      <w:pPr>
        <w:spacing w:after="0" w:line="240" w:lineRule="auto"/>
      </w:pPr>
      <w:r>
        <w:separator/>
      </w:r>
    </w:p>
  </w:endnote>
  <w:endnote w:type="continuationSeparator" w:id="0">
    <w:p w14:paraId="12612701" w14:textId="77777777" w:rsidR="007C6537" w:rsidRDefault="007C6537" w:rsidP="0017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B868" w14:textId="77777777" w:rsidR="007C6537" w:rsidRDefault="007C6537" w:rsidP="001766BD">
      <w:pPr>
        <w:spacing w:after="0" w:line="240" w:lineRule="auto"/>
      </w:pPr>
      <w:r>
        <w:separator/>
      </w:r>
    </w:p>
  </w:footnote>
  <w:footnote w:type="continuationSeparator" w:id="0">
    <w:p w14:paraId="591BC679" w14:textId="77777777" w:rsidR="007C6537" w:rsidRDefault="007C6537" w:rsidP="001766BD">
      <w:pPr>
        <w:spacing w:after="0" w:line="240" w:lineRule="auto"/>
      </w:pPr>
      <w:r>
        <w:continuationSeparator/>
      </w:r>
    </w:p>
  </w:footnote>
  <w:footnote w:id="1">
    <w:p w14:paraId="57B72C9E" w14:textId="10C8093B" w:rsidR="001766BD" w:rsidRDefault="001766BD"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 w:rsidRPr="001766BD">
        <w:rPr>
          <w:lang w:val="de-DE"/>
        </w:rPr>
        <w:t xml:space="preserve"> Eins og kveðið er á u</w:t>
      </w:r>
      <w:r>
        <w:rPr>
          <w:lang w:val="de-DE"/>
        </w:rPr>
        <w:t xml:space="preserve">m í 9.3. gr. </w:t>
      </w:r>
      <w:hyperlink r:id="rId1" w:history="1">
        <w:r w:rsidRPr="00574E3E">
          <w:rPr>
            <w:rStyle w:val="Hyperlink"/>
          </w:rPr>
          <w:t>https://eur-lex.europa.eu/legal-content/EN/TXT/HTML/?uri=CELEX:32014L0040</w:t>
        </w:r>
      </w:hyperlink>
    </w:p>
    <w:p w14:paraId="6516DC33" w14:textId="77777777" w:rsidR="001766BD" w:rsidRPr="001766BD" w:rsidRDefault="001766BD">
      <w:pPr>
        <w:pStyle w:val="FootnoteText"/>
      </w:pPr>
    </w:p>
  </w:footnote>
  <w:footnote w:id="2">
    <w:p w14:paraId="52C8F1AF" w14:textId="24655955" w:rsidR="001766BD" w:rsidRPr="001766BD" w:rsidRDefault="001766B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8155C2">
          <w:rPr>
            <w:rStyle w:val="Hyperlink"/>
          </w:rPr>
          <w:t>https://eur-lex.europa.eu/legal-content/SV/TXT/PDF/?uri=CELEX:32015D1842&amp;from=SV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6FF4"/>
    <w:multiLevelType w:val="hybridMultilevel"/>
    <w:tmpl w:val="9BD23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1647D"/>
    <w:multiLevelType w:val="hybridMultilevel"/>
    <w:tmpl w:val="AA063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772681">
    <w:abstractNumId w:val="1"/>
  </w:num>
  <w:num w:numId="2" w16cid:durableId="169765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B5"/>
    <w:rsid w:val="000769B5"/>
    <w:rsid w:val="000B5A9D"/>
    <w:rsid w:val="00175CF4"/>
    <w:rsid w:val="001766BD"/>
    <w:rsid w:val="001D632A"/>
    <w:rsid w:val="001F500E"/>
    <w:rsid w:val="002A5FFF"/>
    <w:rsid w:val="005E293D"/>
    <w:rsid w:val="00632558"/>
    <w:rsid w:val="00747365"/>
    <w:rsid w:val="00786901"/>
    <w:rsid w:val="007C6537"/>
    <w:rsid w:val="00934FFB"/>
    <w:rsid w:val="009F11B8"/>
    <w:rsid w:val="00A2644F"/>
    <w:rsid w:val="00B61B99"/>
    <w:rsid w:val="00B77F61"/>
    <w:rsid w:val="00B82EB8"/>
    <w:rsid w:val="00B859A8"/>
    <w:rsid w:val="00CF055C"/>
    <w:rsid w:val="00D86379"/>
    <w:rsid w:val="00DE0ECE"/>
    <w:rsid w:val="00E51DC8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C486"/>
  <w15:chartTrackingRefBased/>
  <w15:docId w15:val="{7F81E517-F316-40B3-9288-F43DBA5C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9B5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66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6B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6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6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SV/TXT/PDF/?uri=CELEX:32015D1842&amp;from=SV" TargetMode="External"/><Relationship Id="rId1" Type="http://schemas.openxmlformats.org/officeDocument/2006/relationships/hyperlink" Target="https://eur-lex.europa.eu/legal-content/EN/TXT/HTML/?uri=CELEX:32014L0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7398-53F3-4833-B420-4E1302DA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Óli Jónsson</dc:creator>
  <cp:keywords/>
  <dc:description/>
  <cp:lastModifiedBy>Stefán Óli Jónsson</cp:lastModifiedBy>
  <cp:revision>17</cp:revision>
  <dcterms:created xsi:type="dcterms:W3CDTF">2022-10-07T19:34:00Z</dcterms:created>
  <dcterms:modified xsi:type="dcterms:W3CDTF">2022-10-07T21:04:00Z</dcterms:modified>
</cp:coreProperties>
</file>