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27D16" w14:textId="3709BD57" w:rsidR="007A32D2" w:rsidRPr="00F04B90" w:rsidRDefault="00CB5701" w:rsidP="00F63CB6">
      <w:pPr>
        <w:rPr>
          <w:rFonts w:ascii="Times New Roman" w:hAnsi="Times New Roman" w:cs="Times New Roman"/>
          <w:b/>
          <w:bCs/>
        </w:rPr>
      </w:pPr>
      <w:r w:rsidRPr="00F04B90">
        <w:rPr>
          <w:rFonts w:ascii="Times New Roman" w:hAnsi="Times New Roman" w:cs="Times New Roman"/>
          <w:b/>
          <w:bCs/>
        </w:rPr>
        <w:t>Um</w:t>
      </w:r>
      <w:r w:rsidR="002E6945" w:rsidRPr="00F04B90">
        <w:rPr>
          <w:rFonts w:ascii="Times New Roman" w:hAnsi="Times New Roman" w:cs="Times New Roman"/>
          <w:b/>
          <w:bCs/>
        </w:rPr>
        <w:t>sögn um</w:t>
      </w:r>
      <w:r w:rsidR="003A46EB" w:rsidRPr="00F04B90">
        <w:rPr>
          <w:rFonts w:ascii="Times New Roman" w:hAnsi="Times New Roman" w:cs="Times New Roman"/>
          <w:b/>
          <w:bCs/>
        </w:rPr>
        <w:t xml:space="preserve"> drög að </w:t>
      </w:r>
      <w:r w:rsidR="006F2A40" w:rsidRPr="00F04B90">
        <w:rPr>
          <w:rFonts w:ascii="Times New Roman" w:hAnsi="Times New Roman" w:cs="Times New Roman"/>
          <w:b/>
          <w:bCs/>
        </w:rPr>
        <w:t xml:space="preserve">frv. til stjórnskipunarlaga um </w:t>
      </w:r>
      <w:r w:rsidR="003A46EB" w:rsidRPr="00F04B90">
        <w:rPr>
          <w:rFonts w:ascii="Times New Roman" w:hAnsi="Times New Roman" w:cs="Times New Roman"/>
          <w:b/>
          <w:bCs/>
        </w:rPr>
        <w:t xml:space="preserve">stjórnarskrárákvæði um </w:t>
      </w:r>
      <w:r w:rsidR="00FA2966" w:rsidRPr="00F04B90">
        <w:rPr>
          <w:rFonts w:ascii="Times New Roman" w:hAnsi="Times New Roman" w:cs="Times New Roman"/>
          <w:b/>
          <w:bCs/>
        </w:rPr>
        <w:t xml:space="preserve">forseta Íslands, ríkisstjórn, verkefni framkvæmdarvalds o.fl., </w:t>
      </w:r>
      <w:r w:rsidR="003A46EB" w:rsidRPr="00F04B90">
        <w:rPr>
          <w:rFonts w:ascii="Times New Roman" w:hAnsi="Times New Roman" w:cs="Times New Roman"/>
          <w:b/>
          <w:bCs/>
        </w:rPr>
        <w:t xml:space="preserve">dags. </w:t>
      </w:r>
      <w:r w:rsidR="00FA2966" w:rsidRPr="00F04B90">
        <w:rPr>
          <w:rFonts w:ascii="Times New Roman" w:hAnsi="Times New Roman" w:cs="Times New Roman"/>
          <w:b/>
          <w:bCs/>
        </w:rPr>
        <w:t>30. júní 2020</w:t>
      </w:r>
      <w:r w:rsidRPr="00F04B90">
        <w:rPr>
          <w:rFonts w:ascii="Times New Roman" w:hAnsi="Times New Roman" w:cs="Times New Roman"/>
          <w:b/>
          <w:bCs/>
        </w:rPr>
        <w:t>.</w:t>
      </w:r>
      <w:r w:rsidR="00F04B90" w:rsidRPr="00F04B90">
        <w:rPr>
          <w:rStyle w:val="FootnoteReference"/>
        </w:rPr>
        <w:t xml:space="preserve"> </w:t>
      </w:r>
    </w:p>
    <w:p w14:paraId="40280453" w14:textId="77777777" w:rsidR="00243A9A" w:rsidRPr="00243A9A" w:rsidRDefault="00243A9A" w:rsidP="00F63CB6">
      <w:pPr>
        <w:rPr>
          <w:rFonts w:ascii="Times New Roman" w:hAnsi="Times New Roman" w:cs="Times New Roman"/>
          <w:u w:val="single"/>
        </w:rPr>
      </w:pPr>
    </w:p>
    <w:p w14:paraId="7B860BE3" w14:textId="066CC976" w:rsidR="00146903" w:rsidRPr="004F49B8" w:rsidRDefault="004762B0" w:rsidP="004F49B8">
      <w:pPr>
        <w:pStyle w:val="Svar"/>
      </w:pPr>
      <w:r w:rsidRPr="004F49B8">
        <w:t>Vísað er</w:t>
      </w:r>
      <w:r w:rsidR="00BE2489" w:rsidRPr="004F49B8">
        <w:t xml:space="preserve"> til þeirra draga sem birt eru í „Samráðsgátt“, en þar kemur </w:t>
      </w:r>
      <w:r w:rsidR="006F2A40" w:rsidRPr="004F49B8">
        <w:t xml:space="preserve">fram að </w:t>
      </w:r>
      <w:r w:rsidR="00643FA7">
        <w:t>þau</w:t>
      </w:r>
      <w:r w:rsidR="006F2A40" w:rsidRPr="004F49B8">
        <w:t xml:space="preserve"> séu </w:t>
      </w:r>
      <w:r w:rsidR="00FA2966" w:rsidRPr="004F49B8">
        <w:t xml:space="preserve">lögð </w:t>
      </w:r>
      <w:r w:rsidR="00243A9A" w:rsidRPr="004F49B8">
        <w:t xml:space="preserve">fram </w:t>
      </w:r>
      <w:r w:rsidR="00FA2966" w:rsidRPr="004F49B8">
        <w:t xml:space="preserve">af </w:t>
      </w:r>
      <w:r w:rsidR="006F2A40" w:rsidRPr="004F49B8">
        <w:t>form</w:t>
      </w:r>
      <w:r w:rsidR="00FA2966" w:rsidRPr="004F49B8">
        <w:t>önnum</w:t>
      </w:r>
      <w:r w:rsidR="006F2A40" w:rsidRPr="004F49B8">
        <w:t xml:space="preserve"> þeirra flokka er nú eiga sæti á Alþingi.</w:t>
      </w:r>
      <w:r w:rsidR="00F04B90" w:rsidRPr="00F04B90">
        <w:rPr>
          <w:rStyle w:val="FootnoteReference"/>
        </w:rPr>
        <w:t xml:space="preserve"> </w:t>
      </w:r>
      <w:r w:rsidR="00F04B90" w:rsidRPr="00156A44">
        <w:rPr>
          <w:rStyle w:val="FootnoteReference"/>
        </w:rPr>
        <w:footnoteReference w:id="2"/>
      </w:r>
      <w:r w:rsidR="00275D01">
        <w:t xml:space="preserve"> Eftirfarandi er inng</w:t>
      </w:r>
      <w:r w:rsidR="008B28D4">
        <w:t>an</w:t>
      </w:r>
      <w:r w:rsidR="00275D01">
        <w:t>gur og samantekt að umsögn undirritaðs um þessi frumvarpsdrög. Umsögnin í heild fylgir sem viðhengi</w:t>
      </w:r>
      <w:r w:rsidR="00D11862">
        <w:t xml:space="preserve"> </w:t>
      </w:r>
      <w:r w:rsidR="008B28D4">
        <w:t xml:space="preserve">enda er </w:t>
      </w:r>
      <w:r w:rsidR="00CA7E9F">
        <w:t>skilavef</w:t>
      </w:r>
      <w:r w:rsidR="00275D01">
        <w:t>ur</w:t>
      </w:r>
      <w:r w:rsidR="00CA7E9F">
        <w:t xml:space="preserve"> Samráðsgáttarinnar</w:t>
      </w:r>
      <w:r w:rsidR="00275D01">
        <w:t xml:space="preserve"> </w:t>
      </w:r>
      <w:r w:rsidR="008B28D4">
        <w:t>vart</w:t>
      </w:r>
      <w:r w:rsidR="00275D01">
        <w:t xml:space="preserve"> nothæfur þar sem öll uppsetning fer þar forgörðum</w:t>
      </w:r>
      <w:r w:rsidR="00CA7E9F">
        <w:t>.</w:t>
      </w:r>
    </w:p>
    <w:p w14:paraId="296662A3" w14:textId="77777777" w:rsidR="00146903" w:rsidRDefault="00146903" w:rsidP="004F49B8">
      <w:pPr>
        <w:pStyle w:val="Svar"/>
      </w:pPr>
    </w:p>
    <w:p w14:paraId="1AA92B45" w14:textId="5D7A7C49" w:rsidR="00180876" w:rsidRDefault="006F2A40" w:rsidP="004F49B8">
      <w:pPr>
        <w:pStyle w:val="Svar"/>
      </w:pPr>
      <w:r w:rsidRPr="004F49B8">
        <w:t xml:space="preserve">Í greinargerð með </w:t>
      </w:r>
      <w:r w:rsidR="00294A35" w:rsidRPr="004F49B8">
        <w:t xml:space="preserve">þessum frumvarpsdrögum </w:t>
      </w:r>
      <w:r w:rsidR="004F1030">
        <w:t>segir</w:t>
      </w:r>
      <w:r w:rsidR="00180876" w:rsidRPr="004F49B8">
        <w:t xml:space="preserve"> að </w:t>
      </w:r>
      <w:r w:rsidR="00180876" w:rsidRPr="002E6945">
        <w:rPr>
          <w:i/>
          <w:iCs/>
        </w:rPr>
        <w:t>„[f]ormennirnir fengu Ragnhildi Helgadóttur prófessor til að benda á leiðir til að uppfæra kaflann til samræmis við réttarþróun og framkvæmd. Í kjölfarið var Skúli Magnússon héraðsdómari og dósent fenginn til að semja frumvarp til stjórnarskipunarlaga í samráði við formenn flokkanna, sem fæli í sér tilteknar afmarkaðar umbætur.“</w:t>
      </w:r>
      <w:r w:rsidR="00180876" w:rsidRPr="004F49B8">
        <w:t xml:space="preserve"> </w:t>
      </w:r>
    </w:p>
    <w:p w14:paraId="3EFED66F" w14:textId="77777777" w:rsidR="00CA7E9F" w:rsidRPr="004F49B8" w:rsidRDefault="00CA7E9F" w:rsidP="004F49B8">
      <w:pPr>
        <w:pStyle w:val="Svar"/>
      </w:pPr>
    </w:p>
    <w:p w14:paraId="57CB0066" w14:textId="517538F7" w:rsidR="00F63CB6" w:rsidRDefault="00180876" w:rsidP="004F49B8">
      <w:pPr>
        <w:pStyle w:val="Svar"/>
        <w:rPr>
          <w:i/>
          <w:iCs/>
        </w:rPr>
      </w:pPr>
      <w:r w:rsidRPr="004F49B8">
        <w:t>Enda þótt þeir lögfræðingar sem hér eru nefndir</w:t>
      </w:r>
      <w:r w:rsidR="004F1030">
        <w:t xml:space="preserve"> </w:t>
      </w:r>
      <w:r w:rsidRPr="004F49B8">
        <w:t xml:space="preserve">séu hinir mætustu fræðimenn skýtur það skökku við að tveimur </w:t>
      </w:r>
      <w:r w:rsidR="004F1030">
        <w:t>einstaklingum</w:t>
      </w:r>
      <w:r w:rsidRPr="004F49B8">
        <w:t xml:space="preserve"> sé</w:t>
      </w:r>
      <w:r w:rsidR="0007431D">
        <w:t xml:space="preserve"> </w:t>
      </w:r>
      <w:r w:rsidRPr="004F49B8">
        <w:t>falið svo ábúðarmikið verkefni á sama tíma og tönnlast er á því á vefsíðu</w:t>
      </w:r>
      <w:r w:rsidR="00B22BB9">
        <w:t xml:space="preserve"> verkefnisins, </w:t>
      </w:r>
      <w:r w:rsidRPr="004F49B8">
        <w:t xml:space="preserve">að </w:t>
      </w:r>
      <w:r w:rsidR="00506911" w:rsidRPr="004F49B8">
        <w:rPr>
          <w:i/>
          <w:iCs/>
        </w:rPr>
        <w:t>„[a]llt kapp verður lagt á að starfið verði gagnsætt og haft verði víðtækt samráð við almenning.“</w:t>
      </w:r>
      <w:r w:rsidR="00643FA7" w:rsidRPr="00643FA7">
        <w:rPr>
          <w:rStyle w:val="FootnoteReference"/>
        </w:rPr>
        <w:t xml:space="preserve"> </w:t>
      </w:r>
      <w:r w:rsidR="00643FA7">
        <w:rPr>
          <w:rStyle w:val="FootnoteReference"/>
        </w:rPr>
        <w:footnoteReference w:id="3"/>
      </w:r>
      <w:r w:rsidR="00506911" w:rsidRPr="004F49B8">
        <w:rPr>
          <w:i/>
          <w:iCs/>
        </w:rPr>
        <w:t xml:space="preserve"> </w:t>
      </w:r>
      <w:r w:rsidR="00506911" w:rsidRPr="004F49B8">
        <w:t xml:space="preserve">Ekki </w:t>
      </w:r>
      <w:r w:rsidR="005A1FD0" w:rsidRPr="004F49B8">
        <w:t xml:space="preserve">verður </w:t>
      </w:r>
      <w:r w:rsidR="002E6945">
        <w:t>séð</w:t>
      </w:r>
      <w:r w:rsidR="005A1FD0" w:rsidRPr="004F49B8">
        <w:t xml:space="preserve"> hvaða línur formennirnir lögðu fyrrgreindum sérfræðingum. Hvorki k</w:t>
      </w:r>
      <w:r w:rsidR="00506911" w:rsidRPr="004F49B8">
        <w:t xml:space="preserve">emur </w:t>
      </w:r>
      <w:r w:rsidR="005A1FD0" w:rsidRPr="004F49B8">
        <w:t xml:space="preserve">það </w:t>
      </w:r>
      <w:r w:rsidR="00506911" w:rsidRPr="004F49B8">
        <w:t>fram í greinargerð</w:t>
      </w:r>
      <w:r w:rsidR="004F1030">
        <w:t xml:space="preserve">inni </w:t>
      </w:r>
      <w:r w:rsidR="00506911" w:rsidRPr="004F49B8">
        <w:t>né heldur í öðrum þeim gögnum sem aðgengileg eru á vefsíðunni, þ.m.t. fundargerð</w:t>
      </w:r>
      <w:r w:rsidR="005A1FD0" w:rsidRPr="004F49B8">
        <w:t>um</w:t>
      </w:r>
      <w:r w:rsidR="00506911" w:rsidRPr="004F49B8">
        <w:t xml:space="preserve"> formanna</w:t>
      </w:r>
      <w:r w:rsidR="005A1FD0" w:rsidRPr="004F49B8">
        <w:t>fundanna</w:t>
      </w:r>
      <w:r w:rsidR="002E6945">
        <w:t>, sem eru fremur rýrar í roðinu</w:t>
      </w:r>
      <w:r w:rsidR="005A1FD0" w:rsidRPr="004F49B8">
        <w:t>.</w:t>
      </w:r>
      <w:r w:rsidR="002E6945">
        <w:t xml:space="preserve"> </w:t>
      </w:r>
      <w:r w:rsidR="00506911" w:rsidRPr="004F49B8">
        <w:t xml:space="preserve">Þar með verður ekki </w:t>
      </w:r>
      <w:r w:rsidR="00B22BB9">
        <w:t>ráðið í</w:t>
      </w:r>
      <w:r w:rsidR="00506911" w:rsidRPr="004F49B8">
        <w:t xml:space="preserve"> hvað er hvers í þessum frumvarpsdrögum.</w:t>
      </w:r>
      <w:r w:rsidR="00F63CB6" w:rsidRPr="004F49B8">
        <w:t xml:space="preserve"> Spyrja má hvort þessi vinnubrögð samræmist markmiðinu um „</w:t>
      </w:r>
      <w:r w:rsidR="005A1FD0" w:rsidRPr="004F49B8">
        <w:rPr>
          <w:i/>
          <w:iCs/>
        </w:rPr>
        <w:t>gagnsæi“</w:t>
      </w:r>
      <w:r w:rsidR="00964115">
        <w:rPr>
          <w:i/>
          <w:iCs/>
        </w:rPr>
        <w:t>.</w:t>
      </w:r>
    </w:p>
    <w:p w14:paraId="19173100" w14:textId="77777777" w:rsidR="00CA7E9F" w:rsidRPr="004F49B8" w:rsidRDefault="00CA7E9F" w:rsidP="004F49B8">
      <w:pPr>
        <w:pStyle w:val="Svar"/>
      </w:pPr>
    </w:p>
    <w:p w14:paraId="5FAD69B8" w14:textId="5D6D4179" w:rsidR="000F6621" w:rsidRPr="0081253B" w:rsidRDefault="00506911" w:rsidP="004F49B8">
      <w:pPr>
        <w:pStyle w:val="Svar"/>
        <w:rPr>
          <w:u w:val="single"/>
        </w:rPr>
      </w:pPr>
      <w:r w:rsidRPr="004F49B8">
        <w:t xml:space="preserve">Enn fremur </w:t>
      </w:r>
      <w:r w:rsidR="003A7DD3" w:rsidRPr="004F49B8">
        <w:t xml:space="preserve">má spyrja hvaða tilgang það </w:t>
      </w:r>
      <w:r w:rsidR="00643FA7">
        <w:t>hafi</w:t>
      </w:r>
      <w:r w:rsidR="003A7DD3" w:rsidRPr="004F49B8">
        <w:t xml:space="preserve"> fyrir almenning, þ.m.t. undirritaðan, að senda inn umsagnir </w:t>
      </w:r>
      <w:r w:rsidR="002E6945">
        <w:t>um</w:t>
      </w:r>
      <w:r w:rsidR="003A7DD3" w:rsidRPr="004F49B8">
        <w:t xml:space="preserve"> frumvarpsdrög formannanna. </w:t>
      </w:r>
      <w:r w:rsidR="000A3ECF">
        <w:t>E</w:t>
      </w:r>
      <w:r w:rsidR="003A7DD3" w:rsidRPr="004F49B8">
        <w:t xml:space="preserve">ftir að umsagnir höfðu borist um frumvarpsdrög </w:t>
      </w:r>
      <w:r w:rsidR="003A7DD3" w:rsidRPr="004F49B8">
        <w:rPr>
          <w:i/>
          <w:iCs/>
        </w:rPr>
        <w:t>„um auðlindir náttúru Íslands“</w:t>
      </w:r>
      <w:r w:rsidR="00B22BB9">
        <w:rPr>
          <w:i/>
          <w:iCs/>
        </w:rPr>
        <w:t>,</w:t>
      </w:r>
      <w:r w:rsidR="003A7DD3" w:rsidRPr="004F49B8">
        <w:t xml:space="preserve"> </w:t>
      </w:r>
      <w:r w:rsidR="004F1030">
        <w:t xml:space="preserve">má lesa </w:t>
      </w:r>
      <w:r w:rsidR="000A3ECF">
        <w:t xml:space="preserve">í fundargerðum </w:t>
      </w:r>
      <w:r w:rsidR="003A7DD3" w:rsidRPr="004F49B8">
        <w:t xml:space="preserve">að </w:t>
      </w:r>
      <w:r w:rsidR="003A7DD3" w:rsidRPr="004F49B8">
        <w:rPr>
          <w:i/>
          <w:iCs/>
        </w:rPr>
        <w:t>„Unnur Brá fe</w:t>
      </w:r>
      <w:r w:rsidR="001E6F21">
        <w:rPr>
          <w:i/>
          <w:iCs/>
        </w:rPr>
        <w:t>r</w:t>
      </w:r>
      <w:r w:rsidR="003A7DD3" w:rsidRPr="004F49B8">
        <w:rPr>
          <w:i/>
          <w:iCs/>
        </w:rPr>
        <w:t xml:space="preserve"> yfir samantekt athugasemda sem bárust í opnu samráði um frumvörp til stjórnarskipunarlaga um umhverfisvernd og um auðlindir náttúru Íslands. Um fyrra frumvarpið bárust umsagnir frá 7 einstaklingum og 5 lögaðilum. Um síðara frumvarpið bárust umsagnir frá 19 einstaklingum og 7 lögaðilum“</w:t>
      </w:r>
      <w:r w:rsidR="003A7DD3" w:rsidRPr="004F49B8">
        <w:t xml:space="preserve"> (16. fundur) og </w:t>
      </w:r>
      <w:r w:rsidR="003A7DD3" w:rsidRPr="004F49B8">
        <w:rPr>
          <w:i/>
          <w:iCs/>
        </w:rPr>
        <w:t>„UBK kynnir breytingar á ákvæðinu eftir yfirferð umsagna sem hafa borist“</w:t>
      </w:r>
      <w:r w:rsidR="003A7DD3" w:rsidRPr="004F49B8">
        <w:t xml:space="preserve"> (18. fundur). Almenningur</w:t>
      </w:r>
      <w:r w:rsidR="00F63CB6" w:rsidRPr="004F49B8">
        <w:t xml:space="preserve"> </w:t>
      </w:r>
      <w:r w:rsidR="003A7DD3" w:rsidRPr="004F49B8">
        <w:t>er engu nær</w:t>
      </w:r>
      <w:r w:rsidR="00F63CB6" w:rsidRPr="004F49B8">
        <w:t>, þ.m.t</w:t>
      </w:r>
      <w:r w:rsidR="002E6945">
        <w:t>.</w:t>
      </w:r>
      <w:r w:rsidR="00F63CB6" w:rsidRPr="004F49B8">
        <w:t xml:space="preserve"> þeir sem lögðu vinnu í að senda inn athugasemdir, sumar hverjar ítarlegar</w:t>
      </w:r>
      <w:r w:rsidR="003A7DD3" w:rsidRPr="004F49B8">
        <w:t>.</w:t>
      </w:r>
      <w:r w:rsidR="0081253B">
        <w:t xml:space="preserve"> Hvergi kemur fram hvaða </w:t>
      </w:r>
      <w:r w:rsidR="0081253B" w:rsidRPr="0081253B">
        <w:rPr>
          <w:i/>
          <w:iCs/>
        </w:rPr>
        <w:t>„</w:t>
      </w:r>
      <w:r w:rsidR="0081253B" w:rsidRPr="004F49B8">
        <w:rPr>
          <w:i/>
          <w:iCs/>
        </w:rPr>
        <w:t>breytingar</w:t>
      </w:r>
      <w:r w:rsidR="0081253B">
        <w:rPr>
          <w:i/>
          <w:iCs/>
        </w:rPr>
        <w:t>“</w:t>
      </w:r>
      <w:r w:rsidR="0081253B" w:rsidRPr="0081253B">
        <w:rPr>
          <w:i/>
          <w:iCs/>
        </w:rPr>
        <w:t xml:space="preserve"> </w:t>
      </w:r>
      <w:r w:rsidR="0081253B" w:rsidRPr="0081253B">
        <w:t xml:space="preserve">voru gerðar á ákvæðunum </w:t>
      </w:r>
      <w:r w:rsidR="0081253B">
        <w:t>í kjölfar ums</w:t>
      </w:r>
      <w:r w:rsidR="0081253B" w:rsidRPr="0081253B">
        <w:t>agna</w:t>
      </w:r>
      <w:r w:rsidR="0081253B">
        <w:t>nna</w:t>
      </w:r>
      <w:r w:rsidR="0081253B" w:rsidRPr="0081253B">
        <w:t>.</w:t>
      </w:r>
    </w:p>
    <w:p w14:paraId="7CFC88F9" w14:textId="77777777" w:rsidR="00CA7E9F" w:rsidRDefault="00CA7E9F" w:rsidP="004F49B8">
      <w:pPr>
        <w:pStyle w:val="Svar"/>
      </w:pPr>
    </w:p>
    <w:p w14:paraId="6093A350" w14:textId="31AAB55D" w:rsidR="00156A44" w:rsidRDefault="00F63CB6" w:rsidP="004F49B8">
      <w:pPr>
        <w:pStyle w:val="Svar"/>
      </w:pPr>
      <w:r>
        <w:t>Umsagnarfrestur nú er allt of stuttur, þrjár vikur</w:t>
      </w:r>
      <w:r w:rsidR="004F1030">
        <w:t>,</w:t>
      </w:r>
      <w:r>
        <w:t xml:space="preserve"> og það í aðal sumarleyfistíma landsmanna. </w:t>
      </w:r>
      <w:r w:rsidR="005A1FD0">
        <w:t xml:space="preserve">Æskilegt hefði verið að fá meiri tíma til </w:t>
      </w:r>
      <w:r w:rsidR="00B22BB9">
        <w:t>umhugsunar</w:t>
      </w:r>
      <w:r w:rsidR="005A1FD0">
        <w:t xml:space="preserve">. </w:t>
      </w:r>
      <w:r>
        <w:t>Því verður í þeirri umsögn</w:t>
      </w:r>
      <w:r w:rsidR="002E6945">
        <w:t>,</w:t>
      </w:r>
      <w:r>
        <w:t xml:space="preserve"> sem hér fylgir</w:t>
      </w:r>
      <w:r w:rsidR="002E6945">
        <w:t>,</w:t>
      </w:r>
      <w:r>
        <w:t xml:space="preserve"> aðeins stiklað á stóru.</w:t>
      </w:r>
      <w:r w:rsidR="005A1FD0">
        <w:t xml:space="preserve"> </w:t>
      </w:r>
    </w:p>
    <w:p w14:paraId="33198B05" w14:textId="77777777" w:rsidR="00243A9A" w:rsidRDefault="00243A9A" w:rsidP="00156A44">
      <w:pPr>
        <w:pStyle w:val="Svar"/>
      </w:pPr>
    </w:p>
    <w:p w14:paraId="298A742C" w14:textId="68678C2C" w:rsidR="00156A44" w:rsidRDefault="00156A44" w:rsidP="00156A44">
      <w:pPr>
        <w:pStyle w:val="Svar"/>
      </w:pPr>
      <w:r w:rsidRPr="00294A35">
        <w:lastRenderedPageBreak/>
        <w:t xml:space="preserve">Undirritaður telur að með frumvarpsdrögunum horfi </w:t>
      </w:r>
      <w:r>
        <w:t>margt</w:t>
      </w:r>
      <w:r w:rsidRPr="00294A35">
        <w:t xml:space="preserve"> til bóta, enda er </w:t>
      </w:r>
      <w:r>
        <w:t>víða</w:t>
      </w:r>
      <w:r w:rsidRPr="00294A35">
        <w:t xml:space="preserve"> byggt á sjónarmiðum </w:t>
      </w:r>
      <w:r>
        <w:t>S</w:t>
      </w:r>
      <w:r w:rsidRPr="00294A35">
        <w:t>tjórnlagaráð</w:t>
      </w:r>
      <w:r>
        <w:t>s</w:t>
      </w:r>
      <w:r w:rsidRPr="00294A35">
        <w:t xml:space="preserve">. </w:t>
      </w:r>
      <w:r>
        <w:t>Á hinn bóginn þarf meira til</w:t>
      </w:r>
      <w:r w:rsidR="000A3ECF">
        <w:t xml:space="preserve"> að úr verði heilsteypt og samræmd endurskoðun á stjórnarskránni</w:t>
      </w:r>
      <w:r>
        <w:t>.</w:t>
      </w:r>
    </w:p>
    <w:p w14:paraId="7DC86AE7" w14:textId="77777777" w:rsidR="00CA7E9F" w:rsidRDefault="00CA7E9F" w:rsidP="00B22BB9">
      <w:pPr>
        <w:pStyle w:val="Svar"/>
      </w:pPr>
    </w:p>
    <w:p w14:paraId="185FAD5C" w14:textId="0F8116AF" w:rsidR="00156A44" w:rsidRDefault="00B22BB9" w:rsidP="004F49B8">
      <w:pPr>
        <w:pStyle w:val="Svar"/>
      </w:pPr>
      <w:r>
        <w:t xml:space="preserve">Undirritaður leyfir sér enn og aftur </w:t>
      </w:r>
      <w:r w:rsidR="0081253B">
        <w:t xml:space="preserve">að að benda </w:t>
      </w:r>
      <w:r>
        <w:t xml:space="preserve">á að </w:t>
      </w:r>
      <w:r w:rsidRPr="00294A35">
        <w:t xml:space="preserve">tillögur </w:t>
      </w:r>
      <w:r>
        <w:t>Stjórnlagará</w:t>
      </w:r>
      <w:r w:rsidRPr="00294A35">
        <w:t>ðs frá sumri</w:t>
      </w:r>
      <w:r w:rsidR="0081253B">
        <w:t>nu</w:t>
      </w:r>
      <w:r w:rsidRPr="00294A35">
        <w:t xml:space="preserve"> 2011 eru eini grundvöllur að stjórnarsk</w:t>
      </w:r>
      <w:r>
        <w:t>r</w:t>
      </w:r>
      <w:r w:rsidRPr="00294A35">
        <w:t xml:space="preserve">árbótum sem hefur hlotið beina lýðræðislega umfjöllun. </w:t>
      </w:r>
      <w:r>
        <w:t xml:space="preserve">Allt ferlið var almenningi opið og leitast var við að svara sérhverri skriflegri athugasemd sem barst. </w:t>
      </w:r>
      <w:r w:rsidRPr="00294A35">
        <w:t>Tillögur ráðsins fengu mikinn stuðning í þjóðaratkvæðagreiðslunni 20. október 2012 þar sem tveir þriðju hlutar þeirra</w:t>
      </w:r>
      <w:r>
        <w:t>,</w:t>
      </w:r>
      <w:r w:rsidRPr="00294A35">
        <w:t xml:space="preserve"> sem afstöðu tóku</w:t>
      </w:r>
      <w:r w:rsidR="0081253B">
        <w:t>,</w:t>
      </w:r>
      <w:r w:rsidRPr="00294A35">
        <w:t xml:space="preserve"> lýstu stuðningi við </w:t>
      </w:r>
      <w:r w:rsidR="0081253B">
        <w:t xml:space="preserve">það </w:t>
      </w:r>
      <w:r w:rsidRPr="00294A35">
        <w:t>að tillögurnar skyldu lagðar til grundvallar frumvarpi að nýrri stjórnarskrá.</w:t>
      </w:r>
    </w:p>
    <w:p w14:paraId="66500114" w14:textId="77777777" w:rsidR="00275D01" w:rsidRDefault="00275D01" w:rsidP="004F49B8">
      <w:pPr>
        <w:pStyle w:val="Svar"/>
      </w:pPr>
    </w:p>
    <w:p w14:paraId="012E53C0" w14:textId="391E26BE" w:rsidR="00C41304" w:rsidRPr="004F49B8" w:rsidRDefault="00147832" w:rsidP="004F49B8">
      <w:pPr>
        <w:pStyle w:val="Undirstrikun"/>
      </w:pPr>
      <w:r>
        <w:t>Nokkrir punktar úr</w:t>
      </w:r>
      <w:r w:rsidR="00F63CB6" w:rsidRPr="004F49B8">
        <w:t xml:space="preserve"> </w:t>
      </w:r>
      <w:r>
        <w:t xml:space="preserve">eftirfarandi </w:t>
      </w:r>
      <w:r w:rsidR="00F63CB6" w:rsidRPr="004F49B8">
        <w:t>ums</w:t>
      </w:r>
      <w:r>
        <w:t>ögn</w:t>
      </w:r>
      <w:r w:rsidR="00275D01">
        <w:t xml:space="preserve"> (sjá viðhengi)</w:t>
      </w:r>
    </w:p>
    <w:p w14:paraId="1018F019" w14:textId="61141BEB" w:rsidR="00C41304" w:rsidRDefault="004B0505" w:rsidP="00A9426B">
      <w:pPr>
        <w:pStyle w:val="Punktar"/>
      </w:pPr>
      <w:r>
        <w:t xml:space="preserve">Hnykkja ætti á því að allt vald komi frá þjóðinni en kjörnir fulltrúar fari með </w:t>
      </w:r>
      <w:r w:rsidR="002E6945">
        <w:t xml:space="preserve">það </w:t>
      </w:r>
      <w:r>
        <w:t>í hen</w:t>
      </w:r>
      <w:r w:rsidR="00147832">
        <w:t>na</w:t>
      </w:r>
      <w:r>
        <w:t>r umboði.</w:t>
      </w:r>
    </w:p>
    <w:p w14:paraId="4C110EE4" w14:textId="5B7FE29B" w:rsidR="004B0505" w:rsidRDefault="004B0505" w:rsidP="00A9426B">
      <w:pPr>
        <w:pStyle w:val="Punktar"/>
      </w:pPr>
      <w:r>
        <w:t xml:space="preserve">Þess </w:t>
      </w:r>
      <w:r w:rsidR="00147832">
        <w:t>er</w:t>
      </w:r>
      <w:r>
        <w:t xml:space="preserve"> saknað að ekki skuli tekin upp tillaga Stjórnlagaráðs </w:t>
      </w:r>
      <w:r w:rsidR="00243A9A">
        <w:t xml:space="preserve">um raðval </w:t>
      </w:r>
      <w:r w:rsidR="000A3ECF">
        <w:t>t</w:t>
      </w:r>
      <w:r>
        <w:t>il að trygg</w:t>
      </w:r>
      <w:r w:rsidR="00147832">
        <w:t>ja</w:t>
      </w:r>
      <w:r>
        <w:t xml:space="preserve"> </w:t>
      </w:r>
      <w:r w:rsidRPr="0015389A">
        <w:t xml:space="preserve">að kjörinn forseti njóti </w:t>
      </w:r>
      <w:r>
        <w:t xml:space="preserve">á endanum </w:t>
      </w:r>
      <w:r w:rsidRPr="0015389A">
        <w:t>stuðnings meirihluta kjósenda</w:t>
      </w:r>
      <w:r>
        <w:t>.</w:t>
      </w:r>
    </w:p>
    <w:p w14:paraId="35502952" w14:textId="4406B298" w:rsidR="004B0505" w:rsidRDefault="004B0505" w:rsidP="00A9426B">
      <w:pPr>
        <w:pStyle w:val="Punktar"/>
      </w:pPr>
      <w:r>
        <w:t xml:space="preserve">Spurt er </w:t>
      </w:r>
      <w:r w:rsidR="0081253B">
        <w:t xml:space="preserve">um það ákvæði sem á að takmarka setu forseta við tólf </w:t>
      </w:r>
      <w:r w:rsidR="00CF4CC8">
        <w:t xml:space="preserve">ár. Óljóst er </w:t>
      </w:r>
      <w:r w:rsidR="000A3ECF">
        <w:t xml:space="preserve">hvort </w:t>
      </w:r>
      <w:r w:rsidR="00147832">
        <w:t xml:space="preserve">sami maður geti gegnt embættinu </w:t>
      </w:r>
      <w:r w:rsidR="00756811">
        <w:t xml:space="preserve">enn </w:t>
      </w:r>
      <w:r w:rsidR="00147832">
        <w:t xml:space="preserve">lengur </w:t>
      </w:r>
      <w:r w:rsidR="00756811">
        <w:t>sé</w:t>
      </w:r>
      <w:r w:rsidR="00147832">
        <w:t xml:space="preserve"> </w:t>
      </w:r>
      <w:r w:rsidR="004F1030">
        <w:t>seta hans í stóli</w:t>
      </w:r>
      <w:r w:rsidR="00147832">
        <w:t xml:space="preserve"> ekki samfelld.</w:t>
      </w:r>
    </w:p>
    <w:p w14:paraId="2EAF9213" w14:textId="539988F9" w:rsidR="00156A44" w:rsidRDefault="00156A44" w:rsidP="00A9426B">
      <w:pPr>
        <w:pStyle w:val="Punktar"/>
      </w:pPr>
      <w:r>
        <w:t>Till</w:t>
      </w:r>
      <w:r w:rsidR="002A4099">
        <w:t>ö</w:t>
      </w:r>
      <w:r>
        <w:t>gur um aðkomu fors</w:t>
      </w:r>
      <w:r w:rsidR="00E90296">
        <w:t>et</w:t>
      </w:r>
      <w:r>
        <w:t>a að stjórnarmyndun er</w:t>
      </w:r>
      <w:r w:rsidR="00CF4CC8">
        <w:t>u</w:t>
      </w:r>
      <w:r>
        <w:t xml:space="preserve"> athyglisverð</w:t>
      </w:r>
      <w:r w:rsidR="00CF4CC8">
        <w:t>ar</w:t>
      </w:r>
      <w:r>
        <w:t xml:space="preserve"> en verð</w:t>
      </w:r>
      <w:r w:rsidR="00756811">
        <w:t>a</w:t>
      </w:r>
      <w:r>
        <w:t xml:space="preserve"> ekki gagnrýnd</w:t>
      </w:r>
      <w:r w:rsidR="00756811">
        <w:t xml:space="preserve">ar </w:t>
      </w:r>
      <w:r>
        <w:t xml:space="preserve">innan þess stutta </w:t>
      </w:r>
      <w:r w:rsidR="00B22BB9">
        <w:t>tímafrests</w:t>
      </w:r>
      <w:r>
        <w:t xml:space="preserve"> sem gefinn er.</w:t>
      </w:r>
    </w:p>
    <w:p w14:paraId="0068C647" w14:textId="335D749F" w:rsidR="00147832" w:rsidRDefault="00147832" w:rsidP="00A9426B">
      <w:pPr>
        <w:pStyle w:val="Punktar"/>
      </w:pPr>
      <w:r>
        <w:t xml:space="preserve">Dregið er í efa að ríkisráð hafi einhvern tilgang. </w:t>
      </w:r>
    </w:p>
    <w:p w14:paraId="481D5322" w14:textId="406FB251" w:rsidR="00147832" w:rsidRDefault="00147832" w:rsidP="00147832">
      <w:pPr>
        <w:pStyle w:val="Punktar"/>
      </w:pPr>
      <w:r>
        <w:t>Því miður eru „þykjustuhlutverk“ forseta ekki afnumin, jafnvel nýju</w:t>
      </w:r>
      <w:r w:rsidR="000A3ECF">
        <w:t>m</w:t>
      </w:r>
      <w:r>
        <w:t xml:space="preserve"> bætt við.</w:t>
      </w:r>
    </w:p>
    <w:p w14:paraId="234FD14E" w14:textId="6C17467E" w:rsidR="00147832" w:rsidRDefault="00147832" w:rsidP="00A9426B">
      <w:pPr>
        <w:pStyle w:val="Punktar"/>
      </w:pPr>
      <w:r>
        <w:t>Orðlag um gildistöku nýs ákvæðis um hámark á embættistíð forseta þykir óskýrt.</w:t>
      </w:r>
    </w:p>
    <w:p w14:paraId="50006819" w14:textId="23B5EFB1" w:rsidR="00156A44" w:rsidRDefault="00147832" w:rsidP="00E90296">
      <w:pPr>
        <w:pStyle w:val="Punktar"/>
      </w:pPr>
      <w:r>
        <w:t>Brýnt er að stjórnarskrá sé öllum læsileg og aðgengileg og verði þjóðinni hjartfólgin.</w:t>
      </w:r>
      <w:r w:rsidR="00156A44">
        <w:t xml:space="preserve"> </w:t>
      </w:r>
      <w:r w:rsidR="008B28D4">
        <w:t>B</w:t>
      </w:r>
      <w:r w:rsidR="00156A44">
        <w:t xml:space="preserve">útasaumuð stjórnarskrá er ekki </w:t>
      </w:r>
      <w:r w:rsidR="000A3ECF">
        <w:t>til þess fallin</w:t>
      </w:r>
      <w:r w:rsidR="00156A44">
        <w:t>.</w:t>
      </w:r>
    </w:p>
    <w:p w14:paraId="08AE127D" w14:textId="77777777" w:rsidR="00275D01" w:rsidRDefault="00275D01" w:rsidP="00275D01">
      <w:pPr>
        <w:pStyle w:val="Svar"/>
      </w:pPr>
    </w:p>
    <w:p w14:paraId="1BE17D10" w14:textId="77777777" w:rsidR="00C74420" w:rsidRPr="00294A35" w:rsidRDefault="00C74420" w:rsidP="00120AAB">
      <w:pPr>
        <w:spacing w:after="0"/>
        <w:jc w:val="center"/>
      </w:pPr>
    </w:p>
    <w:p w14:paraId="56513AB9" w14:textId="77777777" w:rsidR="00FD5A38" w:rsidRDefault="00FD5A38">
      <w:pPr>
        <w:rPr>
          <w:b/>
          <w:bCs/>
          <w:u w:val="single"/>
        </w:rPr>
      </w:pPr>
      <w:r>
        <w:rPr>
          <w:b/>
          <w:bCs/>
        </w:rPr>
        <w:br w:type="page"/>
      </w:r>
    </w:p>
    <w:p w14:paraId="009B7D33" w14:textId="5875E762" w:rsidR="00710C11" w:rsidRDefault="00A36B6F" w:rsidP="00F04B90">
      <w:pPr>
        <w:pStyle w:val="Undirstrikun"/>
        <w:spacing w:before="0" w:after="0"/>
        <w:rPr>
          <w:b/>
          <w:bCs/>
          <w:u w:val="none"/>
        </w:rPr>
      </w:pPr>
      <w:r w:rsidRPr="00A07CA5">
        <w:rPr>
          <w:b/>
          <w:bCs/>
          <w:u w:val="none"/>
        </w:rPr>
        <w:lastRenderedPageBreak/>
        <w:t xml:space="preserve">Umsögn um </w:t>
      </w:r>
      <w:r w:rsidR="00275D01">
        <w:rPr>
          <w:b/>
          <w:bCs/>
          <w:u w:val="none"/>
        </w:rPr>
        <w:t xml:space="preserve">efnisatriði </w:t>
      </w:r>
      <w:r w:rsidR="00F04B90">
        <w:rPr>
          <w:b/>
          <w:bCs/>
          <w:u w:val="none"/>
        </w:rPr>
        <w:t>frumvarpsdraganna</w:t>
      </w:r>
    </w:p>
    <w:p w14:paraId="55094F8B" w14:textId="77777777" w:rsidR="00F04B90" w:rsidRDefault="00F04B90" w:rsidP="00F04B90">
      <w:pPr>
        <w:pStyle w:val="Undirstrikun"/>
        <w:spacing w:before="0" w:after="0"/>
      </w:pPr>
    </w:p>
    <w:p w14:paraId="75D52484" w14:textId="0D1579F2" w:rsidR="00A36B6F" w:rsidRPr="00294A35" w:rsidRDefault="00156A44" w:rsidP="004F49B8">
      <w:pPr>
        <w:pStyle w:val="Svar"/>
      </w:pPr>
      <w:r>
        <w:t>E</w:t>
      </w:r>
      <w:r w:rsidR="00A36B6F" w:rsidRPr="00294A35">
        <w:t>instök ákvæði frumvarpsdraganna eru fyrst tekin upp orðrétt, en síðan kemur umfjöllun</w:t>
      </w:r>
      <w:r w:rsidR="005A1FD0">
        <w:t xml:space="preserve"> undirritaðs.</w:t>
      </w:r>
    </w:p>
    <w:p w14:paraId="0CE6D125" w14:textId="77AEC2AF" w:rsidR="00A36B6F" w:rsidRPr="00294A35" w:rsidRDefault="00A36B6F" w:rsidP="004F49B8">
      <w:pPr>
        <w:pStyle w:val="Svar"/>
      </w:pPr>
      <w:r w:rsidRPr="00294A35">
        <w:t xml:space="preserve">Tilvísanir í </w:t>
      </w:r>
      <w:r w:rsidR="00156A44">
        <w:t xml:space="preserve">tillögur </w:t>
      </w:r>
      <w:r w:rsidR="003A59B7">
        <w:t>Stjórnlagará</w:t>
      </w:r>
      <w:r w:rsidRPr="00294A35">
        <w:t>ð</w:t>
      </w:r>
      <w:r w:rsidR="00156A44">
        <w:t>s</w:t>
      </w:r>
      <w:r w:rsidRPr="00294A35">
        <w:t xml:space="preserve"> miðast við frumvarp ráðsins afhent Alþingi 29. júlí 2011 ásamt skýringum.</w:t>
      </w:r>
      <w:r w:rsidRPr="00294A35">
        <w:rPr>
          <w:rStyle w:val="FootnoteReference"/>
        </w:rPr>
        <w:footnoteReference w:id="4"/>
      </w:r>
    </w:p>
    <w:p w14:paraId="7B7FA703" w14:textId="77777777" w:rsidR="00A36B6F" w:rsidRPr="00294A35" w:rsidRDefault="00A36B6F" w:rsidP="004F49B8">
      <w:pPr>
        <w:pStyle w:val="Svar"/>
      </w:pPr>
    </w:p>
    <w:p w14:paraId="00F939DC" w14:textId="77777777" w:rsidR="00FD5A38" w:rsidRPr="004F49B8" w:rsidRDefault="00FD5A38" w:rsidP="00FD5A38">
      <w:pPr>
        <w:spacing w:after="0" w:line="240" w:lineRule="auto"/>
        <w:jc w:val="center"/>
        <w:rPr>
          <w:rFonts w:ascii="Times New Roman" w:eastAsia="Calibri" w:hAnsi="Times New Roman" w:cs="Times New Roman"/>
          <w:i/>
          <w:iCs/>
        </w:rPr>
      </w:pPr>
      <w:r w:rsidRPr="004F49B8">
        <w:rPr>
          <w:rFonts w:ascii="Times New Roman" w:eastAsia="Calibri" w:hAnsi="Times New Roman" w:cs="Times New Roman"/>
          <w:i/>
          <w:iCs/>
        </w:rPr>
        <w:t>1. gr.</w:t>
      </w:r>
    </w:p>
    <w:p w14:paraId="742D69D6" w14:textId="77777777" w:rsidR="00FD5A38" w:rsidRPr="004F49B8" w:rsidRDefault="00FD5A38" w:rsidP="00FD5A38">
      <w:pPr>
        <w:spacing w:after="0" w:line="240" w:lineRule="auto"/>
        <w:ind w:firstLine="284"/>
        <w:jc w:val="both"/>
        <w:rPr>
          <w:rFonts w:ascii="Times New Roman" w:eastAsia="Calibri" w:hAnsi="Times New Roman" w:cs="Times New Roman"/>
          <w:i/>
          <w:iCs/>
        </w:rPr>
      </w:pPr>
      <w:r w:rsidRPr="004F49B8">
        <w:rPr>
          <w:rFonts w:ascii="Times New Roman" w:eastAsia="Calibri" w:hAnsi="Times New Roman" w:cs="Times New Roman"/>
          <w:i/>
          <w:iCs/>
        </w:rPr>
        <w:t>2. og 3. málsliður 2. gr. stjórnarskrárinnar orðast svo:</w:t>
      </w:r>
    </w:p>
    <w:p w14:paraId="0D422A70" w14:textId="77777777" w:rsidR="00FD5A38" w:rsidRPr="004F49B8" w:rsidRDefault="00FD5A38" w:rsidP="00FD5A38">
      <w:pPr>
        <w:spacing w:after="0" w:line="240" w:lineRule="auto"/>
        <w:ind w:firstLine="284"/>
        <w:jc w:val="both"/>
        <w:rPr>
          <w:rFonts w:ascii="Times New Roman" w:eastAsia="Calibri" w:hAnsi="Times New Roman" w:cs="Times New Roman"/>
          <w:i/>
          <w:iCs/>
        </w:rPr>
      </w:pPr>
      <w:r w:rsidRPr="004F49B8">
        <w:rPr>
          <w:rFonts w:ascii="Times New Roman" w:eastAsia="Calibri" w:hAnsi="Times New Roman" w:cs="Times New Roman"/>
          <w:i/>
          <w:iCs/>
        </w:rPr>
        <w:t>Forseti, ráðherrar í ríkisstjórn Íslands og önnur stjórnvöld samkvæmt stjórnarskrá þessari og öðrum landslögum fara með framkvæmdarvaldið. Hæstiréttur Íslands og aðrir dómstólar fara með dómsvaldið.</w:t>
      </w:r>
    </w:p>
    <w:p w14:paraId="6C981CFE" w14:textId="01480CD3" w:rsidR="003037CA" w:rsidRDefault="007F7946" w:rsidP="004F49B8">
      <w:pPr>
        <w:pStyle w:val="Svar"/>
      </w:pPr>
      <w:r>
        <w:t xml:space="preserve">Fagna </w:t>
      </w:r>
      <w:r w:rsidR="00FD5A38">
        <w:t xml:space="preserve">ber </w:t>
      </w:r>
      <w:r>
        <w:t>þessari breytingu</w:t>
      </w:r>
      <w:r w:rsidR="003037CA">
        <w:t xml:space="preserve">, enda er hún í anda þess sem Stjórnlagaráð lagði til. </w:t>
      </w:r>
    </w:p>
    <w:p w14:paraId="163EBE58" w14:textId="51EC8485" w:rsidR="00156A44" w:rsidRDefault="00CF4CC8" w:rsidP="004F49B8">
      <w:pPr>
        <w:pStyle w:val="Svar"/>
      </w:pPr>
      <w:r>
        <w:t>Þ</w:t>
      </w:r>
      <w:r w:rsidR="004F49B8">
        <w:t xml:space="preserve">ess </w:t>
      </w:r>
      <w:r>
        <w:t xml:space="preserve">er </w:t>
      </w:r>
      <w:r w:rsidR="004F49B8">
        <w:t>þó</w:t>
      </w:r>
      <w:r w:rsidR="003037CA">
        <w:t xml:space="preserve"> </w:t>
      </w:r>
      <w:r w:rsidR="004F49B8">
        <w:t>saknað</w:t>
      </w:r>
      <w:r w:rsidR="003037CA">
        <w:t xml:space="preserve"> </w:t>
      </w:r>
      <w:r w:rsidR="00156A44">
        <w:t xml:space="preserve">að </w:t>
      </w:r>
      <w:r w:rsidR="00C67EEE">
        <w:t xml:space="preserve">1. málsl. </w:t>
      </w:r>
      <w:r w:rsidR="004F49B8">
        <w:t xml:space="preserve">téðrar </w:t>
      </w:r>
      <w:r w:rsidR="00156A44">
        <w:t>stjórnarskrár</w:t>
      </w:r>
      <w:r w:rsidR="004F49B8">
        <w:t>greinar</w:t>
      </w:r>
      <w:r w:rsidR="00C67EEE">
        <w:t xml:space="preserve"> </w:t>
      </w:r>
      <w:r w:rsidR="003037CA">
        <w:t xml:space="preserve">skuli </w:t>
      </w:r>
      <w:r w:rsidR="00C67EEE">
        <w:t>ekki tekinn til endurskoðunar</w:t>
      </w:r>
      <w:r w:rsidR="00243A9A">
        <w:t>,</w:t>
      </w:r>
      <w:r w:rsidR="00156A44">
        <w:t xml:space="preserve"> en þar</w:t>
      </w:r>
      <w:r w:rsidR="00C67EEE">
        <w:t xml:space="preserve"> segir: </w:t>
      </w:r>
      <w:r w:rsidR="00C67EEE" w:rsidRPr="00C67EEE">
        <w:rPr>
          <w:i/>
          <w:iCs/>
        </w:rPr>
        <w:t>„</w:t>
      </w:r>
      <w:r w:rsidR="00C67EEE" w:rsidRPr="00C67EEE">
        <w:rPr>
          <w:i/>
          <w:iCs/>
          <w:color w:val="242424"/>
          <w:shd w:val="clear" w:color="auto" w:fill="FFFFFF"/>
        </w:rPr>
        <w:t xml:space="preserve">Alþingi og </w:t>
      </w:r>
      <w:bookmarkStart w:id="0" w:name="_Hlk45712229"/>
      <w:r w:rsidR="00C67EEE" w:rsidRPr="00C67EEE">
        <w:rPr>
          <w:i/>
          <w:iCs/>
          <w:color w:val="242424"/>
          <w:shd w:val="clear" w:color="auto" w:fill="FFFFFF"/>
        </w:rPr>
        <w:t xml:space="preserve">forseti Íslands </w:t>
      </w:r>
      <w:bookmarkEnd w:id="0"/>
      <w:r w:rsidR="00C67EEE" w:rsidRPr="00C67EEE">
        <w:rPr>
          <w:i/>
          <w:iCs/>
          <w:color w:val="242424"/>
          <w:shd w:val="clear" w:color="auto" w:fill="FFFFFF"/>
        </w:rPr>
        <w:t>fara saman með löggjafarvaldið.“</w:t>
      </w:r>
      <w:r w:rsidR="00C67EEE">
        <w:rPr>
          <w:i/>
          <w:iCs/>
          <w:color w:val="242424"/>
          <w:shd w:val="clear" w:color="auto" w:fill="FFFFFF"/>
        </w:rPr>
        <w:t xml:space="preserve"> </w:t>
      </w:r>
      <w:r w:rsidR="00243A9A">
        <w:rPr>
          <w:color w:val="242424"/>
          <w:shd w:val="clear" w:color="auto" w:fill="FFFFFF"/>
        </w:rPr>
        <w:t>Taka ætti</w:t>
      </w:r>
      <w:r w:rsidR="003037CA">
        <w:t xml:space="preserve"> undir með Stjórnlagaráði </w:t>
      </w:r>
      <w:r w:rsidR="004F49B8">
        <w:t>um</w:t>
      </w:r>
      <w:r w:rsidR="00C67EEE">
        <w:t xml:space="preserve"> </w:t>
      </w:r>
      <w:r w:rsidR="003037CA">
        <w:t xml:space="preserve">að </w:t>
      </w:r>
      <w:r w:rsidR="003037CA" w:rsidRPr="00C67EEE">
        <w:rPr>
          <w:i/>
          <w:iCs/>
        </w:rPr>
        <w:t xml:space="preserve">„Alþingi fer með löggjafarvaldið </w:t>
      </w:r>
      <w:r w:rsidR="003037CA" w:rsidRPr="00C67EEE">
        <w:rPr>
          <w:i/>
          <w:iCs/>
          <w:u w:val="single"/>
        </w:rPr>
        <w:t>í umboði þjóðarinnar</w:t>
      </w:r>
      <w:r w:rsidR="003037CA" w:rsidRPr="00C67EEE">
        <w:rPr>
          <w:i/>
          <w:iCs/>
        </w:rPr>
        <w:t>“,</w:t>
      </w:r>
      <w:r w:rsidR="003037CA">
        <w:t xml:space="preserve"> til að ítreka að valdið er hjá þjóðinni.</w:t>
      </w:r>
      <w:r w:rsidR="00C67EEE">
        <w:t xml:space="preserve"> </w:t>
      </w:r>
      <w:r>
        <w:t>(</w:t>
      </w:r>
      <w:r w:rsidR="00D26AE5">
        <w:t>Þessi og síðari undirstrikanir er undiritaðs.</w:t>
      </w:r>
      <w:r>
        <w:t>)</w:t>
      </w:r>
    </w:p>
    <w:p w14:paraId="339BF5D3" w14:textId="33E4552F" w:rsidR="00FD5A38" w:rsidRDefault="004F49B8" w:rsidP="004F49B8">
      <w:pPr>
        <w:pStyle w:val="Svar"/>
      </w:pPr>
      <w:r>
        <w:t>Þá</w:t>
      </w:r>
      <w:r w:rsidR="00C67EEE">
        <w:t xml:space="preserve"> er það spurning hví haldið er í þ</w:t>
      </w:r>
      <w:r w:rsidR="00156A44">
        <w:t xml:space="preserve">á hugsun </w:t>
      </w:r>
      <w:r w:rsidR="00C67EEE">
        <w:t xml:space="preserve">að </w:t>
      </w:r>
      <w:r w:rsidR="00C67EEE" w:rsidRPr="00C67EEE">
        <w:t>forseti Íslands</w:t>
      </w:r>
      <w:r w:rsidR="00C67EEE">
        <w:t xml:space="preserve"> komi að löggjafarvaldinu. </w:t>
      </w:r>
      <w:r w:rsidR="00CF4CC8">
        <w:t xml:space="preserve">Í </w:t>
      </w:r>
      <w:r w:rsidR="00C67EEE">
        <w:t>2</w:t>
      </w:r>
      <w:r w:rsidR="00FD5A38">
        <w:t>5</w:t>
      </w:r>
      <w:r w:rsidR="00C67EEE">
        <w:t>. gr.</w:t>
      </w:r>
      <w:r w:rsidR="00CF4CC8">
        <w:t xml:space="preserve"> gildandi</w:t>
      </w:r>
      <w:r w:rsidR="00C67EEE">
        <w:t xml:space="preserve"> stjórnarskrár </w:t>
      </w:r>
      <w:r w:rsidR="004F1030">
        <w:t>segir þó</w:t>
      </w:r>
      <w:r w:rsidR="00C67EEE">
        <w:t xml:space="preserve"> að </w:t>
      </w:r>
      <w:r w:rsidR="00C67EEE" w:rsidRPr="00C67EEE">
        <w:rPr>
          <w:i/>
          <w:iCs/>
        </w:rPr>
        <w:t>„</w:t>
      </w:r>
      <w:r w:rsidR="000A3ECF">
        <w:rPr>
          <w:i/>
          <w:iCs/>
        </w:rPr>
        <w:t>[f]</w:t>
      </w:r>
      <w:r w:rsidR="00C67EEE" w:rsidRPr="00C67EEE">
        <w:rPr>
          <w:i/>
          <w:iCs/>
        </w:rPr>
        <w:t>orseti lýðveldisins getur látið leggja fyrir Alþingi frumvörp til laga og annarra samþykkta.“</w:t>
      </w:r>
      <w:r w:rsidR="00C67EEE">
        <w:t xml:space="preserve"> </w:t>
      </w:r>
      <w:r w:rsidR="0001750F">
        <w:t xml:space="preserve">Þetta er ekki svo. Það er viðkomandi ráðherra sem leggur stjórnarfrumvarp fram með marklítilli uppáskrift forsetans í samræmi við </w:t>
      </w:r>
      <w:r w:rsidR="00C67EEE">
        <w:t xml:space="preserve">hina alræmdu </w:t>
      </w:r>
      <w:r w:rsidR="004F1030">
        <w:t xml:space="preserve">1. mgr. </w:t>
      </w:r>
      <w:r w:rsidR="00C67EEE">
        <w:t>13. gr.</w:t>
      </w:r>
      <w:r w:rsidR="004F1030">
        <w:t xml:space="preserve"> (sj</w:t>
      </w:r>
      <w:r w:rsidR="00C67EEE">
        <w:t xml:space="preserve">á síðar). </w:t>
      </w:r>
      <w:r w:rsidR="0001750F">
        <w:t xml:space="preserve">Margir, jafnvel forsetaframbjóðendur, taka þessa grein þó bókstaflega. </w:t>
      </w:r>
      <w:r w:rsidR="00C67EEE">
        <w:t>Hér ætti endilega að taka af skarið og fella 2</w:t>
      </w:r>
      <w:r w:rsidR="00FD5A38">
        <w:t>5</w:t>
      </w:r>
      <w:r w:rsidR="00C67EEE">
        <w:t xml:space="preserve">. gr. brott og þar með </w:t>
      </w:r>
      <w:r w:rsidR="000A3ECF">
        <w:t xml:space="preserve">að </w:t>
      </w:r>
      <w:r w:rsidR="0015389A">
        <w:t xml:space="preserve">forsetinn fari að einhverju leyti með löggjafarvaldið. </w:t>
      </w:r>
    </w:p>
    <w:p w14:paraId="4B601414" w14:textId="7BA6D378" w:rsidR="0015389A" w:rsidRDefault="0015389A" w:rsidP="004F49B8">
      <w:pPr>
        <w:pStyle w:val="Svar"/>
      </w:pPr>
      <w:r>
        <w:t xml:space="preserve">Verði haldið í </w:t>
      </w:r>
      <w:r w:rsidR="00CF4CC8">
        <w:t xml:space="preserve">hina margumræddu </w:t>
      </w:r>
      <w:r>
        <w:t>26. gr.</w:t>
      </w:r>
      <w:r w:rsidR="00CF4CC8">
        <w:t xml:space="preserve"> stjórnarskrárinnar</w:t>
      </w:r>
      <w:r w:rsidR="00756811">
        <w:t>, sem kveður á</w:t>
      </w:r>
      <w:r>
        <w:t xml:space="preserve"> um málsskotsrétt forseta</w:t>
      </w:r>
      <w:r w:rsidR="00756811">
        <w:t>ns,</w:t>
      </w:r>
      <w:r>
        <w:t xml:space="preserve"> kunna sumir að segja að forsetinn verði áfram með fingurna </w:t>
      </w:r>
      <w:r w:rsidR="00756811">
        <w:t>á</w:t>
      </w:r>
      <w:r>
        <w:t xml:space="preserve"> löggj</w:t>
      </w:r>
      <w:r w:rsidR="00FD5A38">
        <w:t>af</w:t>
      </w:r>
      <w:r w:rsidR="00D36ECB">
        <w:t>a</w:t>
      </w:r>
      <w:r>
        <w:t>rvaldinu</w:t>
      </w:r>
      <w:r w:rsidR="00CF4CC8">
        <w:t xml:space="preserve">. </w:t>
      </w:r>
      <w:r>
        <w:t>Stjórnlagaráð taldi svo ekki vera</w:t>
      </w:r>
      <w:r w:rsidR="00D36ECB">
        <w:t xml:space="preserve"> þrátt fyrir að ráðið </w:t>
      </w:r>
      <w:r w:rsidR="00156A44">
        <w:t>léti</w:t>
      </w:r>
      <w:r w:rsidR="00D36ECB">
        <w:t xml:space="preserve"> málskostsréttarákvæðið</w:t>
      </w:r>
      <w:r w:rsidR="00156A44">
        <w:t xml:space="preserve"> standa óbreytt</w:t>
      </w:r>
      <w:r>
        <w:t>.</w:t>
      </w:r>
    </w:p>
    <w:p w14:paraId="05E4F7FC" w14:textId="77777777" w:rsidR="00FD5A38" w:rsidRPr="004F49B8" w:rsidRDefault="00FD5A38" w:rsidP="00FD5A38">
      <w:pPr>
        <w:spacing w:after="0" w:line="240" w:lineRule="auto"/>
        <w:jc w:val="center"/>
        <w:rPr>
          <w:rFonts w:ascii="Times New Roman" w:eastAsia="Calibri" w:hAnsi="Times New Roman" w:cs="Times New Roman"/>
          <w:i/>
          <w:iCs/>
        </w:rPr>
      </w:pPr>
      <w:r w:rsidRPr="004F49B8">
        <w:rPr>
          <w:rFonts w:ascii="Times New Roman" w:eastAsia="Calibri" w:hAnsi="Times New Roman" w:cs="Times New Roman"/>
          <w:i/>
          <w:iCs/>
        </w:rPr>
        <w:t>2. gr.</w:t>
      </w:r>
    </w:p>
    <w:p w14:paraId="3C0A3159" w14:textId="77777777" w:rsidR="00FD5A38" w:rsidRPr="004F49B8" w:rsidRDefault="00FD5A38" w:rsidP="00FD5A38">
      <w:pPr>
        <w:spacing w:after="0" w:line="240" w:lineRule="auto"/>
        <w:ind w:firstLine="284"/>
        <w:jc w:val="both"/>
        <w:rPr>
          <w:rFonts w:ascii="Times New Roman" w:eastAsia="Calibri" w:hAnsi="Times New Roman" w:cs="Times New Roman"/>
          <w:i/>
          <w:iCs/>
        </w:rPr>
      </w:pPr>
      <w:r w:rsidRPr="004F49B8">
        <w:rPr>
          <w:rFonts w:ascii="Times New Roman" w:eastAsia="Calibri" w:hAnsi="Times New Roman" w:cs="Times New Roman"/>
          <w:i/>
          <w:iCs/>
        </w:rPr>
        <w:t>5. gr. stjórnarskrárinnar orðast svo:</w:t>
      </w:r>
    </w:p>
    <w:p w14:paraId="6E140303" w14:textId="35324769" w:rsidR="00FD5A38" w:rsidRPr="004F49B8" w:rsidRDefault="00FD5A38" w:rsidP="00FD5A38">
      <w:pPr>
        <w:spacing w:after="0" w:line="240" w:lineRule="auto"/>
        <w:ind w:firstLine="284"/>
        <w:jc w:val="both"/>
        <w:rPr>
          <w:rFonts w:ascii="Times New Roman" w:eastAsia="Calibri" w:hAnsi="Times New Roman" w:cs="Times New Roman"/>
          <w:i/>
          <w:iCs/>
        </w:rPr>
      </w:pPr>
      <w:r w:rsidRPr="004F49B8">
        <w:rPr>
          <w:rFonts w:ascii="Times New Roman" w:eastAsia="Calibri" w:hAnsi="Times New Roman" w:cs="Times New Roman"/>
          <w:i/>
          <w:iCs/>
        </w:rPr>
        <w:t>Forseti skal kjörinn beinum, leynilegum og almennum kosningum af þeim er kosningarétt</w:t>
      </w:r>
      <w:r w:rsidR="0007431D">
        <w:rPr>
          <w:rFonts w:ascii="Times New Roman" w:eastAsia="Calibri" w:hAnsi="Times New Roman" w:cs="Times New Roman"/>
          <w:i/>
          <w:iCs/>
        </w:rPr>
        <w:t xml:space="preserve"> </w:t>
      </w:r>
      <w:r w:rsidRPr="004F49B8">
        <w:rPr>
          <w:rFonts w:ascii="Times New Roman" w:eastAsia="Calibri" w:hAnsi="Times New Roman" w:cs="Times New Roman"/>
          <w:i/>
          <w:iCs/>
        </w:rPr>
        <w:t>hafa til Alþingis. Forsetaefni skal hafa meðmæli minnst 2,5% kosningabærra manna og mest 5%. Sá sem flest fær atkvæði, ef fleiri en einn eru í kjöri, er rétt kjörinn forseti. Ef aðeins einn maður er í kjöri er hann rétt kjörinn án atkvæðagreiðslu.</w:t>
      </w:r>
    </w:p>
    <w:p w14:paraId="10C48892" w14:textId="6BBFA2E4" w:rsidR="00FD5A38" w:rsidRPr="004F49B8" w:rsidRDefault="00FD5A38" w:rsidP="00FD5A38">
      <w:pPr>
        <w:spacing w:after="0" w:line="240" w:lineRule="auto"/>
        <w:ind w:firstLine="284"/>
        <w:jc w:val="both"/>
        <w:rPr>
          <w:rFonts w:ascii="Times New Roman" w:eastAsia="Calibri" w:hAnsi="Times New Roman" w:cs="Times New Roman"/>
          <w:i/>
          <w:iCs/>
        </w:rPr>
      </w:pPr>
      <w:r w:rsidRPr="004F49B8">
        <w:rPr>
          <w:rFonts w:ascii="Times New Roman" w:eastAsia="Calibri" w:hAnsi="Times New Roman" w:cs="Times New Roman"/>
          <w:i/>
          <w:iCs/>
        </w:rPr>
        <w:t>Að öðru leyti skal ákveða með lögum um framboð og kjör forseta og má þar ákveða að tiltekin tala meðmælenda skuli vera úr hverju kjördæmi í hlutfalli við kjósendatölu þar.</w:t>
      </w:r>
    </w:p>
    <w:p w14:paraId="6BED6070" w14:textId="1D58D711" w:rsidR="00083E4E" w:rsidRDefault="000A3ECF" w:rsidP="004F49B8">
      <w:pPr>
        <w:pStyle w:val="Svar"/>
        <w:rPr>
          <w:i/>
          <w:iCs/>
        </w:rPr>
      </w:pPr>
      <w:r>
        <w:t>B</w:t>
      </w:r>
      <w:r w:rsidR="0015389A">
        <w:t xml:space="preserve">reytingarnar </w:t>
      </w:r>
      <w:r>
        <w:t xml:space="preserve">eru </w:t>
      </w:r>
      <w:r w:rsidR="0015389A">
        <w:t xml:space="preserve">til bóta. </w:t>
      </w:r>
      <w:r w:rsidR="004F49B8">
        <w:t>Líka það</w:t>
      </w:r>
      <w:r w:rsidR="0015389A">
        <w:t xml:space="preserve"> að hafa kjörtímabil forseta sex ár en ekki fjögur, nokkuð sem Stjórnlagaráð </w:t>
      </w:r>
      <w:r>
        <w:t xml:space="preserve">lagði þó ekki til, eða </w:t>
      </w:r>
      <w:r w:rsidR="0001750F">
        <w:t>hafði ekki kjark til að segja</w:t>
      </w:r>
      <w:r w:rsidR="0015389A">
        <w:t xml:space="preserve">! Aftur á móti </w:t>
      </w:r>
      <w:r w:rsidR="004F49B8">
        <w:t xml:space="preserve">er þess mjög </w:t>
      </w:r>
      <w:r w:rsidR="0015389A">
        <w:t>sakna</w:t>
      </w:r>
      <w:r w:rsidR="004F49B8">
        <w:t xml:space="preserve">ð </w:t>
      </w:r>
      <w:r w:rsidR="0015389A">
        <w:t>að ekki skuli tekin upp tillaga Stjórnlagaráðs</w:t>
      </w:r>
      <w:r>
        <w:t xml:space="preserve"> um raðval</w:t>
      </w:r>
      <w:r w:rsidR="0015389A">
        <w:t xml:space="preserve"> </w:t>
      </w:r>
      <w:r w:rsidR="00D36ECB">
        <w:t>til</w:t>
      </w:r>
      <w:r w:rsidR="00FD5A38">
        <w:t xml:space="preserve"> </w:t>
      </w:r>
      <w:r w:rsidR="0015389A">
        <w:t>að trygg</w:t>
      </w:r>
      <w:r w:rsidR="00147832">
        <w:t>ja</w:t>
      </w:r>
      <w:r w:rsidR="0015389A">
        <w:t xml:space="preserve"> </w:t>
      </w:r>
      <w:r w:rsidR="0015389A" w:rsidRPr="0015389A">
        <w:t xml:space="preserve">að kjörinn forseti njóti </w:t>
      </w:r>
      <w:r w:rsidR="00D36ECB">
        <w:t xml:space="preserve">á endanum </w:t>
      </w:r>
      <w:r w:rsidR="0015389A" w:rsidRPr="0015389A">
        <w:t xml:space="preserve">stuðnings meirihluta kjósenda, sbr. ákvæði í 78. gr. frv. ráðsins um að </w:t>
      </w:r>
      <w:r w:rsidR="0015389A" w:rsidRPr="0015389A">
        <w:rPr>
          <w:i/>
          <w:iCs/>
        </w:rPr>
        <w:t>„[k]jósendur skulu raða frambjóðendum, einum eða fleirum að eigin vali, í forgangsröð.“</w:t>
      </w:r>
      <w:r w:rsidR="0015389A">
        <w:rPr>
          <w:i/>
          <w:iCs/>
        </w:rPr>
        <w:t xml:space="preserve"> </w:t>
      </w:r>
    </w:p>
    <w:p w14:paraId="3F2A044A" w14:textId="7A3932B3" w:rsidR="0015389A" w:rsidRDefault="0015389A" w:rsidP="004F49B8">
      <w:pPr>
        <w:pStyle w:val="Svar"/>
      </w:pPr>
      <w:r>
        <w:t xml:space="preserve">Um kosti </w:t>
      </w:r>
      <w:r w:rsidR="000A3ECF">
        <w:t>slíks raðvals</w:t>
      </w:r>
      <w:r>
        <w:t xml:space="preserve"> hef</w:t>
      </w:r>
      <w:r w:rsidR="00D36ECB">
        <w:t>ur undirritaður</w:t>
      </w:r>
      <w:r>
        <w:t xml:space="preserve"> oft rætt og ritað og má m.a. benda á </w:t>
      </w:r>
      <w:r w:rsidR="00B47934">
        <w:t xml:space="preserve">nokkra </w:t>
      </w:r>
      <w:r w:rsidR="00083E4E">
        <w:t>vefsíðupist</w:t>
      </w:r>
      <w:r w:rsidR="00B47934">
        <w:t>la hans þar um</w:t>
      </w:r>
      <w:r w:rsidR="00083E4E">
        <w:t>.</w:t>
      </w:r>
      <w:r w:rsidR="00B47934">
        <w:rPr>
          <w:rStyle w:val="FootnoteReference"/>
        </w:rPr>
        <w:footnoteReference w:id="5"/>
      </w:r>
      <w:r w:rsidR="0007431D">
        <w:t xml:space="preserve"> </w:t>
      </w:r>
      <w:r w:rsidR="00083E4E">
        <w:t xml:space="preserve">Þar er </w:t>
      </w:r>
      <w:r w:rsidR="0001750F">
        <w:t xml:space="preserve">m.a. </w:t>
      </w:r>
      <w:r w:rsidR="00083E4E">
        <w:t>fjallað um það hvernig</w:t>
      </w:r>
      <w:r w:rsidR="00761CA8">
        <w:t xml:space="preserve"> útfæra </w:t>
      </w:r>
      <w:r w:rsidR="00083E4E">
        <w:t xml:space="preserve">má </w:t>
      </w:r>
      <w:r w:rsidR="00761CA8">
        <w:t>þetta ákvæð</w:t>
      </w:r>
      <w:r w:rsidR="00083E4E">
        <w:t>i</w:t>
      </w:r>
      <w:r w:rsidR="00761CA8">
        <w:t xml:space="preserve"> á afar einfaldan hátt með </w:t>
      </w:r>
      <w:r w:rsidR="00761CA8">
        <w:lastRenderedPageBreak/>
        <w:t xml:space="preserve">aðalvali og einu varavali, sbr. fyrirkomulag við kjör yfirborgarstjóra Lundúna. Um aldarlanga og góða reynslu Íra þarf ekki að fjölyrða. </w:t>
      </w:r>
      <w:r w:rsidR="00567A98">
        <w:t>Þ</w:t>
      </w:r>
      <w:r w:rsidR="00761CA8">
        <w:t xml:space="preserve">etta fyrirkomulag </w:t>
      </w:r>
      <w:r w:rsidR="00567A98">
        <w:t xml:space="preserve">er </w:t>
      </w:r>
      <w:r w:rsidR="00761CA8">
        <w:t xml:space="preserve">að flestu leyti betra en að halda tvennar forsetakosningar eins og víða tíðkast; nú síðast í Póllandi. </w:t>
      </w:r>
      <w:r w:rsidR="00D36ECB">
        <w:t xml:space="preserve">Þeir sem </w:t>
      </w:r>
      <w:r w:rsidR="00761CA8">
        <w:t xml:space="preserve">um véla </w:t>
      </w:r>
      <w:r w:rsidR="00D36ECB">
        <w:t xml:space="preserve">er hvattir til </w:t>
      </w:r>
      <w:r w:rsidR="00761CA8">
        <w:t>að kynna sér þessa útfærslu á forsetakjöri.</w:t>
      </w:r>
      <w:r w:rsidR="00723BF2">
        <w:rPr>
          <w:rStyle w:val="FootnoteReference"/>
        </w:rPr>
        <w:footnoteReference w:id="6"/>
      </w:r>
    </w:p>
    <w:p w14:paraId="702EBAEB" w14:textId="77777777" w:rsidR="00AC7A93" w:rsidRPr="00D36ECB" w:rsidRDefault="00AC7A93" w:rsidP="00AC7A93">
      <w:pPr>
        <w:spacing w:after="0" w:line="240" w:lineRule="auto"/>
        <w:jc w:val="center"/>
        <w:rPr>
          <w:rFonts w:ascii="Times New Roman" w:eastAsia="Calibri" w:hAnsi="Times New Roman" w:cs="Times New Roman"/>
          <w:i/>
          <w:iCs/>
        </w:rPr>
      </w:pPr>
      <w:r w:rsidRPr="00D36ECB">
        <w:rPr>
          <w:rFonts w:ascii="Times New Roman" w:eastAsia="Calibri" w:hAnsi="Times New Roman" w:cs="Times New Roman"/>
          <w:i/>
          <w:iCs/>
        </w:rPr>
        <w:t>3. gr.</w:t>
      </w:r>
    </w:p>
    <w:p w14:paraId="4BC5C826" w14:textId="77777777" w:rsidR="00AC7A93" w:rsidRPr="00D36ECB" w:rsidRDefault="00AC7A93" w:rsidP="00AC7A93">
      <w:pPr>
        <w:spacing w:after="0" w:line="240" w:lineRule="auto"/>
        <w:ind w:firstLine="284"/>
        <w:jc w:val="both"/>
        <w:rPr>
          <w:rFonts w:ascii="Times New Roman" w:eastAsia="Calibri" w:hAnsi="Times New Roman" w:cs="Times New Roman"/>
          <w:i/>
          <w:iCs/>
        </w:rPr>
      </w:pPr>
      <w:r w:rsidRPr="00D36ECB">
        <w:rPr>
          <w:rFonts w:ascii="Times New Roman" w:eastAsia="Calibri" w:hAnsi="Times New Roman" w:cs="Times New Roman"/>
          <w:i/>
          <w:iCs/>
        </w:rPr>
        <w:t>6. gr. stjórnarskrárinnar orðast svo:</w:t>
      </w:r>
    </w:p>
    <w:p w14:paraId="7D9C4087" w14:textId="77777777" w:rsidR="00AC7A93" w:rsidRPr="00D36ECB" w:rsidRDefault="00AC7A93" w:rsidP="00AC7A93">
      <w:pPr>
        <w:spacing w:after="0" w:line="240" w:lineRule="auto"/>
        <w:ind w:firstLine="284"/>
        <w:jc w:val="both"/>
        <w:rPr>
          <w:rFonts w:ascii="Times New Roman" w:eastAsia="Calibri" w:hAnsi="Times New Roman" w:cs="Times New Roman"/>
          <w:i/>
          <w:iCs/>
        </w:rPr>
      </w:pPr>
      <w:r w:rsidRPr="00D36ECB">
        <w:rPr>
          <w:rFonts w:ascii="Times New Roman" w:eastAsia="Calibri" w:hAnsi="Times New Roman" w:cs="Times New Roman"/>
          <w:i/>
          <w:iCs/>
        </w:rPr>
        <w:t>Kjörtímabil forseta hefst 1. júlí og endar 30. júní að sex árum liðnum. Forsetakjör fer fram í maí- eða júnímánuði það ár er kjörtímabil endar. Forseti skal ekki sitja lengur en tvö kjörtímabil samfellt.</w:t>
      </w:r>
    </w:p>
    <w:p w14:paraId="21276252" w14:textId="7F5B004C" w:rsidR="00E45FE2" w:rsidRDefault="00761CA8" w:rsidP="004F49B8">
      <w:pPr>
        <w:pStyle w:val="Svar"/>
      </w:pPr>
      <w:r>
        <w:t xml:space="preserve">Hér </w:t>
      </w:r>
      <w:r w:rsidR="00567A98">
        <w:t xml:space="preserve">skal </w:t>
      </w:r>
      <w:r>
        <w:t>st</w:t>
      </w:r>
      <w:r w:rsidR="00EE4B4E">
        <w:t>al</w:t>
      </w:r>
      <w:r>
        <w:t>dra</w:t>
      </w:r>
      <w:r w:rsidR="00567A98">
        <w:t>ð</w:t>
      </w:r>
      <w:r>
        <w:t xml:space="preserve"> við orðalagið </w:t>
      </w:r>
      <w:r w:rsidRPr="00EE4B4E">
        <w:rPr>
          <w:i/>
          <w:iCs/>
        </w:rPr>
        <w:t xml:space="preserve">„Forseti skal ekki sitja lengur en tvö kjörtímabil </w:t>
      </w:r>
      <w:r w:rsidRPr="00EE4B4E">
        <w:rPr>
          <w:i/>
          <w:iCs/>
          <w:u w:val="single"/>
        </w:rPr>
        <w:t>samfellt</w:t>
      </w:r>
      <w:r w:rsidRPr="00EE4B4E">
        <w:rPr>
          <w:i/>
          <w:iCs/>
        </w:rPr>
        <w:t xml:space="preserve">.“ </w:t>
      </w:r>
      <w:r>
        <w:t>Hvað merkir þetta? Gæti forseti</w:t>
      </w:r>
      <w:r w:rsidR="00083E4E">
        <w:t xml:space="preserve">, </w:t>
      </w:r>
      <w:r>
        <w:t>sem teldi sig ómissandi</w:t>
      </w:r>
      <w:r w:rsidR="00EE4B4E">
        <w:t>,</w:t>
      </w:r>
      <w:r>
        <w:t xml:space="preserve"> farið </w:t>
      </w:r>
      <w:r w:rsidR="00083E4E">
        <w:t>Pútínsku</w:t>
      </w:r>
      <w:r>
        <w:t xml:space="preserve"> leiðina og fengið lepp til að verma embættið í eitt kjörtímabil að </w:t>
      </w:r>
      <w:r w:rsidR="00133DE3">
        <w:t xml:space="preserve">loknum </w:t>
      </w:r>
      <w:r w:rsidR="00E45FE2">
        <w:t xml:space="preserve">sínum tveimur </w:t>
      </w:r>
      <w:r w:rsidR="00133DE3">
        <w:t>og boðið sig síðan aftur fram og það jafnvel í tvígang? Þá slægi hann fyrra met í þaulsetu forseta Íslands. Enda þó</w:t>
      </w:r>
      <w:r w:rsidR="00EE4B4E">
        <w:t>tt</w:t>
      </w:r>
      <w:r w:rsidR="00133DE3">
        <w:t xml:space="preserve"> ólíklegt sé að þessi staða kæmi upp</w:t>
      </w:r>
      <w:r w:rsidR="002A6241">
        <w:t>,</w:t>
      </w:r>
      <w:r w:rsidR="00E45FE2">
        <w:t xml:space="preserve"> á </w:t>
      </w:r>
      <w:r w:rsidR="00EE4B4E">
        <w:t xml:space="preserve">stjórnarskrá </w:t>
      </w:r>
      <w:r w:rsidR="00E45FE2">
        <w:t>að</w:t>
      </w:r>
      <w:r w:rsidR="00EE4B4E">
        <w:t xml:space="preserve"> vera skorinorð</w:t>
      </w:r>
      <w:r w:rsidR="00D36ECB">
        <w:t xml:space="preserve"> og sjá líka við ólíklegum </w:t>
      </w:r>
      <w:r w:rsidR="00156A44">
        <w:t>aðstæðum</w:t>
      </w:r>
      <w:r w:rsidR="00133DE3">
        <w:t xml:space="preserve">. </w:t>
      </w:r>
    </w:p>
    <w:p w14:paraId="484E5DB9" w14:textId="61276CCD" w:rsidR="00761CA8" w:rsidRDefault="00EE4B4E" w:rsidP="004F49B8">
      <w:pPr>
        <w:pStyle w:val="Svar"/>
      </w:pPr>
      <w:r>
        <w:t>Lágmarksbreyting væri að fella brott undirstri</w:t>
      </w:r>
      <w:r w:rsidR="00526C59">
        <w:t>kaða</w:t>
      </w:r>
      <w:r>
        <w:t xml:space="preserve"> orði</w:t>
      </w:r>
      <w:r w:rsidR="00526C59">
        <w:t>ð</w:t>
      </w:r>
      <w:r>
        <w:t xml:space="preserve"> </w:t>
      </w:r>
      <w:r w:rsidRPr="00EE4B4E">
        <w:rPr>
          <w:i/>
          <w:iCs/>
        </w:rPr>
        <w:t>„samfellt“.</w:t>
      </w:r>
      <w:r>
        <w:t xml:space="preserve"> Enn betra væri</w:t>
      </w:r>
      <w:r w:rsidR="00133DE3">
        <w:t xml:space="preserve"> að kveða skýrt að orði og segj</w:t>
      </w:r>
      <w:r w:rsidR="002A6241">
        <w:t xml:space="preserve">a </w:t>
      </w:r>
      <w:r w:rsidR="00133DE3" w:rsidRPr="00133DE3">
        <w:rPr>
          <w:i/>
          <w:iCs/>
        </w:rPr>
        <w:t>„</w:t>
      </w:r>
      <w:r w:rsidR="00133DE3">
        <w:rPr>
          <w:i/>
          <w:iCs/>
        </w:rPr>
        <w:t xml:space="preserve">Sá sem </w:t>
      </w:r>
      <w:r>
        <w:rPr>
          <w:i/>
          <w:iCs/>
        </w:rPr>
        <w:t>gengt hefur</w:t>
      </w:r>
      <w:r w:rsidR="00133DE3">
        <w:rPr>
          <w:i/>
          <w:iCs/>
        </w:rPr>
        <w:t xml:space="preserve"> embætti forseta </w:t>
      </w:r>
      <w:r w:rsidR="00526C59">
        <w:rPr>
          <w:i/>
          <w:iCs/>
        </w:rPr>
        <w:t xml:space="preserve">samtals </w:t>
      </w:r>
      <w:r w:rsidR="00E45FE2">
        <w:rPr>
          <w:i/>
          <w:iCs/>
        </w:rPr>
        <w:t>í meira en ellefu</w:t>
      </w:r>
      <w:r>
        <w:rPr>
          <w:i/>
          <w:iCs/>
        </w:rPr>
        <w:t xml:space="preserve"> ár er ekki kjörgengur</w:t>
      </w:r>
      <w:r w:rsidR="00133DE3" w:rsidRPr="00133DE3">
        <w:rPr>
          <w:i/>
          <w:iCs/>
        </w:rPr>
        <w:t>.“</w:t>
      </w:r>
      <w:r w:rsidR="002A6241">
        <w:rPr>
          <w:i/>
          <w:iCs/>
        </w:rPr>
        <w:t xml:space="preserve"> </w:t>
      </w:r>
      <w:r w:rsidR="00E45FE2">
        <w:rPr>
          <w:rStyle w:val="FootnoteReference"/>
          <w:i/>
          <w:iCs/>
        </w:rPr>
        <w:footnoteReference w:id="7"/>
      </w:r>
      <w:r w:rsidR="00133DE3">
        <w:t xml:space="preserve"> Er þá kveðið enn skýrar að orði en hjá Stjórnlagaráði, enda þó</w:t>
      </w:r>
      <w:r w:rsidR="00E45FE2">
        <w:t>tt</w:t>
      </w:r>
      <w:r w:rsidR="00133DE3">
        <w:t xml:space="preserve"> hugsunin sé sú sama.</w:t>
      </w:r>
      <w:r>
        <w:t xml:space="preserve"> Vera má að fyrir smiðum frumvarpsdraganna vaki að heimila </w:t>
      </w:r>
      <w:r w:rsidR="00526C59">
        <w:t>afturkomu</w:t>
      </w:r>
      <w:r>
        <w:t xml:space="preserve"> í forsetastól. Til hvers? Er slíkur skortur á</w:t>
      </w:r>
      <w:r w:rsidR="0007431D">
        <w:t xml:space="preserve"> </w:t>
      </w:r>
      <w:r>
        <w:t>hæfum mönnum í embættið að grípa þurfi til fyrri forseta?</w:t>
      </w:r>
    </w:p>
    <w:p w14:paraId="6B0A39C0" w14:textId="77777777" w:rsidR="00AC7A93" w:rsidRPr="00D36ECB" w:rsidRDefault="00AC7A93" w:rsidP="00AC7A93">
      <w:pPr>
        <w:spacing w:after="0" w:line="240" w:lineRule="auto"/>
        <w:jc w:val="center"/>
        <w:rPr>
          <w:rFonts w:ascii="Times New Roman" w:eastAsia="Calibri" w:hAnsi="Times New Roman" w:cs="Times New Roman"/>
          <w:i/>
          <w:iCs/>
        </w:rPr>
      </w:pPr>
      <w:r w:rsidRPr="00D36ECB">
        <w:rPr>
          <w:rFonts w:ascii="Times New Roman" w:eastAsia="Calibri" w:hAnsi="Times New Roman" w:cs="Times New Roman"/>
          <w:i/>
          <w:iCs/>
        </w:rPr>
        <w:t>4. gr.</w:t>
      </w:r>
    </w:p>
    <w:p w14:paraId="02567064" w14:textId="77777777" w:rsidR="00AC7A93" w:rsidRPr="00D36ECB" w:rsidRDefault="00AC7A93" w:rsidP="00AC7A93">
      <w:pPr>
        <w:spacing w:after="0" w:line="240" w:lineRule="auto"/>
        <w:ind w:firstLine="284"/>
        <w:jc w:val="both"/>
        <w:rPr>
          <w:rFonts w:ascii="Times New Roman" w:eastAsia="Calibri" w:hAnsi="Times New Roman" w:cs="Times New Roman"/>
          <w:i/>
          <w:iCs/>
        </w:rPr>
      </w:pPr>
      <w:r w:rsidRPr="00D36ECB">
        <w:rPr>
          <w:rFonts w:ascii="Times New Roman" w:eastAsia="Calibri" w:hAnsi="Times New Roman" w:cs="Times New Roman"/>
          <w:i/>
          <w:iCs/>
        </w:rPr>
        <w:t>7. gr. stjórnarskrárinnar orðast svo:</w:t>
      </w:r>
    </w:p>
    <w:p w14:paraId="492266B2" w14:textId="77777777" w:rsidR="00AC7A93" w:rsidRPr="00D36ECB" w:rsidRDefault="00AC7A93" w:rsidP="00AC7A93">
      <w:pPr>
        <w:spacing w:after="0" w:line="240" w:lineRule="auto"/>
        <w:ind w:firstLine="284"/>
        <w:jc w:val="both"/>
        <w:rPr>
          <w:rFonts w:ascii="Times New Roman" w:eastAsia="Calibri" w:hAnsi="Times New Roman" w:cs="Times New Roman"/>
          <w:i/>
          <w:iCs/>
        </w:rPr>
      </w:pPr>
      <w:r w:rsidRPr="00D36ECB">
        <w:rPr>
          <w:rFonts w:ascii="Times New Roman" w:eastAsia="Calibri" w:hAnsi="Times New Roman" w:cs="Times New Roman"/>
          <w:i/>
          <w:iCs/>
        </w:rPr>
        <w:t xml:space="preserve">Nú deyr forseti eða lætur af störfum, áður en kjörtíma hans er lokið, og skal þá kjósa nýjan forseta til 30. júní á sjötta ári frá kosningu. </w:t>
      </w:r>
    </w:p>
    <w:p w14:paraId="2D5134A6" w14:textId="4A54032A" w:rsidR="00D36ECB" w:rsidRDefault="00EE4B4E" w:rsidP="00B47934">
      <w:pPr>
        <w:pStyle w:val="Svar"/>
        <w:rPr>
          <w:rFonts w:eastAsia="Calibri"/>
          <w:sz w:val="21"/>
        </w:rPr>
      </w:pPr>
      <w:r w:rsidRPr="00AC7A93">
        <w:t>Engin athugasemd.</w:t>
      </w:r>
    </w:p>
    <w:p w14:paraId="10A1DE88" w14:textId="53874D37" w:rsidR="00AC7A93" w:rsidRPr="00D36ECB" w:rsidRDefault="00D36ECB" w:rsidP="00D36ECB">
      <w:pPr>
        <w:jc w:val="center"/>
        <w:rPr>
          <w:rFonts w:ascii="Times New Roman" w:eastAsia="Calibri" w:hAnsi="Times New Roman" w:cs="Times New Roman"/>
          <w:i/>
          <w:iCs/>
        </w:rPr>
      </w:pPr>
      <w:r>
        <w:rPr>
          <w:rFonts w:ascii="Times New Roman" w:eastAsia="Calibri" w:hAnsi="Times New Roman" w:cs="Times New Roman"/>
          <w:sz w:val="21"/>
        </w:rPr>
        <w:br w:type="page"/>
      </w:r>
      <w:r w:rsidR="00AC7A93" w:rsidRPr="00D36ECB">
        <w:rPr>
          <w:rFonts w:ascii="Times New Roman" w:eastAsia="Calibri" w:hAnsi="Times New Roman" w:cs="Times New Roman"/>
          <w:i/>
          <w:iCs/>
        </w:rPr>
        <w:lastRenderedPageBreak/>
        <w:t>5. gr.</w:t>
      </w:r>
    </w:p>
    <w:p w14:paraId="2CE2BD95" w14:textId="77777777" w:rsidR="00AC7A93" w:rsidRPr="00D36ECB" w:rsidRDefault="00AC7A93" w:rsidP="00AC7A93">
      <w:pPr>
        <w:spacing w:after="0" w:line="240" w:lineRule="auto"/>
        <w:ind w:firstLine="284"/>
        <w:jc w:val="both"/>
        <w:rPr>
          <w:rFonts w:ascii="Times New Roman" w:eastAsia="Calibri" w:hAnsi="Times New Roman" w:cs="Times New Roman"/>
          <w:i/>
          <w:iCs/>
        </w:rPr>
      </w:pPr>
      <w:r w:rsidRPr="00D36ECB">
        <w:rPr>
          <w:rFonts w:ascii="Times New Roman" w:eastAsia="Calibri" w:hAnsi="Times New Roman" w:cs="Times New Roman"/>
          <w:i/>
          <w:iCs/>
        </w:rPr>
        <w:t xml:space="preserve">Við fyrri málslið 1. mgr. 11. gr. stjórnarskrárinnar bætast orðin: „sem ráðherra undirritar með honum“. </w:t>
      </w:r>
    </w:p>
    <w:p w14:paraId="5D01B5DA" w14:textId="39D08B51" w:rsidR="00EE4B4E" w:rsidRPr="00AC7A93" w:rsidRDefault="00EE4B4E" w:rsidP="004F49B8">
      <w:pPr>
        <w:pStyle w:val="Svar"/>
      </w:pPr>
      <w:r w:rsidRPr="00AC7A93">
        <w:t xml:space="preserve">Þessi viðbót </w:t>
      </w:r>
      <w:r w:rsidR="00ED2C0A" w:rsidRPr="00AC7A93">
        <w:t xml:space="preserve">um að forseti sé ábyrgðarlaus af „lepphlutverkum“ </w:t>
      </w:r>
      <w:r w:rsidR="00B47934">
        <w:t xml:space="preserve">sínum </w:t>
      </w:r>
      <w:r w:rsidRPr="00AC7A93">
        <w:t>er til bóta</w:t>
      </w:r>
      <w:r w:rsidR="00ED2C0A" w:rsidRPr="00AC7A93">
        <w:t xml:space="preserve">. </w:t>
      </w:r>
      <w:r w:rsidR="001D30E2">
        <w:t>Viðbótin</w:t>
      </w:r>
      <w:r w:rsidR="00ED2C0A" w:rsidRPr="00AC7A93">
        <w:t xml:space="preserve"> kann </w:t>
      </w:r>
      <w:r w:rsidR="00D36ECB">
        <w:t>að einhverju leyti</w:t>
      </w:r>
      <w:r w:rsidR="00ED2C0A" w:rsidRPr="00AC7A93">
        <w:t xml:space="preserve"> </w:t>
      </w:r>
      <w:r w:rsidR="00D36ECB" w:rsidRPr="00AC7A93">
        <w:t>að skýra</w:t>
      </w:r>
      <w:r w:rsidR="00D36ECB">
        <w:t xml:space="preserve"> </w:t>
      </w:r>
      <w:r w:rsidR="00D36ECB" w:rsidRPr="00AC7A93">
        <w:t xml:space="preserve">fyrir almenningi </w:t>
      </w:r>
      <w:r w:rsidR="00ED2C0A" w:rsidRPr="00AC7A93">
        <w:t>rökin fyrir þessu ábyrgðarleysi</w:t>
      </w:r>
      <w:r w:rsidR="00D36ECB">
        <w:t>.</w:t>
      </w:r>
      <w:r w:rsidR="00ED2C0A" w:rsidRPr="00AC7A93">
        <w:t xml:space="preserve"> Enn betra væri að fella öll lepphlutverkin niður og þá um leið þessa mgr. í heild sinni, eins og Stjórnlagaráð lagði til, sbr. 84. gr. </w:t>
      </w:r>
      <w:r w:rsidR="00AC7A93" w:rsidRPr="00AC7A93">
        <w:t xml:space="preserve">frumvarps </w:t>
      </w:r>
      <w:r w:rsidR="00ED2C0A" w:rsidRPr="00AC7A93">
        <w:t>þess.</w:t>
      </w:r>
    </w:p>
    <w:p w14:paraId="484DBF05" w14:textId="77777777" w:rsidR="00AC7A93" w:rsidRPr="00D36ECB" w:rsidRDefault="00AC7A93" w:rsidP="00AC7A93">
      <w:pPr>
        <w:spacing w:after="0" w:line="240" w:lineRule="auto"/>
        <w:jc w:val="center"/>
        <w:rPr>
          <w:rFonts w:ascii="Times New Roman" w:eastAsia="Calibri" w:hAnsi="Times New Roman" w:cs="Times New Roman"/>
          <w:i/>
          <w:iCs/>
        </w:rPr>
      </w:pPr>
      <w:r w:rsidRPr="00D36ECB">
        <w:rPr>
          <w:rFonts w:ascii="Times New Roman" w:eastAsia="Calibri" w:hAnsi="Times New Roman" w:cs="Times New Roman"/>
          <w:i/>
          <w:iCs/>
        </w:rPr>
        <w:t>6. gr.</w:t>
      </w:r>
    </w:p>
    <w:p w14:paraId="69A5ED5E" w14:textId="77777777" w:rsidR="00AC7A93" w:rsidRPr="00D36ECB" w:rsidRDefault="00AC7A93" w:rsidP="00AC7A93">
      <w:pPr>
        <w:spacing w:after="0" w:line="240" w:lineRule="auto"/>
        <w:ind w:firstLine="284"/>
        <w:jc w:val="both"/>
        <w:rPr>
          <w:rFonts w:ascii="Times New Roman" w:eastAsia="Calibri" w:hAnsi="Times New Roman" w:cs="Times New Roman"/>
          <w:i/>
          <w:iCs/>
        </w:rPr>
      </w:pPr>
      <w:r w:rsidRPr="00D36ECB">
        <w:rPr>
          <w:rFonts w:ascii="Times New Roman" w:eastAsia="Calibri" w:hAnsi="Times New Roman" w:cs="Times New Roman"/>
          <w:i/>
          <w:iCs/>
        </w:rPr>
        <w:t>Í stað orðsins „Ráðuneytið“ í upphafi 2. mgr. 13. gr. stjórnarskrárinnar kemur: „Stjórnarráð Íslands“.</w:t>
      </w:r>
    </w:p>
    <w:p w14:paraId="7B622DF8" w14:textId="10DF8DB6" w:rsidR="00ED2C0A" w:rsidRDefault="001D30E2" w:rsidP="00D36ECB">
      <w:pPr>
        <w:pStyle w:val="Svar"/>
      </w:pPr>
      <w:r>
        <w:t>Gott er að stjórsskrárgjafinn uppgötvi loksins að ráðherra Íslands er ekki lengur einn! Að öðru leyti engar</w:t>
      </w:r>
      <w:r w:rsidR="00ED2C0A">
        <w:t xml:space="preserve"> athugasemd</w:t>
      </w:r>
      <w:r>
        <w:t>ir</w:t>
      </w:r>
      <w:r w:rsidR="00ED2C0A">
        <w:t>.</w:t>
      </w:r>
    </w:p>
    <w:p w14:paraId="0F86097F" w14:textId="77777777" w:rsidR="00AC7A93" w:rsidRPr="00A533F2" w:rsidRDefault="00AC7A93" w:rsidP="00AC7A93">
      <w:pPr>
        <w:spacing w:after="0" w:line="240" w:lineRule="auto"/>
        <w:jc w:val="center"/>
        <w:rPr>
          <w:rFonts w:ascii="Times New Roman" w:eastAsia="Calibri" w:hAnsi="Times New Roman" w:cs="Times New Roman"/>
          <w:i/>
          <w:iCs/>
        </w:rPr>
      </w:pPr>
      <w:r w:rsidRPr="00A533F2">
        <w:rPr>
          <w:rFonts w:ascii="Times New Roman" w:eastAsia="Calibri" w:hAnsi="Times New Roman" w:cs="Times New Roman"/>
          <w:i/>
          <w:iCs/>
        </w:rPr>
        <w:t>7. gr.</w:t>
      </w:r>
    </w:p>
    <w:p w14:paraId="24270C74" w14:textId="77777777" w:rsidR="00AC7A93" w:rsidRPr="00A533F2" w:rsidRDefault="00AC7A93" w:rsidP="00AC7A93">
      <w:pPr>
        <w:spacing w:after="0" w:line="240" w:lineRule="auto"/>
        <w:ind w:firstLine="284"/>
        <w:jc w:val="both"/>
        <w:rPr>
          <w:rFonts w:ascii="Times New Roman" w:eastAsia="Calibri" w:hAnsi="Times New Roman" w:cs="Times New Roman"/>
          <w:i/>
          <w:iCs/>
        </w:rPr>
      </w:pPr>
      <w:r w:rsidRPr="00A533F2">
        <w:rPr>
          <w:rFonts w:ascii="Times New Roman" w:eastAsia="Calibri" w:hAnsi="Times New Roman" w:cs="Times New Roman"/>
          <w:i/>
          <w:iCs/>
        </w:rPr>
        <w:t xml:space="preserve">Í stað 2. til 4. málsliðar 14. gr. stjórnarskrárinnar koma tveir nýir málsliðir, svohljóðandi: </w:t>
      </w:r>
    </w:p>
    <w:p w14:paraId="09158447" w14:textId="77777777" w:rsidR="00AC7A93" w:rsidRPr="00A533F2" w:rsidRDefault="00AC7A93" w:rsidP="00AC7A93">
      <w:pPr>
        <w:spacing w:after="0" w:line="240" w:lineRule="auto"/>
        <w:ind w:firstLine="284"/>
        <w:jc w:val="both"/>
        <w:rPr>
          <w:rFonts w:ascii="Times New Roman" w:eastAsia="Calibri" w:hAnsi="Times New Roman" w:cs="Times New Roman"/>
          <w:i/>
          <w:iCs/>
        </w:rPr>
      </w:pPr>
      <w:r w:rsidRPr="00A533F2">
        <w:rPr>
          <w:rFonts w:ascii="Times New Roman" w:eastAsia="Calibri" w:hAnsi="Times New Roman" w:cs="Times New Roman"/>
          <w:i/>
          <w:iCs/>
        </w:rPr>
        <w:t>Alþingi getur ákært ráðherra fyrir embættisrekstur þeirra eða falið ríkissaksóknara að fara með ákæruvaldið. Um ráðherraábyrgð, svo og rannsókn mála, útgáfu ákæru og meðferð mála fyrir dómi vegna ætlaðra embættisbrota ráðherra, skal kveðið á í lögum.</w:t>
      </w:r>
    </w:p>
    <w:p w14:paraId="756E6079" w14:textId="6561BABF" w:rsidR="00ED2C0A" w:rsidRDefault="00ED2C0A" w:rsidP="004F49B8">
      <w:pPr>
        <w:pStyle w:val="Svar"/>
      </w:pPr>
      <w:r>
        <w:t xml:space="preserve">Flest </w:t>
      </w:r>
      <w:r w:rsidR="00D36ECB">
        <w:t xml:space="preserve">er hér </w:t>
      </w:r>
      <w:r>
        <w:t xml:space="preserve">til bóta en þó </w:t>
      </w:r>
      <w:r w:rsidR="00D36ECB">
        <w:t>ætti að forðast að hafa slík</w:t>
      </w:r>
      <w:r>
        <w:t xml:space="preserve"> </w:t>
      </w:r>
      <w:r w:rsidR="005E7A8B">
        <w:t xml:space="preserve">ákvæði í stjórnarskrá </w:t>
      </w:r>
      <w:r>
        <w:t xml:space="preserve">valkvæð </w:t>
      </w:r>
      <w:r w:rsidR="00D36ECB">
        <w:t>eins og</w:t>
      </w:r>
      <w:r>
        <w:t xml:space="preserve"> þetta:</w:t>
      </w:r>
      <w:r w:rsidR="0007431D">
        <w:t xml:space="preserve"> </w:t>
      </w:r>
      <w:r w:rsidRPr="00A533F2">
        <w:rPr>
          <w:i/>
          <w:iCs/>
        </w:rPr>
        <w:t xml:space="preserve">„Alþingi getur ákært </w:t>
      </w:r>
      <w:r w:rsidR="00D36ECB" w:rsidRPr="00A533F2">
        <w:rPr>
          <w:i/>
          <w:iCs/>
        </w:rPr>
        <w:t>…</w:t>
      </w:r>
      <w:r w:rsidRPr="00A533F2">
        <w:rPr>
          <w:i/>
          <w:iCs/>
        </w:rPr>
        <w:t xml:space="preserve"> </w:t>
      </w:r>
      <w:r w:rsidRPr="00A533F2">
        <w:rPr>
          <w:i/>
          <w:iCs/>
          <w:u w:val="single"/>
        </w:rPr>
        <w:t>eða</w:t>
      </w:r>
      <w:r w:rsidRPr="00A533F2">
        <w:rPr>
          <w:i/>
          <w:iCs/>
        </w:rPr>
        <w:t xml:space="preserve"> </w:t>
      </w:r>
      <w:r w:rsidR="00A533F2">
        <w:rPr>
          <w:i/>
          <w:iCs/>
        </w:rPr>
        <w:t xml:space="preserve"> </w:t>
      </w:r>
      <w:r w:rsidRPr="00A533F2">
        <w:rPr>
          <w:i/>
          <w:iCs/>
        </w:rPr>
        <w:t>falið ríkissaksóknara að fara með ákæruvaldið.“</w:t>
      </w:r>
      <w:r>
        <w:t xml:space="preserve"> Strax við val</w:t>
      </w:r>
      <w:r w:rsidR="001A2622">
        <w:t xml:space="preserve"> </w:t>
      </w:r>
      <w:r>
        <w:t xml:space="preserve">þarna á milli myndi </w:t>
      </w:r>
      <w:r w:rsidR="005E7A8B">
        <w:t>pólitískt þras fara af stað.</w:t>
      </w:r>
      <w:r>
        <w:t xml:space="preserve"> </w:t>
      </w:r>
      <w:r w:rsidR="002A4099">
        <w:t>Best væri að taka af skarið.</w:t>
      </w:r>
      <w:r w:rsidR="00303E5A">
        <w:t xml:space="preserve"> Stjórnlagaráð lagði til að ákæruvaldið væri í höndum Alþingis.</w:t>
      </w:r>
    </w:p>
    <w:p w14:paraId="7A70D719" w14:textId="77777777" w:rsidR="00AC7A93" w:rsidRPr="00AC7A93" w:rsidRDefault="00AC7A93" w:rsidP="00AC7A93">
      <w:pPr>
        <w:spacing w:after="0" w:line="240" w:lineRule="auto"/>
        <w:jc w:val="both"/>
        <w:rPr>
          <w:rFonts w:ascii="Times New Roman" w:eastAsia="Calibri" w:hAnsi="Times New Roman" w:cs="Times New Roman"/>
          <w:sz w:val="21"/>
        </w:rPr>
      </w:pPr>
    </w:p>
    <w:p w14:paraId="55F8C5AE" w14:textId="77777777" w:rsidR="00AC7A93" w:rsidRPr="00A533F2" w:rsidRDefault="00AC7A93" w:rsidP="00AC7A93">
      <w:pPr>
        <w:spacing w:after="0" w:line="240" w:lineRule="auto"/>
        <w:jc w:val="center"/>
        <w:rPr>
          <w:rFonts w:ascii="Times New Roman" w:eastAsia="Calibri" w:hAnsi="Times New Roman" w:cs="Times New Roman"/>
          <w:i/>
          <w:iCs/>
        </w:rPr>
      </w:pPr>
      <w:r w:rsidRPr="00A533F2">
        <w:rPr>
          <w:rFonts w:ascii="Times New Roman" w:eastAsia="Calibri" w:hAnsi="Times New Roman" w:cs="Times New Roman"/>
          <w:i/>
          <w:iCs/>
        </w:rPr>
        <w:t>8. gr.</w:t>
      </w:r>
    </w:p>
    <w:p w14:paraId="43C477C2" w14:textId="77777777" w:rsidR="00AC7A93" w:rsidRPr="00A533F2" w:rsidRDefault="00AC7A93" w:rsidP="00AC7A93">
      <w:pPr>
        <w:spacing w:after="0" w:line="240" w:lineRule="auto"/>
        <w:ind w:firstLine="284"/>
        <w:jc w:val="both"/>
        <w:rPr>
          <w:rFonts w:ascii="Times New Roman" w:eastAsia="Calibri" w:hAnsi="Times New Roman" w:cs="Times New Roman"/>
          <w:i/>
          <w:iCs/>
        </w:rPr>
      </w:pPr>
      <w:r w:rsidRPr="00A533F2">
        <w:rPr>
          <w:rFonts w:ascii="Times New Roman" w:eastAsia="Calibri" w:hAnsi="Times New Roman" w:cs="Times New Roman"/>
          <w:i/>
          <w:iCs/>
        </w:rPr>
        <w:t>15. gr. stjórnarskrárinnar orðast svo:</w:t>
      </w:r>
    </w:p>
    <w:p w14:paraId="63331542" w14:textId="77777777" w:rsidR="00AC7A93" w:rsidRPr="00A533F2" w:rsidRDefault="00AC7A93" w:rsidP="00AC7A93">
      <w:pPr>
        <w:spacing w:after="0" w:line="240" w:lineRule="auto"/>
        <w:ind w:firstLine="284"/>
        <w:jc w:val="both"/>
        <w:rPr>
          <w:rFonts w:ascii="Times New Roman" w:eastAsia="Calibri" w:hAnsi="Times New Roman" w:cs="Times New Roman"/>
          <w:i/>
          <w:iCs/>
        </w:rPr>
      </w:pPr>
      <w:r w:rsidRPr="00A533F2">
        <w:rPr>
          <w:rFonts w:ascii="Times New Roman" w:eastAsia="Calibri" w:hAnsi="Times New Roman" w:cs="Times New Roman"/>
          <w:i/>
          <w:iCs/>
        </w:rPr>
        <w:t>Forseti ákveður, án tillögu ráðherra, hverjum hann felur að mynda ríkisstjórn. Hann skipar forsætisráðherra og aðra ráðherra í ríkisstjórn og veitir þeim lausn. Hann ákveður tölu þeirra og skiptir störfum með þeim.</w:t>
      </w:r>
    </w:p>
    <w:p w14:paraId="39C35F44" w14:textId="77777777" w:rsidR="00AC7A93" w:rsidRPr="00A533F2" w:rsidRDefault="00AC7A93" w:rsidP="00AC7A93">
      <w:pPr>
        <w:spacing w:after="0" w:line="240" w:lineRule="auto"/>
        <w:ind w:firstLine="284"/>
        <w:jc w:val="both"/>
        <w:rPr>
          <w:rFonts w:ascii="Times New Roman" w:eastAsia="Calibri" w:hAnsi="Times New Roman" w:cs="Times New Roman"/>
          <w:i/>
          <w:iCs/>
        </w:rPr>
      </w:pPr>
      <w:r w:rsidRPr="00A533F2">
        <w:rPr>
          <w:rFonts w:ascii="Times New Roman" w:eastAsia="Calibri" w:hAnsi="Times New Roman" w:cs="Times New Roman"/>
          <w:i/>
          <w:iCs/>
        </w:rPr>
        <w:t>Ríkisstjórn, svo og einstakir ráðherrar, skulu njóta stuðnings meirihluta Alþingis eða hlutleysis. Forseta er heimilt að óska eftir yfirlýsingu Alþingis um stuðning eða hlutleysi áður en ný ríkisstjórn er skipuð.</w:t>
      </w:r>
    </w:p>
    <w:p w14:paraId="59D35344" w14:textId="2C5F049B" w:rsidR="00ED2C0A" w:rsidRDefault="004D7870" w:rsidP="004F49B8">
      <w:pPr>
        <w:pStyle w:val="Svar"/>
      </w:pPr>
      <w:r>
        <w:t xml:space="preserve">Hér er fjallað um það lykilatriði hvernig staðið skuli að myndun ríkisstjórnar. Um þetta er ekkert </w:t>
      </w:r>
      <w:r w:rsidR="000F73B5">
        <w:t xml:space="preserve">sagt </w:t>
      </w:r>
      <w:r>
        <w:t xml:space="preserve">í gildandi stjórnarskrá. Umrædd breytingartillaga er því til bóta, enda þótt hún sé ekki jafn afgerandi og Stjórnlagaráð lagði til. Allt þetta mál er </w:t>
      </w:r>
      <w:r w:rsidR="00E45FE2">
        <w:t xml:space="preserve">þó </w:t>
      </w:r>
      <w:r>
        <w:t xml:space="preserve">meira en svo að undirritaður treysti sér til að koma með ígrundaða athugasemd á þeim stutta tíma sem veittur er til að gefa umsagnir. </w:t>
      </w:r>
    </w:p>
    <w:p w14:paraId="69143CAC" w14:textId="29658802" w:rsidR="002A4099" w:rsidRPr="00303E5A" w:rsidRDefault="002A4099" w:rsidP="004F49B8">
      <w:pPr>
        <w:pStyle w:val="Svar"/>
      </w:pPr>
      <w:r>
        <w:t>Þó má strax benda á að í greinargerð með þessari frumvarpsgrein er ítrekað að „</w:t>
      </w:r>
      <w:r>
        <w:rPr>
          <w:rFonts w:eastAsia="Calibri"/>
          <w:i/>
          <w:iCs/>
        </w:rPr>
        <w:t>[f]</w:t>
      </w:r>
      <w:r w:rsidRPr="00A533F2">
        <w:rPr>
          <w:rFonts w:eastAsia="Calibri"/>
          <w:i/>
          <w:iCs/>
        </w:rPr>
        <w:t>orseti ákveð</w:t>
      </w:r>
      <w:r>
        <w:rPr>
          <w:rFonts w:eastAsia="Calibri"/>
          <w:i/>
          <w:iCs/>
        </w:rPr>
        <w:t>i</w:t>
      </w:r>
      <w:r w:rsidRPr="00A533F2">
        <w:rPr>
          <w:rFonts w:eastAsia="Calibri"/>
          <w:i/>
          <w:iCs/>
        </w:rPr>
        <w:t xml:space="preserve">, </w:t>
      </w:r>
      <w:r w:rsidRPr="002A4099">
        <w:rPr>
          <w:rFonts w:eastAsia="Calibri"/>
          <w:i/>
          <w:iCs/>
          <w:u w:val="single"/>
        </w:rPr>
        <w:t>án tillögu ráðherra</w:t>
      </w:r>
      <w:r w:rsidRPr="00A533F2">
        <w:rPr>
          <w:rFonts w:eastAsia="Calibri"/>
          <w:i/>
          <w:iCs/>
        </w:rPr>
        <w:t xml:space="preserve">, hverjum hann felur að mynda </w:t>
      </w:r>
      <w:r>
        <w:rPr>
          <w:rFonts w:eastAsia="Calibri"/>
          <w:i/>
          <w:iCs/>
        </w:rPr>
        <w:t>„</w:t>
      </w:r>
      <w:r w:rsidRPr="00A533F2">
        <w:rPr>
          <w:rFonts w:eastAsia="Calibri"/>
          <w:i/>
          <w:iCs/>
        </w:rPr>
        <w:t>ríkisstjórn</w:t>
      </w:r>
      <w:r>
        <w:rPr>
          <w:rFonts w:eastAsia="Calibri"/>
          <w:i/>
          <w:iCs/>
        </w:rPr>
        <w:t>“ … .“</w:t>
      </w:r>
      <w:r>
        <w:rPr>
          <w:rFonts w:eastAsia="Calibri"/>
        </w:rPr>
        <w:t xml:space="preserve"> En síðar í umfjölluninni er sagt að það sé ekki stefnt að neinni breytingu á </w:t>
      </w:r>
      <w:r w:rsidR="00303E5A">
        <w:t xml:space="preserve">því </w:t>
      </w:r>
      <w:r w:rsidR="00303E5A" w:rsidRPr="00303E5A">
        <w:rPr>
          <w:i/>
          <w:iCs/>
        </w:rPr>
        <w:t>„</w:t>
      </w:r>
      <w:r w:rsidRPr="00303E5A">
        <w:rPr>
          <w:i/>
          <w:iCs/>
        </w:rPr>
        <w:t xml:space="preserve">að forseti skipi forsætisráðherra, sem meðundirritar </w:t>
      </w:r>
      <w:r w:rsidRPr="00D26AE5">
        <w:rPr>
          <w:i/>
          <w:iCs/>
          <w:u w:val="single"/>
        </w:rPr>
        <w:t>eigið</w:t>
      </w:r>
      <w:r w:rsidRPr="00303E5A">
        <w:rPr>
          <w:i/>
          <w:iCs/>
        </w:rPr>
        <w:t xml:space="preserve"> skipunarbréf,</w:t>
      </w:r>
      <w:r w:rsidR="00303E5A" w:rsidRPr="00303E5A">
        <w:rPr>
          <w:i/>
          <w:iCs/>
        </w:rPr>
        <w:t xml:space="preserve"> …“</w:t>
      </w:r>
      <w:r w:rsidR="00303E5A">
        <w:rPr>
          <w:i/>
          <w:iCs/>
        </w:rPr>
        <w:t>.</w:t>
      </w:r>
      <w:r w:rsidR="0007431D">
        <w:rPr>
          <w:i/>
          <w:iCs/>
        </w:rPr>
        <w:t xml:space="preserve"> </w:t>
      </w:r>
      <w:r w:rsidR="00303E5A">
        <w:t>Í augum og eyrum stærðfræðings hljómar það síðara sem rökleysa og í mótsögn við hið undirstrikaða. Sami leikmaður í lögfræði finnu</w:t>
      </w:r>
      <w:r w:rsidR="00B22BB9">
        <w:t>r</w:t>
      </w:r>
      <w:r w:rsidR="00303E5A">
        <w:t xml:space="preserve"> þessu undarlega verklagi engan stað í gildandi stjórnarskrá, en höfundar greinargerðarinnar tala reyndar aðeins um </w:t>
      </w:r>
      <w:r w:rsidR="00303E5A" w:rsidRPr="00303E5A">
        <w:rPr>
          <w:i/>
          <w:iCs/>
        </w:rPr>
        <w:t>„venju“</w:t>
      </w:r>
      <w:r w:rsidR="00303E5A">
        <w:t xml:space="preserve"> </w:t>
      </w:r>
      <w:r w:rsidR="00D26AE5">
        <w:t>í því sambandi</w:t>
      </w:r>
      <w:r w:rsidR="00303E5A">
        <w:t>.</w:t>
      </w:r>
    </w:p>
    <w:p w14:paraId="2141D40D" w14:textId="77777777" w:rsidR="00AC7A93" w:rsidRPr="00A533F2" w:rsidRDefault="00AC7A93" w:rsidP="00AC7A93">
      <w:pPr>
        <w:spacing w:after="0" w:line="240" w:lineRule="auto"/>
        <w:jc w:val="center"/>
        <w:rPr>
          <w:rFonts w:ascii="Times New Roman" w:eastAsia="Calibri" w:hAnsi="Times New Roman" w:cs="Times New Roman"/>
          <w:i/>
          <w:iCs/>
        </w:rPr>
      </w:pPr>
      <w:r w:rsidRPr="00A533F2">
        <w:rPr>
          <w:rFonts w:ascii="Times New Roman" w:eastAsia="Calibri" w:hAnsi="Times New Roman" w:cs="Times New Roman"/>
          <w:i/>
          <w:iCs/>
        </w:rPr>
        <w:t>9. gr.</w:t>
      </w:r>
    </w:p>
    <w:p w14:paraId="7570B090" w14:textId="77777777" w:rsidR="00AC7A93" w:rsidRPr="00A533F2" w:rsidRDefault="00AC7A93" w:rsidP="00AC7A93">
      <w:pPr>
        <w:spacing w:after="0" w:line="240" w:lineRule="auto"/>
        <w:ind w:firstLine="284"/>
        <w:jc w:val="both"/>
        <w:rPr>
          <w:rFonts w:ascii="Times New Roman" w:eastAsia="Calibri" w:hAnsi="Times New Roman" w:cs="Times New Roman"/>
          <w:i/>
          <w:iCs/>
        </w:rPr>
      </w:pPr>
      <w:r w:rsidRPr="00A533F2">
        <w:rPr>
          <w:rFonts w:ascii="Times New Roman" w:eastAsia="Calibri" w:hAnsi="Times New Roman" w:cs="Times New Roman"/>
          <w:i/>
          <w:iCs/>
        </w:rPr>
        <w:t>2. mgr. 16. gr. stjórnarskrárinnar orðast svo: Lög og mikilvægar stjórnarráðstafanir, þar á meðal þjóðréttarsamninga sem horfa til breytinga á landslögum eða eru af öðrum ástæðum mikilvægir, skal bera upp fyrir forseta í ríkisráði. </w:t>
      </w:r>
    </w:p>
    <w:p w14:paraId="43684E60" w14:textId="4E73FBF4" w:rsidR="00ED2C0A" w:rsidRDefault="004D7870" w:rsidP="004F49B8">
      <w:pPr>
        <w:pStyle w:val="Svar"/>
      </w:pPr>
      <w:r>
        <w:t xml:space="preserve">Hér kemur óbeint fram að haldið er í </w:t>
      </w:r>
      <w:r w:rsidRPr="00A533F2">
        <w:t>„ríkisráð“</w:t>
      </w:r>
      <w:r w:rsidRPr="004D7870">
        <w:t xml:space="preserve">, </w:t>
      </w:r>
      <w:r>
        <w:t xml:space="preserve">sem virðist hafa verið heldur tilgangslítið apparat á lýðveldistímanum. </w:t>
      </w:r>
      <w:r w:rsidR="00AE0506">
        <w:t xml:space="preserve">Mál eru borinn þar upp í búntum á tyllidögum, enda þótt </w:t>
      </w:r>
      <w:r w:rsidR="00A533F2">
        <w:t xml:space="preserve">í reynd sé </w:t>
      </w:r>
      <w:r w:rsidR="00AE0506">
        <w:t xml:space="preserve">löngu búið að </w:t>
      </w:r>
      <w:r w:rsidR="00AE0506">
        <w:lastRenderedPageBreak/>
        <w:t xml:space="preserve">ganga frá þeim. </w:t>
      </w:r>
      <w:r w:rsidR="00A533F2">
        <w:t xml:space="preserve">Viðbúið er að </w:t>
      </w:r>
      <w:r w:rsidR="00AE0506">
        <w:t>almenningur skil</w:t>
      </w:r>
      <w:r w:rsidR="00A533F2">
        <w:t>j</w:t>
      </w:r>
      <w:r w:rsidR="00AE0506">
        <w:t>i lítt til hvers þessir fundir eru haldnir.</w:t>
      </w:r>
      <w:r w:rsidR="0007431D">
        <w:t xml:space="preserve"> </w:t>
      </w:r>
      <w:r>
        <w:t xml:space="preserve">Stjórnlagaráð lét </w:t>
      </w:r>
      <w:r w:rsidR="00AE0506">
        <w:t>ríkisráðið</w:t>
      </w:r>
      <w:r>
        <w:t xml:space="preserve"> </w:t>
      </w:r>
      <w:r w:rsidR="005E7A8B">
        <w:t>deyja drottni sínum</w:t>
      </w:r>
      <w:r>
        <w:t xml:space="preserve">. Hér er enn og aftur sá hængur á að </w:t>
      </w:r>
      <w:r w:rsidR="001D741E">
        <w:t>s</w:t>
      </w:r>
      <w:r>
        <w:t>tjórnarskráin er ekki endurskoðuð í heild sinni, heldur aðeins í bútum</w:t>
      </w:r>
      <w:r w:rsidR="00AE0506">
        <w:t>.</w:t>
      </w:r>
    </w:p>
    <w:p w14:paraId="7D7F654F" w14:textId="77777777" w:rsidR="00AC7A93" w:rsidRPr="00A533F2" w:rsidRDefault="00AC7A93" w:rsidP="00AC7A93">
      <w:pPr>
        <w:spacing w:after="0" w:line="240" w:lineRule="auto"/>
        <w:jc w:val="center"/>
        <w:rPr>
          <w:rFonts w:ascii="Times New Roman" w:eastAsia="Calibri" w:hAnsi="Times New Roman" w:cs="Times New Roman"/>
          <w:i/>
          <w:iCs/>
        </w:rPr>
      </w:pPr>
      <w:r w:rsidRPr="00A533F2">
        <w:rPr>
          <w:rFonts w:ascii="Times New Roman" w:eastAsia="Calibri" w:hAnsi="Times New Roman" w:cs="Times New Roman"/>
          <w:i/>
          <w:iCs/>
        </w:rPr>
        <w:t>10. gr.</w:t>
      </w:r>
    </w:p>
    <w:p w14:paraId="1B5E928B" w14:textId="77777777" w:rsidR="00AC7A93" w:rsidRPr="00A533F2" w:rsidRDefault="00AC7A93" w:rsidP="00AC7A93">
      <w:pPr>
        <w:spacing w:after="0" w:line="240" w:lineRule="auto"/>
        <w:ind w:firstLine="284"/>
        <w:jc w:val="both"/>
        <w:rPr>
          <w:rFonts w:ascii="Times New Roman" w:eastAsia="Calibri" w:hAnsi="Times New Roman" w:cs="Times New Roman"/>
          <w:i/>
          <w:iCs/>
        </w:rPr>
      </w:pPr>
      <w:r w:rsidRPr="00A533F2">
        <w:rPr>
          <w:rFonts w:ascii="Times New Roman" w:eastAsia="Calibri" w:hAnsi="Times New Roman" w:cs="Times New Roman"/>
          <w:i/>
          <w:iCs/>
        </w:rPr>
        <w:t xml:space="preserve">17. gr. stjórnarskrárinnar orðast svo: </w:t>
      </w:r>
    </w:p>
    <w:p w14:paraId="1628A84E" w14:textId="77777777" w:rsidR="00AC7A93" w:rsidRPr="00A533F2" w:rsidRDefault="00AC7A93" w:rsidP="00AC7A93">
      <w:pPr>
        <w:spacing w:after="0" w:line="240" w:lineRule="auto"/>
        <w:ind w:firstLine="284"/>
        <w:jc w:val="both"/>
        <w:rPr>
          <w:rFonts w:ascii="Times New Roman" w:eastAsia="Calibri" w:hAnsi="Times New Roman" w:cs="Times New Roman"/>
          <w:i/>
          <w:iCs/>
        </w:rPr>
      </w:pPr>
      <w:r w:rsidRPr="00A533F2">
        <w:rPr>
          <w:rFonts w:ascii="Times New Roman" w:eastAsia="Calibri" w:hAnsi="Times New Roman" w:cs="Times New Roman"/>
          <w:i/>
          <w:iCs/>
        </w:rPr>
        <w:t>Ríkisstjórnarfundi skal halda um nýmæli í lögum, tillögur til Alþingis, önnur mikilvæg stjórnarmálefni og til samráðs um stefnumál ríkisstjórnarinnar. Svo skal og ríkisstjórnarfund halda, ef einhver ráðherra óskar að bera þar upp mál. Fundunum stjórnar forsætisráðherra. Hann hefur umsjón með störfum og stefnu ríkisstjórnar og samhæfir aðgerðir ráðherra ef á þarf að halda.</w:t>
      </w:r>
    </w:p>
    <w:p w14:paraId="6E7B51CE" w14:textId="161D64A0" w:rsidR="00AE0506" w:rsidRDefault="00AE0506" w:rsidP="004F49B8">
      <w:pPr>
        <w:pStyle w:val="Svar"/>
      </w:pPr>
      <w:r>
        <w:t>Hér er – í ljósi sögunnar – kveðið nokkru ítarlega</w:t>
      </w:r>
      <w:r w:rsidR="00D26AE5">
        <w:t>r</w:t>
      </w:r>
      <w:r>
        <w:t xml:space="preserve"> á um nauðsyn ríkisstjórnarfunda en í gildandi ákvæðum. </w:t>
      </w:r>
      <w:r w:rsidR="005E7A8B">
        <w:t>Þetta e</w:t>
      </w:r>
      <w:r w:rsidR="00D26AE5">
        <w:t>r t</w:t>
      </w:r>
      <w:r>
        <w:t>il bóta</w:t>
      </w:r>
      <w:r w:rsidR="001D741E">
        <w:t xml:space="preserve">, en sem fyrr má benda </w:t>
      </w:r>
      <w:r>
        <w:t>á tillögur Stjórnlagaráðs, sbr. 87. gr. frv. þess.</w:t>
      </w:r>
    </w:p>
    <w:p w14:paraId="4DBBAFE8" w14:textId="77777777" w:rsidR="00AC7A93" w:rsidRPr="001D741E" w:rsidRDefault="00AC7A93" w:rsidP="00AC7A93">
      <w:pPr>
        <w:spacing w:after="0" w:line="240" w:lineRule="auto"/>
        <w:jc w:val="center"/>
        <w:rPr>
          <w:rFonts w:ascii="Times New Roman" w:eastAsia="Calibri" w:hAnsi="Times New Roman" w:cs="Times New Roman"/>
          <w:i/>
          <w:iCs/>
        </w:rPr>
      </w:pPr>
      <w:r w:rsidRPr="001D741E">
        <w:rPr>
          <w:rFonts w:ascii="Times New Roman" w:eastAsia="Calibri" w:hAnsi="Times New Roman" w:cs="Times New Roman"/>
          <w:i/>
          <w:iCs/>
        </w:rPr>
        <w:t>11. gr.</w:t>
      </w:r>
    </w:p>
    <w:p w14:paraId="34583132"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20. gr. stjórnarskrárinnar orðast svo:</w:t>
      </w:r>
    </w:p>
    <w:p w14:paraId="366423CE"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Forseti Íslands, ráðherrar og önnur stjórnvöld veita þau embætti er lög mæla.</w:t>
      </w:r>
    </w:p>
    <w:p w14:paraId="3ABE6B1B"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 xml:space="preserve">Engan má skipa embættismann, nema hann hafi íslenskan ríkisborgararétt. Krefja má embættismann um eið eða drengskaparheit við stjórnarskrána. </w:t>
      </w:r>
    </w:p>
    <w:p w14:paraId="361FB969"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Með lögum skal að öðru leyti mæla fyrir um réttindi og skyldur embættismanna ríkisins og starfsgengisskilyrði þeirra. Þar skal komið á skipan sem tryggir að hæfni og málefnaleg sjónarmið ráði við veitingu embætta og starfslok embættismanna.</w:t>
      </w:r>
    </w:p>
    <w:p w14:paraId="7A18B95F"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Með lögum má undanskilja ákveðna embættismannaflokka auk embættismanna þeirra, sem taldir eru í 61. gr. </w:t>
      </w:r>
    </w:p>
    <w:p w14:paraId="6183958D" w14:textId="7966DF52" w:rsidR="00AE0506" w:rsidRDefault="00303E5A" w:rsidP="004F49B8">
      <w:pPr>
        <w:pStyle w:val="Svar"/>
      </w:pPr>
      <w:r>
        <w:t>Umhugsunar</w:t>
      </w:r>
      <w:r w:rsidR="001C2D60">
        <w:t>vert</w:t>
      </w:r>
      <w:r w:rsidR="001D741E">
        <w:t>,</w:t>
      </w:r>
      <w:r w:rsidR="001C2D60">
        <w:t xml:space="preserve"> en e</w:t>
      </w:r>
      <w:r w:rsidR="00AE0506">
        <w:t>ngin athugasemd sakir tímaskorts!</w:t>
      </w:r>
    </w:p>
    <w:p w14:paraId="5F2084C3" w14:textId="77777777" w:rsidR="00AC7A93" w:rsidRPr="001D741E" w:rsidRDefault="00AC7A93" w:rsidP="00AC7A93">
      <w:pPr>
        <w:spacing w:after="0" w:line="240" w:lineRule="auto"/>
        <w:jc w:val="center"/>
        <w:rPr>
          <w:rFonts w:ascii="Times New Roman" w:eastAsia="Calibri" w:hAnsi="Times New Roman" w:cs="Times New Roman"/>
          <w:i/>
          <w:iCs/>
        </w:rPr>
      </w:pPr>
      <w:r w:rsidRPr="001D741E">
        <w:rPr>
          <w:rFonts w:ascii="Times New Roman" w:eastAsia="Calibri" w:hAnsi="Times New Roman" w:cs="Times New Roman"/>
          <w:i/>
          <w:iCs/>
        </w:rPr>
        <w:t>12. gr.</w:t>
      </w:r>
    </w:p>
    <w:p w14:paraId="7D92252C"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22. gr. stjórnarskrárinnar, sbr. 3. gr. stjórnarskipunarlaga nr. 56/1991, orðast svo:</w:t>
      </w:r>
    </w:p>
    <w:p w14:paraId="6AA8FE3F"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Forseti Íslands setur Alþingi þegar það kemur saman að nýju eftir almennar alþingiskosningar.</w:t>
      </w:r>
    </w:p>
    <w:p w14:paraId="6651C85A" w14:textId="70FFC793" w:rsidR="00AE0506" w:rsidRDefault="00AE0506" w:rsidP="004F49B8">
      <w:pPr>
        <w:pStyle w:val="Svar"/>
      </w:pPr>
      <w:r>
        <w:t>Hér er nýmælið það að hætt sé við það pjatt að setja Alþingi árlega</w:t>
      </w:r>
      <w:r w:rsidR="00736A0F">
        <w:t>.</w:t>
      </w:r>
      <w:r>
        <w:t xml:space="preserve"> Þe</w:t>
      </w:r>
      <w:r w:rsidR="00736A0F">
        <w:t>t</w:t>
      </w:r>
      <w:r w:rsidR="001D741E">
        <w:t>t</w:t>
      </w:r>
      <w:r w:rsidR="00736A0F">
        <w:t>a er fagnaðarefni.</w:t>
      </w:r>
      <w:r>
        <w:t xml:space="preserve"> </w:t>
      </w:r>
    </w:p>
    <w:p w14:paraId="42AF51E7" w14:textId="77777777" w:rsidR="00AC7A93" w:rsidRPr="001D741E" w:rsidRDefault="00AC7A93" w:rsidP="00AC7A93">
      <w:pPr>
        <w:spacing w:after="0" w:line="240" w:lineRule="auto"/>
        <w:jc w:val="center"/>
        <w:rPr>
          <w:rFonts w:ascii="Times New Roman" w:eastAsia="Calibri" w:hAnsi="Times New Roman" w:cs="Times New Roman"/>
          <w:i/>
          <w:iCs/>
        </w:rPr>
      </w:pPr>
      <w:r w:rsidRPr="001D741E">
        <w:rPr>
          <w:rFonts w:ascii="Times New Roman" w:eastAsia="Calibri" w:hAnsi="Times New Roman" w:cs="Times New Roman"/>
          <w:i/>
          <w:iCs/>
        </w:rPr>
        <w:t>13. gr.</w:t>
      </w:r>
    </w:p>
    <w:p w14:paraId="5AE5E0A2"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23. gr. stjórnarskrárinnar, sbr. 4. gr. stjórnarskipunarlaga nr. 56/1991, orðast svo:</w:t>
      </w:r>
    </w:p>
    <w:p w14:paraId="3FE79F43"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 xml:space="preserve">Enginn ráðherra getur setið í embætti eftir að Alþingi hefur samþykkt tillögu um vantraust. </w:t>
      </w:r>
    </w:p>
    <w:p w14:paraId="33D5A335"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 xml:space="preserve">Samþykki Alþingi vantraust á forsætisráðherra skal hann biðjast lausnar fyrir sig og ríkisstjórn sína. </w:t>
      </w:r>
    </w:p>
    <w:p w14:paraId="25E3083D"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 xml:space="preserve">Forsætisráðherra, sem beðist hefur lausnar, og ríkisstjórn hans skulu sitja áfram sem starfsstjórn þar til ný stjórn hefur verið skipuð, en ráðherrar í starfsstjórn skulu aðeins taka þær ákvarðanir sem nauðsynlegar eru. </w:t>
      </w:r>
    </w:p>
    <w:p w14:paraId="03B66A46" w14:textId="6D71AB4F" w:rsidR="00D93C6B" w:rsidRDefault="001C2D60" w:rsidP="004F49B8">
      <w:pPr>
        <w:pStyle w:val="Svar"/>
      </w:pPr>
      <w:r>
        <w:t>Mikið til sama hugsun og hjá Stjórnlagaráði.</w:t>
      </w:r>
    </w:p>
    <w:p w14:paraId="31C03C30" w14:textId="77777777" w:rsidR="00AC7A93" w:rsidRPr="001D741E" w:rsidRDefault="00AC7A93" w:rsidP="00AC7A93">
      <w:pPr>
        <w:spacing w:after="0" w:line="240" w:lineRule="auto"/>
        <w:jc w:val="center"/>
        <w:rPr>
          <w:rFonts w:ascii="Times New Roman" w:eastAsia="Calibri" w:hAnsi="Times New Roman" w:cs="Times New Roman"/>
          <w:i/>
          <w:iCs/>
        </w:rPr>
      </w:pPr>
      <w:r w:rsidRPr="001D741E">
        <w:rPr>
          <w:rFonts w:ascii="Times New Roman" w:eastAsia="Calibri" w:hAnsi="Times New Roman" w:cs="Times New Roman"/>
          <w:i/>
          <w:iCs/>
        </w:rPr>
        <w:t>14. gr.</w:t>
      </w:r>
    </w:p>
    <w:p w14:paraId="36D1D94D"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Á 24. gr. stjórnarskrárinnar, sbr. 5. gr. stjórnarskipunarlaga nr. 56/1991, verði eftirfarandi breytingar:</w:t>
      </w:r>
    </w:p>
    <w:p w14:paraId="2B8A2CF9" w14:textId="77777777" w:rsidR="00AC7A93" w:rsidRPr="001D741E" w:rsidRDefault="00AC7A93" w:rsidP="00AC7A93">
      <w:pPr>
        <w:numPr>
          <w:ilvl w:val="0"/>
          <w:numId w:val="20"/>
        </w:numPr>
        <w:spacing w:after="0" w:line="240" w:lineRule="auto"/>
        <w:contextualSpacing/>
        <w:jc w:val="both"/>
        <w:rPr>
          <w:rFonts w:ascii="Times New Roman" w:eastAsia="Calibri" w:hAnsi="Times New Roman" w:cs="Times New Roman"/>
          <w:i/>
          <w:iCs/>
        </w:rPr>
      </w:pPr>
      <w:r w:rsidRPr="001D741E">
        <w:rPr>
          <w:rFonts w:ascii="Times New Roman" w:eastAsia="Calibri" w:hAnsi="Times New Roman" w:cs="Times New Roman"/>
          <w:i/>
          <w:iCs/>
        </w:rPr>
        <w:t>Orðin „enda komi Alþingi saman eigi síðar en tíu vikum eftir að það var rofið“ í fyrri málslið falla á brott.</w:t>
      </w:r>
    </w:p>
    <w:p w14:paraId="6EEC29AA" w14:textId="77777777" w:rsidR="00AC7A93" w:rsidRPr="001D741E" w:rsidRDefault="00AC7A93" w:rsidP="00AC7A93">
      <w:pPr>
        <w:numPr>
          <w:ilvl w:val="0"/>
          <w:numId w:val="20"/>
        </w:numPr>
        <w:spacing w:after="0" w:line="240" w:lineRule="auto"/>
        <w:contextualSpacing/>
        <w:jc w:val="both"/>
        <w:rPr>
          <w:rFonts w:ascii="Times New Roman" w:eastAsia="Calibri" w:hAnsi="Times New Roman" w:cs="Times New Roman"/>
          <w:i/>
          <w:iCs/>
        </w:rPr>
      </w:pPr>
      <w:r w:rsidRPr="001D741E">
        <w:rPr>
          <w:rFonts w:ascii="Times New Roman" w:eastAsia="Calibri" w:hAnsi="Times New Roman" w:cs="Times New Roman"/>
          <w:i/>
          <w:iCs/>
        </w:rPr>
        <w:t xml:space="preserve">Á eftir fyrri málslið kemur nýr málsliður, svohljóðandi: Áður en forseti tekur afstöðu til tillögu forsætisráðherra um þingrof skal hann leita eftir áliti forseta Alþingis og formanna þingflokka. </w:t>
      </w:r>
    </w:p>
    <w:p w14:paraId="30C435AE" w14:textId="12AA97E9" w:rsidR="001C2D60" w:rsidRDefault="00303E5A" w:rsidP="004F49B8">
      <w:pPr>
        <w:pStyle w:val="Svar"/>
      </w:pPr>
      <w:r>
        <w:t>Er það alvöruhlutverk forseta að rjúfa þing, þ.e.a.s. getur hann einn ákvæðið það? Eða er þetta enn eitt „lepphlutverkið“?</w:t>
      </w:r>
      <w:r w:rsidR="00A9426B">
        <w:t xml:space="preserve"> Greinargerðin bendir til þess fyrrnefnda en allt er þetta þó á reiki svo lengi sem 1. mgr. 13. gr. stjórnarskrárinnar er við haldið. Megi hún fara á haugana!</w:t>
      </w:r>
    </w:p>
    <w:p w14:paraId="39A0B684" w14:textId="77777777" w:rsidR="00AC7A93" w:rsidRPr="001D741E" w:rsidRDefault="00AC7A93" w:rsidP="00AC7A93">
      <w:pPr>
        <w:spacing w:after="0" w:line="240" w:lineRule="auto"/>
        <w:jc w:val="center"/>
        <w:rPr>
          <w:rFonts w:ascii="Times New Roman" w:eastAsia="Calibri" w:hAnsi="Times New Roman" w:cs="Times New Roman"/>
          <w:i/>
          <w:iCs/>
        </w:rPr>
      </w:pPr>
      <w:r w:rsidRPr="001D741E">
        <w:rPr>
          <w:rFonts w:ascii="Times New Roman" w:eastAsia="Calibri" w:hAnsi="Times New Roman" w:cs="Times New Roman"/>
          <w:i/>
          <w:iCs/>
        </w:rPr>
        <w:t>15. gr.</w:t>
      </w:r>
    </w:p>
    <w:p w14:paraId="6586AB7C" w14:textId="77777777" w:rsidR="00AC7A93" w:rsidRPr="001D741E" w:rsidRDefault="00AC7A93" w:rsidP="00AC7A93">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Við 26. gr. stjórnarskrárinnar bætist nýr málsliður, svohljóðandi: Atkvæðagreiðsla fer þó ekki fram felli Alþingi lögin úr gildi innan fimm daga frá synjun forseta.</w:t>
      </w:r>
    </w:p>
    <w:p w14:paraId="3FA5C96E" w14:textId="57DAE571" w:rsidR="001C2D60" w:rsidRDefault="001C2D60" w:rsidP="004F49B8">
      <w:pPr>
        <w:pStyle w:val="Svar"/>
      </w:pPr>
      <w:r>
        <w:t xml:space="preserve">Mikið til sama hugsun og hjá Stjórnlagaráði, en </w:t>
      </w:r>
      <w:r w:rsidR="001D741E">
        <w:t xml:space="preserve">hér er </w:t>
      </w:r>
      <w:r>
        <w:t>skýrar</w:t>
      </w:r>
      <w:r w:rsidR="001D741E">
        <w:t xml:space="preserve"> </w:t>
      </w:r>
      <w:r w:rsidR="00D26AE5">
        <w:t>tekið til</w:t>
      </w:r>
      <w:r w:rsidR="001D741E">
        <w:t xml:space="preserve"> orð</w:t>
      </w:r>
      <w:r w:rsidR="00D26AE5">
        <w:t>a</w:t>
      </w:r>
      <w:r w:rsidR="001D741E">
        <w:t>.</w:t>
      </w:r>
    </w:p>
    <w:p w14:paraId="38FA1EC0" w14:textId="77777777" w:rsidR="00A2287B" w:rsidRPr="001D741E" w:rsidRDefault="00A2287B" w:rsidP="00A2287B">
      <w:pPr>
        <w:spacing w:after="0" w:line="240" w:lineRule="auto"/>
        <w:jc w:val="center"/>
        <w:rPr>
          <w:rFonts w:ascii="Times New Roman" w:eastAsia="Calibri" w:hAnsi="Times New Roman" w:cs="Times New Roman"/>
          <w:i/>
          <w:iCs/>
        </w:rPr>
      </w:pPr>
      <w:r w:rsidRPr="001D741E">
        <w:rPr>
          <w:rFonts w:ascii="Times New Roman" w:eastAsia="Calibri" w:hAnsi="Times New Roman" w:cs="Times New Roman"/>
          <w:i/>
          <w:iCs/>
        </w:rPr>
        <w:lastRenderedPageBreak/>
        <w:t>16. gr.</w:t>
      </w:r>
    </w:p>
    <w:p w14:paraId="6E7A6EF5"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27. gr. stjórnarskrárinnar orðast svo:</w:t>
      </w:r>
    </w:p>
    <w:p w14:paraId="69FFAA95"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Birta skal lög, almenn stjórnvaldsfyrirmæli og þjóðréttarsamninga sem ríkið hefur fullgilt. Um birtingarháttu og gildistöku fer að landslögum. </w:t>
      </w:r>
    </w:p>
    <w:p w14:paraId="2BB21477" w14:textId="77777777" w:rsidR="001C2D60" w:rsidRDefault="001C2D60" w:rsidP="004F49B8">
      <w:pPr>
        <w:pStyle w:val="Svar"/>
      </w:pPr>
      <w:r>
        <w:t>Engin athugasemd.</w:t>
      </w:r>
    </w:p>
    <w:p w14:paraId="576F08C9" w14:textId="77777777" w:rsidR="00A2287B" w:rsidRPr="005E7A8B" w:rsidRDefault="00A2287B" w:rsidP="00A2287B">
      <w:pPr>
        <w:spacing w:after="0" w:line="240" w:lineRule="auto"/>
        <w:jc w:val="center"/>
        <w:rPr>
          <w:rFonts w:ascii="Times New Roman" w:eastAsia="Calibri" w:hAnsi="Times New Roman" w:cs="Times New Roman"/>
          <w:i/>
          <w:iCs/>
        </w:rPr>
      </w:pPr>
      <w:r w:rsidRPr="005E7A8B">
        <w:rPr>
          <w:rFonts w:ascii="Times New Roman" w:eastAsia="Calibri" w:hAnsi="Times New Roman" w:cs="Times New Roman"/>
          <w:i/>
          <w:iCs/>
        </w:rPr>
        <w:t>17. gr.</w:t>
      </w:r>
    </w:p>
    <w:p w14:paraId="59B0FA8F" w14:textId="77777777" w:rsidR="00A2287B" w:rsidRPr="005E7A8B" w:rsidRDefault="00A2287B" w:rsidP="00A2287B">
      <w:pPr>
        <w:spacing w:after="0" w:line="240" w:lineRule="auto"/>
        <w:ind w:firstLine="284"/>
        <w:jc w:val="both"/>
        <w:rPr>
          <w:rFonts w:ascii="Times New Roman" w:eastAsia="Calibri" w:hAnsi="Times New Roman" w:cs="Times New Roman"/>
          <w:i/>
          <w:iCs/>
        </w:rPr>
      </w:pPr>
      <w:r w:rsidRPr="005E7A8B">
        <w:rPr>
          <w:rFonts w:ascii="Times New Roman" w:eastAsia="Calibri" w:hAnsi="Times New Roman" w:cs="Times New Roman"/>
          <w:i/>
          <w:iCs/>
        </w:rPr>
        <w:t>Eftirfarandi breytingar verða á 29. gr. stjórnarskrárinnar:</w:t>
      </w:r>
    </w:p>
    <w:p w14:paraId="75891D3B" w14:textId="77777777" w:rsidR="00A2287B" w:rsidRPr="005E7A8B" w:rsidRDefault="00A2287B" w:rsidP="00A2287B">
      <w:pPr>
        <w:spacing w:after="0" w:line="240" w:lineRule="auto"/>
        <w:ind w:firstLine="284"/>
        <w:jc w:val="both"/>
        <w:rPr>
          <w:rFonts w:ascii="Times New Roman" w:eastAsia="Calibri" w:hAnsi="Times New Roman" w:cs="Times New Roman"/>
          <w:i/>
          <w:iCs/>
        </w:rPr>
      </w:pPr>
      <w:r w:rsidRPr="005E7A8B">
        <w:rPr>
          <w:rFonts w:ascii="Times New Roman" w:eastAsia="Calibri" w:hAnsi="Times New Roman" w:cs="Times New Roman"/>
          <w:i/>
          <w:iCs/>
        </w:rPr>
        <w:t>a. 1. málsliður fellur brott.</w:t>
      </w:r>
    </w:p>
    <w:p w14:paraId="2833661C" w14:textId="77777777" w:rsidR="00A2287B" w:rsidRPr="005E7A8B" w:rsidRDefault="00A2287B" w:rsidP="00A2287B">
      <w:pPr>
        <w:spacing w:after="0" w:line="240" w:lineRule="auto"/>
        <w:ind w:firstLine="284"/>
        <w:jc w:val="both"/>
        <w:rPr>
          <w:rFonts w:ascii="Times New Roman" w:eastAsia="Calibri" w:hAnsi="Times New Roman" w:cs="Times New Roman"/>
          <w:i/>
          <w:iCs/>
        </w:rPr>
      </w:pPr>
      <w:r w:rsidRPr="005E7A8B">
        <w:rPr>
          <w:rFonts w:ascii="Times New Roman" w:eastAsia="Calibri" w:hAnsi="Times New Roman" w:cs="Times New Roman"/>
          <w:i/>
          <w:iCs/>
        </w:rPr>
        <w:t>b. Í stað orðsins „Hann“ í upphafi 2. málsliðar kemur: „Forseti“.</w:t>
      </w:r>
    </w:p>
    <w:p w14:paraId="56E0F572" w14:textId="77777777" w:rsidR="00A2287B" w:rsidRPr="005E7A8B" w:rsidRDefault="00A2287B" w:rsidP="00A2287B">
      <w:pPr>
        <w:spacing w:after="0" w:line="240" w:lineRule="auto"/>
        <w:ind w:firstLine="284"/>
        <w:jc w:val="both"/>
        <w:rPr>
          <w:rFonts w:ascii="Times New Roman" w:eastAsia="Calibri" w:hAnsi="Times New Roman" w:cs="Times New Roman"/>
          <w:i/>
          <w:iCs/>
        </w:rPr>
      </w:pPr>
      <w:r w:rsidRPr="005E7A8B">
        <w:rPr>
          <w:rFonts w:ascii="Times New Roman" w:eastAsia="Calibri" w:hAnsi="Times New Roman" w:cs="Times New Roman"/>
          <w:i/>
          <w:iCs/>
        </w:rPr>
        <w:t>c. Orðin „saksókn né“ og „sem landsdómur hefur dæmt“ í 3. málslið falla brott.</w:t>
      </w:r>
    </w:p>
    <w:p w14:paraId="2321660D" w14:textId="1551EFD3" w:rsidR="001C2D60" w:rsidRDefault="001C2D60" w:rsidP="004F49B8">
      <w:pPr>
        <w:pStyle w:val="Svar"/>
      </w:pPr>
      <w:r>
        <w:t>Mikið til sama hugsun og hjá Stjórnlagaráði.</w:t>
      </w:r>
    </w:p>
    <w:p w14:paraId="77507866" w14:textId="77777777" w:rsidR="00A2287B" w:rsidRPr="001D741E" w:rsidRDefault="00A2287B" w:rsidP="00A2287B">
      <w:pPr>
        <w:spacing w:after="0" w:line="240" w:lineRule="auto"/>
        <w:jc w:val="center"/>
        <w:rPr>
          <w:rFonts w:ascii="Times New Roman" w:eastAsia="Calibri" w:hAnsi="Times New Roman" w:cs="Times New Roman"/>
          <w:i/>
          <w:iCs/>
        </w:rPr>
      </w:pPr>
      <w:r w:rsidRPr="001D741E">
        <w:rPr>
          <w:rFonts w:ascii="Times New Roman" w:eastAsia="Calibri" w:hAnsi="Times New Roman" w:cs="Times New Roman"/>
          <w:i/>
          <w:iCs/>
        </w:rPr>
        <w:t>18. gr.</w:t>
      </w:r>
    </w:p>
    <w:p w14:paraId="6527DC76"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30. gr. stjórnarskrárinnar orðast svo:</w:t>
      </w:r>
    </w:p>
    <w:p w14:paraId="45417B00" w14:textId="77777777" w:rsidR="00A2287B" w:rsidRPr="001D741E" w:rsidRDefault="00A2287B" w:rsidP="00A2287B">
      <w:pPr>
        <w:spacing w:after="0" w:line="240" w:lineRule="auto"/>
        <w:ind w:firstLine="284"/>
        <w:jc w:val="both"/>
        <w:rPr>
          <w:rFonts w:ascii="Times New Roman" w:eastAsia="Calibri" w:hAnsi="Times New Roman" w:cs="Times New Roman"/>
          <w:i/>
          <w:iCs/>
          <w:color w:val="242424"/>
          <w:shd w:val="clear" w:color="auto" w:fill="FFFFFF"/>
        </w:rPr>
      </w:pPr>
      <w:r w:rsidRPr="001D741E">
        <w:rPr>
          <w:rFonts w:ascii="Times New Roman" w:eastAsia="Calibri" w:hAnsi="Times New Roman" w:cs="Times New Roman"/>
          <w:i/>
          <w:iCs/>
        </w:rPr>
        <w:t xml:space="preserve">Ríkissaksóknari er æðsti handhafi ákæruvaldsins. Hann skal </w:t>
      </w:r>
      <w:r w:rsidRPr="001D741E">
        <w:rPr>
          <w:rFonts w:ascii="Times New Roman" w:eastAsia="Calibri" w:hAnsi="Times New Roman" w:cs="Times New Roman"/>
          <w:i/>
          <w:iCs/>
          <w:color w:val="242424"/>
          <w:shd w:val="clear" w:color="auto" w:fill="FFFFFF"/>
        </w:rPr>
        <w:t>í embættisverkum sínum fara einungis eftir lögunum.</w:t>
      </w:r>
    </w:p>
    <w:p w14:paraId="7C188A8F"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Forseti Íslands skipar ríkissaksóknara og veitir honum lausn. Ríkissaksóknari skal njóta sömu verndar í starfi og dómarar.</w:t>
      </w:r>
    </w:p>
    <w:p w14:paraId="54888ECD"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Að öðru leyti skal skipan ákæruvaldsins ákveðin með lögum.</w:t>
      </w:r>
    </w:p>
    <w:p w14:paraId="6A41BF46" w14:textId="485FF29C" w:rsidR="00A9426B" w:rsidRPr="00A9426B" w:rsidRDefault="00A9426B" w:rsidP="00A9426B">
      <w:pPr>
        <w:pStyle w:val="Svar"/>
      </w:pPr>
      <w:r w:rsidRPr="00A9426B">
        <w:t>Fyrir lesendur þessarar umsagnar er áhugavert</w:t>
      </w:r>
      <w:r w:rsidR="00D26AE5">
        <w:t xml:space="preserve"> að vita</w:t>
      </w:r>
      <w:r w:rsidRPr="00A9426B">
        <w:t xml:space="preserve"> hvaða texta þessi ráðgerða 30. gr. leysir a</w:t>
      </w:r>
      <w:r w:rsidR="00D26AE5">
        <w:t>f</w:t>
      </w:r>
      <w:r w:rsidRPr="00A9426B">
        <w:t xml:space="preserve"> hólmi. </w:t>
      </w:r>
      <w:r w:rsidR="00B22BB9">
        <w:t>Brottfallni</w:t>
      </w:r>
      <w:r w:rsidRPr="00A9426B">
        <w:t xml:space="preserve"> textinn er þessi gullmoli </w:t>
      </w:r>
      <w:r w:rsidR="00B22BB9">
        <w:t xml:space="preserve">í </w:t>
      </w:r>
      <w:r w:rsidRPr="00A9426B">
        <w:t>gildandi stjórnarskrá</w:t>
      </w:r>
      <w:r w:rsidR="00B22BB9">
        <w:t>:</w:t>
      </w:r>
    </w:p>
    <w:p w14:paraId="7DEC46D2" w14:textId="2F96C7F9" w:rsidR="00A9426B" w:rsidRDefault="00A9426B" w:rsidP="00A9426B">
      <w:pPr>
        <w:pStyle w:val="Svar"/>
        <w:ind w:left="284"/>
        <w:rPr>
          <w:i/>
          <w:iCs/>
          <w:color w:val="242424"/>
          <w:shd w:val="clear" w:color="auto" w:fill="FFFFFF"/>
        </w:rPr>
      </w:pPr>
      <w:r>
        <w:rPr>
          <w:i/>
          <w:iCs/>
          <w:color w:val="242424"/>
          <w:shd w:val="clear" w:color="auto" w:fill="FFFFFF"/>
        </w:rPr>
        <w:t>„</w:t>
      </w:r>
      <w:r w:rsidRPr="00A9426B">
        <w:rPr>
          <w:i/>
          <w:iCs/>
          <w:color w:val="242424"/>
          <w:shd w:val="clear" w:color="auto" w:fill="FFFFFF"/>
        </w:rPr>
        <w:t>Forsetinn veitir, annaðhvort sjálfur eða með því að fela það öðrum stjórnvöldum, undanþágur frá lögum samkvæmt reglum, sem farið hefur verið eftir hingað til.</w:t>
      </w:r>
      <w:r>
        <w:rPr>
          <w:i/>
          <w:iCs/>
          <w:color w:val="242424"/>
          <w:shd w:val="clear" w:color="auto" w:fill="FFFFFF"/>
        </w:rPr>
        <w:t>“</w:t>
      </w:r>
    </w:p>
    <w:p w14:paraId="1B056672" w14:textId="798D05B5" w:rsidR="00A9426B" w:rsidRDefault="00A9426B" w:rsidP="004F49B8">
      <w:pPr>
        <w:pStyle w:val="Svar"/>
      </w:pPr>
      <w:r>
        <w:t xml:space="preserve">Hér má með sanni segja að farið hafi fé betra. Stjórnlagaráð var </w:t>
      </w:r>
      <w:r w:rsidR="005E7A8B">
        <w:t xml:space="preserve">alla vega </w:t>
      </w:r>
      <w:r>
        <w:t>þess sinnis.</w:t>
      </w:r>
    </w:p>
    <w:p w14:paraId="5170D296" w14:textId="62B8833E" w:rsidR="00A9426B" w:rsidRDefault="00A9426B" w:rsidP="004F49B8">
      <w:pPr>
        <w:pStyle w:val="Svar"/>
      </w:pPr>
      <w:r>
        <w:t xml:space="preserve">Í </w:t>
      </w:r>
      <w:r w:rsidR="00B22BB9">
        <w:t>þessari</w:t>
      </w:r>
      <w:r>
        <w:t xml:space="preserve"> nýju ráðgerðu stjórnarskrárgrein</w:t>
      </w:r>
      <w:r w:rsidR="001C2D60">
        <w:t xml:space="preserve"> er fjallað um til</w:t>
      </w:r>
      <w:r w:rsidR="001D741E">
        <w:t>v</w:t>
      </w:r>
      <w:r w:rsidR="001C2D60">
        <w:t>ist og hlutverk ríkissaksóknara. Mikið til sama hugsun og hjá Stjórnlagaráði, nema hvað í tillögu flokksformannanna segir að forseti skipi ríkissaksóknar</w:t>
      </w:r>
      <w:r w:rsidR="00736A0F">
        <w:t>a. Í ljósi þess að ekki er hróflað við 13. gr. gildan</w:t>
      </w:r>
      <w:r w:rsidR="001D741E">
        <w:t>d</w:t>
      </w:r>
      <w:r w:rsidR="00736A0F">
        <w:t>i stj</w:t>
      </w:r>
      <w:r w:rsidR="00B22BB9">
        <w:t xml:space="preserve">órnarskrár </w:t>
      </w:r>
      <w:r w:rsidR="00736A0F">
        <w:t xml:space="preserve">merkir </w:t>
      </w:r>
      <w:r w:rsidR="00B22BB9">
        <w:t>þetta</w:t>
      </w:r>
      <w:r w:rsidR="00736A0F">
        <w:t xml:space="preserve"> að ráðherra skipi hann. Því miður er hér enn eitt „</w:t>
      </w:r>
      <w:r w:rsidR="00147832">
        <w:t>þykjustuhlutverk</w:t>
      </w:r>
      <w:r w:rsidR="00736A0F">
        <w:t>“ forseta</w:t>
      </w:r>
      <w:r w:rsidR="00B22BB9">
        <w:t xml:space="preserve"> á ferðinni</w:t>
      </w:r>
      <w:r w:rsidR="00736A0F">
        <w:t>.</w:t>
      </w:r>
    </w:p>
    <w:p w14:paraId="62E244ED" w14:textId="77777777" w:rsidR="00A2287B" w:rsidRPr="001D741E" w:rsidRDefault="00A2287B" w:rsidP="00A2287B">
      <w:pPr>
        <w:spacing w:after="0" w:line="240" w:lineRule="auto"/>
        <w:jc w:val="center"/>
        <w:rPr>
          <w:rFonts w:ascii="Times New Roman" w:eastAsia="Calibri" w:hAnsi="Times New Roman" w:cs="Times New Roman"/>
          <w:i/>
          <w:iCs/>
        </w:rPr>
      </w:pPr>
      <w:r w:rsidRPr="001D741E">
        <w:rPr>
          <w:rFonts w:ascii="Times New Roman" w:eastAsia="Calibri" w:hAnsi="Times New Roman" w:cs="Times New Roman"/>
          <w:i/>
          <w:iCs/>
        </w:rPr>
        <w:t>19. gr.</w:t>
      </w:r>
    </w:p>
    <w:p w14:paraId="1D7B1828"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35. gr. stjórnarskrárinnar, sbr. 9. gr. stjórnarskipunarlaga nr. 56/1991, orðast svo:</w:t>
      </w:r>
    </w:p>
    <w:p w14:paraId="165A8B21"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 xml:space="preserve">Nýtt Alþingi skal koma saman eigi síðar en fjórða þriðjudag eftir almennar alþingiskosningar. </w:t>
      </w:r>
    </w:p>
    <w:p w14:paraId="2A98273D"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Í lögum skal kveðið á um samkomudag reglulegs Alþingis ár hvert og skiptingu starfstíma þess í löggjafarþing.</w:t>
      </w:r>
    </w:p>
    <w:p w14:paraId="10574FF1" w14:textId="77777777" w:rsidR="00736A0F" w:rsidRDefault="00736A0F" w:rsidP="004F49B8">
      <w:pPr>
        <w:pStyle w:val="Svar"/>
      </w:pPr>
      <w:r>
        <w:t>Engin athugasemd.</w:t>
      </w:r>
    </w:p>
    <w:p w14:paraId="54C20BEB" w14:textId="77777777" w:rsidR="00A2287B" w:rsidRPr="001D741E" w:rsidRDefault="00A2287B" w:rsidP="00A2287B">
      <w:pPr>
        <w:spacing w:after="0" w:line="240" w:lineRule="auto"/>
        <w:jc w:val="center"/>
        <w:rPr>
          <w:rFonts w:ascii="Times New Roman" w:eastAsia="Calibri" w:hAnsi="Times New Roman" w:cs="Times New Roman"/>
          <w:i/>
          <w:iCs/>
        </w:rPr>
      </w:pPr>
      <w:r w:rsidRPr="001D741E">
        <w:rPr>
          <w:rFonts w:ascii="Times New Roman" w:eastAsia="Calibri" w:hAnsi="Times New Roman" w:cs="Times New Roman"/>
          <w:i/>
          <w:iCs/>
        </w:rPr>
        <w:t>20. gr.</w:t>
      </w:r>
    </w:p>
    <w:p w14:paraId="33501096"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 xml:space="preserve">Við 44. gr. stjórnarskrárinnar, sbr. 14. gr. stjórnarskipunarlaga nr. 56/1991, bætist nýr málsliður, svohljóðandi: Frumvarp fellur sjálfkrafa niður í lok kjörtímabils nema kveðið sé á um annað í þingskaparlögum. </w:t>
      </w:r>
    </w:p>
    <w:p w14:paraId="19201D08" w14:textId="78A5E8C3" w:rsidR="00736A0F" w:rsidRDefault="00A9426B" w:rsidP="004F49B8">
      <w:pPr>
        <w:pStyle w:val="Svar"/>
      </w:pPr>
      <w:r>
        <w:t xml:space="preserve">Fagnaðarefni að sama mál þurfi ekki að leggja fram ár eftir ár innan sama </w:t>
      </w:r>
      <w:r w:rsidR="00B22BB9">
        <w:t>kjörtímabils</w:t>
      </w:r>
      <w:r>
        <w:t>.</w:t>
      </w:r>
    </w:p>
    <w:p w14:paraId="60857E49" w14:textId="77777777" w:rsidR="00A2287B" w:rsidRPr="001D741E" w:rsidRDefault="00A2287B" w:rsidP="00A2287B">
      <w:pPr>
        <w:spacing w:after="0" w:line="240" w:lineRule="auto"/>
        <w:jc w:val="center"/>
        <w:rPr>
          <w:rFonts w:ascii="Times New Roman" w:eastAsia="Calibri" w:hAnsi="Times New Roman" w:cs="Times New Roman"/>
          <w:i/>
          <w:iCs/>
        </w:rPr>
      </w:pPr>
      <w:r w:rsidRPr="001D741E">
        <w:rPr>
          <w:rFonts w:ascii="Times New Roman" w:eastAsia="Calibri" w:hAnsi="Times New Roman" w:cs="Times New Roman"/>
          <w:i/>
          <w:iCs/>
        </w:rPr>
        <w:t>21. gr.</w:t>
      </w:r>
    </w:p>
    <w:p w14:paraId="7C4A9779"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 xml:space="preserve">Lög þessi öðlast þegar gildi. </w:t>
      </w:r>
    </w:p>
    <w:p w14:paraId="54A1FECF" w14:textId="77777777" w:rsidR="00A2287B" w:rsidRPr="001D741E" w:rsidRDefault="00A2287B" w:rsidP="00A2287B">
      <w:pPr>
        <w:spacing w:after="0" w:line="240" w:lineRule="auto"/>
        <w:ind w:firstLine="284"/>
        <w:jc w:val="both"/>
        <w:rPr>
          <w:rFonts w:ascii="Times New Roman" w:eastAsia="Calibri" w:hAnsi="Times New Roman" w:cs="Times New Roman"/>
          <w:i/>
          <w:iCs/>
        </w:rPr>
      </w:pPr>
      <w:r w:rsidRPr="001D741E">
        <w:rPr>
          <w:rFonts w:ascii="Times New Roman" w:eastAsia="Calibri" w:hAnsi="Times New Roman" w:cs="Times New Roman"/>
          <w:i/>
          <w:iCs/>
        </w:rPr>
        <w:t>Þrátt fyrir 1. mgr. skal beita ákvæðum 3. og 4. gr. í fyrsta sinn er forseti Íslands er kjörinn eftir gildistöku laga þessara, þó þannig að næstu forsetakosningar skal halda í maí eða júní í lok kjörtímabils sitjandi forseta.</w:t>
      </w:r>
    </w:p>
    <w:p w14:paraId="119E37C5" w14:textId="6CB047FE" w:rsidR="00736A0F" w:rsidRDefault="00736A0F" w:rsidP="004F49B8">
      <w:pPr>
        <w:pStyle w:val="Svar"/>
      </w:pPr>
      <w:r>
        <w:t xml:space="preserve">Hér er ákvæði </w:t>
      </w:r>
      <w:r w:rsidR="001D741E">
        <w:t xml:space="preserve">til bráðabirgða </w:t>
      </w:r>
      <w:r>
        <w:t xml:space="preserve">um hvort eða hvernig ákvæði 12. gr. frumvarpsins um kjörtímabil og hámarkslengd forsetatíma eigi við um þann forseta er situr þegar </w:t>
      </w:r>
      <w:r w:rsidR="00C77057">
        <w:t xml:space="preserve">þannig breytt stjórnarskrá hefur tekið gildi. </w:t>
      </w:r>
      <w:r>
        <w:t>Orðala</w:t>
      </w:r>
      <w:r w:rsidR="001D741E">
        <w:t xml:space="preserve">gið </w:t>
      </w:r>
      <w:r>
        <w:t xml:space="preserve">er </w:t>
      </w:r>
      <w:r w:rsidR="001D741E">
        <w:t xml:space="preserve">þó </w:t>
      </w:r>
      <w:r>
        <w:t xml:space="preserve">loðið enda þótt af greinargerðinni megi ráða að ákvæðin taki að fullu gildi við </w:t>
      </w:r>
      <w:r>
        <w:lastRenderedPageBreak/>
        <w:t>lok kjörtímabils</w:t>
      </w:r>
      <w:r w:rsidR="005E7A8B">
        <w:t xml:space="preserve"> þásitjandi</w:t>
      </w:r>
      <w:r w:rsidR="0007431D">
        <w:t xml:space="preserve"> </w:t>
      </w:r>
      <w:r w:rsidR="005E7A8B">
        <w:t>forseta</w:t>
      </w:r>
      <w:r>
        <w:t>, sem er eðlilegt.</w:t>
      </w:r>
      <w:r w:rsidR="005E7A8B">
        <w:t xml:space="preserve"> Hví </w:t>
      </w:r>
      <w:r>
        <w:t xml:space="preserve">má ekki segja </w:t>
      </w:r>
      <w:r w:rsidR="005E7A8B">
        <w:t>þetta</w:t>
      </w:r>
      <w:r>
        <w:t xml:space="preserve"> berum orðum</w:t>
      </w:r>
      <w:r w:rsidR="005E7A8B">
        <w:t xml:space="preserve"> í sjálfu stjórnarskrárákvæðinu</w:t>
      </w:r>
      <w:r>
        <w:t>?</w:t>
      </w:r>
    </w:p>
    <w:p w14:paraId="230E75AD" w14:textId="7CC529C9" w:rsidR="00D26AE5" w:rsidRDefault="00D26AE5" w:rsidP="004F49B8">
      <w:pPr>
        <w:pStyle w:val="Svar"/>
      </w:pPr>
    </w:p>
    <w:p w14:paraId="1F995931" w14:textId="56440428" w:rsidR="001D741E" w:rsidRPr="001D741E" w:rsidRDefault="000F73B5" w:rsidP="001D741E">
      <w:pPr>
        <w:pStyle w:val="Undirstrikun"/>
      </w:pPr>
      <w:r>
        <w:t>Lokaorð</w:t>
      </w:r>
    </w:p>
    <w:p w14:paraId="6C9763F1" w14:textId="10136A01" w:rsidR="00F37692" w:rsidRDefault="001A2622" w:rsidP="004F49B8">
      <w:pPr>
        <w:pStyle w:val="Svar"/>
      </w:pPr>
      <w:r>
        <w:t>Margt</w:t>
      </w:r>
      <w:r w:rsidR="002A0EC1">
        <w:t xml:space="preserve"> í þessum tillögum flokksformannanna virðist – a.m.k. við fyrstu sýn – vera til bóta. Á hinn bóginn þyrfti að ganga lengra og gera hreint í þessum forsetaákvæðum stjórnarskrárinnar</w:t>
      </w:r>
      <w:r w:rsidR="001D741E">
        <w:t xml:space="preserve"> í heild sinni</w:t>
      </w:r>
      <w:r w:rsidR="002A0EC1">
        <w:t xml:space="preserve">. Þar er mikilvægast að fella </w:t>
      </w:r>
      <w:r w:rsidR="00D01C3C">
        <w:t xml:space="preserve">1. mgr. </w:t>
      </w:r>
      <w:r w:rsidR="002A0EC1">
        <w:t xml:space="preserve">13. gr. stjórnarskrárinnar algerlega brott með því móti að </w:t>
      </w:r>
      <w:r w:rsidR="00F37692">
        <w:t>gera ákvæði</w:t>
      </w:r>
      <w:r w:rsidR="000F73B5">
        <w:t xml:space="preserve"> hennar</w:t>
      </w:r>
      <w:r w:rsidR="00F37692">
        <w:t xml:space="preserve"> </w:t>
      </w:r>
      <w:r w:rsidR="002A0EC1">
        <w:t>óþarf</w:t>
      </w:r>
      <w:r w:rsidR="00F37692">
        <w:t>t</w:t>
      </w:r>
      <w:r w:rsidR="002A0EC1">
        <w:t xml:space="preserve">. </w:t>
      </w:r>
    </w:p>
    <w:p w14:paraId="4E7082A7" w14:textId="0A604FD2" w:rsidR="00F37692" w:rsidRDefault="002A0EC1" w:rsidP="00F37692">
      <w:pPr>
        <w:pStyle w:val="Svar"/>
        <w:rPr>
          <w:color w:val="242424"/>
          <w:shd w:val="clear" w:color="auto" w:fill="FFFFFF"/>
        </w:rPr>
      </w:pPr>
      <w:r>
        <w:t xml:space="preserve">Sem kunnugt er segir </w:t>
      </w:r>
      <w:r w:rsidR="00D01C3C">
        <w:t xml:space="preserve">þessi mgr. </w:t>
      </w:r>
      <w:r w:rsidR="00D01C3C" w:rsidRPr="00D01C3C">
        <w:rPr>
          <w:i/>
          <w:iCs/>
        </w:rPr>
        <w:t>„</w:t>
      </w:r>
      <w:r w:rsidR="00D01C3C" w:rsidRPr="00D01C3C">
        <w:rPr>
          <w:i/>
          <w:iCs/>
          <w:color w:val="242424"/>
          <w:shd w:val="clear" w:color="auto" w:fill="FFFFFF"/>
        </w:rPr>
        <w:t> Forsetinn lætur ráðherra framkvæma vald sitt.“</w:t>
      </w:r>
      <w:r w:rsidR="00D01C3C">
        <w:rPr>
          <w:color w:val="242424"/>
          <w:shd w:val="clear" w:color="auto" w:fill="FFFFFF"/>
        </w:rPr>
        <w:t xml:space="preserve"> Með þessu ákvæði er sagt að það sem forsetanum sé falið að gera samkvæmt öðrum ákvæðum stjórnarskrárinnar </w:t>
      </w:r>
      <w:r w:rsidR="001D741E">
        <w:rPr>
          <w:color w:val="242424"/>
          <w:shd w:val="clear" w:color="auto" w:fill="FFFFFF"/>
        </w:rPr>
        <w:t xml:space="preserve">sé </w:t>
      </w:r>
      <w:r w:rsidR="00D01C3C">
        <w:rPr>
          <w:color w:val="242424"/>
          <w:shd w:val="clear" w:color="auto" w:fill="FFFFFF"/>
        </w:rPr>
        <w:t xml:space="preserve">„allt í plati“ eins og börnin segja. </w:t>
      </w:r>
      <w:r w:rsidR="00F37692">
        <w:rPr>
          <w:color w:val="242424"/>
          <w:shd w:val="clear" w:color="auto" w:fill="FFFFFF"/>
        </w:rPr>
        <w:t xml:space="preserve">Þessi stutta setning gerir </w:t>
      </w:r>
      <w:r w:rsidR="005E7A8B">
        <w:rPr>
          <w:color w:val="242424"/>
          <w:shd w:val="clear" w:color="auto" w:fill="FFFFFF"/>
        </w:rPr>
        <w:t xml:space="preserve">þannig </w:t>
      </w:r>
      <w:r w:rsidR="00F37692">
        <w:rPr>
          <w:color w:val="242424"/>
          <w:shd w:val="clear" w:color="auto" w:fill="FFFFFF"/>
        </w:rPr>
        <w:t xml:space="preserve">megnið af því sem er sagt </w:t>
      </w:r>
      <w:r w:rsidR="00720450">
        <w:rPr>
          <w:color w:val="242424"/>
          <w:shd w:val="clear" w:color="auto" w:fill="FFFFFF"/>
        </w:rPr>
        <w:t xml:space="preserve">vera </w:t>
      </w:r>
      <w:r w:rsidR="00F37692">
        <w:rPr>
          <w:color w:val="242424"/>
          <w:shd w:val="clear" w:color="auto" w:fill="FFFFFF"/>
        </w:rPr>
        <w:t>verkefni forsetans að markleysu.</w:t>
      </w:r>
      <w:r w:rsidR="0007431D">
        <w:rPr>
          <w:color w:val="242424"/>
          <w:shd w:val="clear" w:color="auto" w:fill="FFFFFF"/>
        </w:rPr>
        <w:t xml:space="preserve"> </w:t>
      </w:r>
      <w:r w:rsidR="00F37692">
        <w:rPr>
          <w:color w:val="242424"/>
          <w:shd w:val="clear" w:color="auto" w:fill="FFFFFF"/>
        </w:rPr>
        <w:t xml:space="preserve">Í raun mætti umorða þetta ákvæði og segja í þess stað: </w:t>
      </w:r>
      <w:r w:rsidR="00F37692" w:rsidRPr="005E26E4">
        <w:rPr>
          <w:i/>
          <w:iCs/>
        </w:rPr>
        <w:t>„</w:t>
      </w:r>
      <w:r w:rsidR="00F37692">
        <w:rPr>
          <w:i/>
          <w:iCs/>
          <w:color w:val="242424"/>
          <w:shd w:val="clear" w:color="auto" w:fill="FFFFFF"/>
        </w:rPr>
        <w:t>Ráðherra</w:t>
      </w:r>
      <w:r w:rsidR="00F37692" w:rsidRPr="005E26E4">
        <w:rPr>
          <w:i/>
          <w:iCs/>
          <w:color w:val="242424"/>
          <w:shd w:val="clear" w:color="auto" w:fill="FFFFFF"/>
        </w:rPr>
        <w:t xml:space="preserve"> lætur </w:t>
      </w:r>
      <w:r w:rsidR="00F37692">
        <w:rPr>
          <w:i/>
          <w:iCs/>
          <w:color w:val="242424"/>
          <w:shd w:val="clear" w:color="auto" w:fill="FFFFFF"/>
        </w:rPr>
        <w:t>forseta</w:t>
      </w:r>
      <w:r w:rsidR="00F37692" w:rsidRPr="005E26E4">
        <w:rPr>
          <w:i/>
          <w:iCs/>
          <w:color w:val="242424"/>
          <w:shd w:val="clear" w:color="auto" w:fill="FFFFFF"/>
        </w:rPr>
        <w:t xml:space="preserve"> framkvæma </w:t>
      </w:r>
      <w:r w:rsidR="00F37692">
        <w:rPr>
          <w:i/>
          <w:iCs/>
          <w:color w:val="242424"/>
          <w:shd w:val="clear" w:color="auto" w:fill="FFFFFF"/>
        </w:rPr>
        <w:t xml:space="preserve">það </w:t>
      </w:r>
      <w:r w:rsidR="00F37692" w:rsidRPr="005E26E4">
        <w:rPr>
          <w:i/>
          <w:iCs/>
          <w:color w:val="242424"/>
          <w:shd w:val="clear" w:color="auto" w:fill="FFFFFF"/>
        </w:rPr>
        <w:t xml:space="preserve">vald </w:t>
      </w:r>
      <w:r w:rsidR="00F37692">
        <w:rPr>
          <w:i/>
          <w:iCs/>
          <w:color w:val="242424"/>
          <w:shd w:val="clear" w:color="auto" w:fill="FFFFFF"/>
        </w:rPr>
        <w:t xml:space="preserve">sem forsetanum er </w:t>
      </w:r>
      <w:r w:rsidR="00720450">
        <w:rPr>
          <w:i/>
          <w:iCs/>
          <w:color w:val="242424"/>
          <w:shd w:val="clear" w:color="auto" w:fill="FFFFFF"/>
        </w:rPr>
        <w:t>eignað.</w:t>
      </w:r>
      <w:r w:rsidR="00F37692" w:rsidRPr="005E26E4">
        <w:rPr>
          <w:i/>
          <w:iCs/>
          <w:color w:val="242424"/>
          <w:shd w:val="clear" w:color="auto" w:fill="FFFFFF"/>
        </w:rPr>
        <w:t>“</w:t>
      </w:r>
      <w:r w:rsidR="00720450">
        <w:rPr>
          <w:i/>
          <w:iCs/>
          <w:color w:val="242424"/>
          <w:shd w:val="clear" w:color="auto" w:fill="FFFFFF"/>
        </w:rPr>
        <w:t xml:space="preserve"> </w:t>
      </w:r>
      <w:r w:rsidR="00F37692">
        <w:rPr>
          <w:color w:val="242424"/>
          <w:shd w:val="clear" w:color="auto" w:fill="FFFFFF"/>
        </w:rPr>
        <w:t xml:space="preserve">! </w:t>
      </w:r>
    </w:p>
    <w:p w14:paraId="59A7BBED" w14:textId="3CE19031" w:rsidR="00C77057" w:rsidRDefault="00720450" w:rsidP="004F49B8">
      <w:pPr>
        <w:pStyle w:val="Svar"/>
        <w:rPr>
          <w:color w:val="242424"/>
          <w:shd w:val="clear" w:color="auto" w:fill="FFFFFF"/>
        </w:rPr>
      </w:pPr>
      <w:r>
        <w:rPr>
          <w:color w:val="242424"/>
          <w:shd w:val="clear" w:color="auto" w:fill="FFFFFF"/>
        </w:rPr>
        <w:t xml:space="preserve">Almenningur skilur ekki hvað átt er við með </w:t>
      </w:r>
      <w:r w:rsidR="005E7A8B">
        <w:rPr>
          <w:color w:val="242424"/>
          <w:shd w:val="clear" w:color="auto" w:fill="FFFFFF"/>
        </w:rPr>
        <w:t>þessari</w:t>
      </w:r>
      <w:r>
        <w:rPr>
          <w:color w:val="242424"/>
          <w:shd w:val="clear" w:color="auto" w:fill="FFFFFF"/>
        </w:rPr>
        <w:t xml:space="preserve"> mgr. og lögspekingar eru ekki á eitt sáttir. </w:t>
      </w:r>
      <w:r w:rsidR="005E7A8B">
        <w:rPr>
          <w:color w:val="242424"/>
          <w:shd w:val="clear" w:color="auto" w:fill="FFFFFF"/>
        </w:rPr>
        <w:t>Sumir forsetaf</w:t>
      </w:r>
      <w:r>
        <w:rPr>
          <w:color w:val="242424"/>
          <w:shd w:val="clear" w:color="auto" w:fill="FFFFFF"/>
        </w:rPr>
        <w:t>rambjóðendur gaspra um meint vald forseta og skauta þá fram hjá þessu ákvæði</w:t>
      </w:r>
      <w:r w:rsidR="005E7A8B">
        <w:rPr>
          <w:color w:val="242424"/>
          <w:shd w:val="clear" w:color="auto" w:fill="FFFFFF"/>
        </w:rPr>
        <w:t>, með</w:t>
      </w:r>
      <w:r w:rsidR="00DA21D6">
        <w:rPr>
          <w:color w:val="242424"/>
          <w:shd w:val="clear" w:color="auto" w:fill="FFFFFF"/>
        </w:rPr>
        <w:t>-</w:t>
      </w:r>
      <w:r w:rsidR="005E7A8B">
        <w:rPr>
          <w:color w:val="242424"/>
          <w:shd w:val="clear" w:color="auto" w:fill="FFFFFF"/>
        </w:rPr>
        <w:t xml:space="preserve"> eða ómeðvitað</w:t>
      </w:r>
      <w:r>
        <w:rPr>
          <w:color w:val="242424"/>
          <w:shd w:val="clear" w:color="auto" w:fill="FFFFFF"/>
        </w:rPr>
        <w:t>.</w:t>
      </w:r>
    </w:p>
    <w:p w14:paraId="74CD0A0A" w14:textId="2C126B36" w:rsidR="002A0EC1" w:rsidRDefault="00D01C3C" w:rsidP="004F49B8">
      <w:pPr>
        <w:pStyle w:val="Svar"/>
        <w:rPr>
          <w:color w:val="242424"/>
          <w:shd w:val="clear" w:color="auto" w:fill="FFFFFF"/>
        </w:rPr>
      </w:pPr>
      <w:r>
        <w:rPr>
          <w:color w:val="242424"/>
          <w:shd w:val="clear" w:color="auto" w:fill="FFFFFF"/>
        </w:rPr>
        <w:t xml:space="preserve">Sumir lögspekingar </w:t>
      </w:r>
      <w:r w:rsidR="001D741E">
        <w:rPr>
          <w:color w:val="242424"/>
          <w:shd w:val="clear" w:color="auto" w:fill="FFFFFF"/>
        </w:rPr>
        <w:t>hafa</w:t>
      </w:r>
      <w:r>
        <w:rPr>
          <w:color w:val="242424"/>
          <w:shd w:val="clear" w:color="auto" w:fill="FFFFFF"/>
        </w:rPr>
        <w:t xml:space="preserve"> jafnvel </w:t>
      </w:r>
      <w:r w:rsidR="001D741E">
        <w:rPr>
          <w:color w:val="242424"/>
          <w:shd w:val="clear" w:color="auto" w:fill="FFFFFF"/>
        </w:rPr>
        <w:t xml:space="preserve">gengið </w:t>
      </w:r>
      <w:r>
        <w:rPr>
          <w:color w:val="242424"/>
          <w:shd w:val="clear" w:color="auto" w:fill="FFFFFF"/>
        </w:rPr>
        <w:t xml:space="preserve">svo langt að segja að það sem forsetinn geri </w:t>
      </w:r>
      <w:r w:rsidRPr="00D01C3C">
        <w:rPr>
          <w:color w:val="242424"/>
          <w:u w:val="single"/>
          <w:shd w:val="clear" w:color="auto" w:fill="FFFFFF"/>
        </w:rPr>
        <w:t>ekki</w:t>
      </w:r>
      <w:r>
        <w:rPr>
          <w:color w:val="242424"/>
          <w:shd w:val="clear" w:color="auto" w:fill="FFFFFF"/>
        </w:rPr>
        <w:t xml:space="preserve"> þurfi líka uppáskrift ráðherra! Þannig var það álit þessara að 26. gr. væri óvirk, að forsetinn gæti ekki synjað lögum staðfestingar, þ.e.a.s. neitað að rita nafn sitt undir lög frá Alþingi og senda þau þar með í þjóðaratkvæðagreiðslu, nema að fyrirmælum ráðherra. Svona hártoganir verður að kveða í k</w:t>
      </w:r>
      <w:r w:rsidR="00F23A07">
        <w:rPr>
          <w:color w:val="242424"/>
          <w:shd w:val="clear" w:color="auto" w:fill="FFFFFF"/>
        </w:rPr>
        <w:t>út</w:t>
      </w:r>
      <w:r>
        <w:rPr>
          <w:color w:val="242424"/>
          <w:shd w:val="clear" w:color="auto" w:fill="FFFFFF"/>
        </w:rPr>
        <w:t>inn í eitt skipti fyrir öll. Stjórnarskráin á að segja skýrt hvað forsetinn á og má gera og aðskilið þar frá hvað aðrir mega og eiga að gera, þ.m.t. ráðherrar.</w:t>
      </w:r>
    </w:p>
    <w:p w14:paraId="630B222F" w14:textId="77777777" w:rsidR="00F37692" w:rsidRDefault="00F37692" w:rsidP="001D741E">
      <w:pPr>
        <w:pStyle w:val="Svar"/>
      </w:pPr>
    </w:p>
    <w:p w14:paraId="590DF677" w14:textId="3637F673" w:rsidR="00D01C3C" w:rsidRDefault="00DA21D6" w:rsidP="001D741E">
      <w:pPr>
        <w:pStyle w:val="Svar"/>
      </w:pPr>
      <w:r>
        <w:t>Allar b</w:t>
      </w:r>
      <w:r w:rsidR="00D01C3C">
        <w:t xml:space="preserve">reytingar á stjórnarskránni ættu að hafa það </w:t>
      </w:r>
      <w:r w:rsidR="000F73B5">
        <w:t>meðal aðal</w:t>
      </w:r>
      <w:r w:rsidR="00D01C3C">
        <w:t>markmið</w:t>
      </w:r>
      <w:r w:rsidR="00C77057">
        <w:t>a</w:t>
      </w:r>
      <w:r w:rsidR="00D01C3C">
        <w:t xml:space="preserve"> að gera þetta grundvallarskjal</w:t>
      </w:r>
      <w:r w:rsidR="0007431D">
        <w:t xml:space="preserve"> </w:t>
      </w:r>
      <w:r w:rsidR="00D01C3C">
        <w:t>skiljanlegt öllu venjulegu fólki. Stjórnarskrá er erindisbréf þjóðarinnar til all</w:t>
      </w:r>
      <w:r w:rsidR="001D741E">
        <w:t>ra</w:t>
      </w:r>
      <w:r w:rsidR="00D01C3C">
        <w:t xml:space="preserve"> valdhafa. Til þess að svo megi vera þarf skjalið að væra sem læsilegast</w:t>
      </w:r>
      <w:r w:rsidR="00F23A07">
        <w:t xml:space="preserve">. Að það skuli þurfa </w:t>
      </w:r>
      <w:r w:rsidR="00B22BB9">
        <w:t>lögfræðinga</w:t>
      </w:r>
      <w:r w:rsidR="00F23A07">
        <w:t xml:space="preserve"> til að endursegja hvað í skránni stendur er með öllu ótækt. Vitaskuld verður seint komið í veg fyrir að ágreiningur verði um túlkun einstakra ákvæða, en það á að vera keppikefli að draga sem mest úr líkunum á því.</w:t>
      </w:r>
    </w:p>
    <w:p w14:paraId="0F70EE22" w14:textId="1DAF012E" w:rsidR="00EE1348" w:rsidRDefault="00F23A07" w:rsidP="001D741E">
      <w:pPr>
        <w:pStyle w:val="Svar"/>
      </w:pPr>
      <w:r>
        <w:t>Í afar áhrifamikilli ræðu</w:t>
      </w:r>
      <w:r w:rsidR="00C77057">
        <w:t>,</w:t>
      </w:r>
      <w:r>
        <w:t xml:space="preserve"> sem þáverandi forseti stjórnlagadómstóls Þýska </w:t>
      </w:r>
      <w:r w:rsidR="00B22BB9">
        <w:t>sambandslýðveldisins</w:t>
      </w:r>
      <w:r>
        <w:t xml:space="preserve">, </w:t>
      </w:r>
      <w:r w:rsidRPr="00720450">
        <w:rPr>
          <w:i/>
          <w:iCs/>
        </w:rPr>
        <w:t>A</w:t>
      </w:r>
      <w:r w:rsidR="00720450" w:rsidRPr="00720450">
        <w:rPr>
          <w:i/>
          <w:iCs/>
        </w:rPr>
        <w:t>n</w:t>
      </w:r>
      <w:r w:rsidRPr="00720450">
        <w:rPr>
          <w:i/>
          <w:iCs/>
        </w:rPr>
        <w:t>dreas Voßkuhle</w:t>
      </w:r>
      <w:r>
        <w:t xml:space="preserve">, hélt á þjóðhátíðardegi </w:t>
      </w:r>
      <w:r w:rsidR="001D741E">
        <w:t>Þ</w:t>
      </w:r>
      <w:r>
        <w:t>jóðverja árið 2011</w:t>
      </w:r>
      <w:r w:rsidR="00C77057">
        <w:t>,</w:t>
      </w:r>
      <w:r>
        <w:t xml:space="preserve"> var honum tíðrætt um það hvað sameinaði þjóðina</w:t>
      </w:r>
      <w:r w:rsidR="00EE1348">
        <w:t xml:space="preserve">. Í ljósi sögunnar, þar sem </w:t>
      </w:r>
      <w:r w:rsidR="001D741E">
        <w:t xml:space="preserve">hugtök eins og </w:t>
      </w:r>
      <w:r w:rsidR="00C77057">
        <w:t>„</w:t>
      </w:r>
      <w:r w:rsidR="00EE1348">
        <w:t>þjóð</w:t>
      </w:r>
      <w:r w:rsidR="00C77057">
        <w:t>“</w:t>
      </w:r>
      <w:r w:rsidR="00EE1348">
        <w:t xml:space="preserve"> og </w:t>
      </w:r>
      <w:r w:rsidR="00C77057">
        <w:t>„</w:t>
      </w:r>
      <w:r w:rsidR="00EE1348">
        <w:t>land</w:t>
      </w:r>
      <w:r w:rsidR="00C77057">
        <w:t>“</w:t>
      </w:r>
      <w:r w:rsidR="00EE1348">
        <w:t xml:space="preserve"> höfðu </w:t>
      </w:r>
      <w:r w:rsidR="00C77057">
        <w:t xml:space="preserve">óspart </w:t>
      </w:r>
      <w:r w:rsidR="00720450">
        <w:t xml:space="preserve">verið </w:t>
      </w:r>
      <w:r w:rsidR="00EE1348">
        <w:t>misnotuð</w:t>
      </w:r>
      <w:r w:rsidR="001D741E">
        <w:t>,</w:t>
      </w:r>
      <w:r w:rsidR="00EE1348">
        <w:t xml:space="preserve"> komst hann að þeirri niðurstöðu að </w:t>
      </w:r>
      <w:r w:rsidR="00DA21D6">
        <w:t xml:space="preserve">sameiningartáknið </w:t>
      </w:r>
      <w:r w:rsidR="00EE1348">
        <w:t>væri stjórnarskráin þýska</w:t>
      </w:r>
      <w:r w:rsidR="00CF38C1">
        <w:t>, sú</w:t>
      </w:r>
      <w:r w:rsidR="00EE1348">
        <w:t xml:space="preserve"> sem var</w:t>
      </w:r>
      <w:r w:rsidR="000F73B5">
        <w:t xml:space="preserve"> sett </w:t>
      </w:r>
      <w:r w:rsidR="00EE1348">
        <w:t xml:space="preserve">1949 eftir </w:t>
      </w:r>
      <w:r w:rsidR="000F73B5">
        <w:t xml:space="preserve">alkunnar </w:t>
      </w:r>
      <w:r w:rsidR="00EE1348">
        <w:t>hamfarir þjóðarinnar</w:t>
      </w:r>
      <w:r w:rsidR="00DA21D6">
        <w:t>.</w:t>
      </w:r>
      <w:r w:rsidR="00C77057">
        <w:t xml:space="preserve"> Hann talaði því </w:t>
      </w:r>
      <w:r w:rsidR="00EE1348">
        <w:t xml:space="preserve">um „stjórnarskrárást“ í </w:t>
      </w:r>
      <w:r w:rsidR="00B22BB9">
        <w:t>stað „ættjarðarástar</w:t>
      </w:r>
      <w:r w:rsidR="00EE1348">
        <w:t>“</w:t>
      </w:r>
      <w:r w:rsidR="00720450">
        <w:t xml:space="preserve"> – og vitnaði þá </w:t>
      </w:r>
      <w:r w:rsidR="00DA21D6">
        <w:t>um leið</w:t>
      </w:r>
      <w:r w:rsidR="00720450">
        <w:t xml:space="preserve"> í aðra </w:t>
      </w:r>
      <w:r w:rsidR="00DA21D6">
        <w:t xml:space="preserve">mikla </w:t>
      </w:r>
      <w:r w:rsidR="00720450">
        <w:t>hugsuði.</w:t>
      </w:r>
      <w:r w:rsidR="00EE1348">
        <w:t xml:space="preserve"> Í þessu samh</w:t>
      </w:r>
      <w:r w:rsidR="00CF38C1">
        <w:t>en</w:t>
      </w:r>
      <w:r w:rsidR="00EE1348">
        <w:t xml:space="preserve">gi má benda á að þjóðhátíðardagar margra þjóða miðast við gildistöku stjórnarskrár þeirra. Þetta á t.d. við um </w:t>
      </w:r>
      <w:r w:rsidR="00720450">
        <w:t>frændur</w:t>
      </w:r>
      <w:r w:rsidR="00EE1348">
        <w:t xml:space="preserve"> okkar Dani og Norðmenn.</w:t>
      </w:r>
    </w:p>
    <w:p w14:paraId="1716CF61" w14:textId="4EE9EA94" w:rsidR="00720450" w:rsidRDefault="00EE1348" w:rsidP="001D741E">
      <w:pPr>
        <w:pStyle w:val="Svar"/>
      </w:pPr>
      <w:r>
        <w:t>Nú er okkar saga sem betur fer ólík þeirri þýsku, en samt er brýnt að fólkið finni stjórnarskrána vera sér hjartfólgna. Frumskilyrði þess er að hægt sé að lesa hana</w:t>
      </w:r>
      <w:r w:rsidR="00DA21D6">
        <w:t xml:space="preserve"> og skilja</w:t>
      </w:r>
      <w:r>
        <w:t xml:space="preserve">. Að því stefndi Stjórnlagaráð og það var ein meginástæða þess að ráðið lagði til endurritun alls skjalsins, </w:t>
      </w:r>
      <w:r w:rsidR="00C77057">
        <w:t xml:space="preserve">þó </w:t>
      </w:r>
      <w:r>
        <w:t>ekki þannig að öllu væri kol</w:t>
      </w:r>
      <w:r w:rsidR="00CF38C1">
        <w:t>l</w:t>
      </w:r>
      <w:r>
        <w:t>varpað</w:t>
      </w:r>
      <w:r w:rsidR="00CF38C1">
        <w:t>. F</w:t>
      </w:r>
      <w:r>
        <w:t xml:space="preserve">lest ákvæði þeirrar núgildandi er að finna </w:t>
      </w:r>
      <w:r w:rsidR="00CF38C1">
        <w:t xml:space="preserve">í </w:t>
      </w:r>
      <w:r>
        <w:t xml:space="preserve">stjórnarskrárgerð ráðsins. </w:t>
      </w:r>
    </w:p>
    <w:p w14:paraId="5199EFB8" w14:textId="738F18A2" w:rsidR="00F23A07" w:rsidRDefault="00CF38C1" w:rsidP="001D741E">
      <w:pPr>
        <w:pStyle w:val="Svar"/>
      </w:pPr>
      <w:r>
        <w:t>Leiðarljós</w:t>
      </w:r>
      <w:r w:rsidR="0072115B">
        <w:t xml:space="preserve"> Stjórnlagaráðs</w:t>
      </w:r>
      <w:r>
        <w:t xml:space="preserve"> voru m.a. þessi</w:t>
      </w:r>
      <w:r w:rsidR="00EE1348">
        <w:t>:</w:t>
      </w:r>
    </w:p>
    <w:p w14:paraId="49080E99" w14:textId="799CAD4A" w:rsidR="00D01C3C" w:rsidRDefault="00BD6199" w:rsidP="004F49B8">
      <w:pPr>
        <w:pStyle w:val="Punktar"/>
      </w:pPr>
      <w:r>
        <w:t>Efnisatriði voru sameinuð undir viðeigandi kaflaheitum, og þeim um leið fjölgað um nær helming</w:t>
      </w:r>
      <w:r w:rsidR="00C77057">
        <w:t xml:space="preserve">. Kaflar </w:t>
      </w:r>
      <w:r>
        <w:t xml:space="preserve">fengu </w:t>
      </w:r>
      <w:r w:rsidR="00CF38C1">
        <w:t>jafnframt</w:t>
      </w:r>
      <w:r>
        <w:t xml:space="preserve"> yfirskriftir en ekki bara númer eins og í þeirri gildandi. </w:t>
      </w:r>
    </w:p>
    <w:p w14:paraId="6B8EA818" w14:textId="3C5D795E" w:rsidR="00BD6199" w:rsidRDefault="00BD6199" w:rsidP="004F49B8">
      <w:pPr>
        <w:pStyle w:val="Punktar"/>
      </w:pPr>
      <w:r>
        <w:lastRenderedPageBreak/>
        <w:t xml:space="preserve">Hver lagagrein </w:t>
      </w:r>
      <w:r w:rsidR="00720450">
        <w:t>fékk</w:t>
      </w:r>
      <w:r>
        <w:t xml:space="preserve"> líka fyrirsögn hjá </w:t>
      </w:r>
      <w:r w:rsidR="003A59B7">
        <w:t>Stjórnlagará</w:t>
      </w:r>
      <w:r>
        <w:t>ði.</w:t>
      </w:r>
    </w:p>
    <w:p w14:paraId="479BEE77" w14:textId="39CDD3C6" w:rsidR="00BD6199" w:rsidRDefault="00BD6199" w:rsidP="004F49B8">
      <w:pPr>
        <w:pStyle w:val="Punktar"/>
      </w:pPr>
      <w:r>
        <w:t>Sneitt var hjá því að vera með tilvísanir þvers og kruss</w:t>
      </w:r>
      <w:r w:rsidR="00DA21D6">
        <w:t xml:space="preserve"> milli stjórnarskrárgreina</w:t>
      </w:r>
      <w:r w:rsidR="00FD5A38">
        <w:t xml:space="preserve">, </w:t>
      </w:r>
      <w:r w:rsidR="00C77057">
        <w:t>en þær</w:t>
      </w:r>
      <w:r w:rsidR="00FD5A38">
        <w:t xml:space="preserve"> eru </w:t>
      </w:r>
      <w:r w:rsidR="00CF38C1">
        <w:t>all</w:t>
      </w:r>
      <w:r w:rsidR="00FD5A38">
        <w:t>margar í gildandi stjórnarskrá</w:t>
      </w:r>
      <w:r w:rsidR="00720450">
        <w:t>,</w:t>
      </w:r>
      <w:r w:rsidR="00CF38C1">
        <w:t xml:space="preserve"> einkum þó með óbeinum hætti</w:t>
      </w:r>
      <w:r w:rsidR="00DA21D6">
        <w:t xml:space="preserve">, sbr. 13. </w:t>
      </w:r>
      <w:r w:rsidR="0072115B">
        <w:t xml:space="preserve">greinina </w:t>
      </w:r>
      <w:r w:rsidR="00DA21D6">
        <w:t>alræmdu</w:t>
      </w:r>
      <w:r w:rsidR="00CF38C1">
        <w:t>.</w:t>
      </w:r>
    </w:p>
    <w:p w14:paraId="65E83B09" w14:textId="5A37B496" w:rsidR="00A36B6F" w:rsidRPr="00181C79" w:rsidRDefault="00BD6199" w:rsidP="004B0505">
      <w:pPr>
        <w:pStyle w:val="Punktar"/>
      </w:pPr>
      <w:r>
        <w:t>Reynt var að hafa gott en skiljanlegt málfar á öllum textanum.</w:t>
      </w:r>
      <w:r w:rsidR="00CF38C1">
        <w:t xml:space="preserve"> Þar naut</w:t>
      </w:r>
      <w:r w:rsidR="004B0505">
        <w:t xml:space="preserve"> Stjórnlagaráð ekki síst liðsinnis hin</w:t>
      </w:r>
      <w:r w:rsidR="00C77057">
        <w:t>s</w:t>
      </w:r>
      <w:r w:rsidR="004B0505">
        <w:t xml:space="preserve"> </w:t>
      </w:r>
      <w:r w:rsidR="0072115B">
        <w:t xml:space="preserve">mæta og </w:t>
      </w:r>
      <w:r w:rsidR="004B0505">
        <w:t>málhaga félaga Erlings Sigurðssonar</w:t>
      </w:r>
      <w:r w:rsidR="0072115B">
        <w:t>, sem nú er látinn</w:t>
      </w:r>
      <w:r w:rsidR="004B0505">
        <w:t>.</w:t>
      </w:r>
    </w:p>
    <w:sectPr w:rsidR="00A36B6F" w:rsidRPr="00181C79" w:rsidSect="00A42A98">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0DDBC" w14:textId="77777777" w:rsidR="00824659" w:rsidRDefault="00824659" w:rsidP="00404959">
      <w:pPr>
        <w:spacing w:after="0" w:line="240" w:lineRule="auto"/>
      </w:pPr>
      <w:r>
        <w:separator/>
      </w:r>
    </w:p>
  </w:endnote>
  <w:endnote w:type="continuationSeparator" w:id="0">
    <w:p w14:paraId="5ECF06CE" w14:textId="77777777" w:rsidR="00824659" w:rsidRDefault="00824659" w:rsidP="00404959">
      <w:pPr>
        <w:spacing w:after="0" w:line="240" w:lineRule="auto"/>
      </w:pPr>
      <w:r>
        <w:continuationSeparator/>
      </w:r>
    </w:p>
  </w:endnote>
  <w:endnote w:type="continuationNotice" w:id="1">
    <w:p w14:paraId="3AC23BF7" w14:textId="77777777" w:rsidR="00824659" w:rsidRDefault="00824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094695"/>
      <w:docPartObj>
        <w:docPartGallery w:val="Page Numbers (Bottom of Page)"/>
        <w:docPartUnique/>
      </w:docPartObj>
    </w:sdtPr>
    <w:sdtEndPr/>
    <w:sdtContent>
      <w:p w14:paraId="62577C3B" w14:textId="77777777" w:rsidR="00A9426B" w:rsidRDefault="00A9426B">
        <w:pPr>
          <w:pStyle w:val="Footer"/>
          <w:jc w:val="center"/>
        </w:pPr>
        <w:r>
          <w:fldChar w:fldCharType="begin"/>
        </w:r>
        <w:r>
          <w:instrText>PAGE   \* MERGEFORMAT</w:instrText>
        </w:r>
        <w:r>
          <w:fldChar w:fldCharType="separate"/>
        </w:r>
        <w:r w:rsidRPr="00C54234">
          <w:rPr>
            <w:noProof/>
            <w:lang w:val="de-DE"/>
          </w:rPr>
          <w:t>3</w:t>
        </w:r>
        <w:r>
          <w:fldChar w:fldCharType="end"/>
        </w:r>
      </w:p>
    </w:sdtContent>
  </w:sdt>
  <w:p w14:paraId="5145DB3E" w14:textId="77777777" w:rsidR="00A9426B" w:rsidRDefault="00A9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2E4F5" w14:textId="77777777" w:rsidR="00824659" w:rsidRDefault="00824659" w:rsidP="00404959">
      <w:pPr>
        <w:spacing w:after="0" w:line="240" w:lineRule="auto"/>
      </w:pPr>
      <w:r>
        <w:separator/>
      </w:r>
    </w:p>
  </w:footnote>
  <w:footnote w:type="continuationSeparator" w:id="0">
    <w:p w14:paraId="59D1DB1A" w14:textId="77777777" w:rsidR="00824659" w:rsidRDefault="00824659" w:rsidP="00404959">
      <w:pPr>
        <w:spacing w:after="0" w:line="240" w:lineRule="auto"/>
      </w:pPr>
      <w:r>
        <w:continuationSeparator/>
      </w:r>
    </w:p>
  </w:footnote>
  <w:footnote w:type="continuationNotice" w:id="1">
    <w:p w14:paraId="49ACCDA5" w14:textId="77777777" w:rsidR="00824659" w:rsidRDefault="00824659">
      <w:pPr>
        <w:spacing w:after="0" w:line="240" w:lineRule="auto"/>
      </w:pPr>
    </w:p>
  </w:footnote>
  <w:footnote w:id="2">
    <w:p w14:paraId="36B05437" w14:textId="77777777" w:rsidR="00F04B90" w:rsidRPr="00964115" w:rsidRDefault="00F04B90" w:rsidP="00F04B90">
      <w:pPr>
        <w:pStyle w:val="Ftur"/>
      </w:pPr>
      <w:r w:rsidRPr="00964115">
        <w:rPr>
          <w:rStyle w:val="FootnoteReference"/>
        </w:rPr>
        <w:footnoteRef/>
      </w:r>
      <w:r w:rsidRPr="00964115">
        <w:t xml:space="preserve"> </w:t>
      </w:r>
      <w:r w:rsidRPr="00964115">
        <w:tab/>
        <w:t xml:space="preserve">Sjá frumvarpsdrögin á síðunni </w:t>
      </w:r>
      <w:hyperlink r:id="rId1" w:history="1">
        <w:r w:rsidRPr="00964115">
          <w:rPr>
            <w:rStyle w:val="Hyperlink"/>
          </w:rPr>
          <w:t>https://samradsgatt.island.is/oll-mal/$Cases/Details/?id=2713</w:t>
        </w:r>
      </w:hyperlink>
    </w:p>
  </w:footnote>
  <w:footnote w:id="3">
    <w:p w14:paraId="23133047" w14:textId="77777777" w:rsidR="00643FA7" w:rsidRDefault="00643FA7" w:rsidP="00643FA7">
      <w:pPr>
        <w:pStyle w:val="Ftur"/>
      </w:pPr>
      <w:r>
        <w:rPr>
          <w:rStyle w:val="FootnoteReference"/>
        </w:rPr>
        <w:footnoteRef/>
      </w:r>
      <w:r>
        <w:t xml:space="preserve"> </w:t>
      </w:r>
      <w:r>
        <w:tab/>
        <w:t xml:space="preserve">Sjá </w:t>
      </w:r>
      <w:hyperlink r:id="rId2" w:history="1">
        <w:r w:rsidRPr="00570FAE">
          <w:rPr>
            <w:rStyle w:val="Hyperlink"/>
          </w:rPr>
          <w:t>https://www.stjornarradid.is/verkefni/stjornskipan-og-thjodartakn/stjornarskrain/stjornarskrarendurskodun-2018-2025/</w:t>
        </w:r>
      </w:hyperlink>
      <w:r>
        <w:t>.</w:t>
      </w:r>
    </w:p>
  </w:footnote>
  <w:footnote w:id="4">
    <w:p w14:paraId="2270061F" w14:textId="77777777" w:rsidR="00A9426B" w:rsidRDefault="00A9426B" w:rsidP="00D747C7">
      <w:pPr>
        <w:pStyle w:val="Ftur"/>
      </w:pPr>
      <w:r w:rsidRPr="00964115">
        <w:rPr>
          <w:rStyle w:val="FootnoteReference"/>
        </w:rPr>
        <w:footnoteRef/>
      </w:r>
      <w:r w:rsidRPr="00964115">
        <w:t xml:space="preserve"> </w:t>
      </w:r>
      <w:r w:rsidRPr="00964115">
        <w:tab/>
      </w:r>
      <w:r w:rsidRPr="00964115">
        <w:rPr>
          <w:rStyle w:val="FturChar"/>
        </w:rPr>
        <w:t>Sjá http://www.stjornlagarad.is/other_files/stjornlagarad/Frumvarp_med_skyringum.pdf.</w:t>
      </w:r>
    </w:p>
  </w:footnote>
  <w:footnote w:id="5">
    <w:p w14:paraId="4861B708" w14:textId="0068B0E4" w:rsidR="00B47934" w:rsidRDefault="00B47934" w:rsidP="00B47934">
      <w:pPr>
        <w:pStyle w:val="Ftur"/>
      </w:pPr>
      <w:r>
        <w:rPr>
          <w:rStyle w:val="FootnoteReference"/>
        </w:rPr>
        <w:footnoteRef/>
      </w:r>
      <w:r>
        <w:t xml:space="preserve"> </w:t>
      </w:r>
      <w:r>
        <w:tab/>
        <w:t xml:space="preserve">Sjá um forsetakjör sem skarast þó verulega: </w:t>
      </w:r>
      <w:hyperlink r:id="rId3" w:history="1">
        <w:r w:rsidRPr="004B1BDA">
          <w:rPr>
            <w:rStyle w:val="Hyperlink"/>
          </w:rPr>
          <w:t>http://thorkellhelgason.is/?p=2458</w:t>
        </w:r>
      </w:hyperlink>
      <w:r>
        <w:t xml:space="preserve">, </w:t>
      </w:r>
      <w:hyperlink r:id="rId4" w:history="1">
        <w:r>
          <w:rPr>
            <w:rStyle w:val="Hyperlink"/>
          </w:rPr>
          <w:t>http://thorkellhelgason.is/?p=1475</w:t>
        </w:r>
      </w:hyperlink>
      <w:r>
        <w:t xml:space="preserve">, </w:t>
      </w:r>
      <w:hyperlink r:id="rId5" w:history="1">
        <w:r>
          <w:rPr>
            <w:rStyle w:val="Hyperlink"/>
          </w:rPr>
          <w:t>http://thorkellhelgason.is/?p=1324</w:t>
        </w:r>
      </w:hyperlink>
      <w:r>
        <w:t xml:space="preserve">, </w:t>
      </w:r>
      <w:hyperlink r:id="rId6" w:history="1">
        <w:r>
          <w:rPr>
            <w:rStyle w:val="Hyperlink"/>
          </w:rPr>
          <w:t>http://thorkellhelgason.is/?p=760</w:t>
        </w:r>
      </w:hyperlink>
      <w:r>
        <w:t xml:space="preserve">. Einna ítarlegast er fjallað um viðfangsefnið í </w:t>
      </w:r>
      <w:hyperlink r:id="rId7" w:history="1">
        <w:r>
          <w:rPr>
            <w:rStyle w:val="Hyperlink"/>
          </w:rPr>
          <w:t>http://thorkellhelgason.is/?p=264</w:t>
        </w:r>
      </w:hyperlink>
      <w:r>
        <w:t>, en það er greinargerð sem send var stjórnarskrárnefnd þeirri sem skipuð var 2005.</w:t>
      </w:r>
    </w:p>
  </w:footnote>
  <w:footnote w:id="6">
    <w:p w14:paraId="49660A91" w14:textId="42D1ADB2" w:rsidR="007B234D" w:rsidRDefault="00A9426B" w:rsidP="00D747C7">
      <w:pPr>
        <w:pStyle w:val="Ftur"/>
      </w:pPr>
      <w:r w:rsidRPr="00243A9A">
        <w:rPr>
          <w:rStyle w:val="FootnoteReference"/>
        </w:rPr>
        <w:footnoteRef/>
      </w:r>
      <w:r w:rsidRPr="00D747C7">
        <w:t xml:space="preserve"> Í skýringarefni</w:t>
      </w:r>
      <w:r w:rsidR="000F73B5">
        <w:t>,</w:t>
      </w:r>
      <w:r w:rsidRPr="00D747C7">
        <w:t xml:space="preserve"> sem lagt var fyrir „</w:t>
      </w:r>
      <w:r w:rsidR="002A6241">
        <w:t>umræðu</w:t>
      </w:r>
      <w:r w:rsidRPr="00D747C7">
        <w:t>fund</w:t>
      </w:r>
      <w:r w:rsidR="00B47934">
        <w:t>“</w:t>
      </w:r>
      <w:r w:rsidRPr="00D747C7">
        <w:t xml:space="preserve"> Félagsvísindastofnunar Háskóla Íslands</w:t>
      </w:r>
      <w:r w:rsidR="00B47934">
        <w:t xml:space="preserve"> og </w:t>
      </w:r>
      <w:r w:rsidR="002A6241">
        <w:t>haldinn var fyrir tilstuðlan forsætisráðuneytisins 9. og 10. nóvember 2019, er v</w:t>
      </w:r>
      <w:r w:rsidRPr="00D747C7">
        <w:t xml:space="preserve">illandi umsögn um slíka raðvalsaðferð og m.a. sagt að </w:t>
      </w:r>
      <w:r w:rsidRPr="002A6241">
        <w:rPr>
          <w:i/>
          <w:iCs/>
        </w:rPr>
        <w:t>„[í] þessu kerfi nær vinsælasti frambjóðandinn ekki endilega kjöri.“</w:t>
      </w:r>
      <w:r w:rsidR="0007431D">
        <w:t xml:space="preserve"> </w:t>
      </w:r>
      <w:r w:rsidR="007B234D">
        <w:t xml:space="preserve">Sjá </w:t>
      </w:r>
      <w:hyperlink r:id="rId8" w:history="1">
        <w:r w:rsidR="002A6241">
          <w:rPr>
            <w:rStyle w:val="Hyperlink"/>
          </w:rPr>
          <w:t>https://felagsvisindastofnun-verkefni.hi.is/wp-content/uploads/2020/01/Kynningarefni.pdf</w:t>
        </w:r>
      </w:hyperlink>
      <w:r w:rsidR="002A6241">
        <w:t>.</w:t>
      </w:r>
    </w:p>
    <w:p w14:paraId="56BD1436" w14:textId="6F27E358" w:rsidR="00A9426B" w:rsidRPr="00D747C7" w:rsidRDefault="007B234D" w:rsidP="007B234D">
      <w:pPr>
        <w:pStyle w:val="Ftur"/>
        <w:ind w:firstLine="0"/>
      </w:pPr>
      <w:r>
        <w:t>H</w:t>
      </w:r>
      <w:r w:rsidR="00A9426B" w:rsidRPr="00D747C7">
        <w:t>vað átt er við með „vinsælasti“</w:t>
      </w:r>
      <w:r w:rsidR="0007431D">
        <w:t xml:space="preserve"> </w:t>
      </w:r>
      <w:r w:rsidR="00A9426B" w:rsidRPr="00D747C7">
        <w:t xml:space="preserve">er hvergi skýrt. </w:t>
      </w:r>
    </w:p>
    <w:p w14:paraId="53F7BB16" w14:textId="5C4604A3" w:rsidR="00A9426B" w:rsidRDefault="00A9426B" w:rsidP="00D747C7">
      <w:pPr>
        <w:pStyle w:val="Ftur"/>
        <w:ind w:firstLine="0"/>
      </w:pPr>
      <w:r w:rsidRPr="00D747C7">
        <w:t>E.t.v. er haft í huga dæmi eins og þetta: Frambjóðendur eru A, B og C</w:t>
      </w:r>
      <w:r w:rsidR="0007431D">
        <w:t xml:space="preserve"> </w:t>
      </w:r>
      <w:r w:rsidRPr="00D747C7">
        <w:t>og atkvæði þeirra að aðalvali 45%, 35% og 20%. Segjum að varaval kjósenda C skiptist jafnt á milli A og B. Eftir að C er úrskurðaður úr leik f</w:t>
      </w:r>
      <w:r w:rsidR="00E45FE2">
        <w:t>ær</w:t>
      </w:r>
      <w:r w:rsidRPr="00D747C7">
        <w:t xml:space="preserve"> A 55% en B 45% svo að A yrði </w:t>
      </w:r>
      <w:r w:rsidR="002A6241">
        <w:t xml:space="preserve">endanlega </w:t>
      </w:r>
      <w:r w:rsidRPr="00D747C7">
        <w:t xml:space="preserve">kjörinn. En nú kann að </w:t>
      </w:r>
      <w:r>
        <w:t xml:space="preserve">vera að </w:t>
      </w:r>
      <w:r w:rsidRPr="00D747C7">
        <w:t xml:space="preserve">allir kjósendur B hefðu mikla óbeit á A og hefðu því allir gefið upp C sem sitt varaval. Aftur á móti hefðu kjósendur A kært sig kollótta og skipt varavali sínu jafnt á milli B og C. Þá mætti segja að C væri „vinsælasti“ frambjóðandinn, en það myndi </w:t>
      </w:r>
      <w:r w:rsidR="002A6241">
        <w:t xml:space="preserve">þó </w:t>
      </w:r>
      <w:r w:rsidRPr="00D747C7">
        <w:t xml:space="preserve">ekki </w:t>
      </w:r>
      <w:r w:rsidR="002A6241">
        <w:t>koma fram</w:t>
      </w:r>
      <w:r w:rsidRPr="00D747C7">
        <w:t xml:space="preserve"> í hefðbundinni útfærslu raðvalsins. </w:t>
      </w:r>
      <w:r w:rsidR="000F73B5">
        <w:t>Á hinn bóginn</w:t>
      </w:r>
      <w:r w:rsidR="00E45FE2">
        <w:t xml:space="preserve"> eru t</w:t>
      </w:r>
      <w:r w:rsidRPr="00D747C7">
        <w:t xml:space="preserve">il uppgjörsleiðir á raðvali sem ráða </w:t>
      </w:r>
      <w:r w:rsidR="002A6241" w:rsidRPr="00D747C7">
        <w:t xml:space="preserve">myndu </w:t>
      </w:r>
      <w:r w:rsidRPr="00D747C7">
        <w:t>við þetta.</w:t>
      </w:r>
    </w:p>
    <w:p w14:paraId="21D69EFE" w14:textId="1CB199FB" w:rsidR="00A9426B" w:rsidRPr="00D36ECB" w:rsidRDefault="00A9426B" w:rsidP="00D747C7">
      <w:pPr>
        <w:pStyle w:val="Ftur"/>
        <w:ind w:firstLine="0"/>
      </w:pPr>
      <w:r w:rsidRPr="00D747C7">
        <w:t xml:space="preserve">En þessi galli, ef galla skyldi kalla, á hinni hefðbundnu raðvalsaðferð hrjáir </w:t>
      </w:r>
      <w:r>
        <w:t xml:space="preserve">líka það </w:t>
      </w:r>
      <w:r w:rsidRPr="00D747C7">
        <w:t xml:space="preserve">fyrirkomulag þar sem kosið </w:t>
      </w:r>
      <w:r w:rsidR="00E45FE2">
        <w:t xml:space="preserve">er </w:t>
      </w:r>
      <w:r w:rsidR="00E45FE2" w:rsidRPr="00D747C7">
        <w:t xml:space="preserve">aftur </w:t>
      </w:r>
      <w:r w:rsidRPr="00D747C7">
        <w:t>á milli tveggja efstu</w:t>
      </w:r>
      <w:r w:rsidR="002A6241">
        <w:t xml:space="preserve"> í fyrri umferð</w:t>
      </w:r>
      <w:r w:rsidRPr="00D747C7">
        <w:t>, og þá hjálpar engin sérstök uppgjörsaðferð</w:t>
      </w:r>
      <w:r>
        <w:t>;</w:t>
      </w:r>
      <w:r w:rsidRPr="00D747C7">
        <w:t xml:space="preserve"> leiðin er aðeins ein.</w:t>
      </w:r>
      <w:r w:rsidR="00E45FE2">
        <w:t xml:space="preserve"> </w:t>
      </w:r>
      <w:r w:rsidRPr="00D747C7">
        <w:t xml:space="preserve">Þessa </w:t>
      </w:r>
      <w:r>
        <w:t xml:space="preserve">galla á tveggja-kosninga kerfinu </w:t>
      </w:r>
      <w:r w:rsidRPr="00D747C7">
        <w:t>er ekki getið í framangreindum skýringum Félagsvísindastofnunar</w:t>
      </w:r>
      <w:r>
        <w:rPr>
          <w:rStyle w:val="Hyperlink"/>
          <w:color w:val="auto"/>
          <w:u w:val="none"/>
        </w:rPr>
        <w:t>.</w:t>
      </w:r>
    </w:p>
  </w:footnote>
  <w:footnote w:id="7">
    <w:p w14:paraId="42F0325F" w14:textId="2C3DC45F" w:rsidR="00E45FE2" w:rsidRDefault="00E45FE2" w:rsidP="00E45FE2">
      <w:pPr>
        <w:pStyle w:val="Ftur"/>
      </w:pPr>
      <w:r>
        <w:rPr>
          <w:rStyle w:val="FootnoteReference"/>
        </w:rPr>
        <w:footnoteRef/>
      </w:r>
      <w:r>
        <w:t xml:space="preserve"> </w:t>
      </w:r>
      <w:r>
        <w:tab/>
      </w:r>
      <w:r w:rsidRPr="00E45FE2">
        <w:t>Hví er lagt til orðalagið „í meira en ellefu ár“ en ekki einfaldlega „í tólf ár“ eða „í tvö kjörtímabil“? Ástæðan er sú að seinna kjörtímabilinu er ekki lokið þegar bjóða skal fram.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2pt;height:9.2pt" o:bullet="t">
        <v:imagedata r:id="rId1" o:title="BD14655_"/>
      </v:shape>
    </w:pict>
  </w:numPicBullet>
  <w:abstractNum w:abstractNumId="0" w15:restartNumberingAfterBreak="0">
    <w:nsid w:val="038D58CF"/>
    <w:multiLevelType w:val="hybridMultilevel"/>
    <w:tmpl w:val="23027434"/>
    <w:lvl w:ilvl="0" w:tplc="040F000F">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764491E"/>
    <w:multiLevelType w:val="hybridMultilevel"/>
    <w:tmpl w:val="48706518"/>
    <w:lvl w:ilvl="0" w:tplc="BAF6F97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84451A7"/>
    <w:multiLevelType w:val="hybridMultilevel"/>
    <w:tmpl w:val="5390517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92629BB"/>
    <w:multiLevelType w:val="hybridMultilevel"/>
    <w:tmpl w:val="61266A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E6B3EA9"/>
    <w:multiLevelType w:val="hybridMultilevel"/>
    <w:tmpl w:val="1C240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FB3E6A"/>
    <w:multiLevelType w:val="hybridMultilevel"/>
    <w:tmpl w:val="50D8FE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B5B1F16"/>
    <w:multiLevelType w:val="hybridMultilevel"/>
    <w:tmpl w:val="3AD2EB7C"/>
    <w:lvl w:ilvl="0" w:tplc="BB428A2A">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A6102BE6">
      <w:numFmt w:val="bullet"/>
      <w:lvlText w:val="•"/>
      <w:lvlJc w:val="left"/>
      <w:pPr>
        <w:ind w:left="2508" w:hanging="708"/>
      </w:pPr>
      <w:rPr>
        <w:rFonts w:ascii="Calibri" w:eastAsiaTheme="minorHAnsi" w:hAnsi="Calibri" w:cstheme="minorBidi"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DB26CDE"/>
    <w:multiLevelType w:val="hybridMultilevel"/>
    <w:tmpl w:val="37A63902"/>
    <w:lvl w:ilvl="0" w:tplc="4E765C34">
      <w:start w:val="1"/>
      <w:numFmt w:val="bullet"/>
      <w:lvlText w:val="o"/>
      <w:lvlJc w:val="left"/>
      <w:pPr>
        <w:ind w:left="1004" w:hanging="360"/>
      </w:pPr>
      <w:rPr>
        <w:rFonts w:ascii="Courier New" w:hAnsi="Courier New" w:cs="Courier New" w:hint="default"/>
      </w:rPr>
    </w:lvl>
    <w:lvl w:ilvl="1" w:tplc="4EAC8E52">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8" w15:restartNumberingAfterBreak="0">
    <w:nsid w:val="23CF787C"/>
    <w:multiLevelType w:val="hybridMultilevel"/>
    <w:tmpl w:val="1430C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CC22A0"/>
    <w:multiLevelType w:val="hybridMultilevel"/>
    <w:tmpl w:val="39C0E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3027E1"/>
    <w:multiLevelType w:val="hybridMultilevel"/>
    <w:tmpl w:val="16B0D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40A75"/>
    <w:multiLevelType w:val="hybridMultilevel"/>
    <w:tmpl w:val="C948898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6A4457D"/>
    <w:multiLevelType w:val="hybridMultilevel"/>
    <w:tmpl w:val="B538B2AA"/>
    <w:lvl w:ilvl="0" w:tplc="D71A79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B6B0620"/>
    <w:multiLevelType w:val="hybridMultilevel"/>
    <w:tmpl w:val="4ECA2E70"/>
    <w:lvl w:ilvl="0" w:tplc="D5ACC598">
      <w:start w:val="1"/>
      <w:numFmt w:val="bullet"/>
      <w:pStyle w:val="Punktar"/>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76101E"/>
    <w:multiLevelType w:val="hybridMultilevel"/>
    <w:tmpl w:val="F5348F12"/>
    <w:lvl w:ilvl="0" w:tplc="040F000F">
      <w:start w:val="1"/>
      <w:numFmt w:val="decimal"/>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5" w15:restartNumberingAfterBreak="0">
    <w:nsid w:val="63DE7841"/>
    <w:multiLevelType w:val="hybridMultilevel"/>
    <w:tmpl w:val="9BBCFDC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681710F7"/>
    <w:multiLevelType w:val="hybridMultilevel"/>
    <w:tmpl w:val="F9886CFA"/>
    <w:lvl w:ilvl="0" w:tplc="D8501A9A">
      <w:start w:val="1"/>
      <w:numFmt w:val="decimal"/>
      <w:lvlText w:val="%1."/>
      <w:lvlJc w:val="left"/>
      <w:pPr>
        <w:ind w:left="1287" w:hanging="360"/>
      </w:pPr>
      <w:rPr>
        <w:rFonts w:hint="default"/>
      </w:rPr>
    </w:lvl>
    <w:lvl w:ilvl="1" w:tplc="040F0019" w:tentative="1">
      <w:start w:val="1"/>
      <w:numFmt w:val="lowerLetter"/>
      <w:lvlText w:val="%2."/>
      <w:lvlJc w:val="left"/>
      <w:pPr>
        <w:ind w:left="2007" w:hanging="360"/>
      </w:pPr>
    </w:lvl>
    <w:lvl w:ilvl="2" w:tplc="040F001B" w:tentative="1">
      <w:start w:val="1"/>
      <w:numFmt w:val="lowerRoman"/>
      <w:lvlText w:val="%3."/>
      <w:lvlJc w:val="right"/>
      <w:pPr>
        <w:ind w:left="2727" w:hanging="180"/>
      </w:pPr>
    </w:lvl>
    <w:lvl w:ilvl="3" w:tplc="040F000F" w:tentative="1">
      <w:start w:val="1"/>
      <w:numFmt w:val="decimal"/>
      <w:lvlText w:val="%4."/>
      <w:lvlJc w:val="left"/>
      <w:pPr>
        <w:ind w:left="3447" w:hanging="360"/>
      </w:pPr>
    </w:lvl>
    <w:lvl w:ilvl="4" w:tplc="040F0019" w:tentative="1">
      <w:start w:val="1"/>
      <w:numFmt w:val="lowerLetter"/>
      <w:lvlText w:val="%5."/>
      <w:lvlJc w:val="left"/>
      <w:pPr>
        <w:ind w:left="4167" w:hanging="360"/>
      </w:pPr>
    </w:lvl>
    <w:lvl w:ilvl="5" w:tplc="040F001B" w:tentative="1">
      <w:start w:val="1"/>
      <w:numFmt w:val="lowerRoman"/>
      <w:lvlText w:val="%6."/>
      <w:lvlJc w:val="right"/>
      <w:pPr>
        <w:ind w:left="4887" w:hanging="180"/>
      </w:pPr>
    </w:lvl>
    <w:lvl w:ilvl="6" w:tplc="040F000F" w:tentative="1">
      <w:start w:val="1"/>
      <w:numFmt w:val="decimal"/>
      <w:lvlText w:val="%7."/>
      <w:lvlJc w:val="left"/>
      <w:pPr>
        <w:ind w:left="5607" w:hanging="360"/>
      </w:pPr>
    </w:lvl>
    <w:lvl w:ilvl="7" w:tplc="040F0019" w:tentative="1">
      <w:start w:val="1"/>
      <w:numFmt w:val="lowerLetter"/>
      <w:lvlText w:val="%8."/>
      <w:lvlJc w:val="left"/>
      <w:pPr>
        <w:ind w:left="6327" w:hanging="360"/>
      </w:pPr>
    </w:lvl>
    <w:lvl w:ilvl="8" w:tplc="040F001B" w:tentative="1">
      <w:start w:val="1"/>
      <w:numFmt w:val="lowerRoman"/>
      <w:lvlText w:val="%9."/>
      <w:lvlJc w:val="right"/>
      <w:pPr>
        <w:ind w:left="7047" w:hanging="180"/>
      </w:pPr>
    </w:lvl>
  </w:abstractNum>
  <w:abstractNum w:abstractNumId="17" w15:restartNumberingAfterBreak="0">
    <w:nsid w:val="69814CA3"/>
    <w:multiLevelType w:val="hybridMultilevel"/>
    <w:tmpl w:val="32AC7F48"/>
    <w:lvl w:ilvl="0" w:tplc="45E28184">
      <w:start w:val="1"/>
      <w:numFmt w:val="decimal"/>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18" w15:restartNumberingAfterBreak="0">
    <w:nsid w:val="78D004C1"/>
    <w:multiLevelType w:val="hybridMultilevel"/>
    <w:tmpl w:val="23CCB8A0"/>
    <w:lvl w:ilvl="0" w:tplc="6A163E3E">
      <w:start w:val="1"/>
      <w:numFmt w:val="decimal"/>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num w:numId="1">
    <w:abstractNumId w:val="6"/>
  </w:num>
  <w:num w:numId="2">
    <w:abstractNumId w:val="7"/>
  </w:num>
  <w:num w:numId="3">
    <w:abstractNumId w:val="2"/>
  </w:num>
  <w:num w:numId="4">
    <w:abstractNumId w:val="1"/>
  </w:num>
  <w:num w:numId="5">
    <w:abstractNumId w:val="15"/>
  </w:num>
  <w:num w:numId="6">
    <w:abstractNumId w:val="0"/>
  </w:num>
  <w:num w:numId="7">
    <w:abstractNumId w:val="11"/>
  </w:num>
  <w:num w:numId="8">
    <w:abstractNumId w:val="14"/>
  </w:num>
  <w:num w:numId="9">
    <w:abstractNumId w:val="5"/>
  </w:num>
  <w:num w:numId="10">
    <w:abstractNumId w:val="7"/>
  </w:num>
  <w:num w:numId="11">
    <w:abstractNumId w:val="3"/>
  </w:num>
  <w:num w:numId="12">
    <w:abstractNumId w:val="17"/>
  </w:num>
  <w:num w:numId="13">
    <w:abstractNumId w:val="16"/>
  </w:num>
  <w:num w:numId="14">
    <w:abstractNumId w:val="18"/>
  </w:num>
  <w:num w:numId="15">
    <w:abstractNumId w:val="4"/>
  </w:num>
  <w:num w:numId="16">
    <w:abstractNumId w:val="9"/>
  </w:num>
  <w:num w:numId="17">
    <w:abstractNumId w:val="10"/>
  </w:num>
  <w:num w:numId="18">
    <w:abstractNumId w:val="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49"/>
    <w:rsid w:val="00001C28"/>
    <w:rsid w:val="000021CD"/>
    <w:rsid w:val="0000253D"/>
    <w:rsid w:val="00004C61"/>
    <w:rsid w:val="000075FA"/>
    <w:rsid w:val="000120C2"/>
    <w:rsid w:val="00012C8F"/>
    <w:rsid w:val="00016286"/>
    <w:rsid w:val="0001750F"/>
    <w:rsid w:val="00020ADC"/>
    <w:rsid w:val="00020CB8"/>
    <w:rsid w:val="00020E78"/>
    <w:rsid w:val="0002487A"/>
    <w:rsid w:val="00025F80"/>
    <w:rsid w:val="00026D39"/>
    <w:rsid w:val="00030281"/>
    <w:rsid w:val="00040C69"/>
    <w:rsid w:val="00041773"/>
    <w:rsid w:val="000418A2"/>
    <w:rsid w:val="0004667E"/>
    <w:rsid w:val="0005093B"/>
    <w:rsid w:val="00051781"/>
    <w:rsid w:val="00052531"/>
    <w:rsid w:val="0005285C"/>
    <w:rsid w:val="0005641E"/>
    <w:rsid w:val="00056FBB"/>
    <w:rsid w:val="0006070D"/>
    <w:rsid w:val="00060933"/>
    <w:rsid w:val="00071813"/>
    <w:rsid w:val="0007431D"/>
    <w:rsid w:val="00076277"/>
    <w:rsid w:val="00077E88"/>
    <w:rsid w:val="000821D4"/>
    <w:rsid w:val="00083E4E"/>
    <w:rsid w:val="00085CF7"/>
    <w:rsid w:val="00086C93"/>
    <w:rsid w:val="00092791"/>
    <w:rsid w:val="00095D80"/>
    <w:rsid w:val="00097BD2"/>
    <w:rsid w:val="000A3ECF"/>
    <w:rsid w:val="000B5249"/>
    <w:rsid w:val="000B530B"/>
    <w:rsid w:val="000C081A"/>
    <w:rsid w:val="000C0EA6"/>
    <w:rsid w:val="000C188E"/>
    <w:rsid w:val="000C2AA6"/>
    <w:rsid w:val="000C30D4"/>
    <w:rsid w:val="000C6D92"/>
    <w:rsid w:val="000C7A17"/>
    <w:rsid w:val="000D12C4"/>
    <w:rsid w:val="000D1DAF"/>
    <w:rsid w:val="000E0C7B"/>
    <w:rsid w:val="000F509A"/>
    <w:rsid w:val="000F6621"/>
    <w:rsid w:val="000F73B5"/>
    <w:rsid w:val="00100114"/>
    <w:rsid w:val="00100C93"/>
    <w:rsid w:val="00111D89"/>
    <w:rsid w:val="00115B7C"/>
    <w:rsid w:val="00116FA9"/>
    <w:rsid w:val="00117DD7"/>
    <w:rsid w:val="00120AAB"/>
    <w:rsid w:val="00126532"/>
    <w:rsid w:val="00126EA6"/>
    <w:rsid w:val="00130978"/>
    <w:rsid w:val="00133DE3"/>
    <w:rsid w:val="0013679B"/>
    <w:rsid w:val="001369F9"/>
    <w:rsid w:val="001448B8"/>
    <w:rsid w:val="0014527B"/>
    <w:rsid w:val="00146903"/>
    <w:rsid w:val="00146F19"/>
    <w:rsid w:val="00147832"/>
    <w:rsid w:val="00152E07"/>
    <w:rsid w:val="0015389A"/>
    <w:rsid w:val="001562E8"/>
    <w:rsid w:val="00156537"/>
    <w:rsid w:val="00156A44"/>
    <w:rsid w:val="00160C65"/>
    <w:rsid w:val="00162117"/>
    <w:rsid w:val="001624F5"/>
    <w:rsid w:val="00165EEF"/>
    <w:rsid w:val="00172EAE"/>
    <w:rsid w:val="00173C73"/>
    <w:rsid w:val="001748AF"/>
    <w:rsid w:val="00174BA4"/>
    <w:rsid w:val="00176E98"/>
    <w:rsid w:val="0017788F"/>
    <w:rsid w:val="00180876"/>
    <w:rsid w:val="00181C79"/>
    <w:rsid w:val="00183DD6"/>
    <w:rsid w:val="00183FEA"/>
    <w:rsid w:val="00190451"/>
    <w:rsid w:val="00192861"/>
    <w:rsid w:val="00194FB0"/>
    <w:rsid w:val="00196CF7"/>
    <w:rsid w:val="001A2622"/>
    <w:rsid w:val="001A4864"/>
    <w:rsid w:val="001A7817"/>
    <w:rsid w:val="001C1A3E"/>
    <w:rsid w:val="001C2D60"/>
    <w:rsid w:val="001C36D8"/>
    <w:rsid w:val="001C61A5"/>
    <w:rsid w:val="001D30E2"/>
    <w:rsid w:val="001D4445"/>
    <w:rsid w:val="001D741E"/>
    <w:rsid w:val="001D7F1B"/>
    <w:rsid w:val="001E6F21"/>
    <w:rsid w:val="001F4770"/>
    <w:rsid w:val="002000E2"/>
    <w:rsid w:val="00201498"/>
    <w:rsid w:val="00203BE9"/>
    <w:rsid w:val="00206EFA"/>
    <w:rsid w:val="00210AA1"/>
    <w:rsid w:val="00210C34"/>
    <w:rsid w:val="00217804"/>
    <w:rsid w:val="00220731"/>
    <w:rsid w:val="00222909"/>
    <w:rsid w:val="00224C1A"/>
    <w:rsid w:val="002427FE"/>
    <w:rsid w:val="00243A9A"/>
    <w:rsid w:val="0025416E"/>
    <w:rsid w:val="002604DF"/>
    <w:rsid w:val="002607BB"/>
    <w:rsid w:val="00261192"/>
    <w:rsid w:val="00261750"/>
    <w:rsid w:val="002631ED"/>
    <w:rsid w:val="00263230"/>
    <w:rsid w:val="0027112F"/>
    <w:rsid w:val="00275D01"/>
    <w:rsid w:val="0027757F"/>
    <w:rsid w:val="0028073D"/>
    <w:rsid w:val="00280AA7"/>
    <w:rsid w:val="00281990"/>
    <w:rsid w:val="0028724D"/>
    <w:rsid w:val="00290513"/>
    <w:rsid w:val="00291B83"/>
    <w:rsid w:val="00294A35"/>
    <w:rsid w:val="0029653A"/>
    <w:rsid w:val="00296814"/>
    <w:rsid w:val="00296961"/>
    <w:rsid w:val="002A0EC1"/>
    <w:rsid w:val="002A4099"/>
    <w:rsid w:val="002A601C"/>
    <w:rsid w:val="002A6241"/>
    <w:rsid w:val="002A6403"/>
    <w:rsid w:val="002B5376"/>
    <w:rsid w:val="002B6B24"/>
    <w:rsid w:val="002D102E"/>
    <w:rsid w:val="002D10EF"/>
    <w:rsid w:val="002D6DB2"/>
    <w:rsid w:val="002E0157"/>
    <w:rsid w:val="002E32DB"/>
    <w:rsid w:val="002E4A0B"/>
    <w:rsid w:val="002E574E"/>
    <w:rsid w:val="002E6945"/>
    <w:rsid w:val="002F5A56"/>
    <w:rsid w:val="002F5EB7"/>
    <w:rsid w:val="00300AD1"/>
    <w:rsid w:val="003037CA"/>
    <w:rsid w:val="0030398C"/>
    <w:rsid w:val="00303B95"/>
    <w:rsid w:val="00303E5A"/>
    <w:rsid w:val="0030459C"/>
    <w:rsid w:val="0031121F"/>
    <w:rsid w:val="00313073"/>
    <w:rsid w:val="003243D9"/>
    <w:rsid w:val="00334213"/>
    <w:rsid w:val="00334D93"/>
    <w:rsid w:val="00336F7E"/>
    <w:rsid w:val="0034160A"/>
    <w:rsid w:val="0034624E"/>
    <w:rsid w:val="003511DF"/>
    <w:rsid w:val="0035704B"/>
    <w:rsid w:val="003616EB"/>
    <w:rsid w:val="00361AD0"/>
    <w:rsid w:val="0036244E"/>
    <w:rsid w:val="00365590"/>
    <w:rsid w:val="0036678D"/>
    <w:rsid w:val="00370D3A"/>
    <w:rsid w:val="003727A6"/>
    <w:rsid w:val="0037792C"/>
    <w:rsid w:val="00383B14"/>
    <w:rsid w:val="0038751B"/>
    <w:rsid w:val="00394DBB"/>
    <w:rsid w:val="00397C2E"/>
    <w:rsid w:val="003A46EB"/>
    <w:rsid w:val="003A59B7"/>
    <w:rsid w:val="003A7DD3"/>
    <w:rsid w:val="003B1A5F"/>
    <w:rsid w:val="003C2B9E"/>
    <w:rsid w:val="003C4723"/>
    <w:rsid w:val="003C4E65"/>
    <w:rsid w:val="003C6521"/>
    <w:rsid w:val="003D2A2A"/>
    <w:rsid w:val="003D3E19"/>
    <w:rsid w:val="003D4C61"/>
    <w:rsid w:val="003E15E5"/>
    <w:rsid w:val="003E1709"/>
    <w:rsid w:val="003E7B9A"/>
    <w:rsid w:val="003F0298"/>
    <w:rsid w:val="003F0C48"/>
    <w:rsid w:val="003F4495"/>
    <w:rsid w:val="0040050E"/>
    <w:rsid w:val="00404959"/>
    <w:rsid w:val="00405E85"/>
    <w:rsid w:val="00412D5E"/>
    <w:rsid w:val="004156B0"/>
    <w:rsid w:val="004179AE"/>
    <w:rsid w:val="004211BC"/>
    <w:rsid w:val="0043591D"/>
    <w:rsid w:val="00437151"/>
    <w:rsid w:val="00441338"/>
    <w:rsid w:val="004442DA"/>
    <w:rsid w:val="00446688"/>
    <w:rsid w:val="004467B5"/>
    <w:rsid w:val="00450FFA"/>
    <w:rsid w:val="004659F8"/>
    <w:rsid w:val="00470024"/>
    <w:rsid w:val="00475794"/>
    <w:rsid w:val="004762B0"/>
    <w:rsid w:val="00476AFE"/>
    <w:rsid w:val="0047707D"/>
    <w:rsid w:val="0048237F"/>
    <w:rsid w:val="0049447F"/>
    <w:rsid w:val="004947F7"/>
    <w:rsid w:val="00494F5E"/>
    <w:rsid w:val="00496CCD"/>
    <w:rsid w:val="004A07A9"/>
    <w:rsid w:val="004B0505"/>
    <w:rsid w:val="004C05E5"/>
    <w:rsid w:val="004C2923"/>
    <w:rsid w:val="004C5DDA"/>
    <w:rsid w:val="004C7757"/>
    <w:rsid w:val="004D0CC3"/>
    <w:rsid w:val="004D1DF7"/>
    <w:rsid w:val="004D2A8C"/>
    <w:rsid w:val="004D3D38"/>
    <w:rsid w:val="004D61C7"/>
    <w:rsid w:val="004D7870"/>
    <w:rsid w:val="004E149E"/>
    <w:rsid w:val="004E1A69"/>
    <w:rsid w:val="004E3D3E"/>
    <w:rsid w:val="004E6590"/>
    <w:rsid w:val="004E7C13"/>
    <w:rsid w:val="004F0CE2"/>
    <w:rsid w:val="004F0D1D"/>
    <w:rsid w:val="004F1030"/>
    <w:rsid w:val="004F4437"/>
    <w:rsid w:val="004F49B8"/>
    <w:rsid w:val="004F62AC"/>
    <w:rsid w:val="00506911"/>
    <w:rsid w:val="005079D9"/>
    <w:rsid w:val="00511C05"/>
    <w:rsid w:val="00515E98"/>
    <w:rsid w:val="005220A9"/>
    <w:rsid w:val="00526C08"/>
    <w:rsid w:val="00526C59"/>
    <w:rsid w:val="00527952"/>
    <w:rsid w:val="00531C63"/>
    <w:rsid w:val="00531D1C"/>
    <w:rsid w:val="00531E42"/>
    <w:rsid w:val="00536C36"/>
    <w:rsid w:val="00537371"/>
    <w:rsid w:val="00543D0F"/>
    <w:rsid w:val="005550B8"/>
    <w:rsid w:val="00556E65"/>
    <w:rsid w:val="005608E1"/>
    <w:rsid w:val="00564411"/>
    <w:rsid w:val="00567A98"/>
    <w:rsid w:val="00567A99"/>
    <w:rsid w:val="005715B9"/>
    <w:rsid w:val="00572643"/>
    <w:rsid w:val="00573E2E"/>
    <w:rsid w:val="00574379"/>
    <w:rsid w:val="005755FF"/>
    <w:rsid w:val="00580A52"/>
    <w:rsid w:val="00581277"/>
    <w:rsid w:val="00597781"/>
    <w:rsid w:val="005A1A9C"/>
    <w:rsid w:val="005A1FD0"/>
    <w:rsid w:val="005A2EF6"/>
    <w:rsid w:val="005A539D"/>
    <w:rsid w:val="005A6BDE"/>
    <w:rsid w:val="005B0EF1"/>
    <w:rsid w:val="005B1A2B"/>
    <w:rsid w:val="005B1C94"/>
    <w:rsid w:val="005B2728"/>
    <w:rsid w:val="005C085B"/>
    <w:rsid w:val="005C401B"/>
    <w:rsid w:val="005C7ABF"/>
    <w:rsid w:val="005D08B4"/>
    <w:rsid w:val="005D3F33"/>
    <w:rsid w:val="005D456A"/>
    <w:rsid w:val="005D574B"/>
    <w:rsid w:val="005E0EE9"/>
    <w:rsid w:val="005E26E4"/>
    <w:rsid w:val="005E2A45"/>
    <w:rsid w:val="005E2B39"/>
    <w:rsid w:val="005E42E2"/>
    <w:rsid w:val="005E5E71"/>
    <w:rsid w:val="005E6A11"/>
    <w:rsid w:val="005E7A8B"/>
    <w:rsid w:val="005F060B"/>
    <w:rsid w:val="005F295E"/>
    <w:rsid w:val="005F72E1"/>
    <w:rsid w:val="00610086"/>
    <w:rsid w:val="00610C7B"/>
    <w:rsid w:val="006113C3"/>
    <w:rsid w:val="006130A6"/>
    <w:rsid w:val="00615A57"/>
    <w:rsid w:val="00616543"/>
    <w:rsid w:val="00617252"/>
    <w:rsid w:val="00617EB1"/>
    <w:rsid w:val="0062084B"/>
    <w:rsid w:val="00626BDF"/>
    <w:rsid w:val="00643FA7"/>
    <w:rsid w:val="00650A68"/>
    <w:rsid w:val="00650D7E"/>
    <w:rsid w:val="00651A24"/>
    <w:rsid w:val="00651DC5"/>
    <w:rsid w:val="00662647"/>
    <w:rsid w:val="00663AB1"/>
    <w:rsid w:val="006674BC"/>
    <w:rsid w:val="0067388F"/>
    <w:rsid w:val="0067503A"/>
    <w:rsid w:val="006808C6"/>
    <w:rsid w:val="0068228F"/>
    <w:rsid w:val="00696940"/>
    <w:rsid w:val="006971B0"/>
    <w:rsid w:val="00697721"/>
    <w:rsid w:val="006B10C5"/>
    <w:rsid w:val="006B1976"/>
    <w:rsid w:val="006B218C"/>
    <w:rsid w:val="006B24B3"/>
    <w:rsid w:val="006B2618"/>
    <w:rsid w:val="006B359B"/>
    <w:rsid w:val="006B446C"/>
    <w:rsid w:val="006B448E"/>
    <w:rsid w:val="006B6449"/>
    <w:rsid w:val="006C0AF3"/>
    <w:rsid w:val="006D5904"/>
    <w:rsid w:val="006D697F"/>
    <w:rsid w:val="006D717C"/>
    <w:rsid w:val="006E0E1D"/>
    <w:rsid w:val="006E5A3C"/>
    <w:rsid w:val="006F1685"/>
    <w:rsid w:val="006F2A40"/>
    <w:rsid w:val="006F58D1"/>
    <w:rsid w:val="00702C52"/>
    <w:rsid w:val="00704A64"/>
    <w:rsid w:val="00705F3B"/>
    <w:rsid w:val="00706DD5"/>
    <w:rsid w:val="00710C11"/>
    <w:rsid w:val="0071104B"/>
    <w:rsid w:val="00711AC8"/>
    <w:rsid w:val="0071336A"/>
    <w:rsid w:val="00720450"/>
    <w:rsid w:val="0072076D"/>
    <w:rsid w:val="0072115B"/>
    <w:rsid w:val="00721E39"/>
    <w:rsid w:val="00723BF2"/>
    <w:rsid w:val="00727A0B"/>
    <w:rsid w:val="00733EBB"/>
    <w:rsid w:val="0073533B"/>
    <w:rsid w:val="00736A0F"/>
    <w:rsid w:val="0074159C"/>
    <w:rsid w:val="0074289C"/>
    <w:rsid w:val="007455A6"/>
    <w:rsid w:val="00754507"/>
    <w:rsid w:val="00755080"/>
    <w:rsid w:val="0075635D"/>
    <w:rsid w:val="00756811"/>
    <w:rsid w:val="00756EA9"/>
    <w:rsid w:val="00761CA8"/>
    <w:rsid w:val="00763E4A"/>
    <w:rsid w:val="00770BBF"/>
    <w:rsid w:val="00785403"/>
    <w:rsid w:val="007864BD"/>
    <w:rsid w:val="00790611"/>
    <w:rsid w:val="007926FB"/>
    <w:rsid w:val="007A05F2"/>
    <w:rsid w:val="007A1479"/>
    <w:rsid w:val="007A32D2"/>
    <w:rsid w:val="007A509C"/>
    <w:rsid w:val="007B234D"/>
    <w:rsid w:val="007C686C"/>
    <w:rsid w:val="007D7D0C"/>
    <w:rsid w:val="007E0D3D"/>
    <w:rsid w:val="007E0F15"/>
    <w:rsid w:val="007E5E40"/>
    <w:rsid w:val="007E76AF"/>
    <w:rsid w:val="007F2E79"/>
    <w:rsid w:val="007F7946"/>
    <w:rsid w:val="00802E2C"/>
    <w:rsid w:val="008055C3"/>
    <w:rsid w:val="0081253B"/>
    <w:rsid w:val="00815FDA"/>
    <w:rsid w:val="00820A86"/>
    <w:rsid w:val="0082367F"/>
    <w:rsid w:val="00824659"/>
    <w:rsid w:val="00826E0F"/>
    <w:rsid w:val="0083051E"/>
    <w:rsid w:val="00834D1D"/>
    <w:rsid w:val="00837C4F"/>
    <w:rsid w:val="0084046E"/>
    <w:rsid w:val="00842A2D"/>
    <w:rsid w:val="00843BD5"/>
    <w:rsid w:val="0085095F"/>
    <w:rsid w:val="00860EB7"/>
    <w:rsid w:val="00861CE9"/>
    <w:rsid w:val="008625D4"/>
    <w:rsid w:val="0086260F"/>
    <w:rsid w:val="0086303A"/>
    <w:rsid w:val="00863583"/>
    <w:rsid w:val="00866C99"/>
    <w:rsid w:val="00872EB9"/>
    <w:rsid w:val="0087390A"/>
    <w:rsid w:val="00874C76"/>
    <w:rsid w:val="00876B42"/>
    <w:rsid w:val="00877808"/>
    <w:rsid w:val="00890853"/>
    <w:rsid w:val="008934F7"/>
    <w:rsid w:val="008957EC"/>
    <w:rsid w:val="008A43D3"/>
    <w:rsid w:val="008A6516"/>
    <w:rsid w:val="008A74F7"/>
    <w:rsid w:val="008B28D4"/>
    <w:rsid w:val="008B669F"/>
    <w:rsid w:val="008B7481"/>
    <w:rsid w:val="008C32AA"/>
    <w:rsid w:val="008D1FAF"/>
    <w:rsid w:val="008D2708"/>
    <w:rsid w:val="008D5718"/>
    <w:rsid w:val="008F1AC8"/>
    <w:rsid w:val="008F2870"/>
    <w:rsid w:val="008F435D"/>
    <w:rsid w:val="008F55A8"/>
    <w:rsid w:val="0090415A"/>
    <w:rsid w:val="00906703"/>
    <w:rsid w:val="009075B7"/>
    <w:rsid w:val="009268D0"/>
    <w:rsid w:val="00926E77"/>
    <w:rsid w:val="00933CD9"/>
    <w:rsid w:val="0093430F"/>
    <w:rsid w:val="0093590B"/>
    <w:rsid w:val="00935D2B"/>
    <w:rsid w:val="009404E0"/>
    <w:rsid w:val="009416B6"/>
    <w:rsid w:val="00947B63"/>
    <w:rsid w:val="00950DB1"/>
    <w:rsid w:val="00953216"/>
    <w:rsid w:val="00955FEA"/>
    <w:rsid w:val="00964115"/>
    <w:rsid w:val="00970765"/>
    <w:rsid w:val="00976018"/>
    <w:rsid w:val="00991DAF"/>
    <w:rsid w:val="009A0208"/>
    <w:rsid w:val="009B15D3"/>
    <w:rsid w:val="009B6F16"/>
    <w:rsid w:val="009C1F96"/>
    <w:rsid w:val="009C39D5"/>
    <w:rsid w:val="009C4383"/>
    <w:rsid w:val="009D077B"/>
    <w:rsid w:val="009D7FC8"/>
    <w:rsid w:val="009E6DD3"/>
    <w:rsid w:val="009F2DA3"/>
    <w:rsid w:val="009F42DD"/>
    <w:rsid w:val="00A005C1"/>
    <w:rsid w:val="00A04E48"/>
    <w:rsid w:val="00A06B1C"/>
    <w:rsid w:val="00A07CA5"/>
    <w:rsid w:val="00A16BD8"/>
    <w:rsid w:val="00A170CF"/>
    <w:rsid w:val="00A2287B"/>
    <w:rsid w:val="00A23AA4"/>
    <w:rsid w:val="00A24B5C"/>
    <w:rsid w:val="00A36B6F"/>
    <w:rsid w:val="00A36BD0"/>
    <w:rsid w:val="00A4282F"/>
    <w:rsid w:val="00A42A98"/>
    <w:rsid w:val="00A43E7E"/>
    <w:rsid w:val="00A443C8"/>
    <w:rsid w:val="00A51563"/>
    <w:rsid w:val="00A533F2"/>
    <w:rsid w:val="00A56137"/>
    <w:rsid w:val="00A659E3"/>
    <w:rsid w:val="00A67E33"/>
    <w:rsid w:val="00A67F30"/>
    <w:rsid w:val="00A80931"/>
    <w:rsid w:val="00A82E36"/>
    <w:rsid w:val="00A85974"/>
    <w:rsid w:val="00A875B0"/>
    <w:rsid w:val="00A92D04"/>
    <w:rsid w:val="00A9426B"/>
    <w:rsid w:val="00AA4A10"/>
    <w:rsid w:val="00AA4FD3"/>
    <w:rsid w:val="00AA508D"/>
    <w:rsid w:val="00AB3C01"/>
    <w:rsid w:val="00AC04E2"/>
    <w:rsid w:val="00AC080F"/>
    <w:rsid w:val="00AC111B"/>
    <w:rsid w:val="00AC4BD8"/>
    <w:rsid w:val="00AC677D"/>
    <w:rsid w:val="00AC7281"/>
    <w:rsid w:val="00AC7A93"/>
    <w:rsid w:val="00AD5541"/>
    <w:rsid w:val="00AD57FC"/>
    <w:rsid w:val="00AD5E55"/>
    <w:rsid w:val="00AE0506"/>
    <w:rsid w:val="00AE108C"/>
    <w:rsid w:val="00AE3D13"/>
    <w:rsid w:val="00AE46C9"/>
    <w:rsid w:val="00AE6E80"/>
    <w:rsid w:val="00AF2349"/>
    <w:rsid w:val="00AF2C44"/>
    <w:rsid w:val="00AF2EDD"/>
    <w:rsid w:val="00AF5E4E"/>
    <w:rsid w:val="00B00893"/>
    <w:rsid w:val="00B03FAE"/>
    <w:rsid w:val="00B0671E"/>
    <w:rsid w:val="00B1054D"/>
    <w:rsid w:val="00B116E0"/>
    <w:rsid w:val="00B125E4"/>
    <w:rsid w:val="00B13930"/>
    <w:rsid w:val="00B149D5"/>
    <w:rsid w:val="00B158E6"/>
    <w:rsid w:val="00B20CDB"/>
    <w:rsid w:val="00B22BB9"/>
    <w:rsid w:val="00B23617"/>
    <w:rsid w:val="00B23BDA"/>
    <w:rsid w:val="00B35409"/>
    <w:rsid w:val="00B359EB"/>
    <w:rsid w:val="00B41C14"/>
    <w:rsid w:val="00B43FED"/>
    <w:rsid w:val="00B46654"/>
    <w:rsid w:val="00B469A2"/>
    <w:rsid w:val="00B4788E"/>
    <w:rsid w:val="00B47934"/>
    <w:rsid w:val="00B52D33"/>
    <w:rsid w:val="00B53B52"/>
    <w:rsid w:val="00B543FD"/>
    <w:rsid w:val="00B6222D"/>
    <w:rsid w:val="00B67BD3"/>
    <w:rsid w:val="00B72422"/>
    <w:rsid w:val="00B72A9E"/>
    <w:rsid w:val="00B7359C"/>
    <w:rsid w:val="00B74DA3"/>
    <w:rsid w:val="00B77356"/>
    <w:rsid w:val="00B80243"/>
    <w:rsid w:val="00B859F2"/>
    <w:rsid w:val="00B93B18"/>
    <w:rsid w:val="00B951DA"/>
    <w:rsid w:val="00BA1CA5"/>
    <w:rsid w:val="00BB2834"/>
    <w:rsid w:val="00BB38D9"/>
    <w:rsid w:val="00BB4880"/>
    <w:rsid w:val="00BB640B"/>
    <w:rsid w:val="00BC0DBF"/>
    <w:rsid w:val="00BC1204"/>
    <w:rsid w:val="00BC4842"/>
    <w:rsid w:val="00BC4CA5"/>
    <w:rsid w:val="00BD0B4A"/>
    <w:rsid w:val="00BD30DC"/>
    <w:rsid w:val="00BD5C2A"/>
    <w:rsid w:val="00BD5F6A"/>
    <w:rsid w:val="00BD6199"/>
    <w:rsid w:val="00BD6DDA"/>
    <w:rsid w:val="00BE2489"/>
    <w:rsid w:val="00BE45E1"/>
    <w:rsid w:val="00BE7D23"/>
    <w:rsid w:val="00BF0518"/>
    <w:rsid w:val="00C01637"/>
    <w:rsid w:val="00C03894"/>
    <w:rsid w:val="00C11390"/>
    <w:rsid w:val="00C15B4B"/>
    <w:rsid w:val="00C238C2"/>
    <w:rsid w:val="00C24B7F"/>
    <w:rsid w:val="00C336A0"/>
    <w:rsid w:val="00C33D4F"/>
    <w:rsid w:val="00C34033"/>
    <w:rsid w:val="00C347DA"/>
    <w:rsid w:val="00C348F9"/>
    <w:rsid w:val="00C36129"/>
    <w:rsid w:val="00C40D3D"/>
    <w:rsid w:val="00C41304"/>
    <w:rsid w:val="00C4178D"/>
    <w:rsid w:val="00C4438F"/>
    <w:rsid w:val="00C46F95"/>
    <w:rsid w:val="00C51B9D"/>
    <w:rsid w:val="00C53E4A"/>
    <w:rsid w:val="00C54234"/>
    <w:rsid w:val="00C54A97"/>
    <w:rsid w:val="00C55AD0"/>
    <w:rsid w:val="00C55E3D"/>
    <w:rsid w:val="00C608AF"/>
    <w:rsid w:val="00C61621"/>
    <w:rsid w:val="00C624A1"/>
    <w:rsid w:val="00C62C6A"/>
    <w:rsid w:val="00C6361C"/>
    <w:rsid w:val="00C67EEE"/>
    <w:rsid w:val="00C74420"/>
    <w:rsid w:val="00C761E5"/>
    <w:rsid w:val="00C77057"/>
    <w:rsid w:val="00C7732B"/>
    <w:rsid w:val="00C77D5C"/>
    <w:rsid w:val="00C81784"/>
    <w:rsid w:val="00C852D9"/>
    <w:rsid w:val="00C85A4B"/>
    <w:rsid w:val="00C86F81"/>
    <w:rsid w:val="00C9327E"/>
    <w:rsid w:val="00CA2BFF"/>
    <w:rsid w:val="00CA4857"/>
    <w:rsid w:val="00CA7889"/>
    <w:rsid w:val="00CA7E9F"/>
    <w:rsid w:val="00CB0F93"/>
    <w:rsid w:val="00CB11BA"/>
    <w:rsid w:val="00CB2AC5"/>
    <w:rsid w:val="00CB5701"/>
    <w:rsid w:val="00CB7B39"/>
    <w:rsid w:val="00CC0D27"/>
    <w:rsid w:val="00CC3695"/>
    <w:rsid w:val="00CC65A6"/>
    <w:rsid w:val="00CC6D17"/>
    <w:rsid w:val="00CD171B"/>
    <w:rsid w:val="00CD61BB"/>
    <w:rsid w:val="00CD7D3B"/>
    <w:rsid w:val="00CE2E94"/>
    <w:rsid w:val="00CE7C9A"/>
    <w:rsid w:val="00CF2773"/>
    <w:rsid w:val="00CF38C1"/>
    <w:rsid w:val="00CF4CC8"/>
    <w:rsid w:val="00CF771F"/>
    <w:rsid w:val="00D01C3C"/>
    <w:rsid w:val="00D06465"/>
    <w:rsid w:val="00D06EEB"/>
    <w:rsid w:val="00D11862"/>
    <w:rsid w:val="00D1276B"/>
    <w:rsid w:val="00D13CC4"/>
    <w:rsid w:val="00D15069"/>
    <w:rsid w:val="00D164E3"/>
    <w:rsid w:val="00D22E03"/>
    <w:rsid w:val="00D24091"/>
    <w:rsid w:val="00D25B81"/>
    <w:rsid w:val="00D26AE5"/>
    <w:rsid w:val="00D33B1F"/>
    <w:rsid w:val="00D34460"/>
    <w:rsid w:val="00D35AC5"/>
    <w:rsid w:val="00D36ECB"/>
    <w:rsid w:val="00D408F9"/>
    <w:rsid w:val="00D411F5"/>
    <w:rsid w:val="00D45DF8"/>
    <w:rsid w:val="00D50917"/>
    <w:rsid w:val="00D5137A"/>
    <w:rsid w:val="00D62506"/>
    <w:rsid w:val="00D747C7"/>
    <w:rsid w:val="00D74D9B"/>
    <w:rsid w:val="00D75732"/>
    <w:rsid w:val="00D80ADB"/>
    <w:rsid w:val="00D80AFD"/>
    <w:rsid w:val="00D93C6B"/>
    <w:rsid w:val="00D94A3B"/>
    <w:rsid w:val="00D94BE3"/>
    <w:rsid w:val="00D974D5"/>
    <w:rsid w:val="00DA0497"/>
    <w:rsid w:val="00DA21D6"/>
    <w:rsid w:val="00DA36CB"/>
    <w:rsid w:val="00DA62B4"/>
    <w:rsid w:val="00DA66C1"/>
    <w:rsid w:val="00DB366B"/>
    <w:rsid w:val="00DB4529"/>
    <w:rsid w:val="00DC2D51"/>
    <w:rsid w:val="00DC3688"/>
    <w:rsid w:val="00DC7210"/>
    <w:rsid w:val="00DC7699"/>
    <w:rsid w:val="00DD0899"/>
    <w:rsid w:val="00DD1A55"/>
    <w:rsid w:val="00DD3833"/>
    <w:rsid w:val="00DE2333"/>
    <w:rsid w:val="00DE2D9E"/>
    <w:rsid w:val="00DE691A"/>
    <w:rsid w:val="00E04203"/>
    <w:rsid w:val="00E04723"/>
    <w:rsid w:val="00E13782"/>
    <w:rsid w:val="00E204D7"/>
    <w:rsid w:val="00E2102C"/>
    <w:rsid w:val="00E214E7"/>
    <w:rsid w:val="00E4125F"/>
    <w:rsid w:val="00E44880"/>
    <w:rsid w:val="00E45FE2"/>
    <w:rsid w:val="00E56C9D"/>
    <w:rsid w:val="00E60876"/>
    <w:rsid w:val="00E65BB4"/>
    <w:rsid w:val="00E70AEB"/>
    <w:rsid w:val="00E72067"/>
    <w:rsid w:val="00E80C13"/>
    <w:rsid w:val="00E81399"/>
    <w:rsid w:val="00E83447"/>
    <w:rsid w:val="00E845B3"/>
    <w:rsid w:val="00E90296"/>
    <w:rsid w:val="00E91DE3"/>
    <w:rsid w:val="00E926F2"/>
    <w:rsid w:val="00EA1276"/>
    <w:rsid w:val="00EA18AE"/>
    <w:rsid w:val="00EA7AFF"/>
    <w:rsid w:val="00EC3FD1"/>
    <w:rsid w:val="00EC5DA1"/>
    <w:rsid w:val="00EC6185"/>
    <w:rsid w:val="00EC7029"/>
    <w:rsid w:val="00EC7141"/>
    <w:rsid w:val="00EC784E"/>
    <w:rsid w:val="00ED2C0A"/>
    <w:rsid w:val="00EE0A28"/>
    <w:rsid w:val="00EE1348"/>
    <w:rsid w:val="00EE4B4E"/>
    <w:rsid w:val="00EE5B98"/>
    <w:rsid w:val="00EF166B"/>
    <w:rsid w:val="00EF6152"/>
    <w:rsid w:val="00EF6426"/>
    <w:rsid w:val="00F04B90"/>
    <w:rsid w:val="00F0632E"/>
    <w:rsid w:val="00F15535"/>
    <w:rsid w:val="00F206AD"/>
    <w:rsid w:val="00F21C93"/>
    <w:rsid w:val="00F2341C"/>
    <w:rsid w:val="00F23A07"/>
    <w:rsid w:val="00F255FB"/>
    <w:rsid w:val="00F2582A"/>
    <w:rsid w:val="00F3170E"/>
    <w:rsid w:val="00F33FE9"/>
    <w:rsid w:val="00F34BD7"/>
    <w:rsid w:val="00F37692"/>
    <w:rsid w:val="00F37AEC"/>
    <w:rsid w:val="00F46410"/>
    <w:rsid w:val="00F50EEF"/>
    <w:rsid w:val="00F53048"/>
    <w:rsid w:val="00F53163"/>
    <w:rsid w:val="00F53F2B"/>
    <w:rsid w:val="00F630E6"/>
    <w:rsid w:val="00F63CB6"/>
    <w:rsid w:val="00F65F50"/>
    <w:rsid w:val="00F71046"/>
    <w:rsid w:val="00F84020"/>
    <w:rsid w:val="00F85186"/>
    <w:rsid w:val="00F85A42"/>
    <w:rsid w:val="00F91196"/>
    <w:rsid w:val="00F948A0"/>
    <w:rsid w:val="00F95B2F"/>
    <w:rsid w:val="00FA2069"/>
    <w:rsid w:val="00FA28A9"/>
    <w:rsid w:val="00FA2966"/>
    <w:rsid w:val="00FA5031"/>
    <w:rsid w:val="00FA72BB"/>
    <w:rsid w:val="00FB71D4"/>
    <w:rsid w:val="00FD03D7"/>
    <w:rsid w:val="00FD4BB2"/>
    <w:rsid w:val="00FD4BBB"/>
    <w:rsid w:val="00FD5A38"/>
    <w:rsid w:val="00FD632C"/>
    <w:rsid w:val="00FD7DBE"/>
    <w:rsid w:val="00FE163C"/>
    <w:rsid w:val="00FE165F"/>
    <w:rsid w:val="00FF21FB"/>
    <w:rsid w:val="00FF4A5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B623"/>
  <w15:docId w15:val="{90BCB15E-7186-45B2-8282-AB2E2507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urning">
    <w:name w:val="Spurning"/>
    <w:basedOn w:val="Normal"/>
    <w:link w:val="SpurningChar"/>
    <w:qFormat/>
    <w:rsid w:val="00A67E33"/>
    <w:pPr>
      <w:keepLines/>
      <w:spacing w:after="120"/>
    </w:pPr>
    <w:rPr>
      <w:i/>
      <w:lang w:eastAsia="de-DE"/>
    </w:rPr>
  </w:style>
  <w:style w:type="paragraph" w:customStyle="1" w:styleId="Svar">
    <w:name w:val="Svar"/>
    <w:basedOn w:val="Normal"/>
    <w:link w:val="SvarChar"/>
    <w:qFormat/>
    <w:rsid w:val="004F49B8"/>
    <w:pPr>
      <w:spacing w:before="120" w:after="120"/>
    </w:pPr>
    <w:rPr>
      <w:rFonts w:ascii="Times New Roman" w:hAnsi="Times New Roman" w:cs="Times New Roman"/>
      <w:lang w:eastAsia="de-DE"/>
    </w:rPr>
  </w:style>
  <w:style w:type="character" w:customStyle="1" w:styleId="SpurningChar">
    <w:name w:val="Spurning Char"/>
    <w:basedOn w:val="DefaultParagraphFont"/>
    <w:link w:val="Spurning"/>
    <w:rsid w:val="00A67E33"/>
    <w:rPr>
      <w:i/>
      <w:lang w:eastAsia="de-DE"/>
    </w:rPr>
  </w:style>
  <w:style w:type="paragraph" w:styleId="Header">
    <w:name w:val="header"/>
    <w:basedOn w:val="Normal"/>
    <w:link w:val="HeaderChar"/>
    <w:uiPriority w:val="99"/>
    <w:unhideWhenUsed/>
    <w:rsid w:val="00404959"/>
    <w:pPr>
      <w:tabs>
        <w:tab w:val="center" w:pos="4536"/>
        <w:tab w:val="right" w:pos="9072"/>
      </w:tabs>
      <w:spacing w:after="0" w:line="240" w:lineRule="auto"/>
    </w:pPr>
  </w:style>
  <w:style w:type="character" w:customStyle="1" w:styleId="SvarChar">
    <w:name w:val="Svar Char"/>
    <w:basedOn w:val="DefaultParagraphFont"/>
    <w:link w:val="Svar"/>
    <w:rsid w:val="004F49B8"/>
    <w:rPr>
      <w:rFonts w:ascii="Times New Roman" w:hAnsi="Times New Roman" w:cs="Times New Roman"/>
      <w:lang w:eastAsia="de-DE"/>
    </w:rPr>
  </w:style>
  <w:style w:type="character" w:customStyle="1" w:styleId="HeaderChar">
    <w:name w:val="Header Char"/>
    <w:basedOn w:val="DefaultParagraphFont"/>
    <w:link w:val="Header"/>
    <w:uiPriority w:val="99"/>
    <w:rsid w:val="00404959"/>
  </w:style>
  <w:style w:type="paragraph" w:styleId="Footer">
    <w:name w:val="footer"/>
    <w:basedOn w:val="Normal"/>
    <w:link w:val="FooterChar"/>
    <w:uiPriority w:val="99"/>
    <w:unhideWhenUsed/>
    <w:rsid w:val="00404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4959"/>
  </w:style>
  <w:style w:type="paragraph" w:styleId="ListParagraph">
    <w:name w:val="List Paragraph"/>
    <w:basedOn w:val="Normal"/>
    <w:link w:val="ListParagraphChar"/>
    <w:uiPriority w:val="34"/>
    <w:qFormat/>
    <w:rsid w:val="00A04E48"/>
    <w:pPr>
      <w:ind w:left="720"/>
      <w:contextualSpacing/>
    </w:pPr>
  </w:style>
  <w:style w:type="paragraph" w:customStyle="1" w:styleId="Fylgiskjal">
    <w:name w:val="Fylgiskjal"/>
    <w:basedOn w:val="ListParagraph"/>
    <w:link w:val="FylgiskjalChar"/>
    <w:qFormat/>
    <w:rsid w:val="00412D5E"/>
    <w:pPr>
      <w:pageBreakBefore/>
      <w:ind w:left="284" w:hanging="284"/>
    </w:pPr>
    <w:rPr>
      <w:b/>
      <w:u w:val="single"/>
    </w:rPr>
  </w:style>
  <w:style w:type="character" w:customStyle="1" w:styleId="ListParagraphChar">
    <w:name w:val="List Paragraph Char"/>
    <w:basedOn w:val="DefaultParagraphFont"/>
    <w:link w:val="ListParagraph"/>
    <w:uiPriority w:val="34"/>
    <w:rsid w:val="00A04E48"/>
  </w:style>
  <w:style w:type="character" w:customStyle="1" w:styleId="FylgiskjalChar">
    <w:name w:val="Fylgiskjal Char"/>
    <w:basedOn w:val="ListParagraphChar"/>
    <w:link w:val="Fylgiskjal"/>
    <w:rsid w:val="00412D5E"/>
    <w:rPr>
      <w:b/>
      <w:u w:val="single"/>
    </w:rPr>
  </w:style>
  <w:style w:type="paragraph" w:styleId="BalloonText">
    <w:name w:val="Balloon Text"/>
    <w:basedOn w:val="Normal"/>
    <w:link w:val="BalloonTextChar"/>
    <w:uiPriority w:val="99"/>
    <w:semiHidden/>
    <w:unhideWhenUsed/>
    <w:rsid w:val="00387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1B"/>
    <w:rPr>
      <w:rFonts w:ascii="Tahoma" w:hAnsi="Tahoma" w:cs="Tahoma"/>
      <w:sz w:val="16"/>
      <w:szCs w:val="16"/>
    </w:rPr>
  </w:style>
  <w:style w:type="character" w:styleId="PlaceholderText">
    <w:name w:val="Placeholder Text"/>
    <w:basedOn w:val="DefaultParagraphFont"/>
    <w:uiPriority w:val="99"/>
    <w:semiHidden/>
    <w:rsid w:val="00C336A0"/>
    <w:rPr>
      <w:color w:val="808080"/>
    </w:rPr>
  </w:style>
  <w:style w:type="paragraph" w:styleId="FootnoteText">
    <w:name w:val="footnote text"/>
    <w:basedOn w:val="Normal"/>
    <w:link w:val="FootnoteTextChar"/>
    <w:uiPriority w:val="99"/>
    <w:unhideWhenUsed/>
    <w:rsid w:val="00CA7889"/>
    <w:pPr>
      <w:spacing w:after="0" w:line="240" w:lineRule="auto"/>
    </w:pPr>
    <w:rPr>
      <w:sz w:val="20"/>
      <w:szCs w:val="20"/>
    </w:rPr>
  </w:style>
  <w:style w:type="character" w:customStyle="1" w:styleId="FootnoteTextChar">
    <w:name w:val="Footnote Text Char"/>
    <w:basedOn w:val="DefaultParagraphFont"/>
    <w:link w:val="FootnoteText"/>
    <w:uiPriority w:val="99"/>
    <w:rsid w:val="00CA7889"/>
    <w:rPr>
      <w:sz w:val="20"/>
      <w:szCs w:val="20"/>
    </w:rPr>
  </w:style>
  <w:style w:type="character" w:styleId="FootnoteReference">
    <w:name w:val="footnote reference"/>
    <w:basedOn w:val="DefaultParagraphFont"/>
    <w:uiPriority w:val="99"/>
    <w:unhideWhenUsed/>
    <w:rsid w:val="00CA7889"/>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8B7481"/>
    <w:rPr>
      <w:sz w:val="16"/>
      <w:szCs w:val="16"/>
    </w:rPr>
  </w:style>
  <w:style w:type="paragraph" w:styleId="CommentText">
    <w:name w:val="annotation text"/>
    <w:basedOn w:val="Normal"/>
    <w:link w:val="CommentTextChar"/>
    <w:uiPriority w:val="99"/>
    <w:semiHidden/>
    <w:unhideWhenUsed/>
    <w:rsid w:val="008B7481"/>
    <w:pPr>
      <w:spacing w:line="240" w:lineRule="auto"/>
    </w:pPr>
    <w:rPr>
      <w:sz w:val="20"/>
      <w:szCs w:val="20"/>
    </w:rPr>
  </w:style>
  <w:style w:type="character" w:customStyle="1" w:styleId="CommentTextChar">
    <w:name w:val="Comment Text Char"/>
    <w:basedOn w:val="DefaultParagraphFont"/>
    <w:link w:val="CommentText"/>
    <w:uiPriority w:val="99"/>
    <w:semiHidden/>
    <w:rsid w:val="008B7481"/>
    <w:rPr>
      <w:sz w:val="20"/>
      <w:szCs w:val="20"/>
    </w:rPr>
  </w:style>
  <w:style w:type="paragraph" w:styleId="CommentSubject">
    <w:name w:val="annotation subject"/>
    <w:basedOn w:val="CommentText"/>
    <w:next w:val="CommentText"/>
    <w:link w:val="CommentSubjectChar"/>
    <w:uiPriority w:val="99"/>
    <w:semiHidden/>
    <w:unhideWhenUsed/>
    <w:rsid w:val="008B7481"/>
    <w:rPr>
      <w:b/>
      <w:bCs/>
    </w:rPr>
  </w:style>
  <w:style w:type="character" w:customStyle="1" w:styleId="CommentSubjectChar">
    <w:name w:val="Comment Subject Char"/>
    <w:basedOn w:val="CommentTextChar"/>
    <w:link w:val="CommentSubject"/>
    <w:uiPriority w:val="99"/>
    <w:semiHidden/>
    <w:rsid w:val="008B7481"/>
    <w:rPr>
      <w:b/>
      <w:bCs/>
      <w:sz w:val="20"/>
      <w:szCs w:val="20"/>
    </w:rPr>
  </w:style>
  <w:style w:type="paragraph" w:styleId="Revision">
    <w:name w:val="Revision"/>
    <w:hidden/>
    <w:uiPriority w:val="99"/>
    <w:semiHidden/>
    <w:rsid w:val="008B7481"/>
    <w:pPr>
      <w:spacing w:after="0" w:line="240" w:lineRule="auto"/>
    </w:pPr>
  </w:style>
  <w:style w:type="character" w:styleId="FollowedHyperlink">
    <w:name w:val="FollowedHyperlink"/>
    <w:basedOn w:val="DefaultParagraphFont"/>
    <w:uiPriority w:val="99"/>
    <w:semiHidden/>
    <w:unhideWhenUsed/>
    <w:rsid w:val="008F2870"/>
    <w:rPr>
      <w:color w:val="800080" w:themeColor="followedHyperlink"/>
      <w:u w:val="single"/>
    </w:rPr>
  </w:style>
  <w:style w:type="paragraph" w:customStyle="1" w:styleId="Undirstrikun">
    <w:name w:val="Undirstrikun"/>
    <w:basedOn w:val="Normal"/>
    <w:link w:val="UndirstrikunChar"/>
    <w:qFormat/>
    <w:rsid w:val="004F49B8"/>
    <w:pPr>
      <w:keepNext/>
      <w:spacing w:before="120" w:after="120"/>
    </w:pPr>
    <w:rPr>
      <w:rFonts w:ascii="Times New Roman" w:hAnsi="Times New Roman" w:cs="Times New Roman"/>
      <w:u w:val="single"/>
    </w:rPr>
  </w:style>
  <w:style w:type="paragraph" w:customStyle="1" w:styleId="Tilvitnun">
    <w:name w:val="Tilvitnun"/>
    <w:basedOn w:val="Svar"/>
    <w:link w:val="TilvitnunChar"/>
    <w:rsid w:val="001C1A3E"/>
    <w:pPr>
      <w:widowControl w:val="0"/>
      <w:numPr>
        <w:ilvl w:val="1"/>
      </w:numPr>
      <w:ind w:left="567"/>
    </w:pPr>
    <w:rPr>
      <w:i/>
    </w:rPr>
  </w:style>
  <w:style w:type="character" w:customStyle="1" w:styleId="UndirstrikunChar">
    <w:name w:val="Undirstrikun Char"/>
    <w:basedOn w:val="DefaultParagraphFont"/>
    <w:link w:val="Undirstrikun"/>
    <w:rsid w:val="004F49B8"/>
    <w:rPr>
      <w:rFonts w:ascii="Times New Roman" w:hAnsi="Times New Roman" w:cs="Times New Roman"/>
      <w:u w:val="single"/>
    </w:rPr>
  </w:style>
  <w:style w:type="character" w:styleId="SubtleEmphasis">
    <w:name w:val="Subtle Emphasis"/>
    <w:basedOn w:val="DefaultParagraphFont"/>
    <w:uiPriority w:val="19"/>
    <w:qFormat/>
    <w:rsid w:val="00B7359C"/>
    <w:rPr>
      <w:i/>
      <w:iCs/>
      <w:color w:val="808080" w:themeColor="text1" w:themeTint="7F"/>
    </w:rPr>
  </w:style>
  <w:style w:type="character" w:customStyle="1" w:styleId="TilvitnunChar">
    <w:name w:val="Tilvitnun Char"/>
    <w:basedOn w:val="SvarChar"/>
    <w:link w:val="Tilvitnun"/>
    <w:rsid w:val="001C1A3E"/>
    <w:rPr>
      <w:rFonts w:ascii="Times New Roman" w:hAnsi="Times New Roman" w:cs="Times New Roman"/>
      <w:i/>
      <w:lang w:eastAsia="de-DE"/>
    </w:rPr>
  </w:style>
  <w:style w:type="paragraph" w:styleId="NormalWeb">
    <w:name w:val="Normal (Web)"/>
    <w:basedOn w:val="Normal"/>
    <w:uiPriority w:val="99"/>
    <w:semiHidden/>
    <w:unhideWhenUsed/>
    <w:rsid w:val="00FD03D7"/>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customStyle="1" w:styleId="Punktar">
    <w:name w:val="Punktar"/>
    <w:basedOn w:val="Svar"/>
    <w:link w:val="PunktarChar"/>
    <w:qFormat/>
    <w:rsid w:val="00D1276B"/>
    <w:pPr>
      <w:numPr>
        <w:numId w:val="19"/>
      </w:numPr>
    </w:pPr>
  </w:style>
  <w:style w:type="character" w:customStyle="1" w:styleId="PunktarChar">
    <w:name w:val="Punktar Char"/>
    <w:basedOn w:val="SvarChar"/>
    <w:link w:val="Punktar"/>
    <w:rsid w:val="00D1276B"/>
    <w:rPr>
      <w:rFonts w:ascii="Times New Roman" w:hAnsi="Times New Roman" w:cs="Times New Roman"/>
      <w:lang w:eastAsia="de-DE"/>
    </w:rPr>
  </w:style>
  <w:style w:type="paragraph" w:customStyle="1" w:styleId="Ftur">
    <w:name w:val="Fætur"/>
    <w:basedOn w:val="Normal"/>
    <w:link w:val="FturChar"/>
    <w:qFormat/>
    <w:rsid w:val="00D747C7"/>
    <w:pPr>
      <w:spacing w:after="60" w:line="240" w:lineRule="auto"/>
      <w:ind w:left="142" w:hanging="142"/>
    </w:pPr>
    <w:rPr>
      <w:rFonts w:ascii="Times New Roman" w:hAnsi="Times New Roman" w:cs="Times New Roman"/>
      <w:sz w:val="20"/>
      <w:szCs w:val="20"/>
    </w:rPr>
  </w:style>
  <w:style w:type="character" w:customStyle="1" w:styleId="FturChar">
    <w:name w:val="Fætur Char"/>
    <w:basedOn w:val="FootnoteTextChar"/>
    <w:link w:val="Ftur"/>
    <w:rsid w:val="00D747C7"/>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06911"/>
    <w:rPr>
      <w:color w:val="605E5C"/>
      <w:shd w:val="clear" w:color="auto" w:fill="E1DFDD"/>
    </w:rPr>
  </w:style>
  <w:style w:type="paragraph" w:customStyle="1" w:styleId="Greinarnmer">
    <w:name w:val="Greinarnúmer"/>
    <w:basedOn w:val="Normal"/>
    <w:next w:val="Normal"/>
    <w:qFormat/>
    <w:rsid w:val="00A2287B"/>
    <w:pPr>
      <w:spacing w:after="0" w:line="240" w:lineRule="auto"/>
      <w:jc w:val="center"/>
    </w:pPr>
    <w:rPr>
      <w:rFonts w:ascii="Times New Roman" w:eastAsia="Calibri"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5531">
      <w:bodyDiv w:val="1"/>
      <w:marLeft w:val="0"/>
      <w:marRight w:val="0"/>
      <w:marTop w:val="0"/>
      <w:marBottom w:val="0"/>
      <w:divBdr>
        <w:top w:val="none" w:sz="0" w:space="0" w:color="auto"/>
        <w:left w:val="none" w:sz="0" w:space="0" w:color="auto"/>
        <w:bottom w:val="none" w:sz="0" w:space="0" w:color="auto"/>
        <w:right w:val="none" w:sz="0" w:space="0" w:color="auto"/>
      </w:divBdr>
    </w:div>
    <w:div w:id="228350592">
      <w:bodyDiv w:val="1"/>
      <w:marLeft w:val="0"/>
      <w:marRight w:val="0"/>
      <w:marTop w:val="0"/>
      <w:marBottom w:val="0"/>
      <w:divBdr>
        <w:top w:val="none" w:sz="0" w:space="0" w:color="auto"/>
        <w:left w:val="none" w:sz="0" w:space="0" w:color="auto"/>
        <w:bottom w:val="none" w:sz="0" w:space="0" w:color="auto"/>
        <w:right w:val="none" w:sz="0" w:space="0" w:color="auto"/>
      </w:divBdr>
    </w:div>
    <w:div w:id="505902764">
      <w:bodyDiv w:val="1"/>
      <w:marLeft w:val="0"/>
      <w:marRight w:val="0"/>
      <w:marTop w:val="0"/>
      <w:marBottom w:val="0"/>
      <w:divBdr>
        <w:top w:val="none" w:sz="0" w:space="0" w:color="auto"/>
        <w:left w:val="none" w:sz="0" w:space="0" w:color="auto"/>
        <w:bottom w:val="none" w:sz="0" w:space="0" w:color="auto"/>
        <w:right w:val="none" w:sz="0" w:space="0" w:color="auto"/>
      </w:divBdr>
    </w:div>
    <w:div w:id="510142441">
      <w:bodyDiv w:val="1"/>
      <w:marLeft w:val="0"/>
      <w:marRight w:val="0"/>
      <w:marTop w:val="0"/>
      <w:marBottom w:val="0"/>
      <w:divBdr>
        <w:top w:val="none" w:sz="0" w:space="0" w:color="auto"/>
        <w:left w:val="none" w:sz="0" w:space="0" w:color="auto"/>
        <w:bottom w:val="none" w:sz="0" w:space="0" w:color="auto"/>
        <w:right w:val="none" w:sz="0" w:space="0" w:color="auto"/>
      </w:divBdr>
    </w:div>
    <w:div w:id="609432532">
      <w:bodyDiv w:val="1"/>
      <w:marLeft w:val="0"/>
      <w:marRight w:val="0"/>
      <w:marTop w:val="0"/>
      <w:marBottom w:val="0"/>
      <w:divBdr>
        <w:top w:val="none" w:sz="0" w:space="0" w:color="auto"/>
        <w:left w:val="none" w:sz="0" w:space="0" w:color="auto"/>
        <w:bottom w:val="none" w:sz="0" w:space="0" w:color="auto"/>
        <w:right w:val="none" w:sz="0" w:space="0" w:color="auto"/>
      </w:divBdr>
    </w:div>
    <w:div w:id="804471839">
      <w:bodyDiv w:val="1"/>
      <w:marLeft w:val="0"/>
      <w:marRight w:val="0"/>
      <w:marTop w:val="0"/>
      <w:marBottom w:val="0"/>
      <w:divBdr>
        <w:top w:val="none" w:sz="0" w:space="0" w:color="auto"/>
        <w:left w:val="none" w:sz="0" w:space="0" w:color="auto"/>
        <w:bottom w:val="none" w:sz="0" w:space="0" w:color="auto"/>
        <w:right w:val="none" w:sz="0" w:space="0" w:color="auto"/>
      </w:divBdr>
    </w:div>
    <w:div w:id="840006851">
      <w:bodyDiv w:val="1"/>
      <w:marLeft w:val="0"/>
      <w:marRight w:val="0"/>
      <w:marTop w:val="0"/>
      <w:marBottom w:val="0"/>
      <w:divBdr>
        <w:top w:val="none" w:sz="0" w:space="0" w:color="auto"/>
        <w:left w:val="none" w:sz="0" w:space="0" w:color="auto"/>
        <w:bottom w:val="none" w:sz="0" w:space="0" w:color="auto"/>
        <w:right w:val="none" w:sz="0" w:space="0" w:color="auto"/>
      </w:divBdr>
    </w:div>
    <w:div w:id="948318885">
      <w:bodyDiv w:val="1"/>
      <w:marLeft w:val="0"/>
      <w:marRight w:val="0"/>
      <w:marTop w:val="0"/>
      <w:marBottom w:val="0"/>
      <w:divBdr>
        <w:top w:val="none" w:sz="0" w:space="0" w:color="auto"/>
        <w:left w:val="none" w:sz="0" w:space="0" w:color="auto"/>
        <w:bottom w:val="none" w:sz="0" w:space="0" w:color="auto"/>
        <w:right w:val="none" w:sz="0" w:space="0" w:color="auto"/>
      </w:divBdr>
      <w:divsChild>
        <w:div w:id="695933097">
          <w:marLeft w:val="0"/>
          <w:marRight w:val="0"/>
          <w:marTop w:val="0"/>
          <w:marBottom w:val="0"/>
          <w:divBdr>
            <w:top w:val="none" w:sz="0" w:space="0" w:color="auto"/>
            <w:left w:val="none" w:sz="0" w:space="0" w:color="auto"/>
            <w:bottom w:val="none" w:sz="0" w:space="0" w:color="auto"/>
            <w:right w:val="none" w:sz="0" w:space="0" w:color="auto"/>
          </w:divBdr>
        </w:div>
        <w:div w:id="381910511">
          <w:marLeft w:val="0"/>
          <w:marRight w:val="0"/>
          <w:marTop w:val="0"/>
          <w:marBottom w:val="0"/>
          <w:divBdr>
            <w:top w:val="none" w:sz="0" w:space="0" w:color="auto"/>
            <w:left w:val="none" w:sz="0" w:space="0" w:color="auto"/>
            <w:bottom w:val="none" w:sz="0" w:space="0" w:color="auto"/>
            <w:right w:val="none" w:sz="0" w:space="0" w:color="auto"/>
          </w:divBdr>
        </w:div>
        <w:div w:id="1626622811">
          <w:marLeft w:val="0"/>
          <w:marRight w:val="0"/>
          <w:marTop w:val="0"/>
          <w:marBottom w:val="0"/>
          <w:divBdr>
            <w:top w:val="none" w:sz="0" w:space="0" w:color="auto"/>
            <w:left w:val="none" w:sz="0" w:space="0" w:color="auto"/>
            <w:bottom w:val="none" w:sz="0" w:space="0" w:color="auto"/>
            <w:right w:val="none" w:sz="0" w:space="0" w:color="auto"/>
          </w:divBdr>
        </w:div>
        <w:div w:id="2120443969">
          <w:marLeft w:val="0"/>
          <w:marRight w:val="0"/>
          <w:marTop w:val="0"/>
          <w:marBottom w:val="0"/>
          <w:divBdr>
            <w:top w:val="none" w:sz="0" w:space="0" w:color="auto"/>
            <w:left w:val="none" w:sz="0" w:space="0" w:color="auto"/>
            <w:bottom w:val="none" w:sz="0" w:space="0" w:color="auto"/>
            <w:right w:val="none" w:sz="0" w:space="0" w:color="auto"/>
          </w:divBdr>
        </w:div>
      </w:divsChild>
    </w:div>
    <w:div w:id="1063720532">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119880684">
      <w:bodyDiv w:val="1"/>
      <w:marLeft w:val="0"/>
      <w:marRight w:val="0"/>
      <w:marTop w:val="0"/>
      <w:marBottom w:val="0"/>
      <w:divBdr>
        <w:top w:val="none" w:sz="0" w:space="0" w:color="auto"/>
        <w:left w:val="none" w:sz="0" w:space="0" w:color="auto"/>
        <w:bottom w:val="none" w:sz="0" w:space="0" w:color="auto"/>
        <w:right w:val="none" w:sz="0" w:space="0" w:color="auto"/>
      </w:divBdr>
    </w:div>
    <w:div w:id="1172796970">
      <w:bodyDiv w:val="1"/>
      <w:marLeft w:val="0"/>
      <w:marRight w:val="0"/>
      <w:marTop w:val="0"/>
      <w:marBottom w:val="0"/>
      <w:divBdr>
        <w:top w:val="none" w:sz="0" w:space="0" w:color="auto"/>
        <w:left w:val="none" w:sz="0" w:space="0" w:color="auto"/>
        <w:bottom w:val="none" w:sz="0" w:space="0" w:color="auto"/>
        <w:right w:val="none" w:sz="0" w:space="0" w:color="auto"/>
      </w:divBdr>
    </w:div>
    <w:div w:id="1344552145">
      <w:bodyDiv w:val="1"/>
      <w:marLeft w:val="0"/>
      <w:marRight w:val="0"/>
      <w:marTop w:val="0"/>
      <w:marBottom w:val="0"/>
      <w:divBdr>
        <w:top w:val="none" w:sz="0" w:space="0" w:color="auto"/>
        <w:left w:val="none" w:sz="0" w:space="0" w:color="auto"/>
        <w:bottom w:val="none" w:sz="0" w:space="0" w:color="auto"/>
        <w:right w:val="none" w:sz="0" w:space="0" w:color="auto"/>
      </w:divBdr>
    </w:div>
    <w:div w:id="1479835421">
      <w:bodyDiv w:val="1"/>
      <w:marLeft w:val="0"/>
      <w:marRight w:val="0"/>
      <w:marTop w:val="0"/>
      <w:marBottom w:val="0"/>
      <w:divBdr>
        <w:top w:val="none" w:sz="0" w:space="0" w:color="auto"/>
        <w:left w:val="none" w:sz="0" w:space="0" w:color="auto"/>
        <w:bottom w:val="none" w:sz="0" w:space="0" w:color="auto"/>
        <w:right w:val="none" w:sz="0" w:space="0" w:color="auto"/>
      </w:divBdr>
      <w:divsChild>
        <w:div w:id="227693501">
          <w:marLeft w:val="0"/>
          <w:marRight w:val="0"/>
          <w:marTop w:val="0"/>
          <w:marBottom w:val="0"/>
          <w:divBdr>
            <w:top w:val="none" w:sz="0" w:space="0" w:color="auto"/>
            <w:left w:val="none" w:sz="0" w:space="0" w:color="auto"/>
            <w:bottom w:val="none" w:sz="0" w:space="0" w:color="auto"/>
            <w:right w:val="none" w:sz="0" w:space="0" w:color="auto"/>
          </w:divBdr>
          <w:divsChild>
            <w:div w:id="1677925311">
              <w:marLeft w:val="150"/>
              <w:marRight w:val="150"/>
              <w:marTop w:val="0"/>
              <w:marBottom w:val="0"/>
              <w:divBdr>
                <w:top w:val="none" w:sz="0" w:space="0" w:color="auto"/>
                <w:left w:val="none" w:sz="0" w:space="0" w:color="auto"/>
                <w:bottom w:val="none" w:sz="0" w:space="0" w:color="auto"/>
                <w:right w:val="none" w:sz="0" w:space="0" w:color="auto"/>
              </w:divBdr>
              <w:divsChild>
                <w:div w:id="226959942">
                  <w:marLeft w:val="0"/>
                  <w:marRight w:val="0"/>
                  <w:marTop w:val="0"/>
                  <w:marBottom w:val="300"/>
                  <w:divBdr>
                    <w:top w:val="none" w:sz="0" w:space="0" w:color="auto"/>
                    <w:left w:val="none" w:sz="0" w:space="0" w:color="auto"/>
                    <w:bottom w:val="none" w:sz="0" w:space="0" w:color="auto"/>
                    <w:right w:val="none" w:sz="0" w:space="0" w:color="auto"/>
                  </w:divBdr>
                  <w:divsChild>
                    <w:div w:id="840507972">
                      <w:marLeft w:val="0"/>
                      <w:marRight w:val="0"/>
                      <w:marTop w:val="0"/>
                      <w:marBottom w:val="0"/>
                      <w:divBdr>
                        <w:top w:val="none" w:sz="0" w:space="0" w:color="auto"/>
                        <w:left w:val="none" w:sz="0" w:space="0" w:color="auto"/>
                        <w:bottom w:val="none" w:sz="0" w:space="0" w:color="auto"/>
                        <w:right w:val="none" w:sz="0" w:space="0" w:color="auto"/>
                      </w:divBdr>
                      <w:divsChild>
                        <w:div w:id="1321077772">
                          <w:marLeft w:val="0"/>
                          <w:marRight w:val="0"/>
                          <w:marTop w:val="0"/>
                          <w:marBottom w:val="0"/>
                          <w:divBdr>
                            <w:top w:val="none" w:sz="0" w:space="0" w:color="auto"/>
                            <w:left w:val="none" w:sz="0" w:space="0" w:color="auto"/>
                            <w:bottom w:val="none" w:sz="0" w:space="0" w:color="auto"/>
                            <w:right w:val="none" w:sz="0" w:space="0" w:color="auto"/>
                          </w:divBdr>
                          <w:divsChild>
                            <w:div w:id="2007318688">
                              <w:marLeft w:val="0"/>
                              <w:marRight w:val="0"/>
                              <w:marTop w:val="0"/>
                              <w:marBottom w:val="0"/>
                              <w:divBdr>
                                <w:top w:val="none" w:sz="0" w:space="0" w:color="auto"/>
                                <w:left w:val="none" w:sz="0" w:space="0" w:color="auto"/>
                                <w:bottom w:val="none" w:sz="0" w:space="0" w:color="auto"/>
                                <w:right w:val="none" w:sz="0" w:space="0" w:color="auto"/>
                              </w:divBdr>
                              <w:divsChild>
                                <w:div w:id="1910653229">
                                  <w:marLeft w:val="0"/>
                                  <w:marRight w:val="0"/>
                                  <w:marTop w:val="0"/>
                                  <w:marBottom w:val="0"/>
                                  <w:divBdr>
                                    <w:top w:val="none" w:sz="0" w:space="0" w:color="auto"/>
                                    <w:left w:val="none" w:sz="0" w:space="0" w:color="auto"/>
                                    <w:bottom w:val="none" w:sz="0" w:space="0" w:color="auto"/>
                                    <w:right w:val="none" w:sz="0" w:space="0" w:color="auto"/>
                                  </w:divBdr>
                                  <w:divsChild>
                                    <w:div w:id="1538619914">
                                      <w:marLeft w:val="0"/>
                                      <w:marRight w:val="0"/>
                                      <w:marTop w:val="0"/>
                                      <w:marBottom w:val="0"/>
                                      <w:divBdr>
                                        <w:top w:val="none" w:sz="0" w:space="0" w:color="auto"/>
                                        <w:left w:val="none" w:sz="0" w:space="0" w:color="auto"/>
                                        <w:bottom w:val="none" w:sz="0" w:space="0" w:color="auto"/>
                                        <w:right w:val="none" w:sz="0" w:space="0" w:color="auto"/>
                                      </w:divBdr>
                                      <w:divsChild>
                                        <w:div w:id="571896202">
                                          <w:marLeft w:val="0"/>
                                          <w:marRight w:val="0"/>
                                          <w:marTop w:val="0"/>
                                          <w:marBottom w:val="0"/>
                                          <w:divBdr>
                                            <w:top w:val="none" w:sz="0" w:space="0" w:color="auto"/>
                                            <w:left w:val="none" w:sz="0" w:space="0" w:color="auto"/>
                                            <w:bottom w:val="none" w:sz="0" w:space="0" w:color="auto"/>
                                            <w:right w:val="none" w:sz="0" w:space="0" w:color="auto"/>
                                          </w:divBdr>
                                          <w:divsChild>
                                            <w:div w:id="1749497737">
                                              <w:marLeft w:val="0"/>
                                              <w:marRight w:val="0"/>
                                              <w:marTop w:val="0"/>
                                              <w:marBottom w:val="0"/>
                                              <w:divBdr>
                                                <w:top w:val="none" w:sz="0" w:space="0" w:color="auto"/>
                                                <w:left w:val="none" w:sz="0" w:space="0" w:color="auto"/>
                                                <w:bottom w:val="none" w:sz="0" w:space="0" w:color="auto"/>
                                                <w:right w:val="none" w:sz="0" w:space="0" w:color="auto"/>
                                              </w:divBdr>
                                              <w:divsChild>
                                                <w:div w:id="1707756699">
                                                  <w:marLeft w:val="0"/>
                                                  <w:marRight w:val="0"/>
                                                  <w:marTop w:val="0"/>
                                                  <w:marBottom w:val="0"/>
                                                  <w:divBdr>
                                                    <w:top w:val="none" w:sz="0" w:space="0" w:color="auto"/>
                                                    <w:left w:val="none" w:sz="0" w:space="0" w:color="auto"/>
                                                    <w:bottom w:val="none" w:sz="0" w:space="0" w:color="auto"/>
                                                    <w:right w:val="none" w:sz="0" w:space="0" w:color="auto"/>
                                                  </w:divBdr>
                                                  <w:divsChild>
                                                    <w:div w:id="1055734757">
                                                      <w:marLeft w:val="0"/>
                                                      <w:marRight w:val="0"/>
                                                      <w:marTop w:val="0"/>
                                                      <w:marBottom w:val="0"/>
                                                      <w:divBdr>
                                                        <w:top w:val="none" w:sz="0" w:space="0" w:color="auto"/>
                                                        <w:left w:val="none" w:sz="0" w:space="0" w:color="auto"/>
                                                        <w:bottom w:val="none" w:sz="0" w:space="0" w:color="auto"/>
                                                        <w:right w:val="none" w:sz="0" w:space="0" w:color="auto"/>
                                                      </w:divBdr>
                                                      <w:divsChild>
                                                        <w:div w:id="1819033629">
                                                          <w:marLeft w:val="0"/>
                                                          <w:marRight w:val="0"/>
                                                          <w:marTop w:val="0"/>
                                                          <w:marBottom w:val="0"/>
                                                          <w:divBdr>
                                                            <w:top w:val="none" w:sz="0" w:space="0" w:color="auto"/>
                                                            <w:left w:val="none" w:sz="0" w:space="0" w:color="auto"/>
                                                            <w:bottom w:val="none" w:sz="0" w:space="0" w:color="auto"/>
                                                            <w:right w:val="none" w:sz="0" w:space="0" w:color="auto"/>
                                                          </w:divBdr>
                                                          <w:divsChild>
                                                            <w:div w:id="28993379">
                                                              <w:marLeft w:val="0"/>
                                                              <w:marRight w:val="0"/>
                                                              <w:marTop w:val="0"/>
                                                              <w:marBottom w:val="0"/>
                                                              <w:divBdr>
                                                                <w:top w:val="none" w:sz="0" w:space="0" w:color="auto"/>
                                                                <w:left w:val="none" w:sz="0" w:space="0" w:color="auto"/>
                                                                <w:bottom w:val="none" w:sz="0" w:space="0" w:color="auto"/>
                                                                <w:right w:val="none" w:sz="0" w:space="0" w:color="auto"/>
                                                              </w:divBdr>
                                                              <w:divsChild>
                                                                <w:div w:id="1504083353">
                                                                  <w:marLeft w:val="0"/>
                                                                  <w:marRight w:val="0"/>
                                                                  <w:marTop w:val="0"/>
                                                                  <w:marBottom w:val="0"/>
                                                                  <w:divBdr>
                                                                    <w:top w:val="none" w:sz="0" w:space="0" w:color="auto"/>
                                                                    <w:left w:val="none" w:sz="0" w:space="0" w:color="auto"/>
                                                                    <w:bottom w:val="none" w:sz="0" w:space="0" w:color="auto"/>
                                                                    <w:right w:val="none" w:sz="0" w:space="0" w:color="auto"/>
                                                                  </w:divBdr>
                                                                  <w:divsChild>
                                                                    <w:div w:id="281495406">
                                                                      <w:marLeft w:val="0"/>
                                                                      <w:marRight w:val="0"/>
                                                                      <w:marTop w:val="0"/>
                                                                      <w:marBottom w:val="0"/>
                                                                      <w:divBdr>
                                                                        <w:top w:val="none" w:sz="0" w:space="0" w:color="auto"/>
                                                                        <w:left w:val="none" w:sz="0" w:space="0" w:color="auto"/>
                                                                        <w:bottom w:val="none" w:sz="0" w:space="0" w:color="auto"/>
                                                                        <w:right w:val="none" w:sz="0" w:space="0" w:color="auto"/>
                                                                      </w:divBdr>
                                                                      <w:divsChild>
                                                                        <w:div w:id="260839162">
                                                                          <w:marLeft w:val="0"/>
                                                                          <w:marRight w:val="0"/>
                                                                          <w:marTop w:val="0"/>
                                                                          <w:marBottom w:val="0"/>
                                                                          <w:divBdr>
                                                                            <w:top w:val="none" w:sz="0" w:space="0" w:color="auto"/>
                                                                            <w:left w:val="none" w:sz="0" w:space="0" w:color="auto"/>
                                                                            <w:bottom w:val="none" w:sz="0" w:space="0" w:color="auto"/>
                                                                            <w:right w:val="none" w:sz="0" w:space="0" w:color="auto"/>
                                                                          </w:divBdr>
                                                                        </w:div>
                                                                      </w:divsChild>
                                                                    </w:div>
                                                                    <w:div w:id="765538646">
                                                                      <w:marLeft w:val="0"/>
                                                                      <w:marRight w:val="0"/>
                                                                      <w:marTop w:val="0"/>
                                                                      <w:marBottom w:val="0"/>
                                                                      <w:divBdr>
                                                                        <w:top w:val="none" w:sz="0" w:space="0" w:color="auto"/>
                                                                        <w:left w:val="none" w:sz="0" w:space="0" w:color="auto"/>
                                                                        <w:bottom w:val="none" w:sz="0" w:space="0" w:color="auto"/>
                                                                        <w:right w:val="none" w:sz="0" w:space="0" w:color="auto"/>
                                                                      </w:divBdr>
                                                                      <w:divsChild>
                                                                        <w:div w:id="531070806">
                                                                          <w:marLeft w:val="0"/>
                                                                          <w:marRight w:val="0"/>
                                                                          <w:marTop w:val="0"/>
                                                                          <w:marBottom w:val="0"/>
                                                                          <w:divBdr>
                                                                            <w:top w:val="none" w:sz="0" w:space="0" w:color="auto"/>
                                                                            <w:left w:val="none" w:sz="0" w:space="0" w:color="auto"/>
                                                                            <w:bottom w:val="none" w:sz="0" w:space="0" w:color="auto"/>
                                                                            <w:right w:val="none" w:sz="0" w:space="0" w:color="auto"/>
                                                                          </w:divBdr>
                                                                          <w:divsChild>
                                                                            <w:div w:id="18716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368">
          <w:marLeft w:val="0"/>
          <w:marRight w:val="0"/>
          <w:marTop w:val="0"/>
          <w:marBottom w:val="0"/>
          <w:divBdr>
            <w:top w:val="none" w:sz="0" w:space="0" w:color="auto"/>
            <w:left w:val="none" w:sz="0" w:space="0" w:color="auto"/>
            <w:bottom w:val="none" w:sz="0" w:space="0" w:color="auto"/>
            <w:right w:val="none" w:sz="0" w:space="0" w:color="auto"/>
          </w:divBdr>
          <w:divsChild>
            <w:div w:id="1432359534">
              <w:marLeft w:val="150"/>
              <w:marRight w:val="150"/>
              <w:marTop w:val="0"/>
              <w:marBottom w:val="0"/>
              <w:divBdr>
                <w:top w:val="none" w:sz="0" w:space="0" w:color="auto"/>
                <w:left w:val="none" w:sz="0" w:space="0" w:color="auto"/>
                <w:bottom w:val="none" w:sz="0" w:space="0" w:color="auto"/>
                <w:right w:val="none" w:sz="0" w:space="0" w:color="auto"/>
              </w:divBdr>
              <w:divsChild>
                <w:div w:id="61417654">
                  <w:marLeft w:val="0"/>
                  <w:marRight w:val="0"/>
                  <w:marTop w:val="0"/>
                  <w:marBottom w:val="30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1056855088">
                          <w:marLeft w:val="0"/>
                          <w:marRight w:val="0"/>
                          <w:marTop w:val="0"/>
                          <w:marBottom w:val="0"/>
                          <w:divBdr>
                            <w:top w:val="none" w:sz="0" w:space="0" w:color="auto"/>
                            <w:left w:val="none" w:sz="0" w:space="0" w:color="auto"/>
                            <w:bottom w:val="none" w:sz="0" w:space="0" w:color="auto"/>
                            <w:right w:val="none" w:sz="0" w:space="0" w:color="auto"/>
                          </w:divBdr>
                          <w:divsChild>
                            <w:div w:id="1879004638">
                              <w:marLeft w:val="0"/>
                              <w:marRight w:val="0"/>
                              <w:marTop w:val="0"/>
                              <w:marBottom w:val="0"/>
                              <w:divBdr>
                                <w:top w:val="none" w:sz="0" w:space="0" w:color="auto"/>
                                <w:left w:val="none" w:sz="0" w:space="0" w:color="auto"/>
                                <w:bottom w:val="none" w:sz="0" w:space="0" w:color="auto"/>
                                <w:right w:val="none" w:sz="0" w:space="0" w:color="auto"/>
                              </w:divBdr>
                              <w:divsChild>
                                <w:div w:id="77950553">
                                  <w:marLeft w:val="0"/>
                                  <w:marRight w:val="0"/>
                                  <w:marTop w:val="0"/>
                                  <w:marBottom w:val="0"/>
                                  <w:divBdr>
                                    <w:top w:val="none" w:sz="0" w:space="0" w:color="auto"/>
                                    <w:left w:val="none" w:sz="0" w:space="0" w:color="auto"/>
                                    <w:bottom w:val="none" w:sz="0" w:space="0" w:color="auto"/>
                                    <w:right w:val="none" w:sz="0" w:space="0" w:color="auto"/>
                                  </w:divBdr>
                                  <w:divsChild>
                                    <w:div w:id="270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52814">
      <w:bodyDiv w:val="1"/>
      <w:marLeft w:val="0"/>
      <w:marRight w:val="0"/>
      <w:marTop w:val="0"/>
      <w:marBottom w:val="0"/>
      <w:divBdr>
        <w:top w:val="none" w:sz="0" w:space="0" w:color="auto"/>
        <w:left w:val="none" w:sz="0" w:space="0" w:color="auto"/>
        <w:bottom w:val="none" w:sz="0" w:space="0" w:color="auto"/>
        <w:right w:val="none" w:sz="0" w:space="0" w:color="auto"/>
      </w:divBdr>
      <w:divsChild>
        <w:div w:id="1884560840">
          <w:marLeft w:val="0"/>
          <w:marRight w:val="0"/>
          <w:marTop w:val="0"/>
          <w:marBottom w:val="0"/>
          <w:divBdr>
            <w:top w:val="none" w:sz="0" w:space="0" w:color="auto"/>
            <w:left w:val="none" w:sz="0" w:space="0" w:color="auto"/>
            <w:bottom w:val="none" w:sz="0" w:space="0" w:color="auto"/>
            <w:right w:val="none" w:sz="0" w:space="0" w:color="auto"/>
          </w:divBdr>
        </w:div>
        <w:div w:id="237520046">
          <w:marLeft w:val="0"/>
          <w:marRight w:val="0"/>
          <w:marTop w:val="0"/>
          <w:marBottom w:val="0"/>
          <w:divBdr>
            <w:top w:val="none" w:sz="0" w:space="0" w:color="auto"/>
            <w:left w:val="none" w:sz="0" w:space="0" w:color="auto"/>
            <w:bottom w:val="none" w:sz="0" w:space="0" w:color="auto"/>
            <w:right w:val="none" w:sz="0" w:space="0" w:color="auto"/>
          </w:divBdr>
        </w:div>
        <w:div w:id="1646082422">
          <w:marLeft w:val="0"/>
          <w:marRight w:val="0"/>
          <w:marTop w:val="0"/>
          <w:marBottom w:val="0"/>
          <w:divBdr>
            <w:top w:val="none" w:sz="0" w:space="0" w:color="auto"/>
            <w:left w:val="none" w:sz="0" w:space="0" w:color="auto"/>
            <w:bottom w:val="none" w:sz="0" w:space="0" w:color="auto"/>
            <w:right w:val="none" w:sz="0" w:space="0" w:color="auto"/>
          </w:divBdr>
        </w:div>
        <w:div w:id="2114281501">
          <w:marLeft w:val="0"/>
          <w:marRight w:val="0"/>
          <w:marTop w:val="0"/>
          <w:marBottom w:val="0"/>
          <w:divBdr>
            <w:top w:val="none" w:sz="0" w:space="0" w:color="auto"/>
            <w:left w:val="none" w:sz="0" w:space="0" w:color="auto"/>
            <w:bottom w:val="none" w:sz="0" w:space="0" w:color="auto"/>
            <w:right w:val="none" w:sz="0" w:space="0" w:color="auto"/>
          </w:divBdr>
        </w:div>
      </w:divsChild>
    </w:div>
    <w:div w:id="16883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felagsvisindastofnun-verkefni.hi.is/wp-content/uploads/2020/01/Kynningarefni.pdf" TargetMode="External"/><Relationship Id="rId3" Type="http://schemas.openxmlformats.org/officeDocument/2006/relationships/hyperlink" Target="http://thorkellhelgason.is/?p=2458" TargetMode="External"/><Relationship Id="rId7" Type="http://schemas.openxmlformats.org/officeDocument/2006/relationships/hyperlink" Target="http://thorkellhelgason.is/?p=264" TargetMode="External"/><Relationship Id="rId2" Type="http://schemas.openxmlformats.org/officeDocument/2006/relationships/hyperlink" Target="https://www.stjornarradid.is/verkefni/stjornskipan-og-thjodartakn/stjornarskrain/stjornarskrarendurskodun-2018-2025/" TargetMode="External"/><Relationship Id="rId1" Type="http://schemas.openxmlformats.org/officeDocument/2006/relationships/hyperlink" Target="https://samradsgatt.island.is/oll-mal/$Cases/Details/?id=2713" TargetMode="External"/><Relationship Id="rId6" Type="http://schemas.openxmlformats.org/officeDocument/2006/relationships/hyperlink" Target="http://thorkellhelgason.is/?p=760" TargetMode="External"/><Relationship Id="rId5" Type="http://schemas.openxmlformats.org/officeDocument/2006/relationships/hyperlink" Target="http://thorkellhelgason.is/?p=1324" TargetMode="External"/><Relationship Id="rId4" Type="http://schemas.openxmlformats.org/officeDocument/2006/relationships/hyperlink" Target="http://thorkellhelgason.is/?p=147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721C-BDC8-4FB2-A105-B9C3B5E4DF26}">
  <ds:schemaRefs>
    <ds:schemaRef ds:uri="http://schemas.openxmlformats.org/officeDocument/2006/bibliography"/>
  </ds:schemaRefs>
</ds:datastoreItem>
</file>

<file path=customXml/itemProps2.xml><?xml version="1.0" encoding="utf-8"?>
<ds:datastoreItem xmlns:ds="http://schemas.openxmlformats.org/officeDocument/2006/customXml" ds:itemID="{330ABAA8-3B53-4CDE-B859-3D0EE12CD395}">
  <ds:schemaRefs>
    <ds:schemaRef ds:uri="http://schemas.openxmlformats.org/officeDocument/2006/bibliography"/>
  </ds:schemaRefs>
</ds:datastoreItem>
</file>

<file path=customXml/itemProps3.xml><?xml version="1.0" encoding="utf-8"?>
<ds:datastoreItem xmlns:ds="http://schemas.openxmlformats.org/officeDocument/2006/customXml" ds:itemID="{93E43192-F8F0-4B70-B391-4CC2CAD7AD8C}">
  <ds:schemaRefs>
    <ds:schemaRef ds:uri="http://schemas.openxmlformats.org/officeDocument/2006/bibliography"/>
  </ds:schemaRefs>
</ds:datastoreItem>
</file>

<file path=customXml/itemProps4.xml><?xml version="1.0" encoding="utf-8"?>
<ds:datastoreItem xmlns:ds="http://schemas.openxmlformats.org/officeDocument/2006/customXml" ds:itemID="{2296E2E2-FE01-48E8-AEBD-55F927C03AC6}">
  <ds:schemaRefs>
    <ds:schemaRef ds:uri="http://schemas.openxmlformats.org/officeDocument/2006/bibliography"/>
  </ds:schemaRefs>
</ds:datastoreItem>
</file>

<file path=customXml/itemProps5.xml><?xml version="1.0" encoding="utf-8"?>
<ds:datastoreItem xmlns:ds="http://schemas.openxmlformats.org/officeDocument/2006/customXml" ds:itemID="{988C5AAB-E73C-450E-BA81-29C41C72E49B}">
  <ds:schemaRefs>
    <ds:schemaRef ds:uri="http://schemas.openxmlformats.org/officeDocument/2006/bibliography"/>
  </ds:schemaRefs>
</ds:datastoreItem>
</file>

<file path=customXml/itemProps6.xml><?xml version="1.0" encoding="utf-8"?>
<ds:datastoreItem xmlns:ds="http://schemas.openxmlformats.org/officeDocument/2006/customXml" ds:itemID="{1516BC3E-4208-4AE1-9091-89890021C113}">
  <ds:schemaRefs>
    <ds:schemaRef ds:uri="http://schemas.openxmlformats.org/officeDocument/2006/bibliography"/>
  </ds:schemaRefs>
</ds:datastoreItem>
</file>

<file path=customXml/itemProps7.xml><?xml version="1.0" encoding="utf-8"?>
<ds:datastoreItem xmlns:ds="http://schemas.openxmlformats.org/officeDocument/2006/customXml" ds:itemID="{19DEDD8A-C48C-41CF-A06F-524985ADF76E}">
  <ds:schemaRefs>
    <ds:schemaRef ds:uri="http://schemas.openxmlformats.org/officeDocument/2006/bibliography"/>
  </ds:schemaRefs>
</ds:datastoreItem>
</file>

<file path=customXml/itemProps8.xml><?xml version="1.0" encoding="utf-8"?>
<ds:datastoreItem xmlns:ds="http://schemas.openxmlformats.org/officeDocument/2006/customXml" ds:itemID="{0EC57FDD-A9EE-4A0C-9E38-27119EDC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Thorkell</dc:creator>
  <cp:lastModifiedBy>Thorkell Helgason</cp:lastModifiedBy>
  <cp:revision>3</cp:revision>
  <cp:lastPrinted>2020-07-22T08:35:00Z</cp:lastPrinted>
  <dcterms:created xsi:type="dcterms:W3CDTF">2020-07-22T08:37:00Z</dcterms:created>
  <dcterms:modified xsi:type="dcterms:W3CDTF">2020-07-22T09:23:00Z</dcterms:modified>
</cp:coreProperties>
</file>