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B2442A" w:rsidRPr="00321E6A" w14:paraId="77ED13BF" w14:textId="77777777" w:rsidTr="00E25FA2">
        <w:tc>
          <w:tcPr>
            <w:tcW w:w="5353" w:type="dxa"/>
          </w:tcPr>
          <w:p w14:paraId="3822D05C" w14:textId="77777777" w:rsidR="00B2442A" w:rsidRPr="00321E6A" w:rsidRDefault="00B2442A" w:rsidP="00E25FA2">
            <w:pPr>
              <w:jc w:val="center"/>
              <w:rPr>
                <w:rFonts w:cs="Times New Roman"/>
                <w:b/>
                <w:szCs w:val="24"/>
              </w:rPr>
            </w:pPr>
            <w:r w:rsidRPr="00321E6A">
              <w:rPr>
                <w:rFonts w:cs="Times New Roman"/>
                <w:b/>
                <w:szCs w:val="24"/>
              </w:rPr>
              <w:t>Ákvæði</w:t>
            </w:r>
          </w:p>
        </w:tc>
        <w:tc>
          <w:tcPr>
            <w:tcW w:w="4489" w:type="dxa"/>
          </w:tcPr>
          <w:p w14:paraId="2AA039EE" w14:textId="77777777" w:rsidR="00B2442A" w:rsidRPr="00321E6A" w:rsidRDefault="00B2442A" w:rsidP="00E25FA2">
            <w:pPr>
              <w:jc w:val="center"/>
              <w:rPr>
                <w:rFonts w:cs="Times New Roman"/>
                <w:b/>
                <w:szCs w:val="24"/>
              </w:rPr>
            </w:pPr>
            <w:r w:rsidRPr="00321E6A">
              <w:rPr>
                <w:rFonts w:cs="Times New Roman"/>
                <w:b/>
                <w:szCs w:val="24"/>
              </w:rPr>
              <w:t>Greinargerð</w:t>
            </w:r>
          </w:p>
        </w:tc>
        <w:tc>
          <w:tcPr>
            <w:tcW w:w="4394" w:type="dxa"/>
          </w:tcPr>
          <w:p w14:paraId="5FDB3780" w14:textId="77777777" w:rsidR="00B2442A" w:rsidRPr="00321E6A" w:rsidRDefault="00B2442A" w:rsidP="00E25FA2">
            <w:pPr>
              <w:jc w:val="center"/>
              <w:rPr>
                <w:rFonts w:cs="Times New Roman"/>
                <w:b/>
                <w:szCs w:val="24"/>
              </w:rPr>
            </w:pPr>
            <w:r w:rsidRPr="00321E6A">
              <w:rPr>
                <w:rFonts w:cs="Times New Roman"/>
                <w:b/>
                <w:szCs w:val="24"/>
              </w:rPr>
              <w:t>Athugasemdir</w:t>
            </w:r>
          </w:p>
        </w:tc>
      </w:tr>
      <w:tr w:rsidR="00B2442A" w:rsidRPr="00321E6A" w14:paraId="3D6AB16D" w14:textId="77777777" w:rsidTr="00E25FA2">
        <w:tc>
          <w:tcPr>
            <w:tcW w:w="5353" w:type="dxa"/>
          </w:tcPr>
          <w:p w14:paraId="5D1B75F4" w14:textId="77777777" w:rsidR="00B2442A" w:rsidRPr="00321E6A" w:rsidRDefault="00B2442A" w:rsidP="00E25FA2">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14:paraId="0188FD51" w14:textId="77777777" w:rsidR="00B2442A" w:rsidRPr="00321E6A" w:rsidRDefault="00B2442A" w:rsidP="00E25FA2">
            <w:pPr>
              <w:rPr>
                <w:rFonts w:cs="Times New Roman"/>
                <w:b/>
                <w:szCs w:val="24"/>
              </w:rPr>
            </w:pPr>
          </w:p>
        </w:tc>
        <w:tc>
          <w:tcPr>
            <w:tcW w:w="4394" w:type="dxa"/>
          </w:tcPr>
          <w:p w14:paraId="7F6AC093" w14:textId="77777777" w:rsidR="00B2442A" w:rsidRPr="00321E6A" w:rsidRDefault="00B2442A" w:rsidP="00E25FA2">
            <w:pPr>
              <w:rPr>
                <w:rFonts w:cs="Times New Roman"/>
                <w:b/>
                <w:szCs w:val="24"/>
              </w:rPr>
            </w:pPr>
          </w:p>
        </w:tc>
      </w:tr>
      <w:tr w:rsidR="00B2442A" w:rsidRPr="00321E6A" w14:paraId="57852BE5" w14:textId="77777777" w:rsidTr="00E25FA2">
        <w:tc>
          <w:tcPr>
            <w:tcW w:w="5353" w:type="dxa"/>
          </w:tcPr>
          <w:p w14:paraId="412588E0"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14:paraId="5800D0E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w:t>
            </w:r>
            <w:r w:rsidRPr="009E2183">
              <w:rPr>
                <w:rFonts w:eastAsia="Times New Roman" w:cs="Times New Roman"/>
                <w:szCs w:val="24"/>
                <w:u w:val="single"/>
                <w:lang w:eastAsia="is-IS"/>
              </w:rPr>
              <w:t>Markmið laganna er að vernda líf og heilsu vegfarenda með auknu umferðaröryggi þar sem jafnræðis er gætt milli vegfarenda, óháð samgöngumáta, og tillit tekið til umhverfis-sjónarmiða við skipulagningu umferðar</w:t>
            </w:r>
            <w:r>
              <w:rPr>
                <w:rFonts w:eastAsia="Times New Roman" w:cs="Times New Roman"/>
                <w:szCs w:val="24"/>
                <w:lang w:eastAsia="is-IS"/>
              </w:rPr>
              <w:t>.</w:t>
            </w:r>
          </w:p>
        </w:tc>
        <w:tc>
          <w:tcPr>
            <w:tcW w:w="4489" w:type="dxa"/>
          </w:tcPr>
          <w:p w14:paraId="325A9AAA" w14:textId="77777777" w:rsidR="00B2442A" w:rsidRDefault="00B2442A" w:rsidP="00E25FA2">
            <w:pPr>
              <w:autoSpaceDE w:val="0"/>
              <w:autoSpaceDN w:val="0"/>
              <w:adjustRightInd w:val="0"/>
              <w:jc w:val="center"/>
              <w:rPr>
                <w:rFonts w:cs="Times New Roman"/>
                <w:szCs w:val="24"/>
              </w:rPr>
            </w:pPr>
            <w:r>
              <w:rPr>
                <w:rFonts w:cs="Times New Roman"/>
                <w:szCs w:val="24"/>
              </w:rPr>
              <w:t>Um 1. gr.</w:t>
            </w:r>
          </w:p>
          <w:p w14:paraId="58EC2B7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Pr>
                <w:rFonts w:cs="Times New Roman"/>
                <w:szCs w:val="24"/>
              </w:rPr>
              <w:t xml:space="preserve"> </w:t>
            </w:r>
            <w:r w:rsidRPr="00321E6A">
              <w:rPr>
                <w:rFonts w:cs="Times New Roman"/>
                <w:szCs w:val="24"/>
              </w:rPr>
              <w:t>Eins og fram kemur í ákvæðinu er meginmarkmið frumvarpsins að vernda líf og</w:t>
            </w:r>
            <w:r>
              <w:rPr>
                <w:rFonts w:cs="Times New Roman"/>
                <w:szCs w:val="24"/>
              </w:rPr>
              <w:t xml:space="preserve"> </w:t>
            </w:r>
            <w:r w:rsidRPr="00321E6A">
              <w:rPr>
                <w:rFonts w:cs="Times New Roman"/>
                <w:szCs w:val="24"/>
              </w:rPr>
              <w:t>heilsu vegfarenda með auknu umferðaröryggi og er byggt á þeirri reynslu sem</w:t>
            </w:r>
            <w:r>
              <w:rPr>
                <w:rFonts w:cs="Times New Roman"/>
                <w:szCs w:val="24"/>
              </w:rPr>
              <w:t xml:space="preserve"> </w:t>
            </w:r>
            <w:r w:rsidRPr="00321E6A">
              <w:rPr>
                <w:rFonts w:cs="Times New Roman"/>
                <w:szCs w:val="24"/>
              </w:rPr>
              <w:t>fengist hefur á undanförnum árum og jafnframt litið til umheimsins um nýjungar í frumvarpinu</w:t>
            </w:r>
            <w:r>
              <w:rPr>
                <w:rFonts w:cs="Times New Roman"/>
                <w:szCs w:val="24"/>
              </w:rPr>
              <w:t xml:space="preserve"> </w:t>
            </w:r>
            <w:r w:rsidRPr="00321E6A">
              <w:rPr>
                <w:rFonts w:cs="Times New Roman"/>
                <w:szCs w:val="24"/>
              </w:rPr>
              <w:t>sem ætlað er efla enn frekar</w:t>
            </w:r>
            <w:r>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Pr>
                <w:rFonts w:cs="Times New Roman"/>
                <w:szCs w:val="24"/>
              </w:rPr>
              <w:t xml:space="preserve"> </w:t>
            </w:r>
            <w:r w:rsidRPr="00321E6A">
              <w:rPr>
                <w:rFonts w:cs="Times New Roman"/>
                <w:szCs w:val="24"/>
              </w:rPr>
              <w:t>ætlað að stefna að vissu jafnræði milli mismunandi ferðamáta í umferðinni eftir því sem við</w:t>
            </w:r>
            <w:r>
              <w:rPr>
                <w:rFonts w:cs="Times New Roman"/>
                <w:szCs w:val="24"/>
              </w:rPr>
              <w:t xml:space="preserve"> </w:t>
            </w:r>
            <w:r w:rsidRPr="00321E6A">
              <w:rPr>
                <w:rFonts w:cs="Times New Roman"/>
                <w:szCs w:val="24"/>
              </w:rPr>
              <w:t>verður komið. Á undanförnum árum hafa umhverfissjónarmið fengið meira vægi í samgöngumálum</w:t>
            </w:r>
            <w:r>
              <w:rPr>
                <w:rFonts w:cs="Times New Roman"/>
                <w:szCs w:val="24"/>
              </w:rPr>
              <w:t xml:space="preserve"> </w:t>
            </w:r>
            <w:r w:rsidRPr="00321E6A">
              <w:rPr>
                <w:rFonts w:cs="Times New Roman"/>
                <w:szCs w:val="24"/>
              </w:rPr>
              <w:t>á landi og endurspeglast það í frumvarpinu.</w:t>
            </w:r>
          </w:p>
        </w:tc>
        <w:tc>
          <w:tcPr>
            <w:tcW w:w="4394" w:type="dxa"/>
          </w:tcPr>
          <w:p w14:paraId="71F25BB8" w14:textId="7EEF6927" w:rsidR="00F35918" w:rsidRDefault="00F35918" w:rsidP="00F35918">
            <w:pPr>
              <w:rPr>
                <w:rFonts w:eastAsia="Times New Roman" w:cs="Times New Roman"/>
                <w:lang w:eastAsia="is-IS"/>
              </w:rPr>
            </w:pPr>
            <w:r>
              <w:rPr>
                <w:rFonts w:eastAsia="Times New Roman" w:cs="Times New Roman"/>
                <w:lang w:eastAsia="is-IS"/>
              </w:rPr>
              <w:t>Fundinum fannst að bæta má orðalagi markmiða greinarinnar.</w:t>
            </w:r>
          </w:p>
          <w:p w14:paraId="79B5A783" w14:textId="77777777" w:rsidR="00F35918" w:rsidRDefault="00F35918" w:rsidP="00F35918">
            <w:pPr>
              <w:rPr>
                <w:rFonts w:eastAsia="Times New Roman" w:cs="Times New Roman"/>
                <w:lang w:eastAsia="is-IS"/>
              </w:rPr>
            </w:pPr>
          </w:p>
          <w:p w14:paraId="774B9D63" w14:textId="77777777" w:rsidR="00B2442A" w:rsidRDefault="00B2442A" w:rsidP="00E25FA2"/>
          <w:p w14:paraId="2AE1CB2A" w14:textId="77777777" w:rsidR="00B2442A" w:rsidRDefault="00B2442A" w:rsidP="00E25FA2"/>
          <w:p w14:paraId="333BC8D3" w14:textId="77777777" w:rsidR="00B2442A" w:rsidRDefault="00B2442A" w:rsidP="00E25FA2"/>
          <w:p w14:paraId="179413D5" w14:textId="77777777" w:rsidR="00B2442A" w:rsidRDefault="00B2442A" w:rsidP="00E25FA2"/>
          <w:p w14:paraId="26C9894E" w14:textId="77777777" w:rsidR="00B2442A" w:rsidRDefault="00B2442A" w:rsidP="00E25FA2"/>
          <w:p w14:paraId="1CA52E49" w14:textId="77777777" w:rsidR="00B2442A" w:rsidRDefault="00B2442A" w:rsidP="00E25FA2"/>
          <w:p w14:paraId="07ED5BCC" w14:textId="77777777" w:rsidR="00B2442A" w:rsidRDefault="00B2442A" w:rsidP="00E25FA2"/>
          <w:p w14:paraId="37E75A35" w14:textId="77777777" w:rsidR="00B2442A" w:rsidRDefault="00B2442A" w:rsidP="00E25FA2"/>
          <w:p w14:paraId="417C6677" w14:textId="77777777" w:rsidR="00B2442A" w:rsidRDefault="00B2442A" w:rsidP="00E25FA2"/>
          <w:p w14:paraId="5C73BA72" w14:textId="77777777" w:rsidR="00B2442A" w:rsidRDefault="00B2442A" w:rsidP="00E25FA2"/>
          <w:p w14:paraId="5EC491BC" w14:textId="77777777" w:rsidR="00B2442A" w:rsidRDefault="00B2442A" w:rsidP="00E25FA2"/>
          <w:p w14:paraId="3617CFD6" w14:textId="77777777" w:rsidR="00B2442A" w:rsidRDefault="00B2442A" w:rsidP="00E25FA2"/>
          <w:p w14:paraId="4A8D05DB" w14:textId="77777777" w:rsidR="00B2442A" w:rsidRDefault="00B2442A" w:rsidP="00E25FA2"/>
          <w:p w14:paraId="1F26767B" w14:textId="77777777" w:rsidR="00B2442A" w:rsidRDefault="00B2442A" w:rsidP="00E25FA2"/>
          <w:p w14:paraId="219C10F2" w14:textId="77777777" w:rsidR="00B2442A" w:rsidRDefault="00B2442A" w:rsidP="00E25FA2"/>
          <w:p w14:paraId="7B42D998" w14:textId="77777777" w:rsidR="00B2442A" w:rsidRDefault="00B2442A" w:rsidP="00E25FA2"/>
          <w:p w14:paraId="4EA29993" w14:textId="77777777" w:rsidR="00B2442A" w:rsidRDefault="00B2442A" w:rsidP="00E25FA2"/>
          <w:p w14:paraId="4EEA71E5" w14:textId="77777777" w:rsidR="00B2442A" w:rsidRDefault="00B2442A" w:rsidP="00E25FA2"/>
          <w:p w14:paraId="132041B3" w14:textId="77777777" w:rsidR="00B2442A" w:rsidRPr="00321E6A" w:rsidRDefault="00B2442A" w:rsidP="00E25FA2">
            <w:pPr>
              <w:rPr>
                <w:rFonts w:cs="Times New Roman"/>
                <w:szCs w:val="24"/>
              </w:rPr>
            </w:pPr>
          </w:p>
        </w:tc>
      </w:tr>
      <w:tr w:rsidR="00B2442A" w:rsidRPr="00321E6A" w14:paraId="346C96AA" w14:textId="77777777" w:rsidTr="00E25FA2">
        <w:tc>
          <w:tcPr>
            <w:tcW w:w="5353" w:type="dxa"/>
          </w:tcPr>
          <w:p w14:paraId="2AF1CF0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14:paraId="19A0FDE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14:paraId="5039CBD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Ákvæði laganna um umferð ökutækja gilda einnig, eftir því sem við á, um reiðmenn og þá sem teyma eða reka búfé.</w:t>
            </w:r>
          </w:p>
          <w:p w14:paraId="544D6B57"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14:paraId="391BD4F4" w14:textId="77777777" w:rsidR="00B2442A" w:rsidRDefault="00B2442A" w:rsidP="00E25FA2">
            <w:pPr>
              <w:autoSpaceDE w:val="0"/>
              <w:autoSpaceDN w:val="0"/>
              <w:adjustRightInd w:val="0"/>
              <w:jc w:val="center"/>
              <w:rPr>
                <w:rFonts w:cs="Times New Roman"/>
                <w:szCs w:val="24"/>
              </w:rPr>
            </w:pPr>
            <w:r>
              <w:rPr>
                <w:rFonts w:cs="Times New Roman"/>
                <w:szCs w:val="24"/>
              </w:rPr>
              <w:t>Um 2. gr.</w:t>
            </w:r>
          </w:p>
          <w:p w14:paraId="7BC56124" w14:textId="77777777" w:rsidR="00B2442A" w:rsidRPr="00E7640A" w:rsidRDefault="00B2442A" w:rsidP="00E25FA2">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einnig, „eftir því sem við á“, um umferð ökutækja á eignarlandi og þjóðlendum, sbr. skilgreiningu í lögum um </w:t>
            </w:r>
            <w:r w:rsidRPr="008C088D">
              <w:rPr>
                <w:spacing w:val="3"/>
                <w:szCs w:val="24"/>
                <w:lang w:val="is"/>
              </w:rPr>
              <w:t>náttúruvernd, nr. 60/2013</w:t>
            </w:r>
            <w:r w:rsidRPr="00E7640A">
              <w:rPr>
                <w:spacing w:val="3"/>
                <w:szCs w:val="24"/>
                <w:lang w:val="is"/>
              </w:rPr>
              <w:t>.</w:t>
            </w:r>
          </w:p>
          <w:p w14:paraId="5E2C8D60" w14:textId="77777777" w:rsidR="00B2442A" w:rsidRPr="00E7640A" w:rsidRDefault="00B2442A" w:rsidP="00E25FA2">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xml:space="preserve">. Ákvæði um gangandi vegfarendur gildi einnig um þann sem er á skíðum, skautum, hjólaskautum eða svipuðum tækjum, enn fremur um þann sem rennir sér á sleða eða dregur með sér eða leiðir tæki eða </w:t>
            </w:r>
            <w:r w:rsidRPr="00E7640A">
              <w:rPr>
                <w:spacing w:val="3"/>
                <w:szCs w:val="24"/>
                <w:lang w:val="is"/>
              </w:rPr>
              <w:lastRenderedPageBreak/>
              <w:t>hj</w:t>
            </w:r>
            <w:r>
              <w:rPr>
                <w:spacing w:val="3"/>
                <w:szCs w:val="24"/>
                <w:lang w:val="is"/>
              </w:rPr>
              <w:t>ól. Þau gilda og um fatlaðan einstakling</w:t>
            </w:r>
            <w:r w:rsidRPr="00E7640A">
              <w:rPr>
                <w:spacing w:val="3"/>
                <w:szCs w:val="24"/>
                <w:lang w:val="is"/>
              </w:rPr>
              <w:t xml:space="preserve"> sem ekur hjólastól.</w:t>
            </w:r>
          </w:p>
          <w:p w14:paraId="6E3879E8" w14:textId="77777777" w:rsidR="00B2442A" w:rsidRPr="00E7640A" w:rsidRDefault="00B2442A" w:rsidP="00E25FA2">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14:paraId="07A9B7EA" w14:textId="77777777" w:rsidR="00B2442A" w:rsidRPr="00E7640A" w:rsidRDefault="00B2442A" w:rsidP="00E25FA2">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að meginreglan verði sú að ákvæði laganna gildi um umferð á vegum, eftir því sem við eigi. Í 2. mgr. 2. gr. er síðan lagt til grundvallar að ákvæði laganna gildi einnig eftir því sem við á um umferð ökutækja á eignarlöndum og þjóðlendum.</w:t>
            </w:r>
          </w:p>
          <w:p w14:paraId="15013E96" w14:textId="77777777" w:rsidR="00B2442A" w:rsidRPr="00E7640A" w:rsidRDefault="00B2442A" w:rsidP="00E25FA2">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14:paraId="6BCACB45" w14:textId="77777777" w:rsidR="00B2442A" w:rsidRPr="00321E6A" w:rsidRDefault="00B2442A" w:rsidP="00E25FA2">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w:t>
            </w:r>
            <w:r w:rsidRPr="00E7640A">
              <w:rPr>
                <w:spacing w:val="3"/>
                <w:szCs w:val="24"/>
                <w:lang w:val="is"/>
              </w:rPr>
              <w:lastRenderedPageBreak/>
              <w:t xml:space="preserve">til ákvæðið gildi einnig um </w:t>
            </w:r>
            <w:r>
              <w:rPr>
                <w:spacing w:val="3"/>
                <w:szCs w:val="24"/>
                <w:lang w:val="is"/>
              </w:rPr>
              <w:t>þann</w:t>
            </w:r>
            <w:r w:rsidRPr="00E7640A">
              <w:rPr>
                <w:spacing w:val="3"/>
                <w:szCs w:val="24"/>
                <w:lang w:val="is"/>
              </w:rPr>
              <w:t xml:space="preserve"> sem ekur hjólastól eða tæki samsvarandi hjólastól, hvort sem hann er fatlaður eða ekki.</w:t>
            </w:r>
          </w:p>
        </w:tc>
        <w:tc>
          <w:tcPr>
            <w:tcW w:w="4394" w:type="dxa"/>
          </w:tcPr>
          <w:p w14:paraId="5DE4FA8B" w14:textId="77777777" w:rsidR="00B2442A" w:rsidRPr="00321E6A" w:rsidRDefault="00B2442A" w:rsidP="00E25FA2">
            <w:pPr>
              <w:rPr>
                <w:rFonts w:cs="Times New Roman"/>
                <w:szCs w:val="24"/>
              </w:rPr>
            </w:pPr>
          </w:p>
        </w:tc>
      </w:tr>
      <w:tr w:rsidR="00B2442A" w:rsidRPr="00321E6A" w14:paraId="458C0CD4" w14:textId="77777777" w:rsidTr="00E25FA2">
        <w:tc>
          <w:tcPr>
            <w:tcW w:w="5353" w:type="dxa"/>
          </w:tcPr>
          <w:p w14:paraId="44DCCE60"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14:paraId="65E611D0" w14:textId="77777777" w:rsidR="00B2442A" w:rsidRPr="00DC0011" w:rsidRDefault="00B2442A" w:rsidP="00E25FA2">
            <w:pPr>
              <w:rPr>
                <w:lang w:eastAsia="is-IS"/>
              </w:rPr>
            </w:pPr>
            <w:r w:rsidRPr="00DC0011">
              <w:rPr>
                <w:lang w:eastAsia="is-IS"/>
              </w:rPr>
              <w:t>Í lögum þessum er merking orða og orðasambanda sem hér segir:</w:t>
            </w:r>
          </w:p>
          <w:p w14:paraId="464649B4" w14:textId="77777777" w:rsidR="00B2442A" w:rsidRPr="00DC0011" w:rsidRDefault="00B2442A" w:rsidP="00E25FA2">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14:paraId="118662DF" w14:textId="77777777" w:rsidR="00B2442A" w:rsidRPr="00DC0011" w:rsidRDefault="00B2442A" w:rsidP="00E25FA2">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14:paraId="6B8BCEBD" w14:textId="77777777" w:rsidR="00B2442A" w:rsidRPr="00DC0011" w:rsidRDefault="00B2442A" w:rsidP="00E25FA2">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14:paraId="6D871EAB" w14:textId="77777777" w:rsidR="00B2442A" w:rsidRPr="00DC0011" w:rsidRDefault="00B2442A" w:rsidP="00E25FA2">
            <w:pPr>
              <w:rPr>
                <w:lang w:eastAsia="is-IS"/>
              </w:rPr>
            </w:pPr>
            <w:r>
              <w:rPr>
                <w:lang w:eastAsia="is-IS"/>
              </w:rPr>
              <w:t>     5</w:t>
            </w:r>
            <w:r w:rsidRPr="00DC0011">
              <w:rPr>
                <w:lang w:eastAsia="is-IS"/>
              </w:rPr>
              <w:t xml:space="preserve">.      </w:t>
            </w:r>
            <w:r w:rsidRPr="00DC0011">
              <w:rPr>
                <w:i/>
                <w:iCs/>
                <w:lang w:eastAsia="is-IS"/>
              </w:rPr>
              <w:t>Ásþungi:</w:t>
            </w:r>
            <w:r w:rsidRPr="00DC0011">
              <w:rPr>
                <w:lang w:eastAsia="is-IS"/>
              </w:rPr>
              <w:t xml:space="preserve"> Þungi sem </w:t>
            </w:r>
            <w:r>
              <w:rPr>
                <w:lang w:eastAsia="is-IS"/>
              </w:rPr>
              <w:t xml:space="preserve">flyst á veg </w:t>
            </w:r>
            <w:r w:rsidRPr="00DC0011">
              <w:rPr>
                <w:lang w:eastAsia="is-IS"/>
              </w:rPr>
              <w:t>af hjólum á einum ás ökutækis.</w:t>
            </w:r>
          </w:p>
          <w:p w14:paraId="73B0899E" w14:textId="77777777" w:rsidR="00B2442A" w:rsidRPr="00DC0011" w:rsidRDefault="00B2442A" w:rsidP="00E25FA2">
            <w:pPr>
              <w:rPr>
                <w:lang w:eastAsia="is-IS"/>
              </w:rPr>
            </w:pPr>
            <w:r>
              <w:rPr>
                <w:lang w:eastAsia="is-IS"/>
              </w:rPr>
              <w:t>     6</w:t>
            </w:r>
            <w:r w:rsidRPr="00DC0011">
              <w:rPr>
                <w:lang w:eastAsia="is-IS"/>
              </w:rPr>
              <w:t xml:space="preserve">.      </w:t>
            </w:r>
            <w:r w:rsidRPr="00DC0011">
              <w:rPr>
                <w:i/>
                <w:iCs/>
                <w:lang w:eastAsia="is-IS"/>
              </w:rPr>
              <w:t>Bifhjól:</w:t>
            </w:r>
            <w:r w:rsidRPr="00DC0011">
              <w:rPr>
                <w:lang w:eastAsia="is-IS"/>
              </w:rPr>
              <w:t xml:space="preserve"> Vélknúið ökutæki sem ekki telst bifreið, dráttarvél  eða torfærutæki og er aðallega ætlað til farþega- eða farmflutninga, á tveimur hjólum, með eða án </w:t>
            </w:r>
            <w:r w:rsidRPr="00DC0011">
              <w:rPr>
                <w:lang w:eastAsia="is-IS"/>
              </w:rPr>
              <w:lastRenderedPageBreak/>
              <w:t>hliðarvagns, eða á þremur eða fleiri hjólum með sprengirými yfir 50 sm</w:t>
            </w:r>
            <w:r w:rsidRPr="00DC0011">
              <w:rPr>
                <w:vertAlign w:val="superscript"/>
                <w:lang w:eastAsia="is-IS"/>
              </w:rPr>
              <w:t>3</w:t>
            </w:r>
            <w:r w:rsidRPr="00DC0011">
              <w:rPr>
                <w:lang w:eastAsia="is-IS"/>
              </w:rPr>
              <w:t xml:space="preserve"> sé það búið brunahreyfli og hannað til hraðari aksturs en 45 km á klst.</w:t>
            </w:r>
          </w:p>
          <w:p w14:paraId="569C6A35" w14:textId="77777777" w:rsidR="00B2442A" w:rsidRPr="00DC0011" w:rsidRDefault="00B2442A" w:rsidP="00E25FA2">
            <w:pPr>
              <w:rPr>
                <w:i/>
                <w:iCs/>
                <w:lang w:eastAsia="is-IS"/>
              </w:rPr>
            </w:pPr>
            <w:r>
              <w:rPr>
                <w:lang w:eastAsia="is-IS"/>
              </w:rPr>
              <w:t>     7</w:t>
            </w:r>
            <w:r w:rsidRPr="00DC0011">
              <w:rPr>
                <w:lang w:eastAsia="is-IS"/>
              </w:rPr>
              <w:t xml:space="preserve">.     </w:t>
            </w:r>
            <w:r w:rsidRPr="00DC0011">
              <w:rPr>
                <w:i/>
                <w:iCs/>
                <w:lang w:eastAsia="is-IS"/>
              </w:rPr>
              <w:t>Bifreið:</w:t>
            </w:r>
          </w:p>
          <w:p w14:paraId="49A35E2D" w14:textId="77777777" w:rsidR="00B2442A" w:rsidRPr="00DC0011" w:rsidRDefault="00B2442A" w:rsidP="00E25FA2">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14:paraId="1B60C5E8" w14:textId="77777777" w:rsidR="00B2442A" w:rsidRPr="00DC0011" w:rsidRDefault="00B2442A" w:rsidP="00E25FA2">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14:paraId="6A951BC9" w14:textId="77777777" w:rsidR="00B2442A" w:rsidRPr="00DC0011" w:rsidRDefault="00B2442A" w:rsidP="00E25FA2">
            <w:pPr>
              <w:ind w:firstLine="360"/>
              <w:rPr>
                <w:lang w:eastAsia="is-IS"/>
              </w:rPr>
            </w:pPr>
            <w:r>
              <w:rPr>
                <w:iCs/>
                <w:lang w:eastAsia="is-IS"/>
              </w:rPr>
              <w:t>8</w:t>
            </w:r>
            <w:r w:rsidRPr="00DC0011">
              <w:rPr>
                <w:i/>
                <w:iCs/>
                <w:lang w:eastAsia="is-IS"/>
              </w:rPr>
              <w:t xml:space="preserve">. </w:t>
            </w:r>
            <w:r w:rsidRPr="00DC0011">
              <w:rPr>
                <w:i/>
                <w:iCs/>
                <w:lang w:eastAsia="is-IS"/>
              </w:rPr>
              <w:tab/>
              <w:t xml:space="preserve">    Dráttarvél:</w:t>
            </w:r>
            <w:r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Pr="00DC0011">
              <w:rPr>
                <w:lang w:eastAsia="is-IS"/>
              </w:rPr>
              <w:t xml:space="preserve">.      </w:t>
            </w:r>
            <w:r w:rsidRPr="00DC0011">
              <w:rPr>
                <w:i/>
                <w:iCs/>
                <w:lang w:eastAsia="is-IS"/>
              </w:rPr>
              <w:t>Eftirvagn:</w:t>
            </w:r>
            <w:r w:rsidRPr="00DC0011">
              <w:rPr>
                <w:lang w:eastAsia="is-IS"/>
              </w:rPr>
              <w:t xml:space="preserve"> Ökutæki sem hannað er til að vera dregið af öðru vélknúnu ökutæki, þ.m.t.: </w:t>
            </w:r>
            <w:r w:rsidRPr="00DC0011">
              <w:rPr>
                <w:lang w:eastAsia="is-IS"/>
              </w:rPr>
              <w:br/>
              <w:t xml:space="preserve">                  a.      eftirvagn sem aðallega er ætlaður til farþega- og vöruflutninga, </w:t>
            </w:r>
            <w:r w:rsidRPr="00DC0011">
              <w:rPr>
                <w:lang w:eastAsia="is-IS"/>
              </w:rPr>
              <w:br/>
              <w:t xml:space="preserve">                  b.      eftirvagn sem búinn er áfestum vélum og tækjum, og </w:t>
            </w:r>
            <w:r w:rsidRPr="00DC0011">
              <w:rPr>
                <w:lang w:eastAsia="is-IS"/>
              </w:rPr>
              <w:br/>
              <w:t xml:space="preserve">                  c.      hjólhýsi, </w:t>
            </w:r>
            <w:r>
              <w:rPr>
                <w:lang w:eastAsia="is-IS"/>
              </w:rPr>
              <w:t xml:space="preserve">fellihýsi og tjaldvagn. </w:t>
            </w:r>
            <w:r>
              <w:rPr>
                <w:lang w:eastAsia="is-IS"/>
              </w:rPr>
              <w:br/>
              <w:t>     10</w:t>
            </w:r>
            <w:r w:rsidRPr="00DC0011">
              <w:rPr>
                <w:lang w:eastAsia="is-IS"/>
              </w:rPr>
              <w:t xml:space="preserve">.      </w:t>
            </w:r>
            <w:r w:rsidRPr="00DC0011">
              <w:rPr>
                <w:i/>
                <w:iCs/>
                <w:lang w:eastAsia="is-IS"/>
              </w:rPr>
              <w:t>Eigin þyngd:</w:t>
            </w:r>
            <w:r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Pr="00DC0011">
              <w:rPr>
                <w:lang w:eastAsia="is-IS"/>
              </w:rPr>
              <w:t xml:space="preserve">.      </w:t>
            </w:r>
            <w:r w:rsidRPr="00DC0011">
              <w:rPr>
                <w:i/>
                <w:iCs/>
                <w:lang w:eastAsia="is-IS"/>
              </w:rPr>
              <w:t>Gangbraut:</w:t>
            </w:r>
            <w:r w:rsidRPr="00DC0011">
              <w:rPr>
                <w:lang w:eastAsia="is-IS"/>
              </w:rPr>
              <w:t xml:space="preserve"> Sérstaklega merktur hluti vegar </w:t>
            </w:r>
            <w:r w:rsidRPr="00DC0011">
              <w:rPr>
                <w:lang w:eastAsia="is-IS"/>
              </w:rPr>
              <w:lastRenderedPageBreak/>
              <w:t xml:space="preserve">með umferðarljósum, eða umferðarmerki og yfirborðsmerkingum, sem er ætlaður gangandi og hjólandi vegfarendum til </w:t>
            </w:r>
            <w:r>
              <w:rPr>
                <w:lang w:eastAsia="is-IS"/>
              </w:rPr>
              <w:t xml:space="preserve">að komast yfir akbraut. </w:t>
            </w:r>
            <w:r>
              <w:rPr>
                <w:lang w:eastAsia="is-IS"/>
              </w:rPr>
              <w:br/>
              <w:t>     12</w:t>
            </w:r>
            <w:r w:rsidRPr="00DC0011">
              <w:rPr>
                <w:lang w:eastAsia="is-IS"/>
              </w:rPr>
              <w:t xml:space="preserve">.      </w:t>
            </w:r>
            <w:r w:rsidRPr="00DC0011">
              <w:rPr>
                <w:i/>
                <w:iCs/>
                <w:lang w:eastAsia="is-IS"/>
              </w:rPr>
              <w:t>Gangstétt:</w:t>
            </w:r>
            <w:r w:rsidRPr="00DC0011">
              <w:rPr>
                <w:lang w:eastAsia="is-IS"/>
              </w:rPr>
              <w:t xml:space="preserve"> Sá hluti vegar til hliðar við akbraut sem aðallega er ætlaðu</w:t>
            </w:r>
            <w:r>
              <w:rPr>
                <w:lang w:eastAsia="is-IS"/>
              </w:rPr>
              <w:t xml:space="preserve">r gangandi vegfarendum. </w:t>
            </w:r>
            <w:r>
              <w:rPr>
                <w:lang w:eastAsia="is-IS"/>
              </w:rPr>
              <w:br/>
              <w:t>     13</w:t>
            </w:r>
            <w:r w:rsidRPr="00DC0011">
              <w:rPr>
                <w:lang w:eastAsia="is-IS"/>
              </w:rPr>
              <w:t xml:space="preserve">.      </w:t>
            </w:r>
            <w:r w:rsidRPr="00DC0011">
              <w:rPr>
                <w:i/>
                <w:iCs/>
                <w:lang w:eastAsia="is-IS"/>
              </w:rPr>
              <w:t>Göngugata:</w:t>
            </w:r>
            <w:r w:rsidRPr="00DC0011">
              <w:rPr>
                <w:lang w:eastAsia="is-IS"/>
              </w:rPr>
              <w:t xml:space="preserve"> Vegur sem aðallega er ætlaður gangandi vegfarendum. Umferð annarra ræðst af merkingum, svo og þjónustuumferð sem getur verið heimiluð á tilteknum tímum sólarhrings á göngugötu.</w:t>
            </w:r>
          </w:p>
          <w:p w14:paraId="7557EB4C" w14:textId="77777777" w:rsidR="00B2442A" w:rsidRPr="00DC0011" w:rsidRDefault="00B2442A" w:rsidP="00E25FA2">
            <w:r>
              <w:rPr>
                <w:lang w:eastAsia="is-IS"/>
              </w:rPr>
              <w:t xml:space="preserve">     14</w:t>
            </w:r>
            <w:r w:rsidRPr="00DC0011">
              <w:rPr>
                <w:lang w:eastAsia="is-IS"/>
              </w:rPr>
              <w:t xml:space="preserve">.     </w:t>
            </w:r>
            <w:r w:rsidRPr="00DC0011">
              <w:rPr>
                <w:i/>
              </w:rPr>
              <w:t xml:space="preserve">Göngustígur:  </w:t>
            </w:r>
            <w:r w:rsidRPr="00DC0011">
              <w:t>Stígur aðallega ætlaður umferð gangandi vegfarenda og er merktur þannig.</w:t>
            </w:r>
          </w:p>
          <w:p w14:paraId="48EAB76C" w14:textId="77777777" w:rsidR="00B2442A" w:rsidRPr="00DC0011" w:rsidRDefault="00B2442A" w:rsidP="00E25FA2">
            <w:pPr>
              <w:rPr>
                <w:lang w:eastAsia="is-IS"/>
              </w:rPr>
            </w:pPr>
            <w:r w:rsidRPr="00DC0011">
              <w:t xml:space="preserve">     </w:t>
            </w:r>
            <w:r>
              <w:t>15</w:t>
            </w:r>
            <w:r w:rsidRPr="00DC0011">
              <w:t xml:space="preserve">.   </w:t>
            </w:r>
            <w:r w:rsidRPr="00DC0011">
              <w:rPr>
                <w:i/>
              </w:rPr>
              <w:t>Gönguþverun</w:t>
            </w:r>
            <w:r w:rsidRPr="00DC0011">
              <w:t>:  Hluti vegar þar sem göngustígur þverar akbraut og er ekki gangbraut.</w:t>
            </w:r>
            <w:r>
              <w:rPr>
                <w:lang w:eastAsia="is-IS"/>
              </w:rPr>
              <w:t xml:space="preserve"> </w:t>
            </w:r>
            <w:r>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14:paraId="6F8B8AF7" w14:textId="77777777" w:rsidR="00B2442A" w:rsidRPr="00DC0011" w:rsidRDefault="00B2442A" w:rsidP="00E25FA2">
            <w:pPr>
              <w:rPr>
                <w:shd w:val="clear" w:color="auto" w:fill="FFFFFF"/>
                <w:lang w:eastAsia="is-IS"/>
              </w:rPr>
            </w:pPr>
            <w:r>
              <w:rPr>
                <w:shd w:val="clear" w:color="auto" w:fill="FFFFFF"/>
                <w:lang w:eastAsia="is-IS"/>
              </w:rPr>
              <w:t xml:space="preserve">     18</w:t>
            </w:r>
            <w:r w:rsidRPr="00DC0011">
              <w:rPr>
                <w:shd w:val="clear" w:color="auto" w:fill="FFFFFF"/>
                <w:lang w:eastAsia="is-IS"/>
              </w:rPr>
              <w:t>.      </w:t>
            </w:r>
            <w:r w:rsidRPr="00DC0011">
              <w:rPr>
                <w:i/>
                <w:iCs/>
                <w:shd w:val="clear" w:color="auto" w:fill="FFFFFF"/>
                <w:lang w:eastAsia="is-IS"/>
              </w:rPr>
              <w:t>Hjólarein:</w:t>
            </w:r>
            <w:r w:rsidRPr="00DC0011">
              <w:rPr>
                <w:shd w:val="clear" w:color="auto" w:fill="FFFFFF"/>
                <w:lang w:eastAsia="is-IS"/>
              </w:rPr>
              <w:t> Sérrein sem eingöngu er ætluð umferð reiðhjóla og léttra bifhj</w:t>
            </w:r>
            <w:r>
              <w:rPr>
                <w:shd w:val="clear" w:color="auto" w:fill="FFFFFF"/>
                <w:lang w:eastAsia="is-IS"/>
              </w:rPr>
              <w:t>óla í flokki I og merkt þannig.</w:t>
            </w:r>
          </w:p>
          <w:p w14:paraId="575F12AD" w14:textId="77777777" w:rsidR="00B2442A" w:rsidRPr="00DC0011" w:rsidRDefault="00B2442A" w:rsidP="00E25FA2">
            <w:pPr>
              <w:rPr>
                <w:shd w:val="clear" w:color="auto" w:fill="FFFFFF"/>
                <w:lang w:eastAsia="is-IS"/>
              </w:rPr>
            </w:pPr>
            <w:r>
              <w:rPr>
                <w:lang w:eastAsia="is-IS"/>
              </w:rPr>
              <w:t xml:space="preserve">      19</w:t>
            </w:r>
            <w:r w:rsidRPr="00DC0011">
              <w:rPr>
                <w:lang w:eastAsia="is-IS"/>
              </w:rPr>
              <w:t xml:space="preserve">.      </w:t>
            </w:r>
            <w:r w:rsidRPr="00DC0011">
              <w:rPr>
                <w:i/>
                <w:iCs/>
                <w:shd w:val="clear" w:color="auto" w:fill="FFFFFF"/>
                <w:lang w:eastAsia="is-IS"/>
              </w:rPr>
              <w:t>Hjólastígur:</w:t>
            </w:r>
            <w:r w:rsidRPr="00DC0011">
              <w:rPr>
                <w:shd w:val="clear" w:color="auto" w:fill="FFFFFF"/>
                <w:lang w:eastAsia="is-IS"/>
              </w:rPr>
              <w:t> </w:t>
            </w:r>
          </w:p>
          <w:p w14:paraId="755C54E1" w14:textId="77777777" w:rsidR="00B2442A" w:rsidRDefault="00B2442A" w:rsidP="00E25FA2">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Pr>
                <w:shd w:val="clear" w:color="auto" w:fill="FFFFFF"/>
                <w:lang w:eastAsia="is-IS"/>
              </w:rPr>
              <w:t xml:space="preserve"> I</w:t>
            </w:r>
            <w:r w:rsidRPr="00DC0011">
              <w:rPr>
                <w:shd w:val="clear" w:color="auto" w:fill="FFFFFF"/>
                <w:lang w:eastAsia="is-IS"/>
              </w:rPr>
              <w:t xml:space="preserve"> er merktur </w:t>
            </w:r>
            <w:r w:rsidRPr="00DC0011">
              <w:rPr>
                <w:shd w:val="clear" w:color="auto" w:fill="FFFFFF"/>
                <w:lang w:eastAsia="is-IS"/>
              </w:rPr>
              <w:lastRenderedPageBreak/>
              <w:t>þannig, og er greinilega aðskilinn frá akbraut t.d. með umferðareyju eða kantsteini.</w:t>
            </w:r>
          </w:p>
          <w:p w14:paraId="72313A5D" w14:textId="77777777" w:rsidR="00B2442A" w:rsidRPr="00DC0011" w:rsidRDefault="00B2442A" w:rsidP="00E25FA2">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14:paraId="65990116" w14:textId="77777777" w:rsidR="00B2442A" w:rsidRPr="00DC0011" w:rsidRDefault="00B2442A" w:rsidP="00E25FA2">
            <w:pPr>
              <w:rPr>
                <w:lang w:eastAsia="is-IS"/>
              </w:rPr>
            </w:pPr>
            <w:r>
              <w:rPr>
                <w:lang w:eastAsia="is-IS"/>
              </w:rPr>
              <w:t>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Pr>
                <w:lang w:eastAsia="is-IS"/>
              </w:rPr>
              <w:t>r</w:t>
            </w:r>
            <w:r w:rsidRPr="00DC0011">
              <w:rPr>
                <w:lang w:eastAsia="is-IS"/>
              </w:rPr>
              <w:t xml:space="preserve"> á ákveðinni leið samkvæmt fyrirframbirtri áætlun þar sem farþegum er hl</w:t>
            </w:r>
            <w:r>
              <w:rPr>
                <w:lang w:eastAsia="is-IS"/>
              </w:rPr>
              <w:t>e</w:t>
            </w:r>
            <w:r w:rsidRPr="00DC0011">
              <w:rPr>
                <w:lang w:eastAsia="is-IS"/>
              </w:rPr>
              <w:t>ypt inn og út á leiðinni.</w:t>
            </w:r>
          </w:p>
          <w:p w14:paraId="39CB9A36" w14:textId="77777777" w:rsidR="00B2442A" w:rsidRDefault="00B2442A" w:rsidP="00E25FA2">
            <w:r>
              <w:rPr>
                <w:lang w:eastAsia="is-IS"/>
              </w:rPr>
              <w:t>     22</w:t>
            </w:r>
            <w:r w:rsidRPr="00DC0011">
              <w:rPr>
                <w:lang w:eastAsia="is-IS"/>
              </w:rPr>
              <w:t xml:space="preserve">.      </w:t>
            </w:r>
            <w:r w:rsidRPr="00DC0011">
              <w:rPr>
                <w:i/>
                <w:iCs/>
                <w:lang w:eastAsia="is-IS"/>
              </w:rPr>
              <w:t>Hringtorg:</w:t>
            </w:r>
            <w:r w:rsidRPr="00DC0011">
              <w:rPr>
                <w:lang w:eastAsia="is-IS"/>
              </w:rPr>
              <w:t xml:space="preserve"> Vegamót þar sem hringlaga svæði er í miðjunni</w:t>
            </w:r>
            <w:r>
              <w:rPr>
                <w:lang w:eastAsia="is-IS"/>
              </w:rPr>
              <w:t xml:space="preserve"> með akbraut umhverfis. </w:t>
            </w:r>
            <w:r>
              <w:rPr>
                <w:lang w:eastAsia="is-IS"/>
              </w:rPr>
              <w:br/>
              <w:t>     23</w:t>
            </w:r>
            <w:r w:rsidRPr="00DC0011">
              <w:rPr>
                <w:lang w:eastAsia="is-IS"/>
              </w:rPr>
              <w:t xml:space="preserve">.      </w:t>
            </w:r>
            <w:r w:rsidRPr="00DC0011">
              <w:rPr>
                <w:i/>
                <w:iCs/>
                <w:lang w:eastAsia="is-IS"/>
              </w:rPr>
              <w:t>Lagning ökutækis:</w:t>
            </w:r>
            <w:r w:rsidRPr="00DC0011">
              <w:rPr>
                <w:lang w:eastAsia="is-IS"/>
              </w:rPr>
              <w:t xml:space="preserve"> </w:t>
            </w:r>
            <w:r>
              <w:rPr>
                <w:lang w:eastAsia="is-IS"/>
              </w:rPr>
              <w:t>Kyrrstætt ö</w:t>
            </w:r>
            <w:r w:rsidRPr="00DC0011">
              <w:rPr>
                <w:lang w:eastAsia="is-IS"/>
              </w:rPr>
              <w:t xml:space="preserve">kutæki með eða án ökumanns. Stöðvun ökutækis í minna en þrjár mínútur eða til að hleypa farþegum inn eða út eða vegna lestunar og losunar farms telst þó ekki lagning þess. </w:t>
            </w:r>
            <w:r w:rsidRPr="00DC0011">
              <w:rPr>
                <w:lang w:eastAsia="is-IS"/>
              </w:rPr>
              <w:br/>
              <w:t>    </w:t>
            </w:r>
            <w:r w:rsidRPr="00DC0011">
              <w:rPr>
                <w:shd w:val="clear" w:color="auto" w:fill="FFFFFF"/>
                <w:lang w:eastAsia="is-IS"/>
              </w:rPr>
              <w:t>  </w:t>
            </w:r>
            <w:r>
              <w:rPr>
                <w:shd w:val="clear" w:color="auto" w:fill="FFFFFF"/>
                <w:lang w:eastAsia="is-IS"/>
              </w:rPr>
              <w:t>24</w:t>
            </w:r>
            <w:r w:rsidRPr="00DC0011">
              <w:rPr>
                <w:shd w:val="clear" w:color="auto" w:fill="FFFFFF"/>
                <w:lang w:eastAsia="is-IS"/>
              </w:rPr>
              <w:t>.      </w:t>
            </w:r>
            <w:r w:rsidRPr="00DC0011">
              <w:rPr>
                <w:i/>
                <w:iCs/>
                <w:shd w:val="clear" w:color="auto" w:fill="FFFFFF"/>
                <w:lang w:eastAsia="is-IS"/>
              </w:rPr>
              <w:t>Létt bifhjól:</w:t>
            </w:r>
            <w:r w:rsidRPr="00DC0011">
              <w:rPr>
                <w:shd w:val="clear" w:color="auto" w:fill="FFFFFF"/>
                <w:lang w:eastAsia="is-IS"/>
              </w:rPr>
              <w:t xml:space="preserve"> Vélknúið ökutæki á tveimur, þremur eða fjórum hjólum sem er ekki hannað til hraðari aksturs en 45 km á klst </w:t>
            </w:r>
            <w:r>
              <w:t>og er með:</w:t>
            </w:r>
          </w:p>
          <w:p w14:paraId="52E7CEB3" w14:textId="77777777" w:rsidR="00B2442A" w:rsidRPr="00DC0011" w:rsidRDefault="00B2442A" w:rsidP="00E25FA2">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14:paraId="21F19500" w14:textId="77777777" w:rsidR="00B2442A" w:rsidRPr="00DC0011" w:rsidRDefault="00B2442A" w:rsidP="00E25FA2">
            <w:pPr>
              <w:pStyle w:val="ListParagraph"/>
              <w:numPr>
                <w:ilvl w:val="0"/>
                <w:numId w:val="9"/>
              </w:numPr>
              <w:spacing w:after="0"/>
              <w:rPr>
                <w:shd w:val="clear" w:color="auto" w:fill="FFFFFF"/>
                <w:lang w:eastAsia="is-IS"/>
              </w:rPr>
            </w:pPr>
            <w:r>
              <w:t>s</w:t>
            </w:r>
            <w:r w:rsidRPr="00DC0011">
              <w:t>amfellt hámarksafl sem er ekki yfir 4 KW sé það búið rafhreyfli</w:t>
            </w:r>
            <w:r w:rsidRPr="00DC0011">
              <w:rPr>
                <w:shd w:val="clear" w:color="auto" w:fill="FFFFFF"/>
                <w:lang w:eastAsia="is-IS"/>
              </w:rPr>
              <w:t>.</w:t>
            </w:r>
          </w:p>
          <w:p w14:paraId="4BEDF106" w14:textId="77777777" w:rsidR="00B2442A" w:rsidRDefault="00B2442A" w:rsidP="00E25FA2">
            <w:pPr>
              <w:rPr>
                <w:shd w:val="clear" w:color="auto" w:fill="FFFFFF"/>
                <w:lang w:eastAsia="is-IS"/>
              </w:rPr>
            </w:pPr>
            <w:r w:rsidRPr="00DC0011">
              <w:rPr>
                <w:shd w:val="clear" w:color="auto" w:fill="FFFFFF"/>
                <w:lang w:eastAsia="is-IS"/>
              </w:rPr>
              <w:t xml:space="preserve">Létt bifhjól greinast í létt bifhjól í flokki I sem er ekki hannað til hraðari aksturs en 25 km á klst. og létt bifhjól í flokki II sem er hannað til hraðari aksturs en 25 km á klst. </w:t>
            </w:r>
            <w:r w:rsidRPr="00DC0011">
              <w:rPr>
                <w:shd w:val="clear" w:color="auto" w:fill="FFFFFF"/>
                <w:lang w:eastAsia="is-IS"/>
              </w:rPr>
              <w:lastRenderedPageBreak/>
              <w:t>Ákvæði laganna um bifhjól eiga einnig við um létt bifhjól, nema annað sé tekið fram. </w:t>
            </w:r>
            <w:r w:rsidRPr="00DC0011">
              <w:rPr>
                <w:lang w:eastAsia="is-IS"/>
              </w:rPr>
              <w:br/>
            </w:r>
            <w:r>
              <w:rPr>
                <w:lang w:eastAsia="is-IS"/>
              </w:rPr>
              <w:t>     25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14:paraId="02444CB9" w14:textId="77777777" w:rsidR="00B2442A" w:rsidRPr="00DC0011" w:rsidRDefault="00B2442A" w:rsidP="00E25FA2">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14:paraId="11400B02" w14:textId="77777777" w:rsidR="00B2442A" w:rsidRPr="00DC0011" w:rsidRDefault="00B2442A" w:rsidP="00E25FA2">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14:paraId="60F30F3D" w14:textId="77777777" w:rsidR="00B2442A" w:rsidRPr="00DC0011" w:rsidRDefault="00B2442A" w:rsidP="00E25FA2">
            <w:pPr>
              <w:rPr>
                <w:lang w:eastAsia="is-IS"/>
              </w:rPr>
            </w:pPr>
            <w:r>
              <w:rPr>
                <w:lang w:eastAsia="is-IS"/>
              </w:rPr>
              <w:t>     27</w:t>
            </w:r>
            <w:r w:rsidRPr="00DC0011">
              <w:rPr>
                <w:lang w:eastAsia="is-IS"/>
              </w:rPr>
              <w:t xml:space="preserve">.      </w:t>
            </w:r>
            <w:r w:rsidRPr="00DC0011">
              <w:rPr>
                <w:i/>
                <w:iCs/>
                <w:lang w:eastAsia="is-IS"/>
              </w:rPr>
              <w:t>Sérrein:</w:t>
            </w:r>
            <w:r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gefa til kynna leyfilegan akstur á sérrein. </w:t>
            </w:r>
          </w:p>
          <w:p w14:paraId="679C7AE3" w14:textId="77777777" w:rsidR="00B2442A" w:rsidRPr="00DC0011" w:rsidRDefault="00B2442A" w:rsidP="00E25FA2">
            <w:pPr>
              <w:rPr>
                <w:i/>
              </w:rPr>
            </w:pPr>
            <w:r w:rsidRPr="00DC0011">
              <w:rPr>
                <w:i/>
              </w:rPr>
              <w:t xml:space="preserve">   </w:t>
            </w:r>
            <w:r>
              <w:t>28</w:t>
            </w:r>
            <w:r w:rsidRPr="00DC0011">
              <w:t>.</w:t>
            </w:r>
            <w:r w:rsidRPr="00DC0011">
              <w:rPr>
                <w:i/>
              </w:rPr>
              <w:t xml:space="preserve"> </w:t>
            </w:r>
            <w:r>
              <w:rPr>
                <w:i/>
              </w:rPr>
              <w:t xml:space="preserve">    </w:t>
            </w:r>
            <w:r w:rsidRPr="00DC0011">
              <w:rPr>
                <w:i/>
              </w:rPr>
              <w:t>Snjalltæki</w:t>
            </w:r>
            <w:r>
              <w:rPr>
                <w:i/>
              </w:rPr>
              <w:t>:</w:t>
            </w:r>
            <w:r w:rsidRPr="00DC0011">
              <w:t xml:space="preserve"> </w:t>
            </w:r>
            <w:r>
              <w:t>H</w:t>
            </w:r>
            <w:r w:rsidRPr="00DC0011">
              <w:t xml:space="preserve">vert það tæki, með eða án farsímavirkni eða nettengingar, búið snertiskjá sem meðal </w:t>
            </w:r>
            <w:r w:rsidRPr="00DC0011">
              <w:lastRenderedPageBreak/>
              <w:t>annars er hægt að nota til samskipta, skeytasendinga, leikja og/eða leiðsagnar.</w:t>
            </w:r>
            <w:r w:rsidRPr="00DC0011">
              <w:rPr>
                <w:lang w:eastAsia="is-IS"/>
              </w:rPr>
              <w:br/>
              <w:t>   </w:t>
            </w:r>
            <w:r>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Pr>
                <w:lang w:eastAsia="is-IS"/>
              </w:rPr>
              <w:t xml:space="preserve">greglu eða þess háttar. </w:t>
            </w:r>
            <w:r>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14:paraId="79234D99" w14:textId="77777777" w:rsidR="00B2442A" w:rsidRDefault="00B2442A" w:rsidP="00E25FA2">
            <w:pPr>
              <w:rPr>
                <w:lang w:eastAsia="is-IS"/>
              </w:rPr>
            </w:pPr>
            <w:r>
              <w:rPr>
                <w:i/>
              </w:rPr>
              <w:t xml:space="preserve">     </w:t>
            </w:r>
            <w:r>
              <w:t>31</w:t>
            </w:r>
            <w:r w:rsidRPr="00DC0011">
              <w:rPr>
                <w:i/>
              </w:rPr>
              <w:t>.        Umráðamaður:</w:t>
            </w:r>
            <w:r w:rsidRPr="00DC0011">
              <w:t xml:space="preserve"> Sá sem með samþykki eiganda ökutækis hefur umráð yfir því. Aðili telst ekki umráðamaður nema hann sé skráður sem slíkur í ökutækjaskrá</w:t>
            </w:r>
            <w:r>
              <w:t xml:space="preserve"> t.d. samkvæmt samningi við löggilt kaupleigu- eða rekstrarleigufyrirtæki.</w:t>
            </w:r>
            <w:r>
              <w:rPr>
                <w:lang w:eastAsia="is-IS"/>
              </w:rPr>
              <w:br/>
              <w:t>     32</w:t>
            </w:r>
            <w:r w:rsidRPr="00DC0011">
              <w:rPr>
                <w:lang w:eastAsia="is-IS"/>
              </w:rPr>
              <w:t xml:space="preserve">.      </w:t>
            </w:r>
            <w:r w:rsidRPr="00DC0011">
              <w:rPr>
                <w:i/>
                <w:iCs/>
                <w:lang w:eastAsia="is-IS"/>
              </w:rPr>
              <w:t>Vegamót:</w:t>
            </w:r>
            <w:r w:rsidRPr="00DC0011">
              <w:rPr>
                <w:lang w:eastAsia="is-IS"/>
              </w:rPr>
              <w:t xml:space="preserve"> Þar sem vegir mætast eða skerast </w:t>
            </w:r>
            <w:r>
              <w:rPr>
                <w:lang w:eastAsia="is-IS"/>
              </w:rPr>
              <w:t xml:space="preserve">eða vegur greinist. </w:t>
            </w:r>
            <w:r>
              <w:rPr>
                <w:lang w:eastAsia="is-IS"/>
              </w:rPr>
              <w:br/>
              <w:t>     33</w:t>
            </w:r>
            <w:r w:rsidRPr="00DC0011">
              <w:rPr>
                <w:lang w:eastAsia="is-IS"/>
              </w:rPr>
              <w:t xml:space="preserve">.      </w:t>
            </w:r>
            <w:r w:rsidRPr="00DC0011">
              <w:rPr>
                <w:i/>
                <w:iCs/>
                <w:lang w:eastAsia="is-IS"/>
              </w:rPr>
              <w:t>Vegfarandi:</w:t>
            </w:r>
            <w:r w:rsidRPr="00DC0011">
              <w:rPr>
                <w:lang w:eastAsia="is-IS"/>
              </w:rPr>
              <w:t xml:space="preserve"> Hver sem fer um veg eða er staddur á veg</w:t>
            </w:r>
            <w:r>
              <w:rPr>
                <w:lang w:eastAsia="is-IS"/>
              </w:rPr>
              <w:t xml:space="preserve">i eða í ökutæki á vegi. </w:t>
            </w:r>
            <w:r>
              <w:rPr>
                <w:lang w:eastAsia="is-IS"/>
              </w:rPr>
              <w:br/>
              <w:t>     34</w:t>
            </w:r>
            <w:r w:rsidRPr="00DC0011">
              <w:rPr>
                <w:lang w:eastAsia="is-IS"/>
              </w:rPr>
              <w:t xml:space="preserve">.      </w:t>
            </w:r>
            <w:r w:rsidRPr="00DC0011">
              <w:rPr>
                <w:i/>
                <w:iCs/>
                <w:lang w:eastAsia="is-IS"/>
              </w:rPr>
              <w:t>Vegur:</w:t>
            </w:r>
            <w:r w:rsidRPr="00DC0011">
              <w:rPr>
                <w:lang w:eastAsia="is-IS"/>
              </w:rPr>
              <w:t xml:space="preserve"> Akbraut, stígur, brú, torg, húsasund, bifreiðastæði, veggöng, vegslóði eða þess háttar sem notað er til almennrar umferðar. </w:t>
            </w:r>
          </w:p>
          <w:p w14:paraId="5A64DF71" w14:textId="77777777" w:rsidR="00B2442A" w:rsidRPr="00DC0011" w:rsidRDefault="00B2442A" w:rsidP="00E25FA2">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Pr="00DC0011">
              <w:rPr>
                <w:lang w:eastAsia="is-IS"/>
              </w:rPr>
              <w:t>     3</w:t>
            </w:r>
            <w:r>
              <w:rPr>
                <w:lang w:eastAsia="is-IS"/>
              </w:rPr>
              <w:t>6</w:t>
            </w:r>
            <w:r w:rsidRPr="00DC0011">
              <w:rPr>
                <w:lang w:eastAsia="is-IS"/>
              </w:rPr>
              <w:t xml:space="preserve">.      </w:t>
            </w:r>
            <w:r w:rsidRPr="00DC0011">
              <w:rPr>
                <w:i/>
                <w:iCs/>
                <w:lang w:eastAsia="is-IS"/>
              </w:rPr>
              <w:t>Vélknúið ökutæki:</w:t>
            </w:r>
            <w:r w:rsidRPr="00DC0011">
              <w:rPr>
                <w:lang w:eastAsia="is-IS"/>
              </w:rPr>
              <w:t xml:space="preserve"> Ökutæki, annað en reiðhjól, sem ætlað er til aksturs á landi og er búið aflvél </w:t>
            </w:r>
            <w:r>
              <w:rPr>
                <w:lang w:eastAsia="is-IS"/>
              </w:rPr>
              <w:t xml:space="preserve">til að knýja það. </w:t>
            </w:r>
            <w:r>
              <w:rPr>
                <w:lang w:eastAsia="is-IS"/>
              </w:rPr>
              <w:br/>
              <w:t>     37</w:t>
            </w:r>
            <w:r w:rsidRPr="00DC0011">
              <w:rPr>
                <w:lang w:eastAsia="is-IS"/>
              </w:rPr>
              <w:t xml:space="preserve">.      </w:t>
            </w:r>
            <w:r w:rsidRPr="00DC0011">
              <w:rPr>
                <w:i/>
                <w:iCs/>
                <w:lang w:eastAsia="is-IS"/>
              </w:rPr>
              <w:t>Vinnuvél:</w:t>
            </w:r>
            <w:r w:rsidRPr="00DC0011">
              <w:rPr>
                <w:lang w:eastAsia="is-IS"/>
              </w:rPr>
              <w:t xml:space="preserve"> </w:t>
            </w:r>
            <w:r w:rsidRPr="00DC0011">
              <w:rPr>
                <w:lang w:eastAsia="is-IS"/>
              </w:rPr>
              <w:br/>
            </w:r>
            <w:r w:rsidRPr="00DC0011">
              <w:rPr>
                <w:lang w:eastAsia="is-IS"/>
              </w:rPr>
              <w:lastRenderedPageBreak/>
              <w:t xml:space="preserve">                  a.      Vélknúið ökutæki sem aðallega er ætlað til sérstakra verka, er búið áfestum tækjum eða vélum og er á hjólum og/eða beltum. </w:t>
            </w:r>
            <w:r w:rsidRPr="00DC0011">
              <w:rPr>
                <w:lang w:eastAsia="is-IS"/>
              </w:rPr>
              <w:br/>
              <w:t xml:space="preserve">                  b.      Vélknúið ökutæki sem aðallega er ætlað til farþega- eða farmflutninga eða til að draga annað ökutæki, er á hjólum og er eigi hannað til hraðari aksturs en 30 km á klst. </w:t>
            </w:r>
            <w:r w:rsidRPr="00DC0011">
              <w:rPr>
                <w:lang w:eastAsia="is-IS"/>
              </w:rPr>
              <w:br/>
              <w:t>                  c.      Vélknúið ökutæki sem stjórnað er af ga</w:t>
            </w:r>
            <w:r>
              <w:rPr>
                <w:lang w:eastAsia="is-IS"/>
              </w:rPr>
              <w:t xml:space="preserve">ngandi manni. </w:t>
            </w:r>
            <w:r>
              <w:rPr>
                <w:lang w:eastAsia="is-IS"/>
              </w:rPr>
              <w:br/>
              <w:t>     38</w:t>
            </w:r>
            <w:r w:rsidRPr="00DC0011">
              <w:rPr>
                <w:lang w:eastAsia="is-IS"/>
              </w:rPr>
              <w:t xml:space="preserve">.      </w:t>
            </w:r>
            <w:r w:rsidRPr="00DC0011">
              <w:rPr>
                <w:i/>
                <w:iCs/>
                <w:lang w:eastAsia="is-IS"/>
              </w:rPr>
              <w:t>Vörubifreið:</w:t>
            </w:r>
            <w:r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Pr="00DC0011">
              <w:rPr>
                <w:lang w:eastAsia="is-IS"/>
              </w:rPr>
              <w:t xml:space="preserve">.      </w:t>
            </w:r>
            <w:r w:rsidRPr="00DC0011">
              <w:rPr>
                <w:i/>
                <w:iCs/>
                <w:lang w:eastAsia="is-IS"/>
              </w:rPr>
              <w:t>Þéttbýli:</w:t>
            </w:r>
            <w:r w:rsidRPr="00DC0011">
              <w:rPr>
                <w:lang w:eastAsia="is-IS"/>
              </w:rPr>
              <w:t xml:space="preserve"> Svæði afmarkað með sérstökum merkjum sem tákna þéttbýli.</w:t>
            </w:r>
          </w:p>
          <w:p w14:paraId="6ADCCB70" w14:textId="77777777" w:rsidR="00B2442A" w:rsidRPr="00CD7B28" w:rsidRDefault="00B2442A" w:rsidP="00E25FA2">
            <w:r w:rsidRPr="00DC0011">
              <w:rPr>
                <w:lang w:eastAsia="is-IS"/>
              </w:rPr>
              <w:t xml:space="preserve">     </w:t>
            </w:r>
            <w:r>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Pr>
                <w:lang w:eastAsia="is-IS"/>
              </w:rPr>
              <w:t xml:space="preserve"> </w:t>
            </w:r>
            <w:r>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14:paraId="33757C47"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 gr.</w:t>
            </w:r>
          </w:p>
          <w:p w14:paraId="3D2D7B8C" w14:textId="77777777" w:rsidR="00B2442A" w:rsidRPr="00321E6A" w:rsidRDefault="00B2442A" w:rsidP="00E25FA2">
            <w:pPr>
              <w:autoSpaceDE w:val="0"/>
              <w:autoSpaceDN w:val="0"/>
              <w:adjustRightInd w:val="0"/>
              <w:jc w:val="both"/>
              <w:rPr>
                <w:rFonts w:cs="Times New Roman"/>
                <w:szCs w:val="24"/>
              </w:rPr>
            </w:pPr>
          </w:p>
          <w:p w14:paraId="14E975D7" w14:textId="77777777" w:rsidR="00B2442A" w:rsidRPr="00321E6A" w:rsidRDefault="00B2442A" w:rsidP="00E25FA2">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14:paraId="5B5A73A0" w14:textId="77777777" w:rsidR="00B2442A" w:rsidRPr="00321E6A" w:rsidRDefault="00B2442A" w:rsidP="00E25FA2">
            <w:pPr>
              <w:jc w:val="both"/>
            </w:pPr>
            <w:r w:rsidRPr="00321E6A">
              <w:t xml:space="preserve">Til hagræðingar er hugtökum raðað eftir </w:t>
            </w:r>
            <w:r>
              <w:t xml:space="preserve">stafrófsröð, líkt og í gildandi </w:t>
            </w:r>
            <w:r w:rsidRPr="00321E6A">
              <w:t>umferðarlögum.</w:t>
            </w:r>
          </w:p>
          <w:p w14:paraId="381295A5" w14:textId="77777777" w:rsidR="00B2442A" w:rsidRPr="00E7640A" w:rsidRDefault="00B2442A" w:rsidP="00E25FA2">
            <w:pPr>
              <w:jc w:val="both"/>
            </w:pPr>
            <w:r w:rsidRPr="00321E6A">
              <w:t>Fyrst ber að nefna það nýmæli að skilgreina 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 xml:space="preserve">svæðum utan umferðar og á einkalöndum. Þar er </w:t>
            </w:r>
            <w:r w:rsidRPr="00321E6A">
              <w:lastRenderedPageBreak/>
              <w:t>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14:paraId="3C03B096" w14:textId="77777777" w:rsidR="00B2442A" w:rsidRPr="00DD1EED" w:rsidRDefault="00B2442A" w:rsidP="00E25FA2">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14:paraId="749A3591" w14:textId="77777777" w:rsidR="00B2442A" w:rsidRPr="00DD1EED" w:rsidRDefault="00B2442A" w:rsidP="00E25FA2">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breytt á þá leið að hjólarein geti fallið undir hugtakið.</w:t>
            </w:r>
          </w:p>
          <w:p w14:paraId="5B05FC07" w14:textId="77777777" w:rsidR="00B2442A" w:rsidRPr="00321E6A" w:rsidRDefault="00B2442A" w:rsidP="00E25FA2">
            <w:pPr>
              <w:jc w:val="both"/>
            </w:pPr>
            <w:r w:rsidRPr="00321E6A">
              <w:t xml:space="preserve">Þá er í frumvarpinu lagt til að breyting verði gerð á skilgreiningu á hugtakinu </w:t>
            </w:r>
            <w:r w:rsidRPr="00FD7994">
              <w:rPr>
                <w:i/>
              </w:rPr>
              <w:t>„reiðhjól“</w:t>
            </w:r>
            <w:r w:rsidRPr="00321E6A">
              <w:t>.</w:t>
            </w:r>
          </w:p>
          <w:p w14:paraId="0FA2783B" w14:textId="77777777" w:rsidR="00B2442A" w:rsidRPr="00321E6A" w:rsidRDefault="00B2442A" w:rsidP="00E25FA2">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t>allt að</w:t>
            </w:r>
            <w:r w:rsidRPr="00321E6A">
              <w:t xml:space="preserve"> 25 km á klst., en í </w:t>
            </w:r>
            <w:r w:rsidRPr="00321E6A">
              <w:lastRenderedPageBreak/>
              <w:t>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14:paraId="66EB212F" w14:textId="77777777" w:rsidR="00B2442A" w:rsidRPr="00321E6A" w:rsidRDefault="00B2442A" w:rsidP="00E25FA2">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14:paraId="6564F94A" w14:textId="77777777" w:rsidR="00B2442A" w:rsidRPr="00321E6A" w:rsidRDefault="00B2442A" w:rsidP="00E25FA2">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14:paraId="6DBC7754" w14:textId="77777777" w:rsidR="00B2442A" w:rsidRPr="00321E6A" w:rsidRDefault="00B2442A" w:rsidP="00E25FA2">
            <w:pPr>
              <w:jc w:val="both"/>
            </w:pPr>
            <w:r w:rsidRPr="00321E6A">
              <w:t>Þá eru gerðar breytingar á skilgreiningu á hugtakinu vegur, þannig að í stað orðsins</w:t>
            </w:r>
          </w:p>
          <w:p w14:paraId="723ABD7C" w14:textId="77777777" w:rsidR="00B2442A" w:rsidRPr="00321E6A" w:rsidRDefault="00B2442A" w:rsidP="00E25FA2">
            <w:pPr>
              <w:jc w:val="both"/>
            </w:pPr>
            <w:r w:rsidRPr="00321E6A">
              <w:t>„götuslóði“ er lagt til að komi „vegslóði“. Hér er í raun um þrengingu á hugtakinu „vegur“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14:paraId="52843482" w14:textId="77777777" w:rsidR="00B2442A" w:rsidRPr="00321E6A" w:rsidRDefault="00B2442A" w:rsidP="00E25FA2">
            <w:pPr>
              <w:jc w:val="both"/>
            </w:pPr>
            <w:r>
              <w:rPr>
                <w:i/>
                <w:iCs/>
              </w:rPr>
              <w:lastRenderedPageBreak/>
              <w:t>Hópbifreið í almenningsakstri</w:t>
            </w:r>
            <w:r w:rsidRPr="00321E6A">
              <w:rPr>
                <w:i/>
                <w:iCs/>
              </w:rPr>
              <w:t xml:space="preserve"> </w:t>
            </w:r>
            <w:r w:rsidRPr="00321E6A">
              <w:t xml:space="preserve">er ný skilgreining </w:t>
            </w:r>
            <w:r>
              <w:t xml:space="preserve">í umferðarlögum og er í samræmi við ákvæði laga um fólks-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14:paraId="34DF3FCF" w14:textId="77777777" w:rsidR="00B2442A" w:rsidRPr="00A3385A" w:rsidRDefault="00B2442A" w:rsidP="00E25FA2">
            <w:pPr>
              <w:jc w:val="both"/>
            </w:pPr>
            <w:r w:rsidRPr="00321E6A">
              <w:t>Lagt er til að skilgreiningar á eftirvagni og 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14:paraId="739FC735" w14:textId="77777777" w:rsidR="00B2442A" w:rsidRPr="00E7640A" w:rsidRDefault="00B2442A" w:rsidP="00E25FA2">
            <w:pPr>
              <w:jc w:val="both"/>
            </w:pPr>
            <w:r w:rsidRPr="00321E6A">
              <w:lastRenderedPageBreak/>
              <w:t>Í gildandi umferðarlögum er ekki að fin</w:t>
            </w:r>
            <w:r w:rsidRPr="00A3385A">
              <w:t>na skilgreiningu á hugtakinu snjalltæki en ljóst er að notkun þessara tækja getur valdið ökumönnum veruleg</w:t>
            </w:r>
            <w:r>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t xml:space="preserve">enda </w:t>
            </w:r>
            <w:r w:rsidRPr="00A3385A">
              <w:t>hafi þau verið stillt meðan ökutæki var kyrrstætt.</w:t>
            </w:r>
          </w:p>
          <w:p w14:paraId="53AA2261" w14:textId="77777777" w:rsidR="00B2442A" w:rsidRPr="00321E6A" w:rsidRDefault="00B2442A" w:rsidP="00E25FA2">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„óvarinn vegfarandi“, en í erlendum rétti hefur hugtakið „vulnerable road user“ fengið aukna</w:t>
            </w:r>
            <w:r>
              <w:t xml:space="preserve"> merkingu</w:t>
            </w:r>
            <w:r w:rsidRPr="00321E6A">
              <w:t xml:space="preserve"> í samgöngum. Lagt er til að hugtakið nái til gangandi og hjólandi vegfarenda og</w:t>
            </w:r>
            <w:r>
              <w:t xml:space="preserve"> </w:t>
            </w:r>
            <w:r w:rsidRPr="00321E6A">
              <w:t>einnig til þeirra sem ferðast á bifhjóli.</w:t>
            </w:r>
          </w:p>
          <w:p w14:paraId="40F5D342" w14:textId="77777777" w:rsidR="00B2442A" w:rsidRPr="00321E6A" w:rsidRDefault="00B2442A" w:rsidP="00E25FA2">
            <w:pPr>
              <w:jc w:val="both"/>
            </w:pPr>
            <w:r w:rsidRPr="00321E6A">
              <w:t>Skilgreiningu á „vélknúnu ökutæki“ er breytt þannig að tekið er fram að það sé ætlað til</w:t>
            </w:r>
            <w:r>
              <w:t xml:space="preserve"> </w:t>
            </w:r>
            <w:r w:rsidRPr="00321E6A">
              <w:t>aksturs á landi.</w:t>
            </w:r>
          </w:p>
          <w:p w14:paraId="31B653A9" w14:textId="77777777" w:rsidR="00B2442A" w:rsidRPr="00877FEE" w:rsidRDefault="00B2442A" w:rsidP="00E25FA2">
            <w:pPr>
              <w:jc w:val="both"/>
            </w:pPr>
            <w:r w:rsidRPr="00321E6A">
              <w:lastRenderedPageBreak/>
              <w:t>Með 2. mgr. er lagt til að ráðherra geti í reglugerð kveðið nánar á um inntak þeirra skilgreininga</w:t>
            </w:r>
            <w:r>
              <w:t xml:space="preserve"> </w:t>
            </w:r>
            <w:r w:rsidRPr="00321E6A">
              <w:t>sem fram koma í frumvarpi þessu.</w:t>
            </w:r>
          </w:p>
          <w:p w14:paraId="3AB43537" w14:textId="77777777" w:rsidR="00B2442A" w:rsidRPr="00321E6A" w:rsidRDefault="00B2442A" w:rsidP="00E25FA2">
            <w:pPr>
              <w:autoSpaceDE w:val="0"/>
              <w:autoSpaceDN w:val="0"/>
              <w:adjustRightInd w:val="0"/>
              <w:jc w:val="both"/>
              <w:rPr>
                <w:rFonts w:cs="Times New Roman"/>
                <w:szCs w:val="24"/>
              </w:rPr>
            </w:pPr>
          </w:p>
        </w:tc>
        <w:tc>
          <w:tcPr>
            <w:tcW w:w="4394" w:type="dxa"/>
          </w:tcPr>
          <w:p w14:paraId="2E6A4903" w14:textId="77777777" w:rsidR="00B2442A" w:rsidRPr="00321E6A" w:rsidRDefault="00B2442A" w:rsidP="00E25FA2">
            <w:pPr>
              <w:jc w:val="both"/>
              <w:rPr>
                <w:rFonts w:eastAsia="Times New Roman" w:cs="Times New Roman"/>
                <w:color w:val="242424"/>
                <w:szCs w:val="24"/>
                <w:shd w:val="clear" w:color="auto" w:fill="FFFFFF"/>
                <w:lang w:eastAsia="is-IS"/>
              </w:rPr>
            </w:pPr>
          </w:p>
          <w:p w14:paraId="3E7FBD40" w14:textId="77777777" w:rsidR="00B2442A" w:rsidRPr="00321E6A" w:rsidRDefault="00B2442A" w:rsidP="00E25FA2">
            <w:pPr>
              <w:rPr>
                <w:rFonts w:cs="Times New Roman"/>
                <w:szCs w:val="24"/>
              </w:rPr>
            </w:pPr>
          </w:p>
        </w:tc>
      </w:tr>
      <w:tr w:rsidR="00B2442A" w:rsidRPr="00321E6A" w14:paraId="275FF42A" w14:textId="77777777" w:rsidTr="00E25FA2">
        <w:tc>
          <w:tcPr>
            <w:tcW w:w="5353" w:type="dxa"/>
          </w:tcPr>
          <w:p w14:paraId="28D4ECEB" w14:textId="77777777" w:rsidR="00B2442A" w:rsidRPr="00321E6A" w:rsidRDefault="00B2442A" w:rsidP="00E25FA2">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14:paraId="0B91CD4A" w14:textId="77777777" w:rsidR="00B2442A" w:rsidRPr="00321E6A" w:rsidRDefault="00B2442A" w:rsidP="00E25FA2">
            <w:pPr>
              <w:rPr>
                <w:rFonts w:cs="Times New Roman"/>
                <w:szCs w:val="24"/>
              </w:rPr>
            </w:pPr>
          </w:p>
        </w:tc>
        <w:tc>
          <w:tcPr>
            <w:tcW w:w="4394" w:type="dxa"/>
          </w:tcPr>
          <w:p w14:paraId="737D4228" w14:textId="77777777" w:rsidR="00B2442A" w:rsidRPr="00321E6A" w:rsidRDefault="00B2442A" w:rsidP="00E25FA2">
            <w:pPr>
              <w:rPr>
                <w:rFonts w:cs="Times New Roman"/>
                <w:szCs w:val="24"/>
              </w:rPr>
            </w:pPr>
          </w:p>
        </w:tc>
      </w:tr>
      <w:tr w:rsidR="00B2442A" w:rsidRPr="00321E6A" w14:paraId="3FFEE4D4" w14:textId="77777777" w:rsidTr="00E25FA2">
        <w:tc>
          <w:tcPr>
            <w:tcW w:w="5353" w:type="dxa"/>
          </w:tcPr>
          <w:p w14:paraId="2726BE0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14:paraId="145428E6"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w:t>
            </w:r>
            <w:r w:rsidRPr="00321E6A">
              <w:rPr>
                <w:rFonts w:eastAsia="Times New Roman" w:cs="Times New Roman"/>
                <w:szCs w:val="24"/>
                <w:lang w:eastAsia="is-IS"/>
              </w:rPr>
              <w:lastRenderedPageBreak/>
              <w:t xml:space="preserve">eigi trufli eða tefji umferð að óþörfu. Hann skal og sýna þeim  tillitssemi sem býr eða staddur er 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14:paraId="7BB1AEAE"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4. gr.</w:t>
            </w:r>
          </w:p>
          <w:p w14:paraId="6A875314" w14:textId="77777777" w:rsidR="00B2442A" w:rsidRDefault="00B2442A" w:rsidP="00E25FA2">
            <w:pPr>
              <w:autoSpaceDE w:val="0"/>
              <w:autoSpaceDN w:val="0"/>
              <w:adjustRightInd w:val="0"/>
              <w:rPr>
                <w:rFonts w:cs="Times New Roman"/>
                <w:szCs w:val="24"/>
              </w:rPr>
            </w:pPr>
          </w:p>
          <w:p w14:paraId="648B087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1. og 2. mgr. er</w:t>
            </w:r>
            <w:r>
              <w:rPr>
                <w:rFonts w:cs="Times New Roman"/>
                <w:szCs w:val="24"/>
              </w:rPr>
              <w:t>u</w:t>
            </w:r>
            <w:r w:rsidRPr="00321E6A">
              <w:rPr>
                <w:rFonts w:cs="Times New Roman"/>
                <w:szCs w:val="24"/>
              </w:rPr>
              <w:t xml:space="preserve"> að mestu leyti í samræmi vi</w:t>
            </w:r>
            <w:r>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Pr>
                <w:rFonts w:cs="Times New Roman"/>
                <w:szCs w:val="24"/>
              </w:rPr>
              <w:t xml:space="preserve"> </w:t>
            </w:r>
            <w:r w:rsidRPr="00321E6A">
              <w:rPr>
                <w:rFonts w:cs="Times New Roman"/>
                <w:szCs w:val="24"/>
              </w:rPr>
              <w:t>lagt til að veghaldara verði gert að gera ráðstafanir til að vernda börn gegn hættu í umferðinni</w:t>
            </w:r>
            <w:r>
              <w:rPr>
                <w:rFonts w:cs="Times New Roman"/>
                <w:szCs w:val="24"/>
              </w:rPr>
              <w:t xml:space="preserve"> </w:t>
            </w:r>
            <w:r w:rsidRPr="00321E6A">
              <w:rPr>
                <w:rFonts w:cs="Times New Roman"/>
                <w:szCs w:val="24"/>
              </w:rPr>
              <w:t>á leið til og frá skóla í samráði við skólayfirvöld og lögreglustjóra. Í gildandi lögum er þetta</w:t>
            </w:r>
            <w:r>
              <w:rPr>
                <w:rFonts w:cs="Times New Roman"/>
                <w:szCs w:val="24"/>
              </w:rPr>
              <w:t xml:space="preserve"> </w:t>
            </w:r>
            <w:r w:rsidRPr="00321E6A">
              <w:rPr>
                <w:rFonts w:cs="Times New Roman"/>
                <w:szCs w:val="24"/>
              </w:rPr>
              <w:t>sameiginlega á forræði veghaldara og lögreglustjóra í samráði við skólayfirvöld,</w:t>
            </w:r>
            <w:r>
              <w:rPr>
                <w:rFonts w:cs="Times New Roman"/>
                <w:szCs w:val="24"/>
              </w:rPr>
              <w:t xml:space="preserve"> </w:t>
            </w:r>
            <w:r w:rsidRPr="00321E6A">
              <w:rPr>
                <w:rFonts w:cs="Times New Roman"/>
                <w:szCs w:val="24"/>
              </w:rPr>
              <w:t>en talið er eðlilegra að veghaldari einn hafi forræði á málinu.</w:t>
            </w:r>
          </w:p>
        </w:tc>
        <w:tc>
          <w:tcPr>
            <w:tcW w:w="4394" w:type="dxa"/>
          </w:tcPr>
          <w:p w14:paraId="44D1CEFF" w14:textId="56E76F1F" w:rsidR="00B2442A" w:rsidRPr="00321E6A" w:rsidRDefault="00F35918" w:rsidP="00E25FA2">
            <w:pPr>
              <w:rPr>
                <w:rFonts w:cs="Times New Roman"/>
                <w:szCs w:val="24"/>
              </w:rPr>
            </w:pPr>
            <w:r>
              <w:rPr>
                <w:rFonts w:cs="Times New Roman"/>
                <w:szCs w:val="24"/>
              </w:rPr>
              <w:lastRenderedPageBreak/>
              <w:t>Kalla má þessa reglu áfram varúðarreglu.</w:t>
            </w:r>
          </w:p>
        </w:tc>
      </w:tr>
      <w:tr w:rsidR="00B2442A" w:rsidRPr="00321E6A" w14:paraId="1E47BBCA" w14:textId="77777777" w:rsidTr="00E25FA2">
        <w:tc>
          <w:tcPr>
            <w:tcW w:w="5353" w:type="dxa"/>
          </w:tcPr>
          <w:p w14:paraId="309D6AD7"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14:paraId="22187B1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14:paraId="2036278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14:paraId="58970C2E" w14:textId="77777777" w:rsidR="00B2442A" w:rsidRPr="00AF1852"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14:paraId="35BB2C02" w14:textId="77777777" w:rsidR="00B2442A" w:rsidRDefault="00B2442A" w:rsidP="00E25FA2">
            <w:pPr>
              <w:autoSpaceDE w:val="0"/>
              <w:autoSpaceDN w:val="0"/>
              <w:adjustRightInd w:val="0"/>
              <w:jc w:val="center"/>
              <w:rPr>
                <w:rFonts w:cs="Times New Roman"/>
                <w:szCs w:val="24"/>
              </w:rPr>
            </w:pPr>
            <w:r>
              <w:rPr>
                <w:rFonts w:cs="Times New Roman"/>
                <w:szCs w:val="24"/>
              </w:rPr>
              <w:t>Um 5. gr.</w:t>
            </w:r>
          </w:p>
          <w:p w14:paraId="689426C2" w14:textId="77777777" w:rsidR="00B2442A" w:rsidRDefault="00B2442A" w:rsidP="00E25FA2">
            <w:pPr>
              <w:autoSpaceDE w:val="0"/>
              <w:autoSpaceDN w:val="0"/>
              <w:adjustRightInd w:val="0"/>
              <w:rPr>
                <w:rFonts w:cs="Times New Roman"/>
                <w:szCs w:val="24"/>
              </w:rPr>
            </w:pPr>
          </w:p>
          <w:p w14:paraId="169FDF1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Pr>
                <w:rFonts w:cs="Times New Roman"/>
                <w:szCs w:val="24"/>
              </w:rPr>
              <w:t xml:space="preserve"> </w:t>
            </w:r>
            <w:r w:rsidRPr="00321E6A">
              <w:rPr>
                <w:rFonts w:cs="Times New Roman"/>
                <w:szCs w:val="24"/>
              </w:rPr>
              <w:t>í upptalningu á tækjum sem óheimilt er að draga aftan í ökutæki.</w:t>
            </w:r>
            <w:r>
              <w:rPr>
                <w:rFonts w:cs="Times New Roman"/>
                <w:szCs w:val="24"/>
              </w:rPr>
              <w:t xml:space="preserve"> </w:t>
            </w:r>
          </w:p>
        </w:tc>
        <w:tc>
          <w:tcPr>
            <w:tcW w:w="4394" w:type="dxa"/>
          </w:tcPr>
          <w:p w14:paraId="0E3EE79A" w14:textId="77777777" w:rsidR="00B2442A" w:rsidRPr="00321E6A" w:rsidRDefault="00B2442A" w:rsidP="00E25FA2">
            <w:pPr>
              <w:rPr>
                <w:rFonts w:cs="Times New Roman"/>
                <w:szCs w:val="24"/>
              </w:rPr>
            </w:pPr>
          </w:p>
        </w:tc>
      </w:tr>
      <w:tr w:rsidR="00B2442A" w:rsidRPr="00321E6A" w14:paraId="13076AD7" w14:textId="77777777" w:rsidTr="00E25FA2">
        <w:tc>
          <w:tcPr>
            <w:tcW w:w="5353" w:type="dxa"/>
          </w:tcPr>
          <w:p w14:paraId="40FBFAB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14:paraId="1DCF140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Eigi má fleygja út úr ökutæki, skilja eftir á vegi eða strengja yfir opinn veg í leyfisleysi neitt það sem getur haft í för með sér hættu eða óþægindi fyrir aðra vegfarendur.</w:t>
            </w:r>
          </w:p>
          <w:p w14:paraId="2C3F410F" w14:textId="77777777" w:rsidR="00B2442A" w:rsidRPr="00321E6A" w:rsidRDefault="00B2442A" w:rsidP="00E25FA2">
            <w:pPr>
              <w:jc w:val="both"/>
              <w:rPr>
                <w:rFonts w:cs="Times New Roman"/>
                <w:szCs w:val="24"/>
              </w:rPr>
            </w:pPr>
            <w:r w:rsidRPr="00321E6A">
              <w:rPr>
                <w:rFonts w:eastAsia="Times New Roman" w:cs="Times New Roman"/>
                <w:szCs w:val="24"/>
                <w:lang w:eastAsia="is-IS"/>
              </w:rPr>
              <w:t>    Ef eitthvað sem getur haft í för með sér hættu eða óþægindi fyrir umferð fellur eða rennur af ökutæki á veg skal ökumaður sjá til þess að hluturinn sé þegar fjarlægður. Ef það er eigi unnt skal vara vegfarendur við með merkjum eða á annan hátt þar til það</w:t>
            </w:r>
            <w:r>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14:paraId="11AF95FF"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6. gr.</w:t>
            </w:r>
          </w:p>
          <w:p w14:paraId="181A1E4C" w14:textId="77777777" w:rsidR="00B2442A" w:rsidRDefault="00B2442A" w:rsidP="00E25FA2">
            <w:pPr>
              <w:autoSpaceDE w:val="0"/>
              <w:autoSpaceDN w:val="0"/>
              <w:adjustRightInd w:val="0"/>
              <w:jc w:val="center"/>
              <w:rPr>
                <w:rFonts w:cs="Times New Roman"/>
                <w:szCs w:val="24"/>
              </w:rPr>
            </w:pPr>
          </w:p>
          <w:p w14:paraId="3D09081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Réttara þykir að skipa ákvæði um óhreinkun vegar í kafla frumvarpsins um almenna umferð</w:t>
            </w:r>
            <w:r>
              <w:rPr>
                <w:rFonts w:cs="Times New Roman"/>
                <w:szCs w:val="24"/>
              </w:rPr>
              <w:t xml:space="preserve"> </w:t>
            </w:r>
            <w:r w:rsidRPr="00321E6A">
              <w:rPr>
                <w:rFonts w:cs="Times New Roman"/>
                <w:szCs w:val="24"/>
              </w:rPr>
              <w:t>og er lagt til að 1. og 2. mgr. 77. gr. gildandi laga verði færðar undir 6. gr. frumvarpsins.</w:t>
            </w:r>
          </w:p>
          <w:p w14:paraId="1E8893A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Pr>
                <w:rFonts w:cs="Times New Roman"/>
                <w:szCs w:val="24"/>
              </w:rPr>
              <w:t xml:space="preserve"> </w:t>
            </w:r>
            <w:r w:rsidRPr="00321E6A">
              <w:rPr>
                <w:rFonts w:cs="Times New Roman"/>
                <w:szCs w:val="24"/>
              </w:rPr>
              <w:t>öðrum vegfarendum hættu, svo og banni við því að strengt sé í leyfisleysi yfir opinn veg eitthvað</w:t>
            </w:r>
            <w:r>
              <w:rPr>
                <w:rFonts w:cs="Times New Roman"/>
                <w:szCs w:val="24"/>
              </w:rPr>
              <w:t xml:space="preserve"> </w:t>
            </w:r>
            <w:r w:rsidRPr="00321E6A">
              <w:rPr>
                <w:rFonts w:cs="Times New Roman"/>
                <w:szCs w:val="24"/>
              </w:rPr>
              <w:t>það sem valdið getur hættu fyrir vegfarendur sem leið eiga um veginn. Er hér einkum</w:t>
            </w:r>
            <w:r>
              <w:rPr>
                <w:rFonts w:cs="Times New Roman"/>
                <w:szCs w:val="24"/>
              </w:rPr>
              <w:t xml:space="preserve"> </w:t>
            </w:r>
            <w:r w:rsidRPr="00321E6A">
              <w:rPr>
                <w:rFonts w:cs="Times New Roman"/>
                <w:szCs w:val="24"/>
              </w:rPr>
              <w:t>litið til þess að óvörðum vegfarendum, t.d. þeim sem ferðast um á reiðhjólum og bifhjólum,</w:t>
            </w:r>
            <w:r>
              <w:rPr>
                <w:rFonts w:cs="Times New Roman"/>
                <w:szCs w:val="24"/>
              </w:rPr>
              <w:t xml:space="preserve"> </w:t>
            </w:r>
            <w:r w:rsidRPr="00321E6A">
              <w:rPr>
                <w:rFonts w:cs="Times New Roman"/>
                <w:szCs w:val="24"/>
              </w:rPr>
              <w:t>geti stafað hætta af slíku athæfi.</w:t>
            </w:r>
          </w:p>
        </w:tc>
        <w:tc>
          <w:tcPr>
            <w:tcW w:w="4394" w:type="dxa"/>
          </w:tcPr>
          <w:p w14:paraId="78954F12" w14:textId="77777777" w:rsidR="00B2442A" w:rsidRPr="00321E6A" w:rsidRDefault="00B2442A" w:rsidP="00E25FA2">
            <w:pPr>
              <w:rPr>
                <w:rFonts w:cs="Times New Roman"/>
                <w:szCs w:val="24"/>
              </w:rPr>
            </w:pPr>
          </w:p>
        </w:tc>
      </w:tr>
      <w:tr w:rsidR="00B2442A" w:rsidRPr="00321E6A" w14:paraId="1BB0E025" w14:textId="77777777" w:rsidTr="00E25FA2">
        <w:tc>
          <w:tcPr>
            <w:tcW w:w="5353" w:type="dxa"/>
          </w:tcPr>
          <w:p w14:paraId="1E9A72F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14:paraId="2639B57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14:paraId="0EF45FF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Vegfarandi skal án tafar fara eftir fyrirmælum og leiðbeiningum um umferð sem lögregla eða sá annar sem ráðherra hefur heimilað að stjórna umferð gefur og gilda </w:t>
            </w:r>
            <w:r w:rsidRPr="00321E6A">
              <w:rPr>
                <w:rFonts w:eastAsia="Times New Roman" w:cs="Times New Roman"/>
                <w:szCs w:val="24"/>
                <w:lang w:eastAsia="is-IS"/>
              </w:rPr>
              <w:lastRenderedPageBreak/>
              <w:t>þau framar fyrirmælum og leiðbeiningum sem gefin eru á annan hátt.</w:t>
            </w:r>
          </w:p>
          <w:p w14:paraId="5013561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14:paraId="10DB4AEA"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7. gr.</w:t>
            </w:r>
          </w:p>
          <w:p w14:paraId="47D5A536" w14:textId="77777777" w:rsidR="00B2442A" w:rsidRDefault="00B2442A" w:rsidP="00E25FA2">
            <w:pPr>
              <w:autoSpaceDE w:val="0"/>
              <w:autoSpaceDN w:val="0"/>
              <w:adjustRightInd w:val="0"/>
              <w:jc w:val="both"/>
              <w:rPr>
                <w:rFonts w:cs="Times New Roman"/>
                <w:szCs w:val="24"/>
              </w:rPr>
            </w:pPr>
          </w:p>
          <w:p w14:paraId="6A2FD6E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Pr>
                <w:rFonts w:cs="Times New Roman"/>
                <w:szCs w:val="24"/>
              </w:rPr>
              <w:t xml:space="preserve"> </w:t>
            </w:r>
            <w:r w:rsidRPr="00321E6A">
              <w:rPr>
                <w:rFonts w:cs="Times New Roman"/>
                <w:szCs w:val="24"/>
              </w:rPr>
              <w:t>til að lögfest verði sérstaklega í 1. mgr. greinarinnar bann við því að ekið sé gegn rauðu</w:t>
            </w:r>
            <w:r>
              <w:rPr>
                <w:rFonts w:cs="Times New Roman"/>
                <w:szCs w:val="24"/>
              </w:rPr>
              <w:t xml:space="preserve"> </w:t>
            </w:r>
            <w:r w:rsidRPr="00321E6A">
              <w:rPr>
                <w:rFonts w:cs="Times New Roman"/>
                <w:szCs w:val="24"/>
              </w:rPr>
              <w:t>umferðarljósi. Þessi regla er ekki beinlínis orðuð í gildandi umferðarlögum heldur er um</w:t>
            </w:r>
            <w:r>
              <w:rPr>
                <w:rFonts w:cs="Times New Roman"/>
                <w:szCs w:val="24"/>
              </w:rPr>
              <w:t xml:space="preserve"> </w:t>
            </w:r>
            <w:r w:rsidRPr="00321E6A">
              <w:rPr>
                <w:rFonts w:cs="Times New Roman"/>
                <w:szCs w:val="24"/>
              </w:rPr>
              <w:t>hana mælt í 34. gr. reglugerðar nr. 289/1995, um umferðarmerki og notkun þeirra, með síðari</w:t>
            </w:r>
            <w:r>
              <w:rPr>
                <w:rFonts w:cs="Times New Roman"/>
                <w:szCs w:val="24"/>
              </w:rPr>
              <w:t xml:space="preserve"> </w:t>
            </w:r>
            <w:r w:rsidRPr="00321E6A">
              <w:rPr>
                <w:rFonts w:cs="Times New Roman"/>
                <w:szCs w:val="24"/>
              </w:rPr>
              <w:t>breytingum, sem sett er einkum á grundvelli 84. gr. laganna. Á þeim grundvelli er vegfaranda</w:t>
            </w:r>
            <w:r>
              <w:rPr>
                <w:rFonts w:cs="Times New Roman"/>
                <w:szCs w:val="24"/>
              </w:rPr>
              <w:t xml:space="preserve"> </w:t>
            </w:r>
            <w:r w:rsidRPr="00321E6A">
              <w:rPr>
                <w:rFonts w:cs="Times New Roman"/>
                <w:szCs w:val="24"/>
              </w:rPr>
              <w:t xml:space="preserve">skylt að hlíta því banni skv. 1. mgr. 5. gr. gildandi laga, sbr. t.d. Hrd. 30. nóvember 2006 í máli nr. 163/2006. Eðlilegt er og rétt að grundvallarregla af þessu tagi um </w:t>
            </w:r>
            <w:r w:rsidRPr="00321E6A">
              <w:rPr>
                <w:rFonts w:cs="Times New Roman"/>
                <w:szCs w:val="24"/>
              </w:rPr>
              <w:lastRenderedPageBreak/>
              <w:t>breytni í almennri umferð sé lögfest með skýrum og ótvíræðum hætti í lögunum sjálfum.</w:t>
            </w:r>
          </w:p>
          <w:p w14:paraId="4854C817" w14:textId="77777777" w:rsidR="00B2442A" w:rsidRDefault="00B2442A" w:rsidP="00E25FA2">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Pr>
                <w:rFonts w:cs="Times New Roman"/>
                <w:szCs w:val="24"/>
              </w:rPr>
              <w:t xml:space="preserve"> </w:t>
            </w:r>
            <w:r w:rsidRPr="00321E6A">
              <w:rPr>
                <w:rFonts w:cs="Times New Roman"/>
                <w:szCs w:val="24"/>
              </w:rPr>
              <w:t>lagt er til að skerpt verði á ákvæðinu í heild sinni þannig að vegfarendur skuli fara eftir bæði fyrirmælum og leiðbeiningum á grundvelli greinarinnar og að það skuli gert án tafar</w:t>
            </w:r>
            <w:r>
              <w:rPr>
                <w:rFonts w:cs="Times New Roman"/>
                <w:szCs w:val="24"/>
              </w:rPr>
              <w:t xml:space="preserve">. </w:t>
            </w:r>
          </w:p>
          <w:p w14:paraId="778D0892" w14:textId="77777777" w:rsidR="00B2442A" w:rsidRPr="00E74CBF" w:rsidRDefault="00B2442A" w:rsidP="00E25FA2">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14:paraId="788ED0A8" w14:textId="77777777" w:rsidR="00B2442A" w:rsidRPr="00E74CBF" w:rsidRDefault="00B2442A" w:rsidP="00E25FA2">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14:paraId="19E7B48B" w14:textId="77777777" w:rsidR="00B2442A" w:rsidRPr="003A49CC" w:rsidRDefault="00B2442A" w:rsidP="00E25FA2">
            <w:pPr>
              <w:jc w:val="both"/>
              <w:rPr>
                <w:rFonts w:cs="Times New Roman"/>
              </w:rPr>
            </w:pPr>
            <w:r w:rsidRPr="00E74CBF">
              <w:rPr>
                <w:rFonts w:cs="Times New Roman"/>
              </w:rPr>
              <w:t xml:space="preserve">Í 4. mgr. er kveðið á um skyldu vegfarenda til að fara án tafar eftir fyrirmælum og leiðbeiningum </w:t>
            </w:r>
            <w:r w:rsidRPr="00E74CBF">
              <w:rPr>
                <w:rFonts w:cs="Times New Roman"/>
              </w:rPr>
              <w:lastRenderedPageBreak/>
              <w:t xml:space="preserve">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framkvæmdir og þegar umferðarljós virka ekki sem skyldi. </w:t>
            </w:r>
          </w:p>
          <w:p w14:paraId="6906078B"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 </w:t>
            </w:r>
            <w:r w:rsidRPr="00321E6A">
              <w:rPr>
                <w:rFonts w:cs="Times New Roman"/>
                <w:szCs w:val="24"/>
              </w:rPr>
              <w:t>5. mgr. er nýmæli, en henni er ætlað að skerpa á skyldu ökumanns skv. 2.–4. mgr. til að</w:t>
            </w:r>
            <w:r>
              <w:rPr>
                <w:rFonts w:cs="Times New Roman"/>
                <w:szCs w:val="24"/>
              </w:rPr>
              <w:t xml:space="preserve"> </w:t>
            </w:r>
            <w:r w:rsidRPr="00321E6A">
              <w:rPr>
                <w:rFonts w:cs="Times New Roman"/>
                <w:szCs w:val="24"/>
              </w:rPr>
              <w:t>stöðva ökutæki sitt strax og án hættu eða óþæginda fyrir aðra vegfarendur ef ætla má að</w:t>
            </w:r>
            <w:r>
              <w:rPr>
                <w:rFonts w:cs="Times New Roman"/>
                <w:szCs w:val="24"/>
              </w:rPr>
              <w:t xml:space="preserve"> </w:t>
            </w:r>
            <w:r w:rsidRPr="00321E6A">
              <w:rPr>
                <w:rFonts w:cs="Times New Roman"/>
                <w:szCs w:val="24"/>
              </w:rPr>
              <w:t>merkjagjöf lögreglu beinist að honum</w:t>
            </w:r>
            <w:r>
              <w:rPr>
                <w:rFonts w:cs="Times New Roman"/>
                <w:szCs w:val="24"/>
              </w:rPr>
              <w:t>.</w:t>
            </w:r>
          </w:p>
        </w:tc>
        <w:tc>
          <w:tcPr>
            <w:tcW w:w="4394" w:type="dxa"/>
          </w:tcPr>
          <w:p w14:paraId="275C518A" w14:textId="77777777" w:rsidR="00B2442A" w:rsidRPr="00321E6A" w:rsidRDefault="00B2442A" w:rsidP="00E25FA2">
            <w:pPr>
              <w:rPr>
                <w:rFonts w:cs="Times New Roman"/>
                <w:szCs w:val="24"/>
              </w:rPr>
            </w:pPr>
          </w:p>
        </w:tc>
      </w:tr>
      <w:tr w:rsidR="00B2442A" w:rsidRPr="00321E6A" w14:paraId="4C1CA422" w14:textId="77777777" w:rsidTr="00E25FA2">
        <w:tc>
          <w:tcPr>
            <w:tcW w:w="5353" w:type="dxa"/>
          </w:tcPr>
          <w:p w14:paraId="6B93AA1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14:paraId="1AF0BBC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án le</w:t>
            </w:r>
            <w:r>
              <w:rPr>
                <w:rFonts w:eastAsia="Times New Roman" w:cs="Times New Roman"/>
                <w:szCs w:val="24"/>
                <w:lang w:eastAsia="is-IS"/>
              </w:rPr>
              <w:t>yfis lögreglu reka búfé á vegi í þéttbýli.</w:t>
            </w:r>
          </w:p>
          <w:p w14:paraId="2060742C"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Utan þéttbýlis má reka búfé á vegi, en fylgja skulu rekstrinum nægilega margir gæslumenn. Ef vænta má umferðar ökutækja um veginn skal einn gæslumaður ætið fara fyrir. </w:t>
            </w:r>
          </w:p>
          <w:p w14:paraId="2F557C46" w14:textId="77777777" w:rsidR="00B2442A" w:rsidRPr="00321E6A" w:rsidRDefault="00B2442A" w:rsidP="00E25FA2">
            <w:pPr>
              <w:jc w:val="both"/>
              <w:rPr>
                <w:rFonts w:cs="Times New Roman"/>
                <w:szCs w:val="24"/>
              </w:rPr>
            </w:pPr>
            <w:r>
              <w:rPr>
                <w:rFonts w:eastAsia="Times New Roman" w:cs="Times New Roman"/>
                <w:szCs w:val="24"/>
                <w:lang w:eastAsia="is-IS"/>
              </w:rPr>
              <w:t xml:space="preserve">    </w:t>
            </w:r>
            <w:r w:rsidRPr="00321E6A">
              <w:rPr>
                <w:rFonts w:eastAsia="Times New Roman" w:cs="Times New Roman"/>
                <w:szCs w:val="24"/>
                <w:lang w:eastAsia="is-IS"/>
              </w:rPr>
              <w:t>Búfé skal vikið fljótt og greiðlega úr vegi ef þess gerist þörf vegna annarrar umferðar.</w:t>
            </w:r>
          </w:p>
        </w:tc>
        <w:tc>
          <w:tcPr>
            <w:tcW w:w="4489" w:type="dxa"/>
          </w:tcPr>
          <w:p w14:paraId="7D8D5D6C" w14:textId="77777777" w:rsidR="00B2442A" w:rsidRDefault="00B2442A" w:rsidP="00E25FA2">
            <w:pPr>
              <w:autoSpaceDE w:val="0"/>
              <w:autoSpaceDN w:val="0"/>
              <w:adjustRightInd w:val="0"/>
              <w:jc w:val="center"/>
              <w:rPr>
                <w:rFonts w:cs="Times New Roman"/>
                <w:szCs w:val="24"/>
              </w:rPr>
            </w:pPr>
            <w:r>
              <w:rPr>
                <w:rFonts w:cs="Times New Roman"/>
                <w:szCs w:val="24"/>
              </w:rPr>
              <w:t>Um 8. gr.</w:t>
            </w:r>
          </w:p>
          <w:p w14:paraId="3345E9D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Pr>
                <w:rFonts w:cs="Times New Roman"/>
                <w:szCs w:val="24"/>
              </w:rPr>
              <w:t xml:space="preserve"> </w:t>
            </w:r>
            <w:r w:rsidRPr="00321E6A">
              <w:rPr>
                <w:rFonts w:cs="Times New Roman"/>
                <w:szCs w:val="24"/>
              </w:rPr>
              <w:t xml:space="preserve">kaflanum um almenna umferð. </w:t>
            </w:r>
            <w:r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Pr>
                <w:rFonts w:cs="Times New Roman"/>
              </w:rPr>
              <w:t xml:space="preserve"> </w:t>
            </w:r>
          </w:p>
        </w:tc>
        <w:tc>
          <w:tcPr>
            <w:tcW w:w="4394" w:type="dxa"/>
          </w:tcPr>
          <w:p w14:paraId="1C282B95" w14:textId="77777777" w:rsidR="00B2442A" w:rsidRPr="00321E6A" w:rsidRDefault="00B2442A" w:rsidP="00E25FA2">
            <w:pPr>
              <w:rPr>
                <w:rFonts w:cs="Times New Roman"/>
                <w:szCs w:val="24"/>
              </w:rPr>
            </w:pPr>
          </w:p>
        </w:tc>
      </w:tr>
      <w:tr w:rsidR="00B2442A" w:rsidRPr="00321E6A" w14:paraId="57B290E8" w14:textId="77777777" w:rsidTr="00E25FA2">
        <w:tc>
          <w:tcPr>
            <w:tcW w:w="5353" w:type="dxa"/>
          </w:tcPr>
          <w:p w14:paraId="01D17E41"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14:paraId="5CE5252E" w14:textId="77777777" w:rsidR="00B2442A" w:rsidRPr="00321E6A" w:rsidRDefault="00B2442A" w:rsidP="00E25FA2">
            <w:pPr>
              <w:jc w:val="both"/>
              <w:rPr>
                <w:rFonts w:cs="Times New Roman"/>
                <w:szCs w:val="24"/>
              </w:rPr>
            </w:pPr>
            <w:r w:rsidRPr="00321E6A">
              <w:rPr>
                <w:rFonts w:eastAsia="Times New Roman" w:cs="Times New Roman"/>
                <w:szCs w:val="24"/>
                <w:lang w:eastAsia="is-IS"/>
              </w:rPr>
              <w:lastRenderedPageBreak/>
              <w:t xml:space="preserve">    Um vistgötu ber að aka hægt og eigi hraðar en 15 km á klst. Heimilt er að dveljast og vera að leik á vistgötu.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Vistgata skal afmörkuð með sérstökum merkjum sem tákna vistgötu. Vélknúnum ökutækjum má ekki leggja í vistgötu nema á merktum stæðum.</w:t>
            </w:r>
          </w:p>
        </w:tc>
        <w:tc>
          <w:tcPr>
            <w:tcW w:w="4489" w:type="dxa"/>
          </w:tcPr>
          <w:p w14:paraId="5DD03DF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9. gr.</w:t>
            </w:r>
          </w:p>
          <w:p w14:paraId="18E50412" w14:textId="77777777" w:rsidR="00B2442A" w:rsidRDefault="00B2442A" w:rsidP="00E25FA2">
            <w:pPr>
              <w:autoSpaceDE w:val="0"/>
              <w:autoSpaceDN w:val="0"/>
              <w:adjustRightInd w:val="0"/>
              <w:jc w:val="both"/>
              <w:rPr>
                <w:rFonts w:cs="Times New Roman"/>
                <w:szCs w:val="24"/>
              </w:rPr>
            </w:pPr>
            <w:r>
              <w:rPr>
                <w:rFonts w:cs="Times New Roman"/>
              </w:rPr>
              <w:lastRenderedPageBreak/>
              <w:t>Ákvæðið er efnislega samhljóða 7. gr. núgildandi laga</w:t>
            </w:r>
            <w:r w:rsidRPr="00267F36">
              <w:rPr>
                <w:rFonts w:cs="Times New Roman"/>
              </w:rPr>
              <w:t xml:space="preserve">. </w:t>
            </w:r>
            <w:r w:rsidRPr="0090234B">
              <w:rPr>
                <w:rFonts w:cs="Times New Roman"/>
              </w:rPr>
              <w:t>Vistgötur eru einkum ætlaðar</w:t>
            </w:r>
            <w:r w:rsidRPr="00267F36">
              <w:rPr>
                <w:rFonts w:cs="Times New Roman"/>
              </w:rPr>
              <w:t xml:space="preserve"> til dvalar og leiks, en umferð ökutækja er þar engu að síður heimil með takmörkunum. Á þetta einkum við um íbúðahverfi þar sem atvinnustarfsemi er lítil eða engin og  lítil 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þeim sérstaka tillitssemi. Þó má gangandi vegfarandi eigi hindra för ökutækja um vistgötu að óþörfu. Sérst</w:t>
            </w:r>
            <w:r>
              <w:rPr>
                <w:rFonts w:cs="Times New Roman"/>
              </w:rPr>
              <w:t>a</w:t>
            </w:r>
            <w:r w:rsidRPr="00267F36">
              <w:rPr>
                <w:rFonts w:cs="Times New Roman"/>
              </w:rPr>
              <w:t>k</w:t>
            </w:r>
            <w:r>
              <w:rPr>
                <w:rFonts w:cs="Times New Roman"/>
              </w:rPr>
              <w:t>t</w:t>
            </w:r>
            <w:r w:rsidRPr="00267F36">
              <w:rPr>
                <w:rFonts w:cs="Times New Roman"/>
              </w:rPr>
              <w:t xml:space="preserve"> ákvæði gild</w:t>
            </w:r>
            <w:r>
              <w:rPr>
                <w:rFonts w:cs="Times New Roman"/>
              </w:rPr>
              <w:t>ir</w:t>
            </w:r>
            <w:r w:rsidRPr="00267F36">
              <w:rPr>
                <w:rFonts w:cs="Times New Roman"/>
              </w:rPr>
              <w:t xml:space="preserve"> um lagningu vélknúinna ökutækja á vistgötum og er þar einungis heimilt að leggja þeim í merkt bifreiðastæði.</w:t>
            </w:r>
          </w:p>
          <w:p w14:paraId="24D9DEE3" w14:textId="77777777" w:rsidR="00B2442A" w:rsidRPr="00321E6A" w:rsidRDefault="00B2442A" w:rsidP="00E25FA2">
            <w:pPr>
              <w:autoSpaceDE w:val="0"/>
              <w:autoSpaceDN w:val="0"/>
              <w:adjustRightInd w:val="0"/>
              <w:jc w:val="both"/>
              <w:rPr>
                <w:rFonts w:cs="Times New Roman"/>
                <w:szCs w:val="24"/>
              </w:rPr>
            </w:pPr>
          </w:p>
        </w:tc>
        <w:tc>
          <w:tcPr>
            <w:tcW w:w="4394" w:type="dxa"/>
          </w:tcPr>
          <w:p w14:paraId="554874B8" w14:textId="77777777" w:rsidR="00B2442A" w:rsidRPr="00321E6A" w:rsidRDefault="00B2442A" w:rsidP="00E25FA2">
            <w:pPr>
              <w:rPr>
                <w:rFonts w:cs="Times New Roman"/>
                <w:szCs w:val="24"/>
              </w:rPr>
            </w:pPr>
          </w:p>
        </w:tc>
      </w:tr>
      <w:tr w:rsidR="00B2442A" w:rsidRPr="00321E6A" w14:paraId="4E0BBF4A" w14:textId="77777777" w:rsidTr="00E25FA2">
        <w:tc>
          <w:tcPr>
            <w:tcW w:w="5353" w:type="dxa"/>
          </w:tcPr>
          <w:p w14:paraId="786DFADB"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14:paraId="2E3D96F3"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w:t>
            </w:r>
            <w:r w:rsidRPr="00321E6A">
              <w:rPr>
                <w:rFonts w:eastAsia="Times New Roman" w:cs="Times New Roman"/>
                <w:szCs w:val="24"/>
                <w:lang w:eastAsia="is-IS"/>
              </w:rPr>
              <w:lastRenderedPageBreak/>
              <w:t xml:space="preserve">skyldu </w:t>
            </w:r>
            <w:r>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Við forgangsakstur samkvæmt þessari grein er ökumanni heimilt, ef brýna nauðsyn ber til, að víkja frá ákvæðum IV. kafla um umferðarreglur fyrir ökumenn vélknúinna ökutækja og V. kafla um ökuhraða, enda gæti hann sérstaklega ákvæða 2. mgr. 7. gr. um að fylgja fyrirmælum og leiðbeiningum fyrir umferð.</w:t>
            </w:r>
          </w:p>
          <w:p w14:paraId="0BD4B7A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14:paraId="7A955CA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14:paraId="4F1133B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Ráðherra setur í reglugerð nánari ákvæði um forgangsakstur, þar á meðal um skráningu ökutækja til forgangsaksturs, um notkun sérstakra hljóð- eða ljósmerkja </w:t>
            </w:r>
            <w:r w:rsidRPr="00321E6A">
              <w:rPr>
                <w:rFonts w:eastAsia="Times New Roman" w:cs="Times New Roman"/>
                <w:szCs w:val="24"/>
                <w:lang w:eastAsia="is-IS"/>
              </w:rPr>
              <w:lastRenderedPageBreak/>
              <w:t>við slíkan akstur og um þjálfun og námskeið fyrir þá sem sinna forgangsakstri.</w:t>
            </w:r>
          </w:p>
        </w:tc>
        <w:tc>
          <w:tcPr>
            <w:tcW w:w="4489" w:type="dxa"/>
          </w:tcPr>
          <w:p w14:paraId="61FA99DF"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10. gr. </w:t>
            </w:r>
          </w:p>
          <w:p w14:paraId="65EDF36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Pr>
                <w:rFonts w:cs="Times New Roman"/>
                <w:szCs w:val="24"/>
              </w:rPr>
              <w:t xml:space="preserve"> u</w:t>
            </w:r>
            <w:r w:rsidRPr="00321E6A">
              <w:rPr>
                <w:rFonts w:cs="Times New Roman"/>
                <w:szCs w:val="24"/>
              </w:rPr>
              <w:t>m neyðarakstur.</w:t>
            </w:r>
          </w:p>
          <w:p w14:paraId="749F85C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Pr>
                <w:rFonts w:cs="Times New Roman"/>
                <w:szCs w:val="24"/>
              </w:rPr>
              <w:t xml:space="preserve"> </w:t>
            </w:r>
            <w:r w:rsidRPr="00321E6A">
              <w:rPr>
                <w:rFonts w:cs="Times New Roman"/>
                <w:szCs w:val="24"/>
              </w:rPr>
              <w:t>akstur sem hér um ræðir og tekið upp hugtakið „forgangsakstur“. Lýsir það betur þeirri tegund</w:t>
            </w:r>
            <w:r>
              <w:rPr>
                <w:rFonts w:cs="Times New Roman"/>
                <w:szCs w:val="24"/>
              </w:rPr>
              <w:t xml:space="preserve"> </w:t>
            </w:r>
            <w:r w:rsidRPr="00321E6A">
              <w:rPr>
                <w:rFonts w:cs="Times New Roman"/>
                <w:szCs w:val="24"/>
              </w:rPr>
              <w:t>aksturs sem ákvæðið fjallar um. Þá er með 1. mgr. leitast við að skilgreina forgangsakstur</w:t>
            </w:r>
            <w:r>
              <w:rPr>
                <w:rFonts w:cs="Times New Roman"/>
                <w:szCs w:val="24"/>
              </w:rPr>
              <w:t xml:space="preserve"> </w:t>
            </w:r>
            <w:r w:rsidRPr="00321E6A">
              <w:rPr>
                <w:rFonts w:cs="Times New Roman"/>
                <w:szCs w:val="24"/>
              </w:rPr>
              <w:lastRenderedPageBreak/>
              <w:t>þannig að ljóst þyki í hvaða tilvikum ákvæðið á við. Er þá m.a. horft til 1. gr. reglna</w:t>
            </w:r>
            <w:r>
              <w:rPr>
                <w:rFonts w:cs="Times New Roman"/>
                <w:szCs w:val="24"/>
              </w:rPr>
              <w:t xml:space="preserve"> </w:t>
            </w:r>
            <w:r w:rsidRPr="00321E6A">
              <w:rPr>
                <w:rFonts w:cs="Times New Roman"/>
                <w:szCs w:val="24"/>
              </w:rPr>
              <w:t>n</w:t>
            </w:r>
            <w:r>
              <w:rPr>
                <w:rFonts w:cs="Times New Roman"/>
                <w:szCs w:val="24"/>
              </w:rPr>
              <w:t>r. 6</w:t>
            </w:r>
            <w:r w:rsidRPr="00321E6A">
              <w:rPr>
                <w:rFonts w:cs="Times New Roman"/>
                <w:szCs w:val="24"/>
              </w:rPr>
              <w:t>4</w:t>
            </w:r>
            <w:r>
              <w:rPr>
                <w:rFonts w:cs="Times New Roman"/>
                <w:szCs w:val="24"/>
              </w:rPr>
              <w:t>3</w:t>
            </w:r>
            <w:r w:rsidRPr="00321E6A">
              <w:rPr>
                <w:rFonts w:cs="Times New Roman"/>
                <w:szCs w:val="24"/>
              </w:rPr>
              <w:t>/2004 um neyðarakstur, en jafnframt er leitast við að færa þróun á framkvæmd reglnanna</w:t>
            </w:r>
            <w:r>
              <w:rPr>
                <w:rFonts w:cs="Times New Roman"/>
                <w:szCs w:val="24"/>
              </w:rPr>
              <w:t xml:space="preserve"> </w:t>
            </w:r>
            <w:r w:rsidRPr="00321E6A">
              <w:rPr>
                <w:rFonts w:cs="Times New Roman"/>
                <w:szCs w:val="24"/>
              </w:rPr>
              <w:t>inn í lögin eins og nánar verður rakið síðar.</w:t>
            </w:r>
          </w:p>
          <w:p w14:paraId="26DB97C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Í öðru lagi er lagt til að 3. mgr. </w:t>
            </w:r>
            <w:r>
              <w:rPr>
                <w:rFonts w:cs="Times New Roman"/>
                <w:szCs w:val="24"/>
              </w:rPr>
              <w:t>7. gr. áðurgreindrar reglna</w:t>
            </w:r>
            <w:r w:rsidRPr="00321E6A">
              <w:rPr>
                <w:rFonts w:cs="Times New Roman"/>
                <w:szCs w:val="24"/>
              </w:rPr>
              <w:t xml:space="preserve"> nr. 643/2004 verði bætt</w:t>
            </w:r>
            <w:r>
              <w:rPr>
                <w:rFonts w:cs="Times New Roman"/>
                <w:szCs w:val="24"/>
              </w:rPr>
              <w:t xml:space="preserve"> </w:t>
            </w:r>
            <w:r w:rsidRPr="00321E6A">
              <w:rPr>
                <w:rFonts w:cs="Times New Roman"/>
                <w:szCs w:val="24"/>
              </w:rPr>
              <w:t>við í lok 1. mgr. 10. gr. frumvarpsin</w:t>
            </w:r>
            <w:r>
              <w:rPr>
                <w:rFonts w:cs="Times New Roman"/>
                <w:szCs w:val="24"/>
              </w:rPr>
              <w:t xml:space="preserve">s, að breyttu breytanda. Í </w:t>
            </w:r>
            <w:r w:rsidRPr="00321E6A">
              <w:rPr>
                <w:rFonts w:cs="Times New Roman"/>
                <w:szCs w:val="24"/>
              </w:rPr>
              <w:t>ákvæðinu er kveðið á um</w:t>
            </w:r>
            <w:r>
              <w:rPr>
                <w:rFonts w:cs="Times New Roman"/>
                <w:szCs w:val="24"/>
              </w:rPr>
              <w:t xml:space="preserve"> </w:t>
            </w:r>
            <w:r w:rsidRPr="00321E6A">
              <w:rPr>
                <w:rFonts w:cs="Times New Roman"/>
                <w:szCs w:val="24"/>
              </w:rPr>
              <w:t xml:space="preserve">að notkun hljóð- eða ljósmerkja við neyðarakstur dragi ekki úr skyldu </w:t>
            </w:r>
            <w:r>
              <w:rPr>
                <w:rFonts w:cs="Times New Roman"/>
                <w:szCs w:val="24"/>
              </w:rPr>
              <w:t xml:space="preserve">þess </w:t>
            </w:r>
            <w:r w:rsidRPr="00321E6A">
              <w:rPr>
                <w:rFonts w:cs="Times New Roman"/>
                <w:szCs w:val="24"/>
              </w:rPr>
              <w:t>ökumanns að sýna</w:t>
            </w:r>
            <w:r>
              <w:rPr>
                <w:rFonts w:cs="Times New Roman"/>
                <w:szCs w:val="24"/>
              </w:rPr>
              <w:t xml:space="preserve"> </w:t>
            </w:r>
            <w:r w:rsidRPr="00321E6A">
              <w:rPr>
                <w:rFonts w:cs="Times New Roman"/>
                <w:szCs w:val="24"/>
              </w:rPr>
              <w:t>tillitssemi og viðhafa varúð gagnvart öðrum vegfarendum.</w:t>
            </w:r>
          </w:p>
          <w:p w14:paraId="5159A227" w14:textId="77777777" w:rsidR="00B2442A" w:rsidRDefault="00B2442A" w:rsidP="00E25FA2">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Pr>
                <w:rFonts w:cs="Times New Roman"/>
                <w:szCs w:val="24"/>
              </w:rPr>
              <w:t xml:space="preserve"> </w:t>
            </w:r>
            <w:r w:rsidRPr="00321E6A">
              <w:rPr>
                <w:rFonts w:cs="Times New Roman"/>
                <w:szCs w:val="24"/>
              </w:rPr>
              <w:t>tilteknar hátternisreglur (umferðarreglur) í neyðarakstri, verði efnislega teknar upp í 10. gr.</w:t>
            </w:r>
            <w:r>
              <w:rPr>
                <w:rFonts w:cs="Times New Roman"/>
                <w:szCs w:val="24"/>
              </w:rPr>
              <w:t xml:space="preserve"> f</w:t>
            </w:r>
            <w:r w:rsidRPr="00321E6A">
              <w:rPr>
                <w:rFonts w:cs="Times New Roman"/>
                <w:szCs w:val="24"/>
              </w:rPr>
              <w:t>rumvarpsins sem 3. og 4. mgr. Varða þær í fyrsta lagi heimild ökumanns í forgangsakstri</w:t>
            </w:r>
            <w:r>
              <w:rPr>
                <w:rFonts w:cs="Times New Roman"/>
                <w:szCs w:val="24"/>
              </w:rPr>
              <w:t xml:space="preserve"> </w:t>
            </w:r>
            <w:r w:rsidRPr="00321E6A">
              <w:rPr>
                <w:rFonts w:cs="Times New Roman"/>
                <w:szCs w:val="24"/>
              </w:rPr>
              <w:t>til að láta hjá líða að fylgja ákvæðum 2. mgr. 7. gr., sbr. 3. mgr. 10. gr. frumvarpsins,</w:t>
            </w:r>
            <w:r>
              <w:rPr>
                <w:rFonts w:cs="Times New Roman"/>
                <w:szCs w:val="24"/>
              </w:rPr>
              <w:t xml:space="preserve"> </w:t>
            </w:r>
            <w:r w:rsidRPr="00321E6A">
              <w:rPr>
                <w:rFonts w:cs="Times New Roman"/>
                <w:szCs w:val="24"/>
              </w:rPr>
              <w:t xml:space="preserve">ef brýna nauðsyn ber til, enda gæti hann samtímis sérstakrar varúðar. </w:t>
            </w:r>
          </w:p>
          <w:p w14:paraId="76AE803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öðru lagi</w:t>
            </w:r>
            <w:r>
              <w:rPr>
                <w:rFonts w:cs="Times New Roman"/>
                <w:szCs w:val="24"/>
              </w:rPr>
              <w:t xml:space="preserve"> mæla þau</w:t>
            </w:r>
            <w:r w:rsidRPr="00321E6A">
              <w:rPr>
                <w:rFonts w:cs="Times New Roman"/>
                <w:szCs w:val="24"/>
              </w:rPr>
              <w:t xml:space="preserve"> fyrir um skyldu ökumanns við þessar aðstæður til að fara ávallt eftir merkjum lögreglu</w:t>
            </w:r>
            <w:r>
              <w:rPr>
                <w:rFonts w:cs="Times New Roman"/>
                <w:szCs w:val="24"/>
              </w:rPr>
              <w:t xml:space="preserve"> </w:t>
            </w:r>
            <w:r w:rsidRPr="00321E6A">
              <w:rPr>
                <w:rFonts w:cs="Times New Roman"/>
                <w:szCs w:val="24"/>
              </w:rPr>
              <w:t>við umferðarstjórn og skyldu hans til að draga úr hraða við akstur á móti rauðu eða</w:t>
            </w:r>
            <w:r>
              <w:rPr>
                <w:rFonts w:cs="Times New Roman"/>
                <w:szCs w:val="24"/>
              </w:rPr>
              <w:t xml:space="preserve"> </w:t>
            </w:r>
            <w:r w:rsidRPr="00321E6A">
              <w:rPr>
                <w:rFonts w:cs="Times New Roman"/>
                <w:szCs w:val="24"/>
              </w:rPr>
              <w:t>gulu ljósi á gatnamótum. Reglur þessar eru af því tagi að nauðsynlegt er að hafa þær í lögum</w:t>
            </w:r>
            <w:r>
              <w:rPr>
                <w:rFonts w:cs="Times New Roman"/>
                <w:szCs w:val="24"/>
              </w:rPr>
              <w:t xml:space="preserve"> </w:t>
            </w:r>
            <w:r w:rsidRPr="00321E6A">
              <w:rPr>
                <w:rFonts w:cs="Times New Roman"/>
                <w:szCs w:val="24"/>
              </w:rPr>
              <w:lastRenderedPageBreak/>
              <w:t>en ekki einungis í almennum stjórnvaldsfyrirmælum.</w:t>
            </w:r>
            <w:r>
              <w:rPr>
                <w:rFonts w:cs="Times New Roman"/>
                <w:szCs w:val="24"/>
              </w:rPr>
              <w:t xml:space="preserve"> </w:t>
            </w:r>
          </w:p>
          <w:p w14:paraId="1F7AAEB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Pr>
                <w:rFonts w:cs="Times New Roman"/>
                <w:szCs w:val="24"/>
              </w:rPr>
              <w:t xml:space="preserve"> </w:t>
            </w:r>
            <w:r w:rsidRPr="00321E6A">
              <w:rPr>
                <w:rFonts w:cs="Times New Roman"/>
                <w:szCs w:val="24"/>
              </w:rPr>
              <w:t>mgr. gildi um akstur í tengslum við opinberar heimsóknir og þess háttar sé aksturinn í fylgd</w:t>
            </w:r>
            <w:r>
              <w:rPr>
                <w:rFonts w:cs="Times New Roman"/>
                <w:szCs w:val="24"/>
              </w:rPr>
              <w:t xml:space="preserve"> </w:t>
            </w:r>
            <w:r w:rsidRPr="00321E6A">
              <w:rPr>
                <w:rFonts w:cs="Times New Roman"/>
                <w:szCs w:val="24"/>
              </w:rPr>
              <w:t>lögreglu. Byggist þetta ákvæði á 3. mgr. 1. gr. reglna um neyðarakstur nr. 643/2004.</w:t>
            </w:r>
          </w:p>
          <w:p w14:paraId="408D03A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Pr>
                <w:rFonts w:cs="Times New Roman"/>
                <w:szCs w:val="24"/>
              </w:rPr>
              <w:t xml:space="preserve"> </w:t>
            </w:r>
            <w:r w:rsidRPr="00321E6A">
              <w:rPr>
                <w:rFonts w:cs="Times New Roman"/>
                <w:szCs w:val="24"/>
              </w:rPr>
              <w:t>fyrirmæli um forgangsakstur í reglugerð, þar á meðal um skráningu ökutækja til forgangsaksturs,</w:t>
            </w:r>
            <w:r>
              <w:rPr>
                <w:rFonts w:cs="Times New Roman"/>
                <w:szCs w:val="24"/>
              </w:rPr>
              <w:t xml:space="preserve"> </w:t>
            </w:r>
            <w:r w:rsidRPr="00321E6A">
              <w:rPr>
                <w:rFonts w:cs="Times New Roman"/>
                <w:szCs w:val="24"/>
              </w:rPr>
              <w:t>um notkun sérstakra hljóð- eða ljósmerkja við slíkan akstur og um námskeið og</w:t>
            </w:r>
            <w:r>
              <w:rPr>
                <w:rFonts w:cs="Times New Roman"/>
                <w:szCs w:val="24"/>
              </w:rPr>
              <w:t xml:space="preserve"> </w:t>
            </w:r>
            <w:r w:rsidRPr="00321E6A">
              <w:rPr>
                <w:rFonts w:cs="Times New Roman"/>
                <w:szCs w:val="24"/>
              </w:rPr>
              <w:t>þjálfun fyrir þá sem sinna forgangsakstri.</w:t>
            </w:r>
          </w:p>
        </w:tc>
        <w:tc>
          <w:tcPr>
            <w:tcW w:w="4394" w:type="dxa"/>
          </w:tcPr>
          <w:p w14:paraId="7CD337AC" w14:textId="77777777" w:rsidR="00B2442A" w:rsidRPr="00321E6A" w:rsidRDefault="00B2442A" w:rsidP="00E25FA2">
            <w:pPr>
              <w:rPr>
                <w:rFonts w:cs="Times New Roman"/>
                <w:szCs w:val="24"/>
              </w:rPr>
            </w:pPr>
          </w:p>
        </w:tc>
      </w:tr>
      <w:tr w:rsidR="00B2442A" w:rsidRPr="00321E6A" w14:paraId="745E3D8D" w14:textId="77777777" w:rsidTr="00E25FA2">
        <w:tc>
          <w:tcPr>
            <w:tcW w:w="5353" w:type="dxa"/>
          </w:tcPr>
          <w:p w14:paraId="33B652D3"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14:paraId="7494336E" w14:textId="77777777" w:rsidR="00B2442A" w:rsidRPr="00321E6A" w:rsidRDefault="00B2442A" w:rsidP="00E25FA2">
            <w:pPr>
              <w:jc w:val="both"/>
              <w:rPr>
                <w:rFonts w:cs="Times New Roman"/>
                <w:szCs w:val="24"/>
              </w:rPr>
            </w:pPr>
            <w:r>
              <w:rPr>
                <w:rFonts w:eastAsia="Times New Roman" w:cs="Times New Roman"/>
                <w:szCs w:val="24"/>
                <w:lang w:eastAsia="is-IS"/>
              </w:rPr>
              <w:t xml:space="preserve">   </w:t>
            </w:r>
            <w:r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14:paraId="7485E770"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11. gr. </w:t>
            </w:r>
          </w:p>
          <w:p w14:paraId="500CA3DB"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Ákvæði 1. mgr. er samhljó</w:t>
            </w:r>
            <w:r>
              <w:rPr>
                <w:rFonts w:cs="Times New Roman"/>
                <w:szCs w:val="24"/>
              </w:rPr>
              <w:t>ða 4. mgr. 8. gr. gildandi laga og er sett til verndar slys- eða brunastað.</w:t>
            </w:r>
          </w:p>
          <w:p w14:paraId="0FF6DF4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Pr>
                <w:rFonts w:cs="Times New Roman"/>
                <w:szCs w:val="24"/>
              </w:rPr>
              <w:t xml:space="preserve"> </w:t>
            </w:r>
            <w:r w:rsidRPr="00321E6A">
              <w:rPr>
                <w:rFonts w:cs="Times New Roman"/>
                <w:szCs w:val="24"/>
              </w:rPr>
              <w:t>bann við að hindra för líkfylgdar. Slíkur akstur fer jafnan fram án atbeina lögreglu. Þessi</w:t>
            </w:r>
            <w:r>
              <w:rPr>
                <w:rFonts w:cs="Times New Roman"/>
                <w:szCs w:val="24"/>
              </w:rPr>
              <w:t xml:space="preserve"> </w:t>
            </w:r>
            <w:r w:rsidRPr="00321E6A">
              <w:rPr>
                <w:rFonts w:cs="Times New Roman"/>
                <w:szCs w:val="24"/>
              </w:rPr>
              <w:t>regla er jafnframt talin óheppileg nú á tímum þar sem umferðarþungi hefur aukist og hægur</w:t>
            </w:r>
            <w:r>
              <w:rPr>
                <w:rFonts w:cs="Times New Roman"/>
                <w:szCs w:val="24"/>
              </w:rPr>
              <w:t xml:space="preserve"> </w:t>
            </w:r>
            <w:r w:rsidRPr="00321E6A">
              <w:rPr>
                <w:rFonts w:cs="Times New Roman"/>
                <w:szCs w:val="24"/>
              </w:rPr>
              <w:t xml:space="preserve">akstur líkfylgdar getur eftir atvikum skapað hættu fyrir aðra hraðari umferð. </w:t>
            </w:r>
            <w:r w:rsidRPr="00E74CBF">
              <w:rPr>
                <w:rFonts w:cs="Times New Roman"/>
              </w:rPr>
              <w:t xml:space="preserve">Í 2. mgr. er lagt bann við því </w:t>
            </w:r>
            <w:r w:rsidRPr="00E74CBF">
              <w:rPr>
                <w:rFonts w:cs="Times New Roman"/>
              </w:rPr>
              <w:lastRenderedPageBreak/>
              <w:t xml:space="preserve">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14:paraId="0CDF7A29" w14:textId="77777777" w:rsidR="00B2442A" w:rsidRPr="00321E6A" w:rsidRDefault="00B2442A" w:rsidP="00E25FA2">
            <w:pPr>
              <w:rPr>
                <w:rFonts w:cs="Times New Roman"/>
                <w:szCs w:val="24"/>
              </w:rPr>
            </w:pPr>
          </w:p>
        </w:tc>
      </w:tr>
      <w:tr w:rsidR="00B2442A" w:rsidRPr="00321E6A" w14:paraId="024F0ABC" w14:textId="77777777" w:rsidTr="00E25FA2">
        <w:tc>
          <w:tcPr>
            <w:tcW w:w="5353" w:type="dxa"/>
          </w:tcPr>
          <w:p w14:paraId="5E6C2F13"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14:paraId="7756D89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14:paraId="59C13B1B" w14:textId="77777777" w:rsidR="00B2442A" w:rsidRPr="00321E6A" w:rsidRDefault="00B2442A" w:rsidP="00E25FA2">
            <w:pPr>
              <w:jc w:val="both"/>
              <w:rPr>
                <w:rFonts w:cs="Times New Roman"/>
                <w:szCs w:val="24"/>
              </w:rPr>
            </w:pPr>
            <w:r w:rsidRPr="00321E6A">
              <w:rPr>
                <w:rFonts w:eastAsia="Times New Roman" w:cs="Times New Roman"/>
                <w:szCs w:val="24"/>
                <w:lang w:eastAsia="is-IS"/>
              </w:rPr>
              <w:t>    Sá sem á hlut að því að skemma umferðarmerki skal strax lagfæra það ef kostur er. Annars ber honum að tilkynna lögreglunni þegar um atburðinn og gera nauðsynlegar ráðstafanir til viðvörunar öðrum vegfarendum</w:t>
            </w:r>
          </w:p>
        </w:tc>
        <w:tc>
          <w:tcPr>
            <w:tcW w:w="4489" w:type="dxa"/>
          </w:tcPr>
          <w:p w14:paraId="650551A6" w14:textId="77777777" w:rsidR="00B2442A" w:rsidRDefault="00B2442A" w:rsidP="00E25FA2">
            <w:pPr>
              <w:autoSpaceDE w:val="0"/>
              <w:autoSpaceDN w:val="0"/>
              <w:adjustRightInd w:val="0"/>
              <w:jc w:val="center"/>
              <w:rPr>
                <w:rFonts w:cs="Times New Roman"/>
                <w:szCs w:val="24"/>
              </w:rPr>
            </w:pPr>
            <w:r>
              <w:rPr>
                <w:rFonts w:cs="Times New Roman"/>
                <w:szCs w:val="24"/>
              </w:rPr>
              <w:t>Um 12. gr.</w:t>
            </w:r>
          </w:p>
          <w:p w14:paraId="181A3B2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Pr>
                <w:rFonts w:cs="Times New Roman"/>
                <w:szCs w:val="24"/>
              </w:rPr>
              <w:t xml:space="preserve">þó er því bætt við að ekki megi </w:t>
            </w:r>
            <w:r w:rsidRPr="00321E6A">
              <w:rPr>
                <w:rFonts w:cs="Times New Roman"/>
                <w:szCs w:val="24"/>
              </w:rPr>
              <w:t>setja upp umferðarmerki án leyfis.</w:t>
            </w:r>
            <w:r w:rsidRPr="00267F36">
              <w:rPr>
                <w:rFonts w:cs="Times New Roman"/>
              </w:rPr>
              <w:t xml:space="preserve">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atburðinn og gera nauðsynlegar ráðstafanir til viðvörunar öðrum vegfarendum.</w:t>
            </w:r>
          </w:p>
        </w:tc>
        <w:tc>
          <w:tcPr>
            <w:tcW w:w="4394" w:type="dxa"/>
          </w:tcPr>
          <w:p w14:paraId="415C0595" w14:textId="77777777" w:rsidR="00B2442A" w:rsidRPr="00321E6A" w:rsidRDefault="00B2442A" w:rsidP="00E25FA2">
            <w:pPr>
              <w:rPr>
                <w:rFonts w:cs="Times New Roman"/>
                <w:szCs w:val="24"/>
              </w:rPr>
            </w:pPr>
          </w:p>
        </w:tc>
      </w:tr>
      <w:tr w:rsidR="00B2442A" w:rsidRPr="00321E6A" w14:paraId="1D09A520" w14:textId="77777777" w:rsidTr="00E25FA2">
        <w:tc>
          <w:tcPr>
            <w:tcW w:w="5353" w:type="dxa"/>
          </w:tcPr>
          <w:p w14:paraId="2D5B8D77"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14:paraId="2C4EC66E"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w:t>
            </w:r>
            <w:r w:rsidRPr="00321E6A">
              <w:rPr>
                <w:rFonts w:eastAsia="Times New Roman" w:cs="Times New Roman"/>
                <w:szCs w:val="24"/>
                <w:lang w:eastAsia="is-IS"/>
              </w:rPr>
              <w:lastRenderedPageBreak/>
              <w:t xml:space="preserve">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4489" w:type="dxa"/>
          </w:tcPr>
          <w:p w14:paraId="651F3D47"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13. gr.</w:t>
            </w:r>
          </w:p>
          <w:p w14:paraId="7A7ECC65"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Pr>
                <w:rFonts w:cs="Times New Roman"/>
                <w:szCs w:val="24"/>
              </w:rPr>
              <w:t xml:space="preserve"> </w:t>
            </w:r>
            <w:r w:rsidRPr="00321E6A">
              <w:rPr>
                <w:rFonts w:cs="Times New Roman"/>
                <w:szCs w:val="24"/>
              </w:rPr>
              <w:t>breytt og tekið í því sambandi mið af 9. gr. dönsku</w:t>
            </w:r>
            <w:r>
              <w:rPr>
                <w:rFonts w:cs="Times New Roman"/>
                <w:szCs w:val="24"/>
              </w:rPr>
              <w:t xml:space="preserve"> </w:t>
            </w:r>
            <w:r w:rsidRPr="00321E6A">
              <w:rPr>
                <w:rFonts w:cs="Times New Roman"/>
                <w:szCs w:val="24"/>
              </w:rPr>
              <w:t xml:space="preserve"> umferða</w:t>
            </w:r>
            <w:r>
              <w:rPr>
                <w:rFonts w:cs="Times New Roman"/>
                <w:szCs w:val="24"/>
              </w:rPr>
              <w:t xml:space="preserve">rlaganna. </w:t>
            </w:r>
          </w:p>
          <w:p w14:paraId="6D742557" w14:textId="77777777" w:rsidR="00B2442A" w:rsidRPr="00E74CBF" w:rsidRDefault="00B2442A" w:rsidP="00E25FA2">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w:t>
            </w:r>
            <w:r w:rsidRPr="00E74CBF">
              <w:rPr>
                <w:rFonts w:cs="Times New Roman"/>
              </w:rPr>
              <w:lastRenderedPageBreak/>
              <w:t xml:space="preserve">á sér stað, svo og til að lögreglan geti upplýst öll atvik sem gleggst. </w:t>
            </w:r>
          </w:p>
          <w:p w14:paraId="1BC9751E" w14:textId="77777777" w:rsidR="00B2442A" w:rsidRDefault="00B2442A" w:rsidP="00E25FA2">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Pr>
                <w:rFonts w:cs="Times New Roman"/>
                <w:szCs w:val="24"/>
              </w:rPr>
              <w:t xml:space="preserve"> sitt</w:t>
            </w:r>
            <w:r w:rsidRPr="00321E6A">
              <w:rPr>
                <w:rFonts w:cs="Times New Roman"/>
                <w:szCs w:val="24"/>
              </w:rPr>
              <w:t>, þegar það á við.</w:t>
            </w:r>
          </w:p>
          <w:p w14:paraId="1A9EB2C7" w14:textId="77777777" w:rsidR="00B2442A" w:rsidRPr="00E74CBF" w:rsidRDefault="00B2442A" w:rsidP="00E25FA2">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14:paraId="553D3C95" w14:textId="77777777" w:rsidR="00B2442A" w:rsidRPr="00E74CBF" w:rsidRDefault="00B2442A" w:rsidP="00E25FA2">
            <w:pPr>
              <w:jc w:val="both"/>
              <w:rPr>
                <w:rFonts w:cs="Times New Roman"/>
              </w:rPr>
            </w:pPr>
            <w:r w:rsidRPr="00E74CBF">
              <w:rPr>
                <w:rFonts w:cs="Times New Roman"/>
              </w:rPr>
              <w:t xml:space="preserve">Í 3. mgr. er lagt bann við því að raska vettvangi eða fjarlægja ummerki sem þýðingu geta haft fyrir rannsókn umferðarslyss, hafi vegfarandi látist eða slasast alvarlega. Þó er skylt að fjarlægja ökutæki, valdi það verulegri hættu fyrir umferðina. </w:t>
            </w:r>
          </w:p>
          <w:p w14:paraId="2949F420" w14:textId="77777777" w:rsidR="00B2442A" w:rsidRPr="00321E6A" w:rsidRDefault="00B2442A" w:rsidP="00E25FA2">
            <w:pPr>
              <w:autoSpaceDE w:val="0"/>
              <w:autoSpaceDN w:val="0"/>
              <w:adjustRightInd w:val="0"/>
              <w:rPr>
                <w:rFonts w:cs="Times New Roman"/>
                <w:szCs w:val="24"/>
              </w:rPr>
            </w:pPr>
          </w:p>
        </w:tc>
        <w:tc>
          <w:tcPr>
            <w:tcW w:w="4394" w:type="dxa"/>
          </w:tcPr>
          <w:p w14:paraId="15273ADB" w14:textId="77777777" w:rsidR="00B2442A" w:rsidRPr="00321E6A" w:rsidRDefault="00B2442A" w:rsidP="00E25FA2">
            <w:pPr>
              <w:rPr>
                <w:rFonts w:cs="Times New Roman"/>
                <w:szCs w:val="24"/>
              </w:rPr>
            </w:pPr>
          </w:p>
        </w:tc>
      </w:tr>
      <w:tr w:rsidR="00B2442A" w:rsidRPr="00321E6A" w14:paraId="4CAB656B" w14:textId="77777777" w:rsidTr="00E25FA2">
        <w:tc>
          <w:tcPr>
            <w:tcW w:w="5353" w:type="dxa"/>
          </w:tcPr>
          <w:p w14:paraId="16106DA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4489" w:type="dxa"/>
          </w:tcPr>
          <w:p w14:paraId="0F4A8B63" w14:textId="77777777" w:rsidR="00B2442A" w:rsidRPr="00321E6A" w:rsidRDefault="00B2442A" w:rsidP="00E25FA2">
            <w:pPr>
              <w:rPr>
                <w:rFonts w:cs="Times New Roman"/>
                <w:szCs w:val="24"/>
              </w:rPr>
            </w:pPr>
          </w:p>
        </w:tc>
        <w:tc>
          <w:tcPr>
            <w:tcW w:w="4394" w:type="dxa"/>
          </w:tcPr>
          <w:p w14:paraId="39D21CE6" w14:textId="77777777" w:rsidR="00B2442A" w:rsidRPr="00321E6A" w:rsidRDefault="00B2442A" w:rsidP="00E25FA2">
            <w:pPr>
              <w:rPr>
                <w:rFonts w:cs="Times New Roman"/>
                <w:szCs w:val="24"/>
              </w:rPr>
            </w:pPr>
          </w:p>
        </w:tc>
      </w:tr>
      <w:tr w:rsidR="00B2442A" w:rsidRPr="00321E6A" w14:paraId="36AF99A4" w14:textId="77777777" w:rsidTr="00E25FA2">
        <w:tc>
          <w:tcPr>
            <w:tcW w:w="5353" w:type="dxa"/>
          </w:tcPr>
          <w:p w14:paraId="665E86B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14:paraId="5364352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w:t>
            </w:r>
            <w:r w:rsidRPr="00321E6A">
              <w:rPr>
                <w:rFonts w:eastAsia="Times New Roman" w:cs="Times New Roman"/>
                <w:szCs w:val="24"/>
                <w:lang w:eastAsia="is-IS"/>
              </w:rPr>
              <w:lastRenderedPageBreak/>
              <w:t xml:space="preserve">ekki til staðar. Eftir vegöxl eða akbraut skal að jafnaði gengið við vinstri vegarbrún miðað við gönguátt og ekki fleiri en tveir samhliða. </w:t>
            </w:r>
          </w:p>
          <w:p w14:paraId="465855B0" w14:textId="77777777" w:rsidR="00B2442A" w:rsidRPr="00321E6A" w:rsidRDefault="00B2442A" w:rsidP="00E25FA2">
            <w:pPr>
              <w:jc w:val="both"/>
              <w:rPr>
                <w:rFonts w:cs="Times New Roman"/>
                <w:szCs w:val="24"/>
              </w:rPr>
            </w:pPr>
            <w:r>
              <w:rPr>
                <w:rFonts w:eastAsia="Times New Roman" w:cs="Times New Roman"/>
                <w:szCs w:val="24"/>
                <w:lang w:eastAsia="is-IS"/>
              </w:rPr>
              <w:t xml:space="preserve">    </w:t>
            </w:r>
            <w:r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14:paraId="45DC1B14"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14. gr.</w:t>
            </w:r>
          </w:p>
          <w:p w14:paraId="28079573"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Pr>
                <w:rFonts w:cs="Times New Roman"/>
                <w:szCs w:val="24"/>
              </w:rPr>
              <w:t xml:space="preserve"> </w:t>
            </w:r>
            <w:r w:rsidRPr="00321E6A">
              <w:rPr>
                <w:rFonts w:cs="Times New Roman"/>
                <w:szCs w:val="24"/>
              </w:rPr>
              <w:t>fært til nútímalegra horfs.</w:t>
            </w:r>
          </w:p>
          <w:p w14:paraId="45FD25A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Lagt er til að 2. mgr. gildandi laga verði felld niður þar sem of miklar hömlur eru með</w:t>
            </w:r>
            <w:r>
              <w:rPr>
                <w:rFonts w:cs="Times New Roman"/>
                <w:szCs w:val="24"/>
              </w:rPr>
              <w:t xml:space="preserve"> </w:t>
            </w:r>
            <w:r w:rsidRPr="00321E6A">
              <w:rPr>
                <w:rFonts w:cs="Times New Roman"/>
                <w:szCs w:val="24"/>
              </w:rPr>
              <w:t>henni lagðar á ökumenn bifhjóla og reiðhjóla með því að banna þeim að leiða hjól sín á gangstétt,</w:t>
            </w:r>
            <w:r>
              <w:rPr>
                <w:rFonts w:cs="Times New Roman"/>
                <w:szCs w:val="24"/>
              </w:rPr>
              <w:t xml:space="preserve"> </w:t>
            </w:r>
            <w:r w:rsidRPr="00321E6A">
              <w:rPr>
                <w:rFonts w:cs="Times New Roman"/>
                <w:szCs w:val="24"/>
              </w:rPr>
              <w:t>gangstíg eða vegöxl.</w:t>
            </w:r>
            <w:r>
              <w:rPr>
                <w:rFonts w:cs="Times New Roman"/>
                <w:szCs w:val="24"/>
              </w:rPr>
              <w:t xml:space="preserve"> </w:t>
            </w:r>
            <w:r>
              <w:rPr>
                <w:rFonts w:cs="Times New Roman"/>
              </w:rPr>
              <w:t xml:space="preserve">Meginreglan er sú að gangandi vegfarendur skuli nota þann hluta vegar sem liggur utan akbrautar, þ.e. gangstétt eða göngustíg. Ef gangstéttar eða göngustígs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Pr="00116CE8">
              <w:rPr>
                <w:rFonts w:cs="Times New Roman"/>
                <w:szCs w:val="24"/>
              </w:rPr>
              <w:t>80. gr.</w:t>
            </w:r>
            <w:r w:rsidRPr="00321E6A">
              <w:rPr>
                <w:rFonts w:cs="Times New Roman"/>
                <w:szCs w:val="24"/>
              </w:rPr>
              <w:t xml:space="preserve"> frumvarpsins.</w:t>
            </w:r>
          </w:p>
        </w:tc>
        <w:tc>
          <w:tcPr>
            <w:tcW w:w="4394" w:type="dxa"/>
          </w:tcPr>
          <w:p w14:paraId="1B9B7A4D" w14:textId="77777777" w:rsidR="00B2442A" w:rsidRPr="00321E6A" w:rsidRDefault="00B2442A" w:rsidP="00E25FA2">
            <w:pPr>
              <w:rPr>
                <w:rFonts w:cs="Times New Roman"/>
                <w:szCs w:val="24"/>
              </w:rPr>
            </w:pPr>
          </w:p>
        </w:tc>
      </w:tr>
      <w:tr w:rsidR="00B2442A" w:rsidRPr="00321E6A" w14:paraId="6CC4D5BE" w14:textId="77777777" w:rsidTr="00E25FA2">
        <w:tc>
          <w:tcPr>
            <w:tcW w:w="5353" w:type="dxa"/>
          </w:tcPr>
          <w:p w14:paraId="09A5EED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14:paraId="3DC9564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Gangandi vegfarandi sem ætlar yfir akbraut eða sérrein skal hafa sérstaka aðgát gagnvart ökutækjum sem nálgast. Hann skal fara yfir akbrautina án óþarfrar tafar.</w:t>
            </w:r>
          </w:p>
          <w:p w14:paraId="70007C6B" w14:textId="77777777" w:rsidR="00B2442A" w:rsidRPr="00941FC7"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xml:space="preserve">    Þar sem umferð er stjórnað af lögreglu eða með umferðarljósum má einungis ganga yfir akbraut þegar grænt ljós er fyrir umferð gangandi vegfarenda eða </w:t>
            </w:r>
            <w:r w:rsidRPr="00321E6A">
              <w:rPr>
                <w:rFonts w:eastAsia="Times New Roman" w:cs="Times New Roman"/>
                <w:szCs w:val="24"/>
                <w:lang w:eastAsia="is-IS"/>
              </w:rPr>
              <w:lastRenderedPageBreak/>
              <w:t>lögreglan gefur til kynna með merkjagjöf að umferð gangandi sé heimil.</w:t>
            </w:r>
          </w:p>
        </w:tc>
        <w:tc>
          <w:tcPr>
            <w:tcW w:w="4489" w:type="dxa"/>
          </w:tcPr>
          <w:p w14:paraId="5DB21AC4"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15. gr.</w:t>
            </w:r>
          </w:p>
          <w:p w14:paraId="14B9C1D3" w14:textId="77777777" w:rsidR="00B2442A" w:rsidRDefault="00B2442A" w:rsidP="00E25FA2">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Pr>
                <w:rFonts w:cs="Times New Roman"/>
                <w:szCs w:val="24"/>
              </w:rPr>
              <w:t xml:space="preserve"> </w:t>
            </w:r>
            <w:r w:rsidRPr="00321E6A">
              <w:rPr>
                <w:rFonts w:cs="Times New Roman"/>
                <w:szCs w:val="24"/>
              </w:rPr>
              <w:t>gildi einnig um það þegar gengið er yfir sérrein, eftir því sem við á.</w:t>
            </w:r>
            <w:r>
              <w:rPr>
                <w:rFonts w:cs="Times New Roman"/>
                <w:szCs w:val="24"/>
              </w:rPr>
              <w:t xml:space="preserve"> </w:t>
            </w:r>
            <w:r>
              <w:rPr>
                <w:rFonts w:cs="Times New Roman"/>
              </w:rPr>
              <w:t xml:space="preserve">Greinin fjallar um það hvernig gangandi vegfarandi skal fara yfir akbraut. </w:t>
            </w:r>
          </w:p>
          <w:p w14:paraId="354D6F5B" w14:textId="77777777" w:rsidR="00B2442A" w:rsidRDefault="00B2442A" w:rsidP="00E25FA2">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14:paraId="76B5B645" w14:textId="77777777" w:rsidR="00B2442A" w:rsidRDefault="00B2442A" w:rsidP="00E25FA2">
            <w:pPr>
              <w:jc w:val="both"/>
              <w:rPr>
                <w:rFonts w:cs="Times New Roman"/>
              </w:rPr>
            </w:pPr>
            <w:r>
              <w:rPr>
                <w:rFonts w:cs="Times New Roman"/>
              </w:rPr>
              <w:lastRenderedPageBreak/>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14:paraId="341E6875" w14:textId="77777777" w:rsidR="00B2442A" w:rsidRPr="00321E6A" w:rsidRDefault="00B2442A" w:rsidP="00E25FA2">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14:paraId="0D9A1FDB" w14:textId="77777777" w:rsidR="00B2442A" w:rsidRPr="00321E6A" w:rsidRDefault="00B2442A" w:rsidP="00E25FA2">
            <w:pPr>
              <w:rPr>
                <w:rFonts w:cs="Times New Roman"/>
                <w:szCs w:val="24"/>
              </w:rPr>
            </w:pPr>
          </w:p>
        </w:tc>
      </w:tr>
      <w:tr w:rsidR="00B2442A" w:rsidRPr="00321E6A" w14:paraId="22579B77" w14:textId="77777777" w:rsidTr="00E25FA2">
        <w:tc>
          <w:tcPr>
            <w:tcW w:w="5353" w:type="dxa"/>
          </w:tcPr>
          <w:p w14:paraId="5648DB46" w14:textId="77777777" w:rsidR="00B2442A" w:rsidRPr="00321E6A" w:rsidRDefault="00B2442A" w:rsidP="00E25FA2">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14:paraId="4410F302" w14:textId="77777777" w:rsidR="00B2442A" w:rsidRPr="00321E6A" w:rsidRDefault="00B2442A" w:rsidP="00E25FA2">
            <w:pPr>
              <w:rPr>
                <w:rFonts w:cs="Times New Roman"/>
                <w:szCs w:val="24"/>
              </w:rPr>
            </w:pPr>
          </w:p>
        </w:tc>
        <w:tc>
          <w:tcPr>
            <w:tcW w:w="4394" w:type="dxa"/>
          </w:tcPr>
          <w:p w14:paraId="594760C0" w14:textId="77777777" w:rsidR="00B2442A" w:rsidRPr="00321E6A" w:rsidRDefault="00B2442A" w:rsidP="00E25FA2">
            <w:pPr>
              <w:rPr>
                <w:rFonts w:cs="Times New Roman"/>
                <w:szCs w:val="24"/>
              </w:rPr>
            </w:pPr>
          </w:p>
        </w:tc>
      </w:tr>
      <w:tr w:rsidR="00B2442A" w:rsidRPr="00321E6A" w14:paraId="4F943333" w14:textId="77777777" w:rsidTr="00E25FA2">
        <w:tc>
          <w:tcPr>
            <w:tcW w:w="5353" w:type="dxa"/>
          </w:tcPr>
          <w:p w14:paraId="15F3E56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14:paraId="48B514C2" w14:textId="77777777" w:rsidR="00B2442A" w:rsidRDefault="00B2442A" w:rsidP="00E25FA2">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 1. mgr. 42. gr. og 5. mgr. 46.</w:t>
            </w:r>
            <w:r w:rsidRPr="00321E6A">
              <w:rPr>
                <w:rFonts w:eastAsia="Times New Roman" w:cs="Times New Roman"/>
                <w:szCs w:val="24"/>
                <w:lang w:eastAsia="is-IS"/>
              </w:rPr>
              <w:t xml:space="preserve"> gr. </w:t>
            </w:r>
            <w:r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14:paraId="65EA3CFA" w14:textId="77777777" w:rsidR="00B2442A" w:rsidRPr="00321E6A" w:rsidRDefault="00B2442A" w:rsidP="00E25FA2">
            <w:pPr>
              <w:jc w:val="both"/>
              <w:rPr>
                <w:rFonts w:cs="Times New Roman"/>
                <w:szCs w:val="24"/>
              </w:rPr>
            </w:pPr>
            <w:r w:rsidRPr="00321E6A">
              <w:rPr>
                <w:rFonts w:eastAsia="Times New Roman" w:cs="Times New Roman"/>
                <w:szCs w:val="24"/>
                <w:lang w:eastAsia="is-IS"/>
              </w:rPr>
              <w:t>    </w:t>
            </w:r>
            <w:r>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w:t>
            </w:r>
            <w:r w:rsidRPr="00321E6A">
              <w:rPr>
                <w:rFonts w:eastAsia="Times New Roman" w:cs="Times New Roman"/>
                <w:szCs w:val="24"/>
                <w:lang w:eastAsia="is-IS"/>
              </w:rPr>
              <w:lastRenderedPageBreak/>
              <w:t>tilvikum aka á sérreinum og skal sú ákvörðun tilgreind með umferðarmerkjum. Við ákvörðunina skal þess m.a. gætt að tekið sé tillit til umferðaröryggis vegfarenda, umhverfissjónarmiða og skilvirkni samgangna.</w:t>
            </w:r>
          </w:p>
        </w:tc>
        <w:tc>
          <w:tcPr>
            <w:tcW w:w="4489" w:type="dxa"/>
          </w:tcPr>
          <w:p w14:paraId="66322F3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16. gr.</w:t>
            </w:r>
          </w:p>
          <w:p w14:paraId="2E4B30FF"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Pr>
                <w:rFonts w:cs="Times New Roman"/>
                <w:szCs w:val="24"/>
              </w:rPr>
              <w:t xml:space="preserve"> </w:t>
            </w:r>
            <w:r w:rsidRPr="00321E6A">
              <w:rPr>
                <w:rFonts w:cs="Times New Roman"/>
                <w:szCs w:val="24"/>
              </w:rPr>
              <w:t xml:space="preserve">í niðurlagi 1. mgr. að </w:t>
            </w:r>
            <w:r>
              <w:rPr>
                <w:rFonts w:cs="Times New Roman"/>
                <w:szCs w:val="24"/>
              </w:rPr>
              <w:t>u</w:t>
            </w:r>
            <w:r w:rsidRPr="00321E6A">
              <w:rPr>
                <w:rFonts w:cs="Times New Roman"/>
                <w:szCs w:val="24"/>
              </w:rPr>
              <w:t>ndantekningu frá reglum um bann við akstri á gangstétt, göngustíg og</w:t>
            </w:r>
            <w:r>
              <w:rPr>
                <w:rFonts w:cs="Times New Roman"/>
                <w:szCs w:val="24"/>
              </w:rPr>
              <w:t xml:space="preserve"> </w:t>
            </w:r>
            <w:r w:rsidRPr="00321E6A">
              <w:rPr>
                <w:rFonts w:cs="Times New Roman"/>
                <w:szCs w:val="24"/>
              </w:rPr>
              <w:t xml:space="preserve">göngugötu sé að finna í </w:t>
            </w:r>
            <w:r w:rsidRPr="00AA52BA">
              <w:rPr>
                <w:rFonts w:eastAsia="Times New Roman" w:cs="Times New Roman"/>
                <w:szCs w:val="24"/>
                <w:lang w:eastAsia="is-IS"/>
              </w:rPr>
              <w:t>2. mgr. 26. gr., 1. mgr. 42. gr. og 5. mgr. 46.</w:t>
            </w:r>
            <w:r w:rsidRPr="00321E6A">
              <w:rPr>
                <w:rFonts w:eastAsia="Times New Roman" w:cs="Times New Roman"/>
                <w:szCs w:val="24"/>
                <w:lang w:eastAsia="is-IS"/>
              </w:rPr>
              <w:t xml:space="preserve"> gr.</w:t>
            </w:r>
            <w:r>
              <w:rPr>
                <w:rFonts w:eastAsia="Times New Roman" w:cs="Times New Roman"/>
                <w:szCs w:val="24"/>
                <w:lang w:eastAsia="is-IS"/>
              </w:rPr>
              <w:t xml:space="preserve"> frumvarpsins, </w:t>
            </w:r>
            <w:r w:rsidRPr="00AA52BA">
              <w:rPr>
                <w:rFonts w:cs="Times New Roman"/>
                <w:szCs w:val="24"/>
              </w:rPr>
              <w:t>nú 4. mgr. 39. gr. gildandi laga.</w:t>
            </w:r>
          </w:p>
          <w:p w14:paraId="15A36774" w14:textId="77777777" w:rsidR="00B2442A" w:rsidRPr="00C10451" w:rsidRDefault="00B2442A" w:rsidP="00E25FA2">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 xml:space="preserve">almennt er óheimilt að aka eftir gangstétt, göngustíg, hjólastíg og göngugötu. Þó er tekið fram í niðurlagi málsgreinarinnar að </w:t>
            </w:r>
            <w:r w:rsidRPr="00C10451">
              <w:rPr>
                <w:rFonts w:cs="Times New Roman"/>
                <w:szCs w:val="24"/>
              </w:rPr>
              <w:lastRenderedPageBreak/>
              <w:t>undantekningu frá reglum um bann við akstri á gangstétt, göngustíg og</w:t>
            </w:r>
            <w:r>
              <w:rPr>
                <w:rFonts w:cs="Times New Roman"/>
                <w:szCs w:val="24"/>
              </w:rPr>
              <w:t xml:space="preserve"> </w:t>
            </w:r>
            <w:r w:rsidRPr="00C10451">
              <w:rPr>
                <w:rFonts w:cs="Times New Roman"/>
                <w:szCs w:val="24"/>
              </w:rPr>
              <w:t>göngugötu sé</w:t>
            </w:r>
            <w:r>
              <w:rPr>
                <w:rFonts w:cs="Times New Roman"/>
                <w:szCs w:val="24"/>
              </w:rPr>
              <w:t xml:space="preserve"> að finna í 2. mgr. 26. gr. og 1. mgr. 42</w:t>
            </w:r>
            <w:r w:rsidRPr="00C10451">
              <w:rPr>
                <w:rFonts w:cs="Times New Roman"/>
                <w:szCs w:val="24"/>
              </w:rPr>
              <w:t xml:space="preserve">. gr. frumvarpsins. </w:t>
            </w:r>
          </w:p>
          <w:p w14:paraId="38C48530" w14:textId="77777777" w:rsidR="00B2442A" w:rsidRPr="00321E6A" w:rsidRDefault="00B2442A" w:rsidP="00E25FA2">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14:paraId="6636572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Pr>
                <w:rFonts w:cs="Times New Roman"/>
                <w:szCs w:val="24"/>
              </w:rPr>
              <w:t xml:space="preserve"> </w:t>
            </w:r>
            <w:r w:rsidRPr="00321E6A">
              <w:rPr>
                <w:rFonts w:cs="Times New Roman"/>
                <w:szCs w:val="24"/>
              </w:rPr>
              <w:t>er að ræða, verði heimilt að kveða á um hvaða ökutæki</w:t>
            </w:r>
            <w:r>
              <w:rPr>
                <w:rFonts w:cs="Times New Roman"/>
                <w:szCs w:val="24"/>
              </w:rPr>
              <w:t xml:space="preserve"> megi nota einstakar sérreinar. </w:t>
            </w:r>
            <w:r w:rsidRPr="00321E6A">
              <w:rPr>
                <w:rFonts w:cs="Times New Roman"/>
                <w:szCs w:val="24"/>
              </w:rPr>
              <w:t>Gert er r</w:t>
            </w:r>
            <w:r>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Pr>
                <w:rFonts w:cs="Times New Roman"/>
                <w:szCs w:val="24"/>
              </w:rPr>
              <w:t xml:space="preserve"> </w:t>
            </w:r>
            <w:r w:rsidRPr="00321E6A">
              <w:rPr>
                <w:rFonts w:cs="Times New Roman"/>
                <w:szCs w:val="24"/>
              </w:rPr>
              <w:t>athugasemda við það ákvæði. Er þetta nýmæli nauðsynlegt vegna þeirrar þróunar við</w:t>
            </w:r>
            <w:r>
              <w:rPr>
                <w:rFonts w:cs="Times New Roman"/>
                <w:szCs w:val="24"/>
              </w:rPr>
              <w:t xml:space="preserve"> </w:t>
            </w:r>
            <w:r w:rsidRPr="00321E6A">
              <w:rPr>
                <w:rFonts w:cs="Times New Roman"/>
                <w:szCs w:val="24"/>
              </w:rPr>
              <w:t>skipulag umferðar, einkum í þéttbýli, vegna aukins umferðarþunga, að gera í ríkari mæli ráð</w:t>
            </w:r>
            <w:r>
              <w:rPr>
                <w:rFonts w:cs="Times New Roman"/>
                <w:szCs w:val="24"/>
              </w:rPr>
              <w:t xml:space="preserve"> </w:t>
            </w:r>
            <w:r w:rsidRPr="00321E6A">
              <w:rPr>
                <w:rFonts w:cs="Times New Roman"/>
                <w:szCs w:val="24"/>
              </w:rPr>
              <w:t xml:space="preserve">fyrir að tiltekinn hluti stærri akbrauta sé einskorðaður við sérstaka tegund umferðar sem eigi að hafa forgang miðað við eðli akstursins. Hér koma t.d. til álita </w:t>
            </w:r>
            <w:r>
              <w:rPr>
                <w:rFonts w:cs="Times New Roman"/>
                <w:szCs w:val="24"/>
              </w:rPr>
              <w:t>hópbifreiðar í almenningsakstri</w:t>
            </w:r>
            <w:r w:rsidRPr="00321E6A">
              <w:rPr>
                <w:rFonts w:cs="Times New Roman"/>
                <w:szCs w:val="24"/>
              </w:rPr>
              <w:t>, leigubifreiðar</w:t>
            </w:r>
            <w:r>
              <w:rPr>
                <w:rFonts w:cs="Times New Roman"/>
                <w:szCs w:val="24"/>
              </w:rPr>
              <w:t xml:space="preserve"> </w:t>
            </w:r>
            <w:r w:rsidRPr="00321E6A">
              <w:rPr>
                <w:rFonts w:cs="Times New Roman"/>
                <w:szCs w:val="24"/>
              </w:rPr>
              <w:t>og bifreiðar með ákveðinn fjölda farþega</w:t>
            </w:r>
            <w:r>
              <w:rPr>
                <w:rFonts w:cs="Times New Roman"/>
                <w:szCs w:val="24"/>
              </w:rPr>
              <w:t xml:space="preserve">. Víða erlendis hefur </w:t>
            </w:r>
            <w:r w:rsidRPr="00321E6A">
              <w:rPr>
                <w:rFonts w:cs="Times New Roman"/>
                <w:szCs w:val="24"/>
              </w:rPr>
              <w:t>hjólreiðamönnum verið heimilað að nota sérreinar á tilteknum stöðum eða á ákveðnum</w:t>
            </w:r>
            <w:r>
              <w:rPr>
                <w:rFonts w:cs="Times New Roman"/>
                <w:szCs w:val="24"/>
              </w:rPr>
              <w:t xml:space="preserve"> </w:t>
            </w:r>
            <w:r w:rsidRPr="00321E6A">
              <w:rPr>
                <w:rFonts w:cs="Times New Roman"/>
                <w:szCs w:val="24"/>
              </w:rPr>
              <w:t>tímum, að því tilskildu að sú ráðstöfun verði ekki talin valda hættu eða röskun á umferðaröryggi.</w:t>
            </w:r>
          </w:p>
          <w:p w14:paraId="4DBB6A4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Í samræmi við markmið 1. gr. frumvarpsins, svo og það að verið er að ákveða skipulagningu</w:t>
            </w:r>
            <w:r>
              <w:rPr>
                <w:rFonts w:cs="Times New Roman"/>
                <w:szCs w:val="24"/>
              </w:rPr>
              <w:t xml:space="preserve"> </w:t>
            </w:r>
            <w:r w:rsidRPr="00321E6A">
              <w:rPr>
                <w:rFonts w:cs="Times New Roman"/>
                <w:szCs w:val="24"/>
              </w:rPr>
              <w:t>umferðar, þ.e. greiða fyrir ákveðinni tegund umferðar og jafnframt að takmarka rétt</w:t>
            </w:r>
            <w:r>
              <w:rPr>
                <w:rFonts w:cs="Times New Roman"/>
                <w:szCs w:val="24"/>
              </w:rPr>
              <w:t xml:space="preserve"> </w:t>
            </w:r>
            <w:r w:rsidRPr="00321E6A">
              <w:rPr>
                <w:rFonts w:cs="Times New Roman"/>
                <w:szCs w:val="24"/>
              </w:rPr>
              <w:t>annarra til að nota ákveðnar akreinar, þykir rétt að fram komi í greininni hvaða viðmið skuli</w:t>
            </w:r>
            <w:r>
              <w:rPr>
                <w:rFonts w:cs="Times New Roman"/>
                <w:szCs w:val="24"/>
              </w:rPr>
              <w:t xml:space="preserve"> </w:t>
            </w:r>
            <w:r w:rsidRPr="00321E6A">
              <w:rPr>
                <w:rFonts w:cs="Times New Roman"/>
                <w:szCs w:val="24"/>
              </w:rPr>
              <w:t>lögð til grundvallar við ákvörðun á því hvaða ökutæki megi nota ákveðnar sérreinar. Ekki</w:t>
            </w:r>
            <w:r>
              <w:rPr>
                <w:rFonts w:cs="Times New Roman"/>
                <w:szCs w:val="24"/>
              </w:rPr>
              <w:t xml:space="preserve"> </w:t>
            </w:r>
            <w:r w:rsidRPr="00321E6A">
              <w:rPr>
                <w:rFonts w:cs="Times New Roman"/>
                <w:szCs w:val="24"/>
              </w:rPr>
              <w:t>er um tæmandi upptalningu að ræða.</w:t>
            </w:r>
          </w:p>
        </w:tc>
        <w:tc>
          <w:tcPr>
            <w:tcW w:w="4394" w:type="dxa"/>
          </w:tcPr>
          <w:p w14:paraId="29E84B0E" w14:textId="77777777" w:rsidR="00B2442A" w:rsidRPr="00321E6A" w:rsidRDefault="00B2442A" w:rsidP="00E25FA2">
            <w:pPr>
              <w:rPr>
                <w:rFonts w:cs="Times New Roman"/>
                <w:szCs w:val="24"/>
              </w:rPr>
            </w:pPr>
          </w:p>
        </w:tc>
      </w:tr>
      <w:tr w:rsidR="00B2442A" w:rsidRPr="00321E6A" w14:paraId="2C4AEEA7" w14:textId="77777777" w:rsidTr="00E25FA2">
        <w:tc>
          <w:tcPr>
            <w:tcW w:w="5353" w:type="dxa"/>
          </w:tcPr>
          <w:p w14:paraId="037D0093"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14:paraId="6D8BC11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4. mgr. 22. gr. Óheimilt</w:t>
            </w:r>
            <w:r w:rsidRPr="00321E6A">
              <w:rPr>
                <w:rFonts w:eastAsia="Times New Roman" w:cs="Times New Roman"/>
                <w:szCs w:val="24"/>
                <w:lang w:eastAsia="is-IS"/>
              </w:rPr>
              <w:t xml:space="preserve"> er að skipta um akrein við eða á vegamótum.</w:t>
            </w:r>
          </w:p>
          <w:p w14:paraId="257BB0AE"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skv. 37.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w:t>
            </w:r>
            <w:r w:rsidRPr="00321E6A">
              <w:rPr>
                <w:rFonts w:eastAsia="Times New Roman" w:cs="Times New Roman"/>
                <w:szCs w:val="24"/>
                <w:lang w:eastAsia="is-IS"/>
              </w:rPr>
              <w:lastRenderedPageBreak/>
              <w:t xml:space="preserve">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Pr>
                <w:rFonts w:eastAsia="Times New Roman" w:cs="Times New Roman"/>
                <w:szCs w:val="24"/>
                <w:lang w:eastAsia="is-IS"/>
              </w:rPr>
              <w:t>Haga má akstri ö</w:t>
            </w:r>
            <w:r w:rsidRPr="00321E6A">
              <w:rPr>
                <w:rFonts w:eastAsia="Times New Roman" w:cs="Times New Roman"/>
                <w:szCs w:val="24"/>
                <w:lang w:eastAsia="is-IS"/>
              </w:rPr>
              <w:t>kutæki</w:t>
            </w:r>
            <w:r>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14:paraId="1535B989"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17. gr.</w:t>
            </w:r>
          </w:p>
          <w:p w14:paraId="491B8AB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Pr>
                <w:rFonts w:cs="Times New Roman"/>
                <w:szCs w:val="24"/>
              </w:rPr>
              <w:t xml:space="preserve"> </w:t>
            </w:r>
            <w:r w:rsidRPr="00321E6A">
              <w:rPr>
                <w:rFonts w:cs="Times New Roman"/>
                <w:szCs w:val="24"/>
              </w:rPr>
              <w:t>er þó komið til nútímalegra horfs.</w:t>
            </w:r>
            <w:r>
              <w:rPr>
                <w:rFonts w:cs="Times New Roman"/>
                <w:szCs w:val="24"/>
              </w:rPr>
              <w:t xml:space="preserve"> </w:t>
            </w:r>
          </w:p>
          <w:p w14:paraId="40A4A4E8" w14:textId="77777777" w:rsidR="00B2442A" w:rsidRDefault="00B2442A" w:rsidP="00E25FA2">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w:t>
            </w:r>
            <w:r w:rsidRPr="00F35918">
              <w:rPr>
                <w:rFonts w:cs="Times New Roman"/>
                <w:szCs w:val="24"/>
              </w:rPr>
              <w:t>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en „fram úr“ þegar um er að ræða framúrakstur ökutækja</w:t>
            </w:r>
            <w:r>
              <w:rPr>
                <w:rFonts w:cs="Times New Roman"/>
                <w:szCs w:val="24"/>
              </w:rPr>
              <w:t xml:space="preserve"> á sömu akrein.</w:t>
            </w:r>
          </w:p>
          <w:p w14:paraId="075734BF" w14:textId="77777777" w:rsidR="00B2442A" w:rsidRDefault="00B2442A" w:rsidP="00E25FA2">
            <w:pPr>
              <w:autoSpaceDE w:val="0"/>
              <w:autoSpaceDN w:val="0"/>
              <w:adjustRightInd w:val="0"/>
              <w:jc w:val="both"/>
              <w:rPr>
                <w:rFonts w:cs="Times New Roman"/>
                <w:szCs w:val="24"/>
              </w:rPr>
            </w:pPr>
            <w:r>
              <w:rPr>
                <w:rFonts w:cs="Times New Roman"/>
                <w:szCs w:val="24"/>
              </w:rPr>
              <w:t xml:space="preserve">Samkvæmt 2. mgr. skal, þegar ekið er á eftir öðru ökutæki, aka svo langt frá því að eigi sé hætta á árekstri þótt ökutækið sem á undan er stöðvist </w:t>
            </w:r>
            <w:r>
              <w:rPr>
                <w:rFonts w:cs="Times New Roman"/>
                <w:szCs w:val="24"/>
              </w:rPr>
              <w:lastRenderedPageBreak/>
              <w:t xml:space="preserve">eða dregið sé úr hraða þess. </w:t>
            </w:r>
            <w:r w:rsidRPr="000B7BB1">
              <w:rPr>
                <w:rFonts w:cs="Times New Roman"/>
                <w:szCs w:val="24"/>
              </w:rPr>
              <w:t>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w:t>
            </w:r>
            <w:r>
              <w:rPr>
                <w:rFonts w:cs="Times New Roman"/>
                <w:szCs w:val="24"/>
              </w:rPr>
              <w:t xml:space="preserve"> myndast hafa í ökunámi og ökukennslu.</w:t>
            </w:r>
          </w:p>
          <w:p w14:paraId="378F3C68" w14:textId="77777777" w:rsidR="00B2442A" w:rsidRDefault="00B2442A" w:rsidP="00E25FA2">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14:paraId="0D0D4464" w14:textId="77777777" w:rsidR="00B2442A" w:rsidRDefault="00B2442A" w:rsidP="00E25FA2">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14:paraId="5105654D" w14:textId="77777777" w:rsidR="00B2442A" w:rsidRPr="00321E6A" w:rsidRDefault="00B2442A" w:rsidP="00E25FA2">
            <w:pPr>
              <w:autoSpaceDE w:val="0"/>
              <w:autoSpaceDN w:val="0"/>
              <w:adjustRightInd w:val="0"/>
              <w:jc w:val="both"/>
              <w:rPr>
                <w:rFonts w:cs="Times New Roman"/>
                <w:szCs w:val="24"/>
              </w:rPr>
            </w:pPr>
            <w:r>
              <w:rPr>
                <w:rFonts w:cs="Times New Roman"/>
                <w:szCs w:val="24"/>
              </w:rPr>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14:paraId="26337F42" w14:textId="77777777" w:rsidR="00B2442A" w:rsidRDefault="00B2442A" w:rsidP="00E25FA2">
            <w:pPr>
              <w:rPr>
                <w:rFonts w:cs="Times New Roman"/>
                <w:szCs w:val="24"/>
              </w:rPr>
            </w:pPr>
          </w:p>
          <w:p w14:paraId="20A5DCD9" w14:textId="77777777" w:rsidR="006B2644" w:rsidRDefault="006B2644" w:rsidP="00E25FA2">
            <w:pPr>
              <w:rPr>
                <w:rFonts w:cs="Times New Roman"/>
                <w:szCs w:val="24"/>
              </w:rPr>
            </w:pPr>
          </w:p>
          <w:p w14:paraId="16162A74" w14:textId="77777777" w:rsidR="006B2644" w:rsidRDefault="006B2644" w:rsidP="00E25FA2">
            <w:pPr>
              <w:rPr>
                <w:rFonts w:cs="Times New Roman"/>
                <w:szCs w:val="24"/>
              </w:rPr>
            </w:pPr>
          </w:p>
          <w:p w14:paraId="6B6771C4" w14:textId="77777777" w:rsidR="006B2644" w:rsidRDefault="006B2644" w:rsidP="00E25FA2">
            <w:pPr>
              <w:rPr>
                <w:rFonts w:cs="Times New Roman"/>
                <w:szCs w:val="24"/>
              </w:rPr>
            </w:pPr>
          </w:p>
          <w:p w14:paraId="7A844CEF" w14:textId="77777777" w:rsidR="006B2644" w:rsidRDefault="006B2644" w:rsidP="00E25FA2">
            <w:pPr>
              <w:rPr>
                <w:rFonts w:cs="Times New Roman"/>
                <w:szCs w:val="24"/>
              </w:rPr>
            </w:pPr>
          </w:p>
          <w:p w14:paraId="408859D8" w14:textId="77777777" w:rsidR="006B2644" w:rsidRDefault="006B2644" w:rsidP="00E25FA2">
            <w:pPr>
              <w:rPr>
                <w:rFonts w:cs="Times New Roman"/>
                <w:szCs w:val="24"/>
              </w:rPr>
            </w:pPr>
          </w:p>
          <w:p w14:paraId="49EB9866" w14:textId="77777777" w:rsidR="006B2644" w:rsidRDefault="006B2644" w:rsidP="00E25FA2">
            <w:pPr>
              <w:rPr>
                <w:rFonts w:cs="Times New Roman"/>
                <w:szCs w:val="24"/>
              </w:rPr>
            </w:pPr>
          </w:p>
          <w:p w14:paraId="00C00AB9" w14:textId="332BECCB" w:rsidR="006B2644" w:rsidRPr="006B2644" w:rsidRDefault="006B2644" w:rsidP="006B2644">
            <w:pPr>
              <w:spacing w:after="0" w:line="240" w:lineRule="auto"/>
              <w:rPr>
                <w:color w:val="0070C0"/>
                <w:szCs w:val="24"/>
                <w:lang w:val="en-US"/>
              </w:rPr>
            </w:pPr>
          </w:p>
          <w:p w14:paraId="6268143A" w14:textId="757B98E8" w:rsidR="006B2644" w:rsidRPr="000938AB" w:rsidRDefault="007C03E0" w:rsidP="00E25FA2">
            <w:pPr>
              <w:rPr>
                <w:rFonts w:cs="Times New Roman"/>
                <w:szCs w:val="24"/>
              </w:rPr>
            </w:pPr>
            <w:r w:rsidRPr="000938AB">
              <w:rPr>
                <w:rFonts w:cs="Times New Roman"/>
                <w:szCs w:val="24"/>
              </w:rPr>
              <w:t>Varðandi 3 sek regluna.</w:t>
            </w:r>
          </w:p>
          <w:p w14:paraId="4DDCD7AD" w14:textId="4368623B" w:rsidR="006B2644" w:rsidRPr="00321E6A" w:rsidRDefault="009E2183" w:rsidP="00E25FA2">
            <w:pPr>
              <w:rPr>
                <w:rFonts w:cs="Times New Roman"/>
                <w:szCs w:val="24"/>
              </w:rPr>
            </w:pPr>
            <w:r>
              <w:rPr>
                <w:rFonts w:cs="Times New Roman"/>
                <w:szCs w:val="24"/>
              </w:rPr>
              <w:t>Ef horft er til framtíðar þ</w:t>
            </w:r>
            <w:r w:rsidR="000938AB">
              <w:rPr>
                <w:rFonts w:cs="Times New Roman"/>
                <w:szCs w:val="24"/>
              </w:rPr>
              <w:t>á</w:t>
            </w:r>
            <w:r w:rsidR="000B7BB1">
              <w:rPr>
                <w:rFonts w:cs="Times New Roman"/>
                <w:szCs w:val="24"/>
              </w:rPr>
              <w:t xml:space="preserve"> ber</w:t>
            </w:r>
            <w:r w:rsidR="000938AB">
              <w:rPr>
                <w:rFonts w:cs="Times New Roman"/>
                <w:szCs w:val="24"/>
              </w:rPr>
              <w:t xml:space="preserve"> að hafa</w:t>
            </w:r>
            <w:r w:rsidR="000B7BB1">
              <w:rPr>
                <w:rFonts w:cs="Times New Roman"/>
                <w:szCs w:val="24"/>
              </w:rPr>
              <w:t xml:space="preserve"> í huga að ný tækni í bílum gerir ráð fyrir að bílar “tali saman” og þörf verður</w:t>
            </w:r>
            <w:r w:rsidR="000938AB">
              <w:rPr>
                <w:rFonts w:cs="Times New Roman"/>
                <w:szCs w:val="24"/>
              </w:rPr>
              <w:t xml:space="preserve"> þá</w:t>
            </w:r>
            <w:r w:rsidR="000B7BB1">
              <w:rPr>
                <w:rFonts w:cs="Times New Roman"/>
                <w:szCs w:val="24"/>
              </w:rPr>
              <w:t xml:space="preserve"> á minna bili í framtíðinni. </w:t>
            </w:r>
          </w:p>
        </w:tc>
      </w:tr>
      <w:tr w:rsidR="00B2442A" w:rsidRPr="00321E6A" w14:paraId="7C4DFC3E" w14:textId="77777777" w:rsidTr="00E25FA2">
        <w:tc>
          <w:tcPr>
            <w:tcW w:w="5353" w:type="dxa"/>
          </w:tcPr>
          <w:p w14:paraId="51B2383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14:paraId="3D243F2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Óheimilt er að skipta um akrein við eða á vegamótum.</w:t>
            </w:r>
          </w:p>
          <w:p w14:paraId="3297571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14:paraId="72F5EA3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akstursstefnu skal beygjan tekin svo sem hentugast er með tilliti til annarrar umferðar og fyrirhugaðrar akstursleiðar. </w:t>
            </w:r>
            <w:r w:rsidRPr="00321E6A">
              <w:rPr>
                <w:rFonts w:eastAsia="Times New Roman" w:cs="Times New Roman"/>
                <w:szCs w:val="24"/>
                <w:lang w:eastAsia="is-IS"/>
              </w:rPr>
              <w:br/>
              <w:t xml:space="preserve">    Ökumaður sem nálgast vegamót á akbraut með tvær eða fleiri akreinar í akstursstefnu sína skal í tæka tíð færa ökutæki sitt á þá akrein sem er hentugust með tilliti til annarrar umferðar og fyrirhugaðrar akstursleiðar. Þar sem </w:t>
            </w:r>
            <w:r w:rsidRPr="00321E6A">
              <w:rPr>
                <w:rFonts w:eastAsia="Times New Roman" w:cs="Times New Roman"/>
                <w:szCs w:val="24"/>
                <w:lang w:eastAsia="is-IS"/>
              </w:rPr>
              <w:lastRenderedPageBreak/>
              <w:t>tvær beygjureinar eru inn á akbraut með tvær eða fleiri akreinar fyrir umferð í sömu akstursstefnu skal sá sem velur hægri akrein í beygju koma inn á akrein lengst til hægri á akbraut sem ekið er inn á.</w:t>
            </w:r>
          </w:p>
          <w:p w14:paraId="5F275BC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14:paraId="03F7ED3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14:paraId="5954BC69"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18. gr.</w:t>
            </w:r>
          </w:p>
          <w:p w14:paraId="22CCE90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Pr>
                <w:rFonts w:cs="Times New Roman"/>
                <w:szCs w:val="24"/>
              </w:rPr>
              <w:t xml:space="preserve"> </w:t>
            </w:r>
            <w:r w:rsidRPr="00321E6A">
              <w:rPr>
                <w:rFonts w:cs="Times New Roman"/>
                <w:szCs w:val="24"/>
              </w:rPr>
              <w:t>gerðar verði verulegar breytingar frá 15. gr. gildandi laga um þetta efni, auk þess sem lögfest</w:t>
            </w:r>
            <w:r>
              <w:rPr>
                <w:rFonts w:cs="Times New Roman"/>
                <w:szCs w:val="24"/>
              </w:rPr>
              <w:t xml:space="preserve"> </w:t>
            </w:r>
            <w:r w:rsidRPr="00321E6A">
              <w:rPr>
                <w:rFonts w:cs="Times New Roman"/>
                <w:szCs w:val="24"/>
              </w:rPr>
              <w:t>verði nýmæli um akstur í hringtorgum sem ekki er að finna í gildandi lögum. Með ákvæðum</w:t>
            </w:r>
            <w:r>
              <w:rPr>
                <w:rFonts w:cs="Times New Roman"/>
                <w:szCs w:val="24"/>
              </w:rPr>
              <w:t xml:space="preserve"> </w:t>
            </w:r>
            <w:r w:rsidRPr="00321E6A">
              <w:rPr>
                <w:rFonts w:cs="Times New Roman"/>
                <w:szCs w:val="24"/>
              </w:rPr>
              <w:t>18. gr. frumvarpsins er þannig</w:t>
            </w:r>
            <w:r>
              <w:rPr>
                <w:rFonts w:cs="Times New Roman"/>
                <w:szCs w:val="24"/>
              </w:rPr>
              <w:t>,</w:t>
            </w:r>
            <w:r w:rsidRPr="00321E6A">
              <w:rPr>
                <w:rFonts w:cs="Times New Roman"/>
                <w:szCs w:val="24"/>
              </w:rPr>
              <w:t xml:space="preserve"> í samræmi við eitt af meginmarkmiðum frumvarpsins</w:t>
            </w:r>
            <w:r>
              <w:rPr>
                <w:rFonts w:cs="Times New Roman"/>
                <w:szCs w:val="24"/>
              </w:rPr>
              <w:t>,</w:t>
            </w:r>
            <w:r w:rsidRPr="00321E6A">
              <w:rPr>
                <w:rFonts w:cs="Times New Roman"/>
                <w:szCs w:val="24"/>
              </w:rPr>
              <w:t xml:space="preserve"> leitast</w:t>
            </w:r>
            <w:r>
              <w:rPr>
                <w:rFonts w:cs="Times New Roman"/>
                <w:szCs w:val="24"/>
              </w:rPr>
              <w:t xml:space="preserve"> </w:t>
            </w:r>
            <w:r w:rsidRPr="00321E6A">
              <w:rPr>
                <w:rFonts w:cs="Times New Roman"/>
                <w:szCs w:val="24"/>
              </w:rPr>
              <w:t>við að laga gildandi reglur að þeim breytingum sem orðið hafa á umferðarmannvirkjum frá</w:t>
            </w:r>
            <w:r>
              <w:rPr>
                <w:rFonts w:cs="Times New Roman"/>
                <w:szCs w:val="24"/>
              </w:rPr>
              <w:t xml:space="preserve"> </w:t>
            </w:r>
            <w:r w:rsidRPr="00321E6A">
              <w:rPr>
                <w:rFonts w:cs="Times New Roman"/>
                <w:szCs w:val="24"/>
              </w:rPr>
              <w:t>því að gildandi lög voru sett ásamt því að gera þessar reglur skýrari.</w:t>
            </w:r>
          </w:p>
          <w:p w14:paraId="2A148610" w14:textId="77777777" w:rsidR="00B2442A" w:rsidRPr="00321E6A" w:rsidRDefault="00B2442A" w:rsidP="00E25FA2">
            <w:pPr>
              <w:autoSpaceDE w:val="0"/>
              <w:autoSpaceDN w:val="0"/>
              <w:adjustRightInd w:val="0"/>
              <w:jc w:val="both"/>
              <w:rPr>
                <w:rFonts w:cs="Times New Roman"/>
                <w:szCs w:val="24"/>
              </w:rPr>
            </w:pPr>
            <w:r w:rsidRPr="00142A95">
              <w:rPr>
                <w:rFonts w:cs="Times New Roman"/>
                <w:szCs w:val="24"/>
              </w:rPr>
              <w:t>Í 1. mgr. greinarinnar er lagt til að gerð verði sú áherslubreyting að bætt verði við skyldu þess sem beygir að huga að umferð gangandi og hjólandi vegfarenda. Veruleg aukning hefur orðið á notkun reiðhjóla sem samgöngutækis, samhliða aukinni áherslu stjórnvalda á hjólastíga og bættan aðbúnað hjólreiðafólks. Ein</w:t>
            </w:r>
            <w:r w:rsidRPr="00321E6A">
              <w:rPr>
                <w:rFonts w:cs="Times New Roman"/>
                <w:szCs w:val="24"/>
              </w:rPr>
              <w:t>nig er bætt vi</w:t>
            </w:r>
            <w:r>
              <w:rPr>
                <w:rFonts w:cs="Times New Roman"/>
                <w:szCs w:val="24"/>
              </w:rPr>
              <w:t xml:space="preserve">ð að huga þurfi að umferð sem á </w:t>
            </w:r>
            <w:r w:rsidRPr="00321E6A">
              <w:rPr>
                <w:rFonts w:cs="Times New Roman"/>
                <w:szCs w:val="24"/>
              </w:rPr>
              <w:t>móti kemur en ekki einungis umferð sem fer í sömu átt. Á þetta einkum við þá sem taka</w:t>
            </w:r>
            <w:r>
              <w:rPr>
                <w:rFonts w:cs="Times New Roman"/>
                <w:szCs w:val="24"/>
              </w:rPr>
              <w:t xml:space="preserve"> </w:t>
            </w:r>
            <w:r w:rsidRPr="00321E6A">
              <w:rPr>
                <w:rFonts w:cs="Times New Roman"/>
                <w:szCs w:val="24"/>
              </w:rPr>
              <w:t>vinstri beygju í veg fyrir umferð á móti.</w:t>
            </w:r>
            <w:r>
              <w:rPr>
                <w:rFonts w:cs="Times New Roman"/>
                <w:szCs w:val="24"/>
              </w:rPr>
              <w:t xml:space="preserve"> </w:t>
            </w:r>
          </w:p>
          <w:p w14:paraId="7067E97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Pr>
                <w:rFonts w:cs="Times New Roman"/>
                <w:szCs w:val="24"/>
              </w:rPr>
              <w:t xml:space="preserve"> </w:t>
            </w:r>
            <w:r w:rsidRPr="00321E6A">
              <w:rPr>
                <w:rFonts w:cs="Times New Roman"/>
                <w:szCs w:val="24"/>
              </w:rPr>
              <w:t>óbreytt hvað varðar akbraut þar sem ein akrein er í hvora akstursstefnu. Þó er í 3. mgr. lagt</w:t>
            </w:r>
            <w:r>
              <w:rPr>
                <w:rFonts w:cs="Times New Roman"/>
                <w:szCs w:val="24"/>
              </w:rPr>
              <w:t xml:space="preserve"> </w:t>
            </w:r>
            <w:r w:rsidRPr="00321E6A">
              <w:rPr>
                <w:rFonts w:cs="Times New Roman"/>
                <w:szCs w:val="24"/>
              </w:rPr>
              <w:t xml:space="preserve">til að þegar tveir ökumenn mætast báðir í vinstri </w:t>
            </w:r>
            <w:r w:rsidRPr="00321E6A">
              <w:rPr>
                <w:rFonts w:cs="Times New Roman"/>
                <w:szCs w:val="24"/>
              </w:rPr>
              <w:lastRenderedPageBreak/>
              <w:t>beygju verði mælt svo fyrir að þá „[skuli]</w:t>
            </w:r>
            <w:r>
              <w:rPr>
                <w:rFonts w:cs="Times New Roman"/>
                <w:szCs w:val="24"/>
              </w:rPr>
              <w:t xml:space="preserve"> </w:t>
            </w:r>
            <w:r w:rsidRPr="00321E6A">
              <w:rPr>
                <w:rFonts w:cs="Times New Roman"/>
                <w:szCs w:val="24"/>
              </w:rPr>
              <w:t>þeir aka vinstra megin hvor fram hjá öðrum“, sem er orðin meginreglan í umferð í dag, í stað</w:t>
            </w:r>
            <w:r>
              <w:rPr>
                <w:rFonts w:cs="Times New Roman"/>
                <w:szCs w:val="24"/>
              </w:rPr>
              <w:t xml:space="preserve"> </w:t>
            </w:r>
            <w:r w:rsidRPr="00321E6A">
              <w:rPr>
                <w:rFonts w:cs="Times New Roman"/>
                <w:szCs w:val="24"/>
              </w:rPr>
              <w:t>þess að þeim sé það heimilt eins og mælt er fyrir í gildandi lögum.</w:t>
            </w:r>
            <w:r>
              <w:rPr>
                <w:rFonts w:cs="Times New Roman"/>
                <w:szCs w:val="24"/>
              </w:rPr>
              <w:t xml:space="preserve"> </w:t>
            </w:r>
          </w:p>
          <w:p w14:paraId="5D73F89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Pr>
                <w:rFonts w:cs="Times New Roman"/>
                <w:szCs w:val="24"/>
              </w:rPr>
              <w:t xml:space="preserve"> </w:t>
            </w:r>
            <w:r w:rsidRPr="00321E6A">
              <w:rPr>
                <w:rFonts w:cs="Times New Roman"/>
                <w:szCs w:val="24"/>
              </w:rPr>
              <w:t xml:space="preserve">fleiri reinar fyrir umferð í sömu akstursstefnu. Þá skal samkvæmt </w:t>
            </w:r>
            <w:r>
              <w:rPr>
                <w:rFonts w:cs="Times New Roman"/>
                <w:szCs w:val="24"/>
              </w:rPr>
              <w:t>m</w:t>
            </w:r>
            <w:r w:rsidRPr="00321E6A">
              <w:rPr>
                <w:rFonts w:cs="Times New Roman"/>
                <w:szCs w:val="24"/>
              </w:rPr>
              <w:t>álsgreininni taka beygjuna</w:t>
            </w:r>
            <w:r>
              <w:rPr>
                <w:rFonts w:cs="Times New Roman"/>
                <w:szCs w:val="24"/>
              </w:rPr>
              <w:t xml:space="preserve"> </w:t>
            </w:r>
            <w:r w:rsidRPr="00321E6A">
              <w:rPr>
                <w:rFonts w:cs="Times New Roman"/>
                <w:szCs w:val="24"/>
              </w:rPr>
              <w:t>sem hentugust er með tilliti til annarrar umferðar og fyrirhugaðrar akstursleiðar.</w:t>
            </w:r>
          </w:p>
          <w:p w14:paraId="4514464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Pr>
                <w:rFonts w:cs="Times New Roman"/>
                <w:szCs w:val="24"/>
              </w:rPr>
              <w:t xml:space="preserve"> </w:t>
            </w:r>
            <w:r w:rsidRPr="00321E6A">
              <w:rPr>
                <w:rFonts w:cs="Times New Roman"/>
                <w:szCs w:val="24"/>
              </w:rPr>
              <w:t>með tvær eða fleiri reinar í akstursstefnu sína. Er þá gert ráð fyrir að ökumaður skuli</w:t>
            </w:r>
            <w:r>
              <w:rPr>
                <w:rFonts w:cs="Times New Roman"/>
                <w:szCs w:val="24"/>
              </w:rPr>
              <w:t xml:space="preserve"> </w:t>
            </w:r>
            <w:r w:rsidRPr="00321E6A">
              <w:rPr>
                <w:rFonts w:cs="Times New Roman"/>
                <w:szCs w:val="24"/>
              </w:rPr>
              <w:t>í tæka tíð færa ökutæki sitt á þá rein sem er hentugust með tilliti til annarrar umferðar og</w:t>
            </w:r>
            <w:r>
              <w:rPr>
                <w:rFonts w:cs="Times New Roman"/>
                <w:szCs w:val="24"/>
              </w:rPr>
              <w:t xml:space="preserve"> </w:t>
            </w:r>
            <w:r w:rsidRPr="00321E6A">
              <w:rPr>
                <w:rFonts w:cs="Times New Roman"/>
                <w:szCs w:val="24"/>
              </w:rPr>
              <w:t>fyrirhugaðrar akstursleiðar. Í síðari málslið er hins vegar vikið að þeim tilvikum þar sem tvær</w:t>
            </w:r>
            <w:r>
              <w:rPr>
                <w:rFonts w:cs="Times New Roman"/>
                <w:szCs w:val="24"/>
              </w:rPr>
              <w:t xml:space="preserve"> </w:t>
            </w:r>
            <w:r w:rsidRPr="00321E6A">
              <w:rPr>
                <w:rFonts w:cs="Times New Roman"/>
                <w:szCs w:val="24"/>
              </w:rPr>
              <w:t>beygjureinar eru inn á akbraut með tvær eða fleiri reinar fyrir umferð í sömu akstursstefnu</w:t>
            </w:r>
            <w:r>
              <w:rPr>
                <w:rFonts w:cs="Times New Roman"/>
                <w:szCs w:val="24"/>
              </w:rPr>
              <w:t xml:space="preserve"> </w:t>
            </w:r>
            <w:r w:rsidRPr="00321E6A">
              <w:rPr>
                <w:rFonts w:cs="Times New Roman"/>
                <w:szCs w:val="24"/>
              </w:rPr>
              <w:t>en þá skal sá sem velur hægri rein í beygju koma inn á rein lengst til hægri á akbraut sem</w:t>
            </w:r>
            <w:r>
              <w:rPr>
                <w:rFonts w:cs="Times New Roman"/>
                <w:szCs w:val="24"/>
              </w:rPr>
              <w:t xml:space="preserve"> </w:t>
            </w:r>
            <w:r w:rsidRPr="00321E6A">
              <w:rPr>
                <w:rFonts w:cs="Times New Roman"/>
                <w:szCs w:val="24"/>
              </w:rPr>
              <w:t>ekið er inn á. Er þetta ákvæði nýmæli og er það tilkomið vegna þeirrar breytingar í mannvirkjagerð</w:t>
            </w:r>
            <w:r>
              <w:rPr>
                <w:rFonts w:cs="Times New Roman"/>
                <w:szCs w:val="24"/>
              </w:rPr>
              <w:t xml:space="preserve"> </w:t>
            </w:r>
            <w:r w:rsidRPr="00321E6A">
              <w:rPr>
                <w:rFonts w:cs="Times New Roman"/>
                <w:szCs w:val="24"/>
              </w:rPr>
              <w:t>gatna að í dag eru fjölmörg gatnamót með</w:t>
            </w:r>
            <w:r>
              <w:rPr>
                <w:rFonts w:cs="Times New Roman"/>
                <w:szCs w:val="24"/>
              </w:rPr>
              <w:t xml:space="preserve"> fleiri en eina akrein í hverja </w:t>
            </w:r>
            <w:r w:rsidRPr="00321E6A">
              <w:rPr>
                <w:rFonts w:cs="Times New Roman"/>
                <w:szCs w:val="24"/>
              </w:rPr>
              <w:t>akstursstefnu,</w:t>
            </w:r>
            <w:r>
              <w:rPr>
                <w:rFonts w:cs="Times New Roman"/>
                <w:szCs w:val="24"/>
              </w:rPr>
              <w:t xml:space="preserve"> </w:t>
            </w:r>
            <w:r w:rsidRPr="00321E6A">
              <w:rPr>
                <w:rFonts w:cs="Times New Roman"/>
                <w:szCs w:val="24"/>
              </w:rPr>
              <w:t>hægri, vinstri og beint. Í gildandi lögum er ekki gert ráð fyrir þessu. Hugsunin bak</w:t>
            </w:r>
            <w:r>
              <w:rPr>
                <w:rFonts w:cs="Times New Roman"/>
                <w:szCs w:val="24"/>
              </w:rPr>
              <w:t xml:space="preserve"> </w:t>
            </w:r>
            <w:r w:rsidRPr="00321E6A">
              <w:rPr>
                <w:rFonts w:cs="Times New Roman"/>
                <w:szCs w:val="24"/>
              </w:rPr>
              <w:t xml:space="preserve">við síðari málslið 5. mgr. er því sú </w:t>
            </w:r>
            <w:r w:rsidRPr="00321E6A">
              <w:rPr>
                <w:rFonts w:cs="Times New Roman"/>
                <w:szCs w:val="24"/>
              </w:rPr>
              <w:lastRenderedPageBreak/>
              <w:t>að oft og tíðum þarf ökumaður að velja akreinar og skipuleggja</w:t>
            </w:r>
            <w:r>
              <w:rPr>
                <w:rFonts w:cs="Times New Roman"/>
                <w:szCs w:val="24"/>
              </w:rPr>
              <w:t xml:space="preserve"> </w:t>
            </w:r>
            <w:r w:rsidRPr="00321E6A">
              <w:rPr>
                <w:rFonts w:cs="Times New Roman"/>
                <w:szCs w:val="24"/>
              </w:rPr>
              <w:t>akstur um gatnamót með það í huga hvernig aka þarf um næstu gatnamót á eftir.</w:t>
            </w:r>
          </w:p>
          <w:p w14:paraId="35D88C4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Pr>
                <w:rFonts w:cs="Times New Roman"/>
                <w:szCs w:val="24"/>
              </w:rPr>
              <w:t xml:space="preserve"> </w:t>
            </w:r>
            <w:r w:rsidRPr="00321E6A">
              <w:rPr>
                <w:rFonts w:cs="Times New Roman"/>
                <w:szCs w:val="24"/>
              </w:rPr>
              <w:t xml:space="preserve">þremur akreinum og því nauðsynlegt að skapa ákveðna og skýra reglu í því. </w:t>
            </w:r>
          </w:p>
          <w:p w14:paraId="4F893C28"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Kveðið er á um nýmæli í 6. mgr. </w:t>
            </w:r>
            <w:r w:rsidRPr="00321E6A">
              <w:rPr>
                <w:rFonts w:cs="Times New Roman"/>
                <w:szCs w:val="24"/>
              </w:rPr>
              <w:t xml:space="preserve">greinarinnar og fjallar hún um </w:t>
            </w:r>
            <w:r w:rsidRPr="00142A95">
              <w:rPr>
                <w:rFonts w:cs="Times New Roman"/>
                <w:szCs w:val="24"/>
              </w:rPr>
              <w:t>akstur í hringtorgum. Engum slíkum ákvæðum er til að dreifa í gildandi lögum eins og að framan er rakið. Hringtorg eru nú orðin verulega algeng í mannvirkjagerð, einkum í þéttbýli. Ljóst er að talsvert skortir á að gætt sé samræmis við ákvörðunartöku um staðsetningu og fyrirkomulag hringtorga. Er ljóst að mikilvægt er til framtíðar að hugað verði að því að skapa yfirsýn og stefnumörkun hvað gerð hringtorga varðar. Það skal hins vegar ítrekað að ekki er fjallað um viðmið og staðla við mannvirkjagerð og veghald í umferðarlögum. Á hinn bóginn er nauðsynlegt að umferðarlög kveði með skýrum hætti á um þær umferðarreglur sem eiga að gilda við akstur í hringtorgum. Í 6. mgr. 18. gr. frumvarpsins eru því settar fram tillögur að reglum um það efni sem taka við af þeim viðmiðum og venjum sem horft hefur verið til í ökunámi og ökukennslu. Þá hefur einnig verið horft til reglna í lögum annarra ríkja. 6. mgr. skýrir sig að öðru leyti sjálf.</w:t>
            </w:r>
            <w:r>
              <w:rPr>
                <w:rFonts w:cs="Times New Roman"/>
                <w:szCs w:val="24"/>
              </w:rPr>
              <w:t xml:space="preserve"> </w:t>
            </w:r>
          </w:p>
          <w:p w14:paraId="5ED59A4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 xml:space="preserve">Í 7. mgr. er áréttað að ákvæði </w:t>
            </w:r>
            <w:r>
              <w:rPr>
                <w:rFonts w:cs="Times New Roman"/>
                <w:szCs w:val="24"/>
              </w:rPr>
              <w:t>g</w:t>
            </w:r>
            <w:r w:rsidRPr="00321E6A">
              <w:rPr>
                <w:rFonts w:cs="Times New Roman"/>
                <w:szCs w:val="24"/>
              </w:rPr>
              <w:t>reinarinnar gildi einnig um akstur yfir akbraut eða af henni</w:t>
            </w:r>
            <w:r>
              <w:rPr>
                <w:rFonts w:cs="Times New Roman"/>
                <w:szCs w:val="24"/>
              </w:rPr>
              <w:t xml:space="preserve"> </w:t>
            </w:r>
            <w:r w:rsidRPr="00321E6A">
              <w:rPr>
                <w:rFonts w:cs="Times New Roman"/>
                <w:szCs w:val="24"/>
              </w:rPr>
              <w:t>þótt ekki sé um vegamót að ræða.</w:t>
            </w:r>
          </w:p>
        </w:tc>
        <w:tc>
          <w:tcPr>
            <w:tcW w:w="4394" w:type="dxa"/>
          </w:tcPr>
          <w:p w14:paraId="438B93A5" w14:textId="77777777" w:rsidR="00B2442A" w:rsidRDefault="00B2442A" w:rsidP="00E25FA2">
            <w:pPr>
              <w:rPr>
                <w:rFonts w:cs="Times New Roman"/>
                <w:szCs w:val="24"/>
              </w:rPr>
            </w:pPr>
          </w:p>
          <w:p w14:paraId="5CABE739" w14:textId="77777777" w:rsidR="006B2644" w:rsidRDefault="006B2644" w:rsidP="00E25FA2">
            <w:pPr>
              <w:rPr>
                <w:rFonts w:cs="Times New Roman"/>
                <w:szCs w:val="24"/>
              </w:rPr>
            </w:pPr>
          </w:p>
          <w:p w14:paraId="49D25E15" w14:textId="77777777" w:rsidR="006B2644" w:rsidRDefault="006B2644" w:rsidP="00E25FA2">
            <w:pPr>
              <w:rPr>
                <w:rFonts w:cs="Times New Roman"/>
                <w:szCs w:val="24"/>
              </w:rPr>
            </w:pPr>
          </w:p>
          <w:p w14:paraId="26702672" w14:textId="77777777" w:rsidR="006B2644" w:rsidRDefault="006B2644" w:rsidP="00E25FA2">
            <w:pPr>
              <w:rPr>
                <w:rFonts w:cs="Times New Roman"/>
                <w:szCs w:val="24"/>
              </w:rPr>
            </w:pPr>
          </w:p>
          <w:p w14:paraId="377F9C96" w14:textId="77777777" w:rsidR="006B2644" w:rsidRDefault="006B2644" w:rsidP="00E25FA2">
            <w:pPr>
              <w:rPr>
                <w:rFonts w:cs="Times New Roman"/>
                <w:szCs w:val="24"/>
              </w:rPr>
            </w:pPr>
          </w:p>
          <w:p w14:paraId="35A6F0AC" w14:textId="77777777" w:rsidR="006B2644" w:rsidRDefault="006B2644" w:rsidP="00E25FA2">
            <w:pPr>
              <w:rPr>
                <w:rFonts w:cs="Times New Roman"/>
                <w:szCs w:val="24"/>
              </w:rPr>
            </w:pPr>
          </w:p>
          <w:p w14:paraId="606BC994" w14:textId="1972D54D" w:rsidR="006B2644" w:rsidRPr="006B2644" w:rsidRDefault="007C03E0" w:rsidP="006B2644">
            <w:pPr>
              <w:spacing w:after="0" w:line="240" w:lineRule="auto"/>
              <w:rPr>
                <w:color w:val="00B050"/>
                <w:szCs w:val="24"/>
                <w:lang w:val="en-US"/>
              </w:rPr>
            </w:pPr>
            <w:r w:rsidRPr="000938AB">
              <w:rPr>
                <w:rFonts w:ascii="Calibri" w:hAnsi="Calibri" w:cs="Calibri"/>
              </w:rPr>
              <w:t>V</w:t>
            </w:r>
            <w:r w:rsidR="006B2644" w:rsidRPr="000938AB">
              <w:rPr>
                <w:rFonts w:ascii="Calibri" w:hAnsi="Calibri" w:cs="Calibri"/>
              </w:rPr>
              <w:t>anta</w:t>
            </w:r>
            <w:r w:rsidRPr="000938AB">
              <w:rPr>
                <w:rFonts w:ascii="Calibri" w:hAnsi="Calibri" w:cs="Calibri"/>
              </w:rPr>
              <w:t>r</w:t>
            </w:r>
            <w:r w:rsidR="006B2644" w:rsidRPr="000938AB">
              <w:rPr>
                <w:rFonts w:ascii="Calibri" w:hAnsi="Calibri" w:cs="Calibri"/>
              </w:rPr>
              <w:t xml:space="preserve"> í 1.mgr. að gangandi og hjólandi vegfarendur skulu líka fara eftir þeim umferðarreglum sem í gildi eru á hverjum stað. Ekki nóg að setja bara aukna ábyrgð á ökumenn vélknúinna ökutækja. Það verða allir að fara eftir sömu lögum og reglum. Mjög gott að það er tekið ákveðið á vinstri beygju með tveimur beygjuakreinum inn á 3 akreina veg</w:t>
            </w:r>
            <w:r w:rsidR="006B2644" w:rsidRPr="006B2644">
              <w:rPr>
                <w:rFonts w:ascii="Calibri" w:hAnsi="Calibri" w:cs="Calibri"/>
                <w:b/>
                <w:bCs/>
                <w:color w:val="00B050"/>
              </w:rPr>
              <w:t xml:space="preserve">. </w:t>
            </w:r>
          </w:p>
          <w:p w14:paraId="22211D77" w14:textId="77777777" w:rsidR="005C0525" w:rsidRDefault="005C0525" w:rsidP="00E25FA2">
            <w:pPr>
              <w:rPr>
                <w:rFonts w:cs="Times New Roman"/>
                <w:szCs w:val="24"/>
              </w:rPr>
            </w:pPr>
          </w:p>
          <w:p w14:paraId="6B742AE1" w14:textId="77777777" w:rsidR="005C0525" w:rsidRDefault="005C0525" w:rsidP="00E25FA2">
            <w:pPr>
              <w:rPr>
                <w:rFonts w:cs="Times New Roman"/>
                <w:szCs w:val="24"/>
              </w:rPr>
            </w:pPr>
          </w:p>
          <w:p w14:paraId="629DF2F8" w14:textId="77777777" w:rsidR="005C0525" w:rsidRDefault="005C0525" w:rsidP="00E25FA2">
            <w:pPr>
              <w:rPr>
                <w:rFonts w:cs="Times New Roman"/>
                <w:szCs w:val="24"/>
              </w:rPr>
            </w:pPr>
          </w:p>
          <w:p w14:paraId="607F1066" w14:textId="77777777" w:rsidR="005C0525" w:rsidRDefault="005C0525" w:rsidP="00E25FA2">
            <w:pPr>
              <w:rPr>
                <w:rFonts w:cs="Times New Roman"/>
                <w:szCs w:val="24"/>
              </w:rPr>
            </w:pPr>
          </w:p>
          <w:p w14:paraId="05A50003" w14:textId="77777777" w:rsidR="005C0525" w:rsidRDefault="005C0525" w:rsidP="00E25FA2">
            <w:pPr>
              <w:rPr>
                <w:rFonts w:cs="Times New Roman"/>
                <w:szCs w:val="24"/>
              </w:rPr>
            </w:pPr>
          </w:p>
          <w:p w14:paraId="25FE163C" w14:textId="77777777" w:rsidR="005C0525" w:rsidRDefault="005C0525" w:rsidP="00E25FA2">
            <w:pPr>
              <w:rPr>
                <w:rFonts w:cs="Times New Roman"/>
                <w:szCs w:val="24"/>
              </w:rPr>
            </w:pPr>
          </w:p>
          <w:p w14:paraId="1FA7B68B" w14:textId="77777777" w:rsidR="005C0525" w:rsidRDefault="005C0525" w:rsidP="00E25FA2">
            <w:pPr>
              <w:rPr>
                <w:rFonts w:cs="Times New Roman"/>
                <w:szCs w:val="24"/>
              </w:rPr>
            </w:pPr>
          </w:p>
          <w:p w14:paraId="0012B590" w14:textId="77777777" w:rsidR="005C0525" w:rsidRDefault="005C0525" w:rsidP="00E25FA2">
            <w:pPr>
              <w:rPr>
                <w:rFonts w:cs="Times New Roman"/>
                <w:szCs w:val="24"/>
              </w:rPr>
            </w:pPr>
          </w:p>
          <w:p w14:paraId="68CBF83A" w14:textId="77777777" w:rsidR="005C0525" w:rsidRDefault="005C0525" w:rsidP="00E25FA2">
            <w:pPr>
              <w:rPr>
                <w:rFonts w:cs="Times New Roman"/>
                <w:szCs w:val="24"/>
              </w:rPr>
            </w:pPr>
          </w:p>
          <w:p w14:paraId="73FEBBA2" w14:textId="77777777" w:rsidR="005C0525" w:rsidRDefault="005C0525" w:rsidP="00E25FA2">
            <w:pPr>
              <w:rPr>
                <w:rFonts w:cs="Times New Roman"/>
                <w:szCs w:val="24"/>
              </w:rPr>
            </w:pPr>
          </w:p>
          <w:p w14:paraId="0E713947" w14:textId="77777777" w:rsidR="005C0525" w:rsidRDefault="005C0525" w:rsidP="00E25FA2">
            <w:pPr>
              <w:rPr>
                <w:rFonts w:cs="Times New Roman"/>
                <w:szCs w:val="24"/>
              </w:rPr>
            </w:pPr>
          </w:p>
          <w:p w14:paraId="28AF2359" w14:textId="77777777" w:rsidR="005C0525" w:rsidRDefault="005C0525" w:rsidP="00E25FA2">
            <w:pPr>
              <w:rPr>
                <w:rFonts w:cs="Times New Roman"/>
                <w:szCs w:val="24"/>
              </w:rPr>
            </w:pPr>
          </w:p>
          <w:p w14:paraId="61EBDCE7" w14:textId="77777777" w:rsidR="005C0525" w:rsidRDefault="005C0525" w:rsidP="00E25FA2">
            <w:pPr>
              <w:rPr>
                <w:rFonts w:cs="Times New Roman"/>
                <w:szCs w:val="24"/>
              </w:rPr>
            </w:pPr>
          </w:p>
          <w:p w14:paraId="30868660" w14:textId="77777777" w:rsidR="005C0525" w:rsidRDefault="005C0525" w:rsidP="00E25FA2">
            <w:pPr>
              <w:rPr>
                <w:rFonts w:cs="Times New Roman"/>
                <w:szCs w:val="24"/>
              </w:rPr>
            </w:pPr>
          </w:p>
          <w:p w14:paraId="33DDDF67" w14:textId="77777777" w:rsidR="005C0525" w:rsidRDefault="005C0525" w:rsidP="00E25FA2">
            <w:pPr>
              <w:rPr>
                <w:rFonts w:cs="Times New Roman"/>
                <w:szCs w:val="24"/>
              </w:rPr>
            </w:pPr>
          </w:p>
          <w:p w14:paraId="61D033AE" w14:textId="77777777" w:rsidR="005C0525" w:rsidRDefault="005C0525" w:rsidP="00E25FA2">
            <w:pPr>
              <w:rPr>
                <w:rFonts w:cs="Times New Roman"/>
                <w:szCs w:val="24"/>
              </w:rPr>
            </w:pPr>
          </w:p>
          <w:p w14:paraId="0B5B7C12" w14:textId="77777777" w:rsidR="005C0525" w:rsidRDefault="005C0525" w:rsidP="00E25FA2">
            <w:pPr>
              <w:rPr>
                <w:rFonts w:cs="Times New Roman"/>
                <w:szCs w:val="24"/>
              </w:rPr>
            </w:pPr>
          </w:p>
          <w:p w14:paraId="4FB37A8E" w14:textId="77777777" w:rsidR="005C0525" w:rsidRDefault="005C0525" w:rsidP="00E25FA2">
            <w:pPr>
              <w:rPr>
                <w:rFonts w:cs="Times New Roman"/>
                <w:szCs w:val="24"/>
              </w:rPr>
            </w:pPr>
          </w:p>
          <w:p w14:paraId="33718662" w14:textId="77777777" w:rsidR="005C0525" w:rsidRDefault="005C0525" w:rsidP="00E25FA2">
            <w:pPr>
              <w:rPr>
                <w:rFonts w:cs="Times New Roman"/>
                <w:szCs w:val="24"/>
              </w:rPr>
            </w:pPr>
          </w:p>
          <w:p w14:paraId="253D2D8D" w14:textId="77777777" w:rsidR="005C0525" w:rsidRDefault="005C0525" w:rsidP="00E25FA2">
            <w:pPr>
              <w:rPr>
                <w:rFonts w:cs="Times New Roman"/>
                <w:szCs w:val="24"/>
              </w:rPr>
            </w:pPr>
          </w:p>
          <w:p w14:paraId="37094CCB" w14:textId="77777777" w:rsidR="005C0525" w:rsidRPr="00546235" w:rsidRDefault="005C0525" w:rsidP="005C0525">
            <w:pPr>
              <w:ind w:left="708"/>
              <w:jc w:val="both"/>
              <w:rPr>
                <w:color w:val="00B0F0"/>
              </w:rPr>
            </w:pPr>
            <w:r w:rsidRPr="00546235">
              <w:rPr>
                <w:color w:val="00B0F0"/>
              </w:rPr>
              <w:t xml:space="preserve">Í 6. mgr 18. gr frumvarpsins er horft til viðmiðunar og venju í ökunámi og ökukennslu. Hér mætti einnig horfa til breyttrar samsetningar umferðar. Erlendir ferðamenn eru ríkjandi vegfarendur hér á landi samanber fjölda ferðamanna til landsins. Aukning umferðaróhappa í hringtorgum er augljóslega vegna okkar reglna um akstur um hringtorg . Huga mætti að því </w:t>
            </w:r>
            <w:r w:rsidRPr="00546235">
              <w:rPr>
                <w:color w:val="00B0F0"/>
              </w:rPr>
              <w:lastRenderedPageBreak/>
              <w:t>að samræma okkar akstur um hringtorg að akstri um hringtorg í Evrópu. Við erum fámenn þjóð en fjöldi ferðamanna er gríðarlegur og fer fjölgandi. Það er kjánalegt að hafa  hægri-reglu í umferð en þegar kemur að hringtorgi skal víkja fyrir umferð frá vinstri.</w:t>
            </w:r>
          </w:p>
          <w:p w14:paraId="7AD3E807" w14:textId="77777777" w:rsidR="005C0525" w:rsidRPr="00546235" w:rsidRDefault="005C0525" w:rsidP="005C0525">
            <w:pPr>
              <w:ind w:left="708"/>
              <w:jc w:val="both"/>
              <w:rPr>
                <w:color w:val="00B0F0"/>
              </w:rPr>
            </w:pPr>
            <w:r w:rsidRPr="00546235">
              <w:rPr>
                <w:color w:val="00B0F0"/>
              </w:rPr>
              <w:t>Það er gott markmið að samræma allar umferðarreglur sama í hvað flokki er um að ræða því við erum að ferðast til annara landa og ökum þar um eins er að við fáum ferðamenn hingað sem aka um þéttbýli sem og dreyfbýli. Það ætti að huga að almannaheill í hvívetna erlendis sem innanlands. Við höfum gengist við því að samræma okkar umferðarlög að umferðarlögum hjá Evrópusambandinu. Stuðlum að því markmiði.</w:t>
            </w:r>
          </w:p>
          <w:p w14:paraId="2E793E0B" w14:textId="77777777" w:rsidR="005C0525" w:rsidRPr="00321E6A" w:rsidRDefault="005C0525" w:rsidP="00E25FA2">
            <w:pPr>
              <w:rPr>
                <w:rFonts w:cs="Times New Roman"/>
                <w:szCs w:val="24"/>
              </w:rPr>
            </w:pPr>
          </w:p>
        </w:tc>
      </w:tr>
      <w:tr w:rsidR="00B2442A" w:rsidRPr="00321E6A" w14:paraId="2B0E080D" w14:textId="77777777" w:rsidTr="00E25FA2">
        <w:tc>
          <w:tcPr>
            <w:tcW w:w="5353" w:type="dxa"/>
          </w:tcPr>
          <w:p w14:paraId="56D2C4F7"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14:paraId="6EDB2E0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14:paraId="69822E9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14:paraId="4241511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14:paraId="5ED1703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Þar sem tvær samhliða akreinar renna saman í eina á vegi skulu ökumenn aka þannig að eitt ökutæki fari í senn af hvorri akrein eftir því sem við verður komið og umferðarmerki gefa það til kynna.</w:t>
            </w:r>
          </w:p>
          <w:p w14:paraId="23CBE8E5"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Frárein skal nota strax og </w:t>
            </w:r>
            <w:r>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14:paraId="60B26205" w14:textId="77777777" w:rsidR="00B2442A" w:rsidRDefault="00B2442A" w:rsidP="00E25FA2">
            <w:pPr>
              <w:autoSpaceDE w:val="0"/>
              <w:autoSpaceDN w:val="0"/>
              <w:adjustRightInd w:val="0"/>
              <w:jc w:val="center"/>
              <w:rPr>
                <w:rFonts w:cs="Times New Roman"/>
                <w:szCs w:val="24"/>
              </w:rPr>
            </w:pPr>
            <w:r>
              <w:rPr>
                <w:rFonts w:cs="Times New Roman"/>
                <w:szCs w:val="24"/>
              </w:rPr>
              <w:t>Um 19. gr.</w:t>
            </w:r>
          </w:p>
          <w:p w14:paraId="366748F0" w14:textId="77777777" w:rsidR="00B2442A" w:rsidRDefault="00B2442A" w:rsidP="00E25FA2">
            <w:pPr>
              <w:autoSpaceDE w:val="0"/>
              <w:autoSpaceDN w:val="0"/>
              <w:adjustRightInd w:val="0"/>
              <w:rPr>
                <w:rFonts w:cs="Times New Roman"/>
                <w:szCs w:val="24"/>
              </w:rPr>
            </w:pPr>
          </w:p>
          <w:p w14:paraId="3365E0FA"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1.–3. mgr. eru samhljóða 17. gr. gild</w:t>
            </w:r>
            <w:r>
              <w:rPr>
                <w:rFonts w:cs="Times New Roman"/>
                <w:szCs w:val="24"/>
              </w:rPr>
              <w:t xml:space="preserve">andi laga að frátöldum örlitlum </w:t>
            </w:r>
            <w:r w:rsidRPr="00321E6A">
              <w:rPr>
                <w:rFonts w:cs="Times New Roman"/>
                <w:szCs w:val="24"/>
              </w:rPr>
              <w:t>orðalagsbreytingum.</w:t>
            </w:r>
          </w:p>
          <w:p w14:paraId="66749CBA" w14:textId="77777777" w:rsidR="00B2442A" w:rsidRDefault="00B2442A" w:rsidP="00E25FA2">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14:paraId="22AD7778" w14:textId="77777777" w:rsidR="00B2442A" w:rsidRDefault="00B2442A" w:rsidP="00E25FA2">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tillits- og varúðarskyldur sem ætlað er að draga úr óþarfa óþægindum og hættu sem skapast getur þegar ökutæki er ekið á milli akreina.   </w:t>
            </w:r>
          </w:p>
          <w:p w14:paraId="73CCFFA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Pr>
                <w:rFonts w:cs="Times New Roman"/>
                <w:szCs w:val="24"/>
              </w:rPr>
              <w:t xml:space="preserve"> </w:t>
            </w:r>
            <w:r w:rsidRPr="00321E6A">
              <w:rPr>
                <w:rFonts w:cs="Times New Roman"/>
                <w:szCs w:val="24"/>
              </w:rPr>
              <w:t xml:space="preserve">akrein eigi </w:t>
            </w:r>
            <w:r w:rsidRPr="00321E6A">
              <w:rPr>
                <w:rFonts w:cs="Times New Roman"/>
                <w:szCs w:val="24"/>
              </w:rPr>
              <w:lastRenderedPageBreak/>
              <w:t>ökumenn, eftir því sem við verður komið, að fara til skiptis inn í þrenginguna.</w:t>
            </w:r>
            <w:r>
              <w:rPr>
                <w:rFonts w:cs="Times New Roman"/>
                <w:szCs w:val="24"/>
              </w:rPr>
              <w:t xml:space="preserve"> </w:t>
            </w:r>
            <w:r w:rsidRPr="00321E6A">
              <w:rPr>
                <w:rFonts w:cs="Times New Roman"/>
                <w:szCs w:val="24"/>
              </w:rPr>
              <w:t>Sífellt algengara er að slíkar þrengingar séu gerðar á akbrautum til að draga úr umferðarhraða,</w:t>
            </w:r>
            <w:r>
              <w:rPr>
                <w:rFonts w:cs="Times New Roman"/>
                <w:szCs w:val="24"/>
              </w:rPr>
              <w:t xml:space="preserve"> </w:t>
            </w:r>
            <w:r w:rsidRPr="00321E6A">
              <w:rPr>
                <w:rFonts w:cs="Times New Roman"/>
                <w:szCs w:val="24"/>
              </w:rPr>
              <w:t>vegna vegavinnu eða af öðrum ástæðum og er mikilvægt að umferð á báðum akreinum</w:t>
            </w:r>
            <w:r>
              <w:rPr>
                <w:rFonts w:cs="Times New Roman"/>
                <w:szCs w:val="24"/>
              </w:rPr>
              <w:t xml:space="preserve"> </w:t>
            </w:r>
            <w:r w:rsidRPr="00321E6A">
              <w:rPr>
                <w:rFonts w:cs="Times New Roman"/>
                <w:szCs w:val="24"/>
              </w:rPr>
              <w:t xml:space="preserve">gangi sem greiðast fyrir sig. Áskilið er að slíkur </w:t>
            </w:r>
            <w:r w:rsidRPr="00142A95">
              <w:rPr>
                <w:rFonts w:cs="Times New Roman"/>
                <w:szCs w:val="24"/>
              </w:rPr>
              <w:t>„fléttuakstur“</w:t>
            </w:r>
            <w:r w:rsidRPr="00321E6A">
              <w:rPr>
                <w:rFonts w:cs="Times New Roman"/>
                <w:szCs w:val="24"/>
              </w:rPr>
              <w:t xml:space="preserve"> sé gefinn til kynna með umferðarmerki.</w:t>
            </w:r>
            <w:r>
              <w:rPr>
                <w:rFonts w:cs="Times New Roman"/>
                <w:szCs w:val="24"/>
              </w:rPr>
              <w:t xml:space="preserve"> </w:t>
            </w:r>
          </w:p>
          <w:p w14:paraId="1A7860F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Pr>
                <w:rFonts w:cs="Times New Roman"/>
                <w:szCs w:val="24"/>
              </w:rPr>
              <w:t xml:space="preserve"> </w:t>
            </w:r>
            <w:r w:rsidRPr="00321E6A">
              <w:rPr>
                <w:rFonts w:cs="Times New Roman"/>
                <w:szCs w:val="24"/>
              </w:rPr>
              <w:t>frárein sé notuð til að draga úr hraða ökutækis áður en beygt er.</w:t>
            </w:r>
          </w:p>
        </w:tc>
        <w:tc>
          <w:tcPr>
            <w:tcW w:w="4394" w:type="dxa"/>
          </w:tcPr>
          <w:p w14:paraId="172CBFAC" w14:textId="77777777" w:rsidR="00B2442A" w:rsidRDefault="00B2442A" w:rsidP="00E25FA2">
            <w:pPr>
              <w:rPr>
                <w:rFonts w:cs="Times New Roman"/>
                <w:szCs w:val="24"/>
              </w:rPr>
            </w:pPr>
          </w:p>
          <w:p w14:paraId="2AC1D817" w14:textId="77777777" w:rsidR="00F95E95" w:rsidRDefault="00F95E95" w:rsidP="00E25FA2">
            <w:pPr>
              <w:rPr>
                <w:rFonts w:cs="Times New Roman"/>
                <w:szCs w:val="24"/>
              </w:rPr>
            </w:pPr>
          </w:p>
          <w:p w14:paraId="698BC371" w14:textId="77777777" w:rsidR="00F95E95" w:rsidRDefault="00F95E95" w:rsidP="00E25FA2">
            <w:pPr>
              <w:rPr>
                <w:rFonts w:cs="Times New Roman"/>
                <w:szCs w:val="24"/>
              </w:rPr>
            </w:pPr>
          </w:p>
          <w:p w14:paraId="31D5C521" w14:textId="77777777" w:rsidR="00F95E95" w:rsidRDefault="00F95E95" w:rsidP="00E25FA2">
            <w:pPr>
              <w:rPr>
                <w:rFonts w:cs="Times New Roman"/>
                <w:szCs w:val="24"/>
              </w:rPr>
            </w:pPr>
          </w:p>
          <w:p w14:paraId="70F85F39" w14:textId="77777777" w:rsidR="00F95E95" w:rsidRDefault="00F95E95" w:rsidP="00E25FA2">
            <w:pPr>
              <w:rPr>
                <w:rFonts w:cs="Times New Roman"/>
                <w:szCs w:val="24"/>
              </w:rPr>
            </w:pPr>
          </w:p>
          <w:p w14:paraId="0369FE8E" w14:textId="77777777" w:rsidR="00F95E95" w:rsidRDefault="00F95E95" w:rsidP="00E25FA2">
            <w:pPr>
              <w:rPr>
                <w:rFonts w:cs="Times New Roman"/>
                <w:szCs w:val="24"/>
              </w:rPr>
            </w:pPr>
          </w:p>
          <w:p w14:paraId="14572FFB" w14:textId="77777777" w:rsidR="00F95E95" w:rsidRDefault="00F95E95" w:rsidP="00E25FA2">
            <w:pPr>
              <w:rPr>
                <w:rFonts w:cs="Times New Roman"/>
                <w:szCs w:val="24"/>
              </w:rPr>
            </w:pPr>
          </w:p>
          <w:p w14:paraId="6FD871F8" w14:textId="77777777" w:rsidR="00F95E95" w:rsidRDefault="00F95E95" w:rsidP="00E25FA2">
            <w:pPr>
              <w:rPr>
                <w:rFonts w:cs="Times New Roman"/>
                <w:szCs w:val="24"/>
              </w:rPr>
            </w:pPr>
          </w:p>
          <w:p w14:paraId="5D99235D" w14:textId="77777777" w:rsidR="00F95E95" w:rsidRDefault="00F95E95" w:rsidP="00E25FA2">
            <w:pPr>
              <w:rPr>
                <w:rFonts w:cs="Times New Roman"/>
                <w:szCs w:val="24"/>
              </w:rPr>
            </w:pPr>
          </w:p>
          <w:p w14:paraId="56EE92C1" w14:textId="77777777" w:rsidR="00F95E95" w:rsidRDefault="00F95E95" w:rsidP="00E25FA2">
            <w:pPr>
              <w:rPr>
                <w:rFonts w:cs="Times New Roman"/>
                <w:szCs w:val="24"/>
              </w:rPr>
            </w:pPr>
          </w:p>
          <w:p w14:paraId="1980EC81" w14:textId="77777777" w:rsidR="00F95E95" w:rsidRDefault="00F95E95" w:rsidP="00E25FA2">
            <w:pPr>
              <w:rPr>
                <w:rFonts w:cs="Times New Roman"/>
                <w:szCs w:val="24"/>
              </w:rPr>
            </w:pPr>
          </w:p>
          <w:p w14:paraId="01FDC40B" w14:textId="77777777" w:rsidR="00F95E95" w:rsidRDefault="00F95E95" w:rsidP="00E25FA2">
            <w:pPr>
              <w:rPr>
                <w:rFonts w:cs="Times New Roman"/>
                <w:szCs w:val="24"/>
              </w:rPr>
            </w:pPr>
          </w:p>
          <w:p w14:paraId="7F568FCB" w14:textId="77777777" w:rsidR="00F95E95" w:rsidRDefault="00F95E95" w:rsidP="00E25FA2">
            <w:pPr>
              <w:rPr>
                <w:rFonts w:cs="Times New Roman"/>
                <w:szCs w:val="24"/>
              </w:rPr>
            </w:pPr>
          </w:p>
          <w:p w14:paraId="36D7489F" w14:textId="77777777" w:rsidR="00F95E95" w:rsidRDefault="00F95E95" w:rsidP="00E25FA2">
            <w:pPr>
              <w:rPr>
                <w:rFonts w:cs="Times New Roman"/>
                <w:szCs w:val="24"/>
              </w:rPr>
            </w:pPr>
          </w:p>
          <w:p w14:paraId="7C09DF7D" w14:textId="77777777" w:rsidR="00F95E95" w:rsidRDefault="00F95E95" w:rsidP="00E25FA2">
            <w:pPr>
              <w:rPr>
                <w:rFonts w:cs="Times New Roman"/>
                <w:szCs w:val="24"/>
              </w:rPr>
            </w:pPr>
          </w:p>
          <w:p w14:paraId="21CFB58C" w14:textId="77777777" w:rsidR="00F95E95" w:rsidRDefault="00F95E95" w:rsidP="00E25FA2">
            <w:pPr>
              <w:rPr>
                <w:rFonts w:cs="Times New Roman"/>
                <w:szCs w:val="24"/>
              </w:rPr>
            </w:pPr>
          </w:p>
          <w:p w14:paraId="38748E82" w14:textId="77777777" w:rsidR="00F95E95" w:rsidRDefault="00F95E95" w:rsidP="00E25FA2">
            <w:pPr>
              <w:rPr>
                <w:rFonts w:cs="Times New Roman"/>
                <w:szCs w:val="24"/>
              </w:rPr>
            </w:pPr>
          </w:p>
          <w:p w14:paraId="6A8BD21D" w14:textId="77777777" w:rsidR="00F95E95" w:rsidRDefault="00F95E95" w:rsidP="00E25FA2">
            <w:pPr>
              <w:rPr>
                <w:rFonts w:cs="Times New Roman"/>
                <w:szCs w:val="24"/>
              </w:rPr>
            </w:pPr>
          </w:p>
          <w:p w14:paraId="110887EB" w14:textId="77777777" w:rsidR="00F95E95" w:rsidRDefault="00F95E95" w:rsidP="00E25FA2">
            <w:pPr>
              <w:rPr>
                <w:rFonts w:cs="Times New Roman"/>
                <w:szCs w:val="24"/>
              </w:rPr>
            </w:pPr>
          </w:p>
          <w:p w14:paraId="0F52ECA2" w14:textId="77777777" w:rsidR="00F95E95" w:rsidRDefault="00F95E95" w:rsidP="00E25FA2">
            <w:pPr>
              <w:rPr>
                <w:rFonts w:cs="Times New Roman"/>
                <w:szCs w:val="24"/>
              </w:rPr>
            </w:pPr>
          </w:p>
          <w:p w14:paraId="7B4CC768" w14:textId="4CA20C3F" w:rsidR="00F95E95" w:rsidRDefault="00F95E95" w:rsidP="00F95E95">
            <w:pPr>
              <w:spacing w:after="0" w:line="240" w:lineRule="auto"/>
              <w:rPr>
                <w:szCs w:val="24"/>
                <w:lang w:val="en-US"/>
              </w:rPr>
            </w:pPr>
            <w:r>
              <w:rPr>
                <w:rFonts w:ascii="Calibri" w:hAnsi="Calibri" w:cs="Calibri"/>
                <w:color w:val="000000"/>
              </w:rPr>
              <w:t>.</w:t>
            </w:r>
          </w:p>
          <w:p w14:paraId="4B8AE8B3" w14:textId="77777777" w:rsidR="00F95E95" w:rsidRPr="00321E6A" w:rsidRDefault="00F95E95" w:rsidP="00E25FA2">
            <w:pPr>
              <w:rPr>
                <w:rFonts w:cs="Times New Roman"/>
                <w:szCs w:val="24"/>
              </w:rPr>
            </w:pPr>
          </w:p>
        </w:tc>
      </w:tr>
      <w:tr w:rsidR="00B2442A" w:rsidRPr="00321E6A" w14:paraId="5FD5E867" w14:textId="77777777" w:rsidTr="00E25FA2">
        <w:tc>
          <w:tcPr>
            <w:tcW w:w="5353" w:type="dxa"/>
          </w:tcPr>
          <w:p w14:paraId="54579936" w14:textId="77777777" w:rsidR="00B2442A" w:rsidRPr="00321E6A" w:rsidRDefault="00B2442A" w:rsidP="00E25FA2">
            <w:pPr>
              <w:rPr>
                <w:rFonts w:cs="Times New Roman"/>
                <w:szCs w:val="24"/>
              </w:rPr>
            </w:pPr>
          </w:p>
        </w:tc>
        <w:tc>
          <w:tcPr>
            <w:tcW w:w="4489" w:type="dxa"/>
          </w:tcPr>
          <w:p w14:paraId="3F9D9930" w14:textId="77777777" w:rsidR="00B2442A" w:rsidRPr="00321E6A" w:rsidRDefault="00B2442A" w:rsidP="00E25FA2">
            <w:pPr>
              <w:rPr>
                <w:rFonts w:cs="Times New Roman"/>
                <w:szCs w:val="24"/>
              </w:rPr>
            </w:pPr>
          </w:p>
        </w:tc>
        <w:tc>
          <w:tcPr>
            <w:tcW w:w="4394" w:type="dxa"/>
          </w:tcPr>
          <w:p w14:paraId="1C0AA7D9" w14:textId="77777777" w:rsidR="00B2442A" w:rsidRPr="00321E6A" w:rsidRDefault="00B2442A" w:rsidP="00E25FA2">
            <w:pPr>
              <w:rPr>
                <w:rFonts w:cs="Times New Roman"/>
                <w:szCs w:val="24"/>
              </w:rPr>
            </w:pPr>
          </w:p>
        </w:tc>
      </w:tr>
      <w:tr w:rsidR="00B2442A" w:rsidRPr="00321E6A" w14:paraId="0EF977DD" w14:textId="77777777" w:rsidTr="00E25FA2">
        <w:tc>
          <w:tcPr>
            <w:tcW w:w="5353" w:type="dxa"/>
          </w:tcPr>
          <w:p w14:paraId="2C419694" w14:textId="77777777" w:rsidR="00B2442A" w:rsidRPr="00321E6A" w:rsidRDefault="00B2442A" w:rsidP="00E25FA2">
            <w:pPr>
              <w:pStyle w:val="NormalWeb"/>
              <w:jc w:val="center"/>
            </w:pPr>
            <w:r w:rsidRPr="00321E6A">
              <w:tab/>
              <w:t>20. gr.</w:t>
            </w:r>
            <w:r w:rsidRPr="00321E6A">
              <w:br/>
            </w:r>
            <w:r w:rsidRPr="00321E6A">
              <w:rPr>
                <w:i/>
                <w:iCs/>
              </w:rPr>
              <w:t xml:space="preserve">Akstur við biðstöð </w:t>
            </w:r>
            <w:r>
              <w:rPr>
                <w:i/>
                <w:iCs/>
              </w:rPr>
              <w:t>hópbifreiða í almenningsakstri</w:t>
            </w:r>
            <w:r w:rsidRPr="00321E6A">
              <w:rPr>
                <w:i/>
                <w:iCs/>
              </w:rPr>
              <w:t xml:space="preserve"> o.fl.</w:t>
            </w:r>
          </w:p>
          <w:p w14:paraId="6B3A7977" w14:textId="77777777" w:rsidR="00B2442A" w:rsidRDefault="00B2442A" w:rsidP="00E25FA2">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Pr>
                <w:rFonts w:eastAsia="Times New Roman" w:cs="Times New Roman"/>
                <w:szCs w:val="24"/>
                <w:lang w:eastAsia="is-IS"/>
              </w:rPr>
              <w:t>hópbifreiðarinnar í almenningsakstri</w:t>
            </w:r>
            <w:r w:rsidRPr="00321E6A">
              <w:rPr>
                <w:rFonts w:eastAsia="Times New Roman" w:cs="Times New Roman"/>
                <w:szCs w:val="24"/>
                <w:lang w:eastAsia="is-IS"/>
              </w:rPr>
              <w:t xml:space="preserve"> hefur gefið merki um að hann ætli að aka af stað. Ökumaður </w:t>
            </w:r>
            <w:r>
              <w:rPr>
                <w:rFonts w:eastAsia="Times New Roman" w:cs="Times New Roman"/>
                <w:szCs w:val="24"/>
                <w:lang w:eastAsia="is-IS"/>
              </w:rPr>
              <w:t xml:space="preserve">hópbifreiðarinnar í almenningsakstri </w:t>
            </w:r>
            <w:r w:rsidRPr="00321E6A">
              <w:rPr>
                <w:rFonts w:eastAsia="Times New Roman" w:cs="Times New Roman"/>
                <w:szCs w:val="24"/>
                <w:lang w:eastAsia="is-IS"/>
              </w:rPr>
              <w:t>skal eftir sem áður sýna sérstaka aðgát til að draga úr hættu.</w:t>
            </w:r>
          </w:p>
          <w:p w14:paraId="3D52B1EF" w14:textId="77777777" w:rsidR="00B2442A" w:rsidRDefault="00B2442A" w:rsidP="00E25FA2">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Pr>
                <w:rFonts w:eastAsia="Times New Roman" w:cs="Times New Roman"/>
                <w:szCs w:val="24"/>
                <w:lang w:eastAsia="is-IS"/>
              </w:rPr>
              <w:t xml:space="preserve">hópbifreiðar í </w:t>
            </w:r>
            <w:r>
              <w:rPr>
                <w:rFonts w:eastAsia="Times New Roman" w:cs="Times New Roman"/>
                <w:szCs w:val="24"/>
                <w:lang w:eastAsia="is-IS"/>
              </w:rPr>
              <w:lastRenderedPageBreak/>
              <w:t>almenningsakstri</w:t>
            </w:r>
            <w:r w:rsidRPr="00321E6A">
              <w:rPr>
                <w:rFonts w:eastAsia="Times New Roman" w:cs="Times New Roman"/>
                <w:szCs w:val="24"/>
                <w:lang w:eastAsia="is-IS"/>
              </w:rPr>
              <w:t>, sem hefur numið staðar, færa sig yfir á næstu akrein til vinstri í tæka tíð ef aðstæður leyfa.</w:t>
            </w:r>
          </w:p>
          <w:p w14:paraId="2880E04A" w14:textId="77777777" w:rsidR="00B2442A" w:rsidRPr="00321E6A" w:rsidRDefault="00B2442A" w:rsidP="00E25FA2">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14:paraId="73292EC7"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20. gr.</w:t>
            </w:r>
          </w:p>
          <w:p w14:paraId="0DF4757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Pr>
                <w:rFonts w:cs="Times New Roman"/>
                <w:szCs w:val="24"/>
              </w:rPr>
              <w:t>hópbifreið í almenningsakstri</w:t>
            </w:r>
            <w:r w:rsidRPr="00321E6A">
              <w:rPr>
                <w:rFonts w:cs="Times New Roman"/>
                <w:szCs w:val="24"/>
              </w:rPr>
              <w:t>“ komi</w:t>
            </w:r>
            <w:r>
              <w:rPr>
                <w:rFonts w:cs="Times New Roman"/>
                <w:szCs w:val="24"/>
              </w:rPr>
              <w:t xml:space="preserve"> </w:t>
            </w:r>
            <w:r w:rsidRPr="00321E6A">
              <w:rPr>
                <w:rFonts w:cs="Times New Roman"/>
                <w:szCs w:val="24"/>
              </w:rPr>
              <w:t>í stað orðsins „hópbifreið“. Þessi breyting hefur það að markmiði að afmarka þá tegund</w:t>
            </w:r>
            <w:r>
              <w:rPr>
                <w:rFonts w:cs="Times New Roman"/>
                <w:szCs w:val="24"/>
              </w:rPr>
              <w:t xml:space="preserve"> </w:t>
            </w:r>
            <w:r w:rsidRPr="00321E6A">
              <w:rPr>
                <w:rFonts w:cs="Times New Roman"/>
                <w:szCs w:val="24"/>
              </w:rPr>
              <w:t xml:space="preserve">bifreiða sem fyrirmæli ákvæðisins fjalla um, </w:t>
            </w:r>
            <w:r>
              <w:rPr>
                <w:rFonts w:cs="Times New Roman"/>
                <w:szCs w:val="24"/>
              </w:rPr>
              <w:t xml:space="preserve">sbr. skilgreiningu á hugtakinu hópbifreið í almenningsakstri </w:t>
            </w:r>
            <w:r w:rsidRPr="00321E6A">
              <w:rPr>
                <w:rFonts w:cs="Times New Roman"/>
                <w:szCs w:val="24"/>
              </w:rPr>
              <w:t xml:space="preserve">sem nánar er gerð grein fyrir í athugasemdum við 3. gr. frumvarpsins. Samkvæmt </w:t>
            </w:r>
            <w:r>
              <w:rPr>
                <w:rFonts w:cs="Times New Roman"/>
                <w:szCs w:val="24"/>
              </w:rPr>
              <w:t>s</w:t>
            </w:r>
            <w:r w:rsidRPr="00321E6A">
              <w:rPr>
                <w:rFonts w:cs="Times New Roman"/>
                <w:szCs w:val="24"/>
              </w:rPr>
              <w:t>kilgreiningunni</w:t>
            </w:r>
            <w:r>
              <w:rPr>
                <w:rFonts w:cs="Times New Roman"/>
                <w:szCs w:val="24"/>
              </w:rPr>
              <w:t xml:space="preserve"> </w:t>
            </w:r>
            <w:r w:rsidRPr="00321E6A">
              <w:rPr>
                <w:rFonts w:cs="Times New Roman"/>
                <w:szCs w:val="24"/>
              </w:rPr>
              <w:t xml:space="preserve">á </w:t>
            </w:r>
            <w:r>
              <w:rPr>
                <w:rFonts w:cs="Times New Roman"/>
                <w:szCs w:val="24"/>
              </w:rPr>
              <w:t xml:space="preserve">hópbifreið í almenningsakstri </w:t>
            </w:r>
            <w:r w:rsidRPr="00321E6A">
              <w:rPr>
                <w:rFonts w:cs="Times New Roman"/>
                <w:szCs w:val="24"/>
              </w:rPr>
              <w:t>tekur þetta ákvæði nú einungis til þeirra hópbifreiða sem eru í</w:t>
            </w:r>
            <w:r>
              <w:rPr>
                <w:rFonts w:cs="Times New Roman"/>
                <w:szCs w:val="24"/>
              </w:rPr>
              <w:t xml:space="preserve"> </w:t>
            </w:r>
            <w:r w:rsidRPr="00321E6A">
              <w:rPr>
                <w:rFonts w:cs="Times New Roman"/>
                <w:szCs w:val="24"/>
              </w:rPr>
              <w:t xml:space="preserve">reglubundnum áætlunarakstri á fyrir fram skipulögðum </w:t>
            </w:r>
            <w:r w:rsidRPr="00321E6A">
              <w:rPr>
                <w:rFonts w:cs="Times New Roman"/>
                <w:szCs w:val="24"/>
              </w:rPr>
              <w:lastRenderedPageBreak/>
              <w:t>akstursleiðum, svo sem strætisvagna,</w:t>
            </w:r>
            <w:r>
              <w:rPr>
                <w:rFonts w:cs="Times New Roman"/>
                <w:szCs w:val="24"/>
              </w:rPr>
              <w:t xml:space="preserve"> </w:t>
            </w:r>
            <w:r w:rsidRPr="00321E6A">
              <w:rPr>
                <w:rFonts w:cs="Times New Roman"/>
                <w:szCs w:val="24"/>
              </w:rPr>
              <w:t>flugrúta o.s.frv.</w:t>
            </w:r>
          </w:p>
          <w:p w14:paraId="764B22B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Pr>
                <w:rFonts w:cs="Times New Roman"/>
                <w:szCs w:val="24"/>
              </w:rPr>
              <w:t xml:space="preserve"> </w:t>
            </w:r>
            <w:r w:rsidRPr="00321E6A">
              <w:rPr>
                <w:rFonts w:cs="Times New Roman"/>
                <w:szCs w:val="24"/>
              </w:rPr>
              <w:t>draga úr hraða og, ef nauðsyn krefur, færa sig yfir á vinstri akrein eða nema staðar þegar</w:t>
            </w:r>
            <w:r>
              <w:rPr>
                <w:rFonts w:cs="Times New Roman"/>
                <w:szCs w:val="24"/>
              </w:rPr>
              <w:t xml:space="preserve"> hann nálgast biðstöð hópbifreiðar í almenningsakstri</w:t>
            </w:r>
            <w:r w:rsidRPr="00321E6A">
              <w:rPr>
                <w:rFonts w:cs="Times New Roman"/>
                <w:szCs w:val="24"/>
              </w:rPr>
              <w:t xml:space="preserve"> eigi ekki við á vegi þar sem hámarkshraði er meiri</w:t>
            </w:r>
            <w:r>
              <w:rPr>
                <w:rFonts w:cs="Times New Roman"/>
                <w:szCs w:val="24"/>
              </w:rPr>
              <w:t xml:space="preserve"> </w:t>
            </w:r>
            <w:r w:rsidRPr="00321E6A">
              <w:rPr>
                <w:rFonts w:cs="Times New Roman"/>
                <w:szCs w:val="24"/>
              </w:rPr>
              <w:t>en 50 km á klst. Þar sem hámarkshraði er yfir 50 km á klst. er samkvæmt síðari málslið 2.</w:t>
            </w:r>
            <w:r>
              <w:rPr>
                <w:rFonts w:cs="Times New Roman"/>
                <w:szCs w:val="24"/>
              </w:rPr>
              <w:t xml:space="preserve"> </w:t>
            </w:r>
            <w:r w:rsidRPr="00321E6A">
              <w:rPr>
                <w:rFonts w:cs="Times New Roman"/>
                <w:szCs w:val="24"/>
              </w:rPr>
              <w:t>mgr. lagt til það fyrirkomulag að ökumaður færi sig í tæka tíð yfir á næstu akrein til vinstri</w:t>
            </w:r>
            <w:r>
              <w:rPr>
                <w:rFonts w:cs="Times New Roman"/>
                <w:szCs w:val="24"/>
              </w:rPr>
              <w:t xml:space="preserve"> til að auðvelda hópbifreið í almenningsakstri</w:t>
            </w:r>
            <w:r w:rsidRPr="00321E6A">
              <w:rPr>
                <w:rFonts w:cs="Times New Roman"/>
                <w:szCs w:val="24"/>
              </w:rPr>
              <w:t xml:space="preserve"> að komast út í umferðina, ef aðstæður leyfa. Leggja verður</w:t>
            </w:r>
            <w:r>
              <w:rPr>
                <w:rFonts w:cs="Times New Roman"/>
                <w:szCs w:val="24"/>
              </w:rPr>
              <w:t xml:space="preserve"> </w:t>
            </w:r>
            <w:r w:rsidRPr="00321E6A">
              <w:rPr>
                <w:rFonts w:cs="Times New Roman"/>
                <w:szCs w:val="24"/>
              </w:rPr>
              <w:t>til grundvallar að umferðarhraði á vegum í þéttbýli, þar sem leyfilegur hámarkshraði er 60</w:t>
            </w:r>
            <w:r>
              <w:rPr>
                <w:rFonts w:cs="Times New Roman"/>
                <w:szCs w:val="24"/>
              </w:rPr>
              <w:t xml:space="preserve"> </w:t>
            </w:r>
            <w:r w:rsidRPr="00321E6A">
              <w:rPr>
                <w:rFonts w:cs="Times New Roman"/>
                <w:szCs w:val="24"/>
              </w:rPr>
              <w:t>eða 70 km á klst., sé að jafnaði með þeim hætti að hætta geti skapast ef krafist er að ökumenn</w:t>
            </w:r>
            <w:r>
              <w:rPr>
                <w:rFonts w:cs="Times New Roman"/>
                <w:szCs w:val="24"/>
              </w:rPr>
              <w:t xml:space="preserve"> </w:t>
            </w:r>
            <w:r w:rsidRPr="00321E6A">
              <w:rPr>
                <w:rFonts w:cs="Times New Roman"/>
                <w:szCs w:val="24"/>
              </w:rPr>
              <w:t>fylgi þeirri skyldu þar að draga úr hraða eða jafnvel nema staðar vegna aksturs</w:t>
            </w:r>
            <w:r>
              <w:rPr>
                <w:rFonts w:cs="Times New Roman"/>
                <w:szCs w:val="24"/>
              </w:rPr>
              <w:t xml:space="preserve"> hópbifreiðar í almenningsakstri </w:t>
            </w:r>
            <w:r w:rsidRPr="00321E6A">
              <w:rPr>
                <w:rFonts w:cs="Times New Roman"/>
                <w:szCs w:val="24"/>
              </w:rPr>
              <w:t>frá biðstöð.</w:t>
            </w:r>
          </w:p>
          <w:p w14:paraId="3B804B3B" w14:textId="77777777" w:rsidR="00B2442A" w:rsidRPr="00321E6A" w:rsidRDefault="00B2442A" w:rsidP="00E25FA2">
            <w:pPr>
              <w:jc w:val="both"/>
              <w:rPr>
                <w:rFonts w:cs="Times New Roman"/>
                <w:szCs w:val="24"/>
              </w:rPr>
            </w:pPr>
            <w:r w:rsidRPr="00321E6A">
              <w:rPr>
                <w:rFonts w:cs="Times New Roman"/>
                <w:szCs w:val="24"/>
              </w:rPr>
              <w:t>3. mgr. um akstur skólabifreiða er óbreytt frá gildandi lögum</w:t>
            </w:r>
            <w:r>
              <w:rPr>
                <w:rFonts w:cs="Times New Roman"/>
                <w:szCs w:val="24"/>
              </w:rPr>
              <w:t>. L</w:t>
            </w:r>
            <w:r>
              <w:rPr>
                <w:rFonts w:cs="Times New Roman"/>
              </w:rPr>
              <w:t>ögð er sérstök skylda á herðar ökumönnum sem nálgast merkta skólabifreið sem numið hefur staðar til að hleypa farþegum inn eða út. Ákvæðinu er ætlað að stuðla að auknu öryggi barna á leið til og frá skóla.</w:t>
            </w:r>
          </w:p>
        </w:tc>
        <w:tc>
          <w:tcPr>
            <w:tcW w:w="4394" w:type="dxa"/>
          </w:tcPr>
          <w:p w14:paraId="43D2F478" w14:textId="77777777" w:rsidR="00B2442A" w:rsidRPr="00321E6A" w:rsidRDefault="00B2442A" w:rsidP="00E25FA2">
            <w:pPr>
              <w:rPr>
                <w:rFonts w:cs="Times New Roman"/>
                <w:szCs w:val="24"/>
              </w:rPr>
            </w:pPr>
          </w:p>
        </w:tc>
      </w:tr>
      <w:tr w:rsidR="00B2442A" w:rsidRPr="00321E6A" w14:paraId="43FC4812" w14:textId="77777777" w:rsidTr="00E25FA2">
        <w:tc>
          <w:tcPr>
            <w:tcW w:w="5353" w:type="dxa"/>
          </w:tcPr>
          <w:p w14:paraId="13780BB7"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14:paraId="7F66285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14:paraId="0D25BE83" w14:textId="77777777" w:rsidR="00B2442A" w:rsidRPr="00321E6A" w:rsidRDefault="00B2442A" w:rsidP="00E25FA2">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14:paraId="7C0A70A4" w14:textId="77777777" w:rsidR="00B2442A" w:rsidRDefault="00B2442A" w:rsidP="00E25FA2">
            <w:pPr>
              <w:autoSpaceDE w:val="0"/>
              <w:autoSpaceDN w:val="0"/>
              <w:adjustRightInd w:val="0"/>
              <w:jc w:val="center"/>
              <w:rPr>
                <w:rFonts w:cs="Times New Roman"/>
                <w:szCs w:val="24"/>
              </w:rPr>
            </w:pPr>
            <w:r>
              <w:rPr>
                <w:rFonts w:cs="Times New Roman"/>
                <w:szCs w:val="24"/>
              </w:rPr>
              <w:t>Um 21. gr.</w:t>
            </w:r>
          </w:p>
          <w:p w14:paraId="3790479A" w14:textId="77777777" w:rsidR="00B2442A" w:rsidRDefault="00B2442A" w:rsidP="00E25FA2">
            <w:pPr>
              <w:jc w:val="both"/>
              <w:rPr>
                <w:rFonts w:cs="Times New Roman"/>
                <w:szCs w:val="24"/>
              </w:rPr>
            </w:pPr>
          </w:p>
          <w:p w14:paraId="3517BAE2" w14:textId="77777777" w:rsidR="00B2442A" w:rsidRPr="00A66632" w:rsidRDefault="00B2442A" w:rsidP="00E25FA2">
            <w:pPr>
              <w:jc w:val="both"/>
              <w:rPr>
                <w:szCs w:val="24"/>
              </w:rPr>
            </w:pPr>
            <w:r w:rsidRPr="00321E6A">
              <w:rPr>
                <w:rFonts w:cs="Times New Roman"/>
                <w:szCs w:val="24"/>
              </w:rPr>
              <w:t xml:space="preserve">Greinin er í öllum meginatriðum </w:t>
            </w:r>
            <w:r>
              <w:rPr>
                <w:rFonts w:cs="Times New Roman"/>
                <w:szCs w:val="24"/>
              </w:rPr>
              <w:t>s</w:t>
            </w:r>
            <w:r w:rsidRPr="00321E6A">
              <w:rPr>
                <w:rFonts w:cs="Times New Roman"/>
                <w:szCs w:val="24"/>
              </w:rPr>
              <w:t>amhljóða 19. gr. gildandi laga.</w:t>
            </w:r>
            <w:r>
              <w:rPr>
                <w:rFonts w:cs="Times New Roman"/>
                <w:szCs w:val="24"/>
              </w:rPr>
              <w:t xml:space="preserve"> </w:t>
            </w:r>
            <w:r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Pr="0040621D">
              <w:rPr>
                <w:szCs w:val="24"/>
              </w:rPr>
              <w:t>4. gr.</w:t>
            </w:r>
            <w:r w:rsidRPr="00A66632">
              <w:rPr>
                <w:szCs w:val="24"/>
              </w:rPr>
              <w:t xml:space="preserve"> frumvarpsins. </w:t>
            </w:r>
          </w:p>
          <w:p w14:paraId="6A694511" w14:textId="77777777" w:rsidR="00B2442A" w:rsidRPr="00A66632" w:rsidRDefault="00B2442A" w:rsidP="00E25FA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14:paraId="638B9CA1" w14:textId="77777777" w:rsidR="00B2442A" w:rsidRPr="00321E6A" w:rsidRDefault="00B2442A" w:rsidP="00E25FA2">
            <w:pPr>
              <w:autoSpaceDE w:val="0"/>
              <w:autoSpaceDN w:val="0"/>
              <w:adjustRightInd w:val="0"/>
              <w:jc w:val="both"/>
              <w:rPr>
                <w:rFonts w:cs="Times New Roman"/>
                <w:szCs w:val="24"/>
              </w:rPr>
            </w:pPr>
            <w:r w:rsidRPr="00A66632">
              <w:rPr>
                <w:szCs w:val="24"/>
              </w:rPr>
              <w:t xml:space="preserve">Í 2. mgr. er fjallað um það hvernig haga beri akstri þegar ökumaður mætir ökutæki í </w:t>
            </w:r>
            <w:r w:rsidRPr="00A66632">
              <w:rPr>
                <w:szCs w:val="24"/>
              </w:rPr>
              <w:lastRenderedPageBreak/>
              <w:t>vegavinnu. Nauðsynlegt er að veita heimild til að aka fram hjá vegheflum og þess konar tækjum á þann hátt, sem hagkvæmastur er, en þá lögð sérstaklega rík varúðarskylda á þann, sem fram hjá ekur.</w:t>
            </w:r>
            <w:r w:rsidRPr="00321E6A">
              <w:rPr>
                <w:rFonts w:cs="Times New Roman"/>
                <w:szCs w:val="24"/>
              </w:rPr>
              <w:t xml:space="preserve"> </w:t>
            </w:r>
          </w:p>
          <w:p w14:paraId="7E04A533" w14:textId="77777777" w:rsidR="00B2442A" w:rsidRPr="00321E6A" w:rsidRDefault="00B2442A" w:rsidP="00E25FA2">
            <w:pPr>
              <w:autoSpaceDE w:val="0"/>
              <w:autoSpaceDN w:val="0"/>
              <w:adjustRightInd w:val="0"/>
              <w:rPr>
                <w:rFonts w:cs="Times New Roman"/>
                <w:szCs w:val="24"/>
              </w:rPr>
            </w:pPr>
          </w:p>
        </w:tc>
        <w:tc>
          <w:tcPr>
            <w:tcW w:w="4394" w:type="dxa"/>
          </w:tcPr>
          <w:p w14:paraId="13429821" w14:textId="77777777" w:rsidR="00B2442A" w:rsidRDefault="00B2442A" w:rsidP="00E25FA2">
            <w:pPr>
              <w:jc w:val="both"/>
              <w:rPr>
                <w:szCs w:val="24"/>
              </w:rPr>
            </w:pPr>
          </w:p>
          <w:p w14:paraId="7CD2F48A" w14:textId="77777777" w:rsidR="00B2442A" w:rsidRPr="00321E6A" w:rsidRDefault="00B2442A" w:rsidP="00E25FA2">
            <w:pPr>
              <w:jc w:val="both"/>
              <w:rPr>
                <w:szCs w:val="24"/>
              </w:rPr>
            </w:pPr>
          </w:p>
        </w:tc>
      </w:tr>
      <w:tr w:rsidR="00B2442A" w:rsidRPr="00321E6A" w14:paraId="5BF2D136" w14:textId="77777777" w:rsidTr="00E25FA2">
        <w:tc>
          <w:tcPr>
            <w:tcW w:w="5353" w:type="dxa"/>
          </w:tcPr>
          <w:p w14:paraId="4065B0C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14:paraId="183BC51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14:paraId="4805EF48"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14:paraId="26B97FC4"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w:t>
            </w:r>
            <w:r w:rsidRPr="00321E6A">
              <w:rPr>
                <w:rFonts w:eastAsia="Times New Roman" w:cs="Times New Roman"/>
                <w:szCs w:val="24"/>
                <w:lang w:eastAsia="is-IS"/>
              </w:rPr>
              <w:lastRenderedPageBreak/>
              <w:t xml:space="preserve">þó eigi við um framúrakstur á akrein þar sem mótumferð er óheimil. </w:t>
            </w:r>
            <w:r w:rsidRPr="00321E6A">
              <w:rPr>
                <w:rFonts w:eastAsia="Times New Roman" w:cs="Times New Roman"/>
                <w:szCs w:val="24"/>
                <w:lang w:eastAsia="is-IS"/>
              </w:rPr>
              <w:br/>
              <w:t>    Sá sem ekur fram úr öðru ökutæki skal hafa nægilegt hliðarbil milli ökutækis síns og þess sem ekið er fram úr.</w:t>
            </w:r>
          </w:p>
          <w:p w14:paraId="3567372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Pr>
                <w:rFonts w:eastAsia="Times New Roman" w:cs="Times New Roman"/>
                <w:szCs w:val="24"/>
                <w:lang w:eastAsia="is-IS"/>
              </w:rPr>
              <w:t>.</w:t>
            </w:r>
          </w:p>
          <w:p w14:paraId="53BCA34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14:paraId="06D16E4F" w14:textId="77777777" w:rsidR="00B2442A" w:rsidRPr="0063660E" w:rsidRDefault="00B2442A" w:rsidP="00E25FA2">
            <w:pPr>
              <w:autoSpaceDE w:val="0"/>
              <w:autoSpaceDN w:val="0"/>
              <w:adjustRightInd w:val="0"/>
              <w:jc w:val="center"/>
              <w:rPr>
                <w:rFonts w:cs="Times New Roman"/>
                <w:szCs w:val="24"/>
              </w:rPr>
            </w:pPr>
            <w:r w:rsidRPr="0063660E">
              <w:rPr>
                <w:rFonts w:cs="Times New Roman"/>
                <w:szCs w:val="24"/>
              </w:rPr>
              <w:lastRenderedPageBreak/>
              <w:t>Um 22. gr.</w:t>
            </w:r>
          </w:p>
          <w:p w14:paraId="2B817C0E" w14:textId="77777777" w:rsidR="00B2442A" w:rsidRPr="00E7142B" w:rsidRDefault="00B2442A" w:rsidP="00E25FA2">
            <w:pPr>
              <w:jc w:val="both"/>
              <w:rPr>
                <w:rFonts w:cs="Times New Roman"/>
                <w:szCs w:val="24"/>
              </w:rPr>
            </w:pPr>
            <w:r w:rsidRPr="00E7142B">
              <w:rPr>
                <w:rFonts w:cs="Times New Roman"/>
                <w:szCs w:val="24"/>
              </w:rPr>
              <w:t xml:space="preserve">Samkvæmt gildandi lögum er fjallað um framúrakstur í ákvæðum 20.–24. gr. Lagt er til að uppbygging og samspil ákvæðanna verði einfaldað. Ákvæði 22. gr. muni nú bera fyrirsögnina „Almennar reglur um framúrakstur“ og 23. gr. fyrirsögnina „Aðgæsluskylda ökumanns við framúrakstur“. Ákvæði 24. gr. beri fyrirsögnina „Bann við framúrakstri“. Gildandi ákvæði 23. gr. er efnislega fært undir 5. og 6. mgr. 22. gr. Er 22. gr. frumvarpsins að öðru leyti samhljóða gildandi ákvæðum 20. og 23. gr. umferðarlaga. Þá er gildandi 22. gr. færð undir 24. gr., sbr. einnig nánar umfjöllun um síðarnefndu greinina hér síðar.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w:t>
            </w:r>
            <w:r w:rsidRPr="00E7142B">
              <w:rPr>
                <w:rFonts w:cs="Times New Roman"/>
                <w:szCs w:val="24"/>
              </w:rPr>
              <w:lastRenderedPageBreak/>
              <w:t xml:space="preserve">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14:paraId="2180F722" w14:textId="77777777" w:rsidR="00B2442A" w:rsidRPr="00E7142B" w:rsidRDefault="00B2442A" w:rsidP="00E25FA2">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14:paraId="6B95A938" w14:textId="77777777" w:rsidR="00B2442A" w:rsidRPr="00E7142B" w:rsidRDefault="00B2442A" w:rsidP="00E25FA2">
            <w:pPr>
              <w:jc w:val="both"/>
              <w:rPr>
                <w:rFonts w:cs="Times New Roman"/>
                <w:szCs w:val="24"/>
              </w:rPr>
            </w:pPr>
            <w:r w:rsidRPr="00E7142B">
              <w:rPr>
                <w:rFonts w:cs="Times New Roman"/>
                <w:szCs w:val="24"/>
              </w:rP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14:paraId="6789A953" w14:textId="77777777" w:rsidR="00B2442A" w:rsidRDefault="00B2442A" w:rsidP="00E25FA2">
            <w:pPr>
              <w:autoSpaceDE w:val="0"/>
              <w:autoSpaceDN w:val="0"/>
              <w:adjustRightInd w:val="0"/>
              <w:jc w:val="both"/>
              <w:rPr>
                <w:rFonts w:cs="Times New Roman"/>
                <w:szCs w:val="24"/>
              </w:rPr>
            </w:pPr>
            <w:r w:rsidRPr="00E7142B">
              <w:rPr>
                <w:rFonts w:cs="Times New Roman"/>
                <w:szCs w:val="24"/>
              </w:rPr>
              <w:lastRenderedPageBreak/>
              <w:t xml:space="preserve">Í 5. mgr. er heimilað að aka hægra megin fram hjá ökutæki þar sem umferð fer </w:t>
            </w:r>
            <w:r>
              <w:rPr>
                <w:rFonts w:cs="Times New Roman"/>
                <w:szCs w:val="24"/>
              </w:rPr>
              <w:t>um</w:t>
            </w:r>
            <w:r w:rsidRPr="00E7142B">
              <w:rPr>
                <w:rFonts w:cs="Times New Roman"/>
                <w:szCs w:val="24"/>
              </w:rPr>
              <w:t xml:space="preserve"> fleiri en ein</w:t>
            </w:r>
            <w:r>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14:paraId="2731C938" w14:textId="77777777" w:rsidR="00B2442A" w:rsidRPr="00E7142B" w:rsidRDefault="00B2442A" w:rsidP="00E25FA2">
            <w:pPr>
              <w:autoSpaceDE w:val="0"/>
              <w:autoSpaceDN w:val="0"/>
              <w:adjustRightInd w:val="0"/>
              <w:jc w:val="both"/>
              <w:rPr>
                <w:rFonts w:cs="Times New Roman"/>
                <w:szCs w:val="24"/>
              </w:rPr>
            </w:pPr>
            <w:r w:rsidRPr="00E7142B">
              <w:rPr>
                <w:rFonts w:cs="Times New Roman"/>
                <w:szCs w:val="24"/>
              </w:rPr>
              <w:t>Athygli er vakin</w:t>
            </w:r>
            <w:r>
              <w:rPr>
                <w:rFonts w:cs="Times New Roman"/>
                <w:szCs w:val="24"/>
              </w:rPr>
              <w:t xml:space="preserve"> </w:t>
            </w:r>
            <w:r w:rsidRPr="00E7142B">
              <w:rPr>
                <w:rFonts w:cs="Times New Roman"/>
                <w:szCs w:val="24"/>
              </w:rPr>
              <w:t>á að til aðgreiningar er rætt er um að aka „fram hjá“ ökutæki á vegi með fleiri en einni akrein,</w:t>
            </w:r>
            <w:r>
              <w:rPr>
                <w:rFonts w:cs="Times New Roman"/>
                <w:szCs w:val="24"/>
              </w:rPr>
              <w:t xml:space="preserve"> </w:t>
            </w:r>
            <w:r w:rsidRPr="00E7142B">
              <w:rPr>
                <w:rFonts w:cs="Times New Roman"/>
                <w:szCs w:val="24"/>
              </w:rPr>
              <w:t>sbr. t.d. 6. og 7. mgr., en aka „fram úr“ þar sem ein akrein er til staðar, sbr. aðrar málsgreinar</w:t>
            </w:r>
            <w:r>
              <w:rPr>
                <w:rFonts w:cs="Times New Roman"/>
                <w:szCs w:val="24"/>
              </w:rPr>
              <w:t xml:space="preserve"> </w:t>
            </w:r>
            <w:r w:rsidRPr="00E7142B">
              <w:rPr>
                <w:rFonts w:cs="Times New Roman"/>
                <w:szCs w:val="24"/>
              </w:rPr>
              <w:t>22. gr. Efnislega er þó um sama hlut að ræða.</w:t>
            </w:r>
          </w:p>
          <w:p w14:paraId="3C012AAF" w14:textId="77777777" w:rsidR="00B2442A" w:rsidRPr="00E7142B" w:rsidRDefault="00B2442A" w:rsidP="00E25FA2">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14:paraId="13CF3E0A" w14:textId="77777777" w:rsidR="00B2442A" w:rsidRPr="00321E6A" w:rsidRDefault="00B2442A" w:rsidP="00E25FA2">
            <w:pPr>
              <w:autoSpaceDE w:val="0"/>
              <w:autoSpaceDN w:val="0"/>
              <w:adjustRightInd w:val="0"/>
              <w:jc w:val="both"/>
              <w:rPr>
                <w:rFonts w:cs="Times New Roman"/>
                <w:szCs w:val="24"/>
              </w:rPr>
            </w:pPr>
          </w:p>
        </w:tc>
        <w:tc>
          <w:tcPr>
            <w:tcW w:w="4394" w:type="dxa"/>
          </w:tcPr>
          <w:p w14:paraId="108BBD88" w14:textId="77777777" w:rsidR="00B2442A" w:rsidRPr="00321E6A" w:rsidRDefault="00B2442A" w:rsidP="00E25FA2">
            <w:pPr>
              <w:rPr>
                <w:rFonts w:cs="Times New Roman"/>
                <w:szCs w:val="24"/>
              </w:rPr>
            </w:pPr>
          </w:p>
        </w:tc>
      </w:tr>
      <w:tr w:rsidR="00B2442A" w:rsidRPr="00321E6A" w14:paraId="0E5E2623" w14:textId="77777777" w:rsidTr="00E25FA2">
        <w:tc>
          <w:tcPr>
            <w:tcW w:w="5353" w:type="dxa"/>
          </w:tcPr>
          <w:p w14:paraId="0D50F76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14:paraId="7630351B"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hann </w:t>
            </w:r>
            <w:r>
              <w:rPr>
                <w:rFonts w:eastAsia="Times New Roman" w:cs="Times New Roman"/>
                <w:szCs w:val="24"/>
                <w:lang w:eastAsia="is-IS"/>
              </w:rPr>
              <w:t>aka</w:t>
            </w:r>
            <w:r w:rsidRPr="00321E6A">
              <w:rPr>
                <w:rFonts w:eastAsia="Times New Roman" w:cs="Times New Roman"/>
                <w:szCs w:val="24"/>
                <w:lang w:eastAsia="is-IS"/>
              </w:rPr>
              <w:t xml:space="preserve"> </w:t>
            </w:r>
            <w:r w:rsidRPr="00321E6A">
              <w:rPr>
                <w:rFonts w:eastAsia="Times New Roman" w:cs="Times New Roman"/>
                <w:szCs w:val="24"/>
                <w:lang w:eastAsia="is-IS"/>
              </w:rPr>
              <w:lastRenderedPageBreak/>
              <w:t xml:space="preserve">ökutæki </w:t>
            </w:r>
            <w:r>
              <w:rPr>
                <w:rFonts w:eastAsia="Times New Roman" w:cs="Times New Roman"/>
                <w:szCs w:val="24"/>
                <w:lang w:eastAsia="is-IS"/>
              </w:rPr>
              <w:t>sínu</w:t>
            </w:r>
            <w:r w:rsidRPr="00321E6A">
              <w:rPr>
                <w:rFonts w:eastAsia="Times New Roman" w:cs="Times New Roman"/>
                <w:szCs w:val="24"/>
                <w:lang w:eastAsia="is-IS"/>
              </w:rPr>
              <w:t xml:space="preserve"> eins langt til hægri og unnt er og gefa stefnumerki til hægri þegar hann telur að öðrum sé óhætt að aka fram úr, sbr. þó 5. mgr. 22. gr. Má hann ekki auka hraðann eða torvelda framúraksturinn á annan hátt.</w:t>
            </w:r>
          </w:p>
          <w:p w14:paraId="3272555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14:paraId="67404F8E"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23. gr. </w:t>
            </w:r>
          </w:p>
          <w:p w14:paraId="2938E4D6" w14:textId="77777777" w:rsidR="00B2442A" w:rsidRDefault="00B2442A" w:rsidP="00E25FA2">
            <w:pPr>
              <w:jc w:val="both"/>
              <w:rPr>
                <w:rFonts w:cs="Times New Roman"/>
              </w:rPr>
            </w:pPr>
            <w:r w:rsidRPr="00321E6A">
              <w:rPr>
                <w:rFonts w:cs="Times New Roman"/>
                <w:szCs w:val="24"/>
              </w:rPr>
              <w:t>Ákvæðið er samhljóða 21. gr. gildandi laga, sbr. þó nýja fyrirsögn greinarinnar sem fjallað</w:t>
            </w:r>
            <w:r>
              <w:rPr>
                <w:rFonts w:cs="Times New Roman"/>
                <w:szCs w:val="24"/>
              </w:rPr>
              <w:t xml:space="preserve"> </w:t>
            </w:r>
            <w:r w:rsidRPr="00321E6A">
              <w:rPr>
                <w:rFonts w:cs="Times New Roman"/>
                <w:szCs w:val="24"/>
              </w:rPr>
              <w:t xml:space="preserve">er um í athugasemdum við 22. gr. frumvarpsins. </w:t>
            </w:r>
            <w:r>
              <w:rPr>
                <w:rFonts w:cs="Times New Roman"/>
              </w:rPr>
              <w:lastRenderedPageBreak/>
              <w:t>Samkvæmt meginreglu 1. mgr. er þeim sem á undan fer eigi skylt að draga úr hraða eða nema staðar þegar hann verður þess var að ökumaður sem á eftir kemur ætlar að aka fram úr vinstra megin. Honum ber hins vegar að aka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14:paraId="06AFAEF3" w14:textId="77777777" w:rsidR="00B2442A" w:rsidRPr="00F53E14" w:rsidRDefault="00B2442A" w:rsidP="00E25FA2">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14:paraId="1CD76583" w14:textId="77777777" w:rsidR="00B2442A" w:rsidRPr="00321E6A" w:rsidRDefault="00B2442A" w:rsidP="00E25FA2">
            <w:pPr>
              <w:rPr>
                <w:rFonts w:cs="Times New Roman"/>
                <w:szCs w:val="24"/>
              </w:rPr>
            </w:pPr>
          </w:p>
        </w:tc>
      </w:tr>
      <w:tr w:rsidR="00B2442A" w:rsidRPr="00321E6A" w14:paraId="47206676" w14:textId="77777777" w:rsidTr="00E25FA2">
        <w:tc>
          <w:tcPr>
            <w:tcW w:w="5353" w:type="dxa"/>
          </w:tcPr>
          <w:p w14:paraId="4CE9D47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14:paraId="4189E66D"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14:paraId="6259B8B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14:paraId="27102B8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14:paraId="3261EAB3"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Pr>
                <w:rFonts w:eastAsia="Times New Roman" w:cs="Times New Roman"/>
                <w:szCs w:val="24"/>
                <w:lang w:eastAsia="is-IS"/>
              </w:rPr>
              <w:t>ögreglu eða með umferðarljósum, og</w:t>
            </w:r>
          </w:p>
          <w:p w14:paraId="7175B203"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Pr>
                <w:rFonts w:eastAsia="Times New Roman" w:cs="Times New Roman"/>
                <w:szCs w:val="24"/>
                <w:lang w:eastAsia="is-IS"/>
              </w:rPr>
              <w:t>t útsýni yfir gangbrautina,</w:t>
            </w:r>
          </w:p>
          <w:p w14:paraId="4B3B06E3"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Pr>
                <w:rFonts w:eastAsia="Times New Roman" w:cs="Times New Roman"/>
                <w:szCs w:val="24"/>
                <w:lang w:eastAsia="is-IS"/>
              </w:rPr>
              <w:t>eiga</w:t>
            </w:r>
            <w:r w:rsidRPr="00321E6A">
              <w:rPr>
                <w:rFonts w:eastAsia="Times New Roman" w:cs="Times New Roman"/>
                <w:szCs w:val="24"/>
                <w:lang w:eastAsia="is-IS"/>
              </w:rPr>
              <w:t xml:space="preserve"> ekki við um akstur fram úr reiðhjóli og léttu bifhjóli þegar því er ekið við brún vegar.</w:t>
            </w:r>
          </w:p>
        </w:tc>
        <w:tc>
          <w:tcPr>
            <w:tcW w:w="4489" w:type="dxa"/>
          </w:tcPr>
          <w:p w14:paraId="32841E96"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24. gr. </w:t>
            </w:r>
          </w:p>
          <w:p w14:paraId="11963E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Pr>
                <w:rFonts w:cs="Times New Roman"/>
                <w:szCs w:val="24"/>
              </w:rPr>
              <w:t xml:space="preserve"> </w:t>
            </w:r>
            <w:r w:rsidRPr="00321E6A">
              <w:rPr>
                <w:rFonts w:cs="Times New Roman"/>
                <w:szCs w:val="24"/>
              </w:rPr>
              <w:t xml:space="preserve">við </w:t>
            </w:r>
            <w:r w:rsidRPr="00321E6A">
              <w:rPr>
                <w:rFonts w:cs="Times New Roman"/>
                <w:szCs w:val="24"/>
              </w:rPr>
              <w:lastRenderedPageBreak/>
              <w:t>1. mgr. Í fyrsta lagi er kveðið þar skýrt á um bann við því að aka fram úr öðru ökutæki</w:t>
            </w:r>
            <w:r>
              <w:rPr>
                <w:rFonts w:cs="Times New Roman"/>
                <w:szCs w:val="24"/>
              </w:rPr>
              <w:t xml:space="preserve"> </w:t>
            </w:r>
            <w:r w:rsidRPr="00321E6A">
              <w:rPr>
                <w:rFonts w:cs="Times New Roman"/>
                <w:szCs w:val="24"/>
              </w:rPr>
              <w:t>rétt áður en komið er að gangbraut eða á henni. Þar með er fyrri málsliður 24. gr. gildandi</w:t>
            </w:r>
            <w:r>
              <w:rPr>
                <w:rFonts w:cs="Times New Roman"/>
                <w:szCs w:val="24"/>
              </w:rPr>
              <w:t xml:space="preserve"> </w:t>
            </w:r>
            <w:r w:rsidRPr="00321E6A">
              <w:rPr>
                <w:rFonts w:cs="Times New Roman"/>
                <w:szCs w:val="24"/>
              </w:rPr>
              <w:t xml:space="preserve">laga færður undir 24. gr., enda er hann í eðli sínu einnig fyrirmæli um bann við </w:t>
            </w:r>
            <w:r>
              <w:rPr>
                <w:rFonts w:cs="Times New Roman"/>
                <w:szCs w:val="24"/>
              </w:rPr>
              <w:t>f</w:t>
            </w:r>
            <w:r w:rsidRPr="00321E6A">
              <w:rPr>
                <w:rFonts w:cs="Times New Roman"/>
                <w:szCs w:val="24"/>
              </w:rPr>
              <w:t>ramúrakstri.</w:t>
            </w:r>
          </w:p>
          <w:p w14:paraId="4BE6B97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Pr>
                <w:rFonts w:cs="Times New Roman"/>
                <w:szCs w:val="24"/>
              </w:rPr>
              <w:t xml:space="preserve"> </w:t>
            </w:r>
            <w:r w:rsidRPr="00321E6A">
              <w:rPr>
                <w:rFonts w:cs="Times New Roman"/>
                <w:szCs w:val="24"/>
              </w:rPr>
              <w:t>Í 3. málsl. 1. mgr. er lagt til að lögfest verði sú regla, sem nú er ekki í umferðarlögum,</w:t>
            </w:r>
            <w:r>
              <w:rPr>
                <w:rFonts w:cs="Times New Roman"/>
                <w:szCs w:val="24"/>
              </w:rPr>
              <w:t xml:space="preserve"> </w:t>
            </w:r>
            <w:r w:rsidRPr="00321E6A">
              <w:rPr>
                <w:rFonts w:cs="Times New Roman"/>
                <w:szCs w:val="24"/>
              </w:rPr>
              <w:t>að óheimilt sé að aka fram úr öðru vélknúnu ökutæki þegar óbrotin miðlína (hindrunarlína)</w:t>
            </w:r>
            <w:r>
              <w:rPr>
                <w:rFonts w:cs="Times New Roman"/>
                <w:szCs w:val="24"/>
              </w:rPr>
              <w:t xml:space="preserve"> </w:t>
            </w:r>
            <w:r w:rsidRPr="00321E6A">
              <w:rPr>
                <w:rFonts w:cs="Times New Roman"/>
                <w:szCs w:val="24"/>
              </w:rPr>
              <w:t>er á milli akbrauta þar sem ekið er í gagnstæðar áttir. Er gert ráð fyrir að</w:t>
            </w:r>
            <w:r>
              <w:rPr>
                <w:rFonts w:cs="Times New Roman"/>
                <w:szCs w:val="24"/>
              </w:rPr>
              <w:t xml:space="preserve"> </w:t>
            </w:r>
            <w:r w:rsidRPr="00321E6A">
              <w:rPr>
                <w:rFonts w:cs="Times New Roman"/>
                <w:szCs w:val="24"/>
              </w:rPr>
              <w:t>akstur fram úr reiðhjóli falli ekki undir þessa reglu. Sama gildir um akstur þeim megin við</w:t>
            </w:r>
            <w:r>
              <w:rPr>
                <w:rFonts w:cs="Times New Roman"/>
                <w:szCs w:val="24"/>
              </w:rPr>
              <w:t xml:space="preserve"> </w:t>
            </w:r>
            <w:r w:rsidRPr="00321E6A">
              <w:rPr>
                <w:rFonts w:cs="Times New Roman"/>
                <w:szCs w:val="24"/>
              </w:rPr>
              <w:t>heila línu þar sem eru hálf- eða fullbrotnar línur hinum megin á milli akbrauta. Við</w:t>
            </w:r>
            <w:r>
              <w:rPr>
                <w:rFonts w:cs="Times New Roman"/>
                <w:szCs w:val="24"/>
              </w:rPr>
              <w:t xml:space="preserve"> </w:t>
            </w:r>
            <w:r w:rsidRPr="00321E6A">
              <w:rPr>
                <w:rFonts w:cs="Times New Roman"/>
                <w:szCs w:val="24"/>
              </w:rPr>
              <w:t xml:space="preserve">afmörkun á orðalagi þessa ákvæðis er höfð hliðsjón af </w:t>
            </w:r>
            <w:r>
              <w:rPr>
                <w:rFonts w:cs="Times New Roman"/>
                <w:szCs w:val="24"/>
              </w:rPr>
              <w:t>á</w:t>
            </w:r>
            <w:r w:rsidRPr="00321E6A">
              <w:rPr>
                <w:rFonts w:cs="Times New Roman"/>
                <w:szCs w:val="24"/>
              </w:rPr>
              <w:t>kvæðum um merkingar á yfirborði</w:t>
            </w:r>
            <w:r>
              <w:rPr>
                <w:rFonts w:cs="Times New Roman"/>
                <w:szCs w:val="24"/>
              </w:rPr>
              <w:t xml:space="preserve"> </w:t>
            </w:r>
            <w:r w:rsidRPr="00321E6A">
              <w:rPr>
                <w:rFonts w:cs="Times New Roman"/>
                <w:szCs w:val="24"/>
              </w:rPr>
              <w:t>vega í II. kafla reglugerðar nr. 289/1995 um umferðarmerki og notkun þeirra, með síðari</w:t>
            </w:r>
            <w:r>
              <w:rPr>
                <w:rFonts w:cs="Times New Roman"/>
                <w:szCs w:val="24"/>
              </w:rPr>
              <w:t xml:space="preserve"> </w:t>
            </w:r>
            <w:r w:rsidRPr="00321E6A">
              <w:rPr>
                <w:rFonts w:cs="Times New Roman"/>
                <w:szCs w:val="24"/>
              </w:rPr>
              <w:t>breytingum. Um merkingar langsum eftir akbraut er fjallað í 23. gr. reglugerðarinnar. Hugtakið</w:t>
            </w:r>
            <w:r>
              <w:rPr>
                <w:rFonts w:cs="Times New Roman"/>
                <w:szCs w:val="24"/>
              </w:rPr>
              <w:t xml:space="preserve"> </w:t>
            </w:r>
            <w:r w:rsidRPr="00321E6A">
              <w:rPr>
                <w:rFonts w:cs="Times New Roman"/>
                <w:szCs w:val="24"/>
              </w:rPr>
              <w:t>„miðlína“ er notað yfir merkingu sem aðskilur umferð í gagnstæðar áttir. Skulu þær</w:t>
            </w:r>
            <w:r>
              <w:rPr>
                <w:rFonts w:cs="Times New Roman"/>
                <w:szCs w:val="24"/>
              </w:rPr>
              <w:t xml:space="preserve"> </w:t>
            </w:r>
            <w:r w:rsidRPr="00321E6A">
              <w:rPr>
                <w:rFonts w:cs="Times New Roman"/>
                <w:szCs w:val="24"/>
              </w:rPr>
              <w:t>vera 100 mm breiðar og skiptast þær í a. óbrotna línu (hindrunarlínu), b. hálfbrotna línu, c.</w:t>
            </w:r>
            <w:r>
              <w:rPr>
                <w:rFonts w:cs="Times New Roman"/>
                <w:szCs w:val="24"/>
              </w:rPr>
              <w:t xml:space="preserve"> </w:t>
            </w:r>
            <w:r w:rsidRPr="00321E6A">
              <w:rPr>
                <w:rFonts w:cs="Times New Roman"/>
                <w:szCs w:val="24"/>
              </w:rPr>
              <w:t>hálfbrotna línu við hliðina á heilli línu, d. fullbrotna línu og e. fullbrotna línu við hliðina á</w:t>
            </w:r>
            <w:r>
              <w:rPr>
                <w:rFonts w:cs="Times New Roman"/>
                <w:szCs w:val="24"/>
              </w:rPr>
              <w:t xml:space="preserve"> </w:t>
            </w:r>
            <w:r w:rsidRPr="00321E6A">
              <w:rPr>
                <w:rFonts w:cs="Times New Roman"/>
                <w:szCs w:val="24"/>
              </w:rPr>
              <w:t xml:space="preserve">heilli línu. Sem fyrr greinir gerir 3. málsl. 1. mgr. </w:t>
            </w:r>
            <w:r w:rsidRPr="00321E6A">
              <w:rPr>
                <w:rFonts w:cs="Times New Roman"/>
                <w:szCs w:val="24"/>
              </w:rPr>
              <w:lastRenderedPageBreak/>
              <w:t>24. gr. frumvarpsins ráð fyrir því að bannreglan</w:t>
            </w:r>
            <w:r>
              <w:rPr>
                <w:rFonts w:cs="Times New Roman"/>
                <w:szCs w:val="24"/>
              </w:rPr>
              <w:t xml:space="preserve"> </w:t>
            </w:r>
            <w:r w:rsidRPr="00321E6A">
              <w:rPr>
                <w:rFonts w:cs="Times New Roman"/>
                <w:szCs w:val="24"/>
              </w:rPr>
              <w:t>gildi um þær tegundir miðlína sem fjallað er um í a-, c- og e-liðum að framan, enda</w:t>
            </w:r>
            <w:r>
              <w:rPr>
                <w:rFonts w:cs="Times New Roman"/>
                <w:szCs w:val="24"/>
              </w:rPr>
              <w:t xml:space="preserve"> </w:t>
            </w:r>
            <w:r w:rsidRPr="00321E6A">
              <w:rPr>
                <w:rFonts w:cs="Times New Roman"/>
                <w:szCs w:val="24"/>
              </w:rPr>
              <w:t>er í þeim tilvikum við það miðað að hættulegt sé að aka yfir óbrotna línu eða þeim megin frá</w:t>
            </w:r>
            <w:r>
              <w:rPr>
                <w:rFonts w:cs="Times New Roman"/>
                <w:szCs w:val="24"/>
              </w:rPr>
              <w:t xml:space="preserve"> </w:t>
            </w:r>
            <w:r w:rsidRPr="00321E6A">
              <w:rPr>
                <w:rFonts w:cs="Times New Roman"/>
                <w:szCs w:val="24"/>
              </w:rPr>
              <w:t>sem heila línan er.</w:t>
            </w:r>
            <w:r>
              <w:rPr>
                <w:rFonts w:cs="Times New Roman"/>
                <w:szCs w:val="24"/>
              </w:rPr>
              <w:t xml:space="preserve"> </w:t>
            </w:r>
          </w:p>
          <w:p w14:paraId="6D64DA9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Pr>
                <w:rFonts w:cs="Times New Roman"/>
                <w:szCs w:val="24"/>
              </w:rPr>
              <w:t xml:space="preserve"> </w:t>
            </w:r>
            <w:r w:rsidRPr="00321E6A">
              <w:rPr>
                <w:rFonts w:cs="Times New Roman"/>
                <w:szCs w:val="24"/>
              </w:rPr>
              <w:t>Þar eru talin upp þau tilvik þar sem heimilt er að aka fram úr öðru ökutæki enda séu</w:t>
            </w:r>
            <w:r>
              <w:rPr>
                <w:rFonts w:cs="Times New Roman"/>
                <w:szCs w:val="24"/>
              </w:rPr>
              <w:t xml:space="preserve"> </w:t>
            </w:r>
            <w:r w:rsidRPr="00321E6A">
              <w:rPr>
                <w:rFonts w:cs="Times New Roman"/>
                <w:szCs w:val="24"/>
              </w:rPr>
              <w:t xml:space="preserve">skilyrði til </w:t>
            </w:r>
            <w:r>
              <w:rPr>
                <w:rFonts w:cs="Times New Roman"/>
                <w:szCs w:val="24"/>
              </w:rPr>
              <w:t>f</w:t>
            </w:r>
            <w:r w:rsidRPr="00321E6A">
              <w:rPr>
                <w:rFonts w:cs="Times New Roman"/>
                <w:szCs w:val="24"/>
              </w:rPr>
              <w:t>ramúraksturs að öðru leyti fyrir hendi. Ekki er hróflað við upptalningu að öðru</w:t>
            </w:r>
            <w:r>
              <w:rPr>
                <w:rFonts w:cs="Times New Roman"/>
                <w:szCs w:val="24"/>
              </w:rPr>
              <w:t xml:space="preserve"> </w:t>
            </w:r>
            <w:r w:rsidRPr="00321E6A">
              <w:rPr>
                <w:rFonts w:cs="Times New Roman"/>
                <w:szCs w:val="24"/>
              </w:rPr>
              <w:t>leyti en því sem leiðir af áðurnefndri sameiningu gildandi 22. gr. við 24. gr. frumvarpsins.</w:t>
            </w:r>
            <w:r>
              <w:rPr>
                <w:rFonts w:cs="Times New Roman"/>
                <w:szCs w:val="24"/>
              </w:rPr>
              <w:t xml:space="preserve"> </w:t>
            </w:r>
            <w:r w:rsidRPr="00321E6A">
              <w:rPr>
                <w:rFonts w:cs="Times New Roman"/>
                <w:szCs w:val="24"/>
              </w:rPr>
              <w:t>Þannig er nú lagt til að d-liður 2. mgr. 24. gr. kveði á um heimild til að aka fram úr öðru</w:t>
            </w:r>
            <w:r>
              <w:rPr>
                <w:rFonts w:cs="Times New Roman"/>
                <w:szCs w:val="24"/>
              </w:rPr>
              <w:t xml:space="preserve"> </w:t>
            </w:r>
            <w:r w:rsidRPr="00321E6A">
              <w:rPr>
                <w:rFonts w:cs="Times New Roman"/>
                <w:szCs w:val="24"/>
              </w:rPr>
              <w:t>ökutæki við gangbraut þar sem umferð er stjórnað af lögreglu eða með umferðarljósum, enda</w:t>
            </w:r>
            <w:r>
              <w:rPr>
                <w:rFonts w:cs="Times New Roman"/>
                <w:szCs w:val="24"/>
              </w:rPr>
              <w:t xml:space="preserve"> </w:t>
            </w:r>
            <w:r w:rsidRPr="00321E6A">
              <w:rPr>
                <w:rFonts w:cs="Times New Roman"/>
                <w:szCs w:val="24"/>
              </w:rPr>
              <w:t>sé nægilegt útsýni yfir gangbrautina. Þessa undanþágureglu er nú að finna í síðari málslið 24.</w:t>
            </w:r>
            <w:r>
              <w:rPr>
                <w:rFonts w:cs="Times New Roman"/>
                <w:szCs w:val="24"/>
              </w:rPr>
              <w:t xml:space="preserve"> </w:t>
            </w:r>
            <w:r w:rsidRPr="00321E6A">
              <w:rPr>
                <w:rFonts w:cs="Times New Roman"/>
                <w:szCs w:val="24"/>
              </w:rPr>
              <w:t>gr. gildandi laga.</w:t>
            </w:r>
          </w:p>
        </w:tc>
        <w:tc>
          <w:tcPr>
            <w:tcW w:w="4394" w:type="dxa"/>
          </w:tcPr>
          <w:p w14:paraId="51230269" w14:textId="77777777" w:rsidR="00B2442A" w:rsidRPr="00321E6A" w:rsidRDefault="00B2442A" w:rsidP="00E25FA2">
            <w:pPr>
              <w:rPr>
                <w:rFonts w:cs="Times New Roman"/>
                <w:szCs w:val="24"/>
              </w:rPr>
            </w:pPr>
          </w:p>
        </w:tc>
      </w:tr>
      <w:tr w:rsidR="00B2442A" w:rsidRPr="00321E6A" w14:paraId="7332958E" w14:textId="77777777" w:rsidTr="00E25FA2">
        <w:tc>
          <w:tcPr>
            <w:tcW w:w="5353" w:type="dxa"/>
          </w:tcPr>
          <w:p w14:paraId="4107A16C" w14:textId="77777777" w:rsidR="00B2442A" w:rsidRPr="00321E6A" w:rsidRDefault="00B2442A" w:rsidP="00E25FA2">
            <w:pPr>
              <w:pStyle w:val="NormalWeb"/>
              <w:jc w:val="center"/>
            </w:pPr>
            <w:r w:rsidRPr="00321E6A">
              <w:lastRenderedPageBreak/>
              <w:tab/>
              <w:t>25. gr.</w:t>
            </w:r>
            <w:r w:rsidRPr="00321E6A">
              <w:br/>
            </w:r>
            <w:r w:rsidRPr="00321E6A">
              <w:rPr>
                <w:i/>
                <w:iCs/>
              </w:rPr>
              <w:t>Skylda til að veita öðrum forgang.</w:t>
            </w:r>
          </w:p>
          <w:p w14:paraId="5CC87CEE" w14:textId="77777777" w:rsidR="00B2442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14:paraId="126DA85B" w14:textId="77777777" w:rsidR="00B2442A" w:rsidRPr="00321E6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þar sem ekið er inn á veg af bifreiðastæði, lóð eða </w:t>
            </w:r>
            <w:r w:rsidRPr="00321E6A">
              <w:rPr>
                <w:rFonts w:ascii="Times New Roman" w:eastAsia="Times New Roman" w:hAnsi="Times New Roman" w:cs="Times New Roman"/>
                <w:sz w:val="24"/>
                <w:szCs w:val="24"/>
                <w:lang w:eastAsia="is-IS"/>
              </w:rPr>
              <w:lastRenderedPageBreak/>
              <w:t xml:space="preserve">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14:paraId="13E06222" w14:textId="77777777" w:rsidR="00B2442A" w:rsidRPr="00321E6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Pr="00321E6A">
              <w:rPr>
                <w:rFonts w:ascii="Times New Roman" w:eastAsia="Times New Roman" w:hAnsi="Times New Roman" w:cs="Times New Roman"/>
                <w:sz w:val="24"/>
                <w:szCs w:val="24"/>
                <w:lang w:eastAsia="is-IS"/>
              </w:rPr>
              <w:t xml:space="preserve"> </w:t>
            </w:r>
          </w:p>
          <w:p w14:paraId="2221793C" w14:textId="77777777" w:rsidR="00B2442A" w:rsidRDefault="00B2442A" w:rsidP="00E25FA2">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Pr="00321E6A">
              <w:rPr>
                <w:rFonts w:ascii="Times New Roman" w:eastAsia="Times New Roman" w:hAnsi="Times New Roman" w:cs="Times New Roman"/>
                <w:sz w:val="24"/>
                <w:szCs w:val="24"/>
                <w:lang w:eastAsia="is-IS"/>
              </w:rPr>
              <w:br/>
              <w:t>    </w:t>
            </w:r>
            <w:r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14:paraId="7934C630" w14:textId="77777777" w:rsidR="00B2442A" w:rsidRDefault="00B2442A" w:rsidP="00E25FA2">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t xml:space="preserve">   </w:t>
            </w:r>
            <w:r w:rsidRPr="00267F36">
              <w:rPr>
                <w:rFonts w:ascii="Times New Roman" w:eastAsia="Times New Roman" w:hAnsi="Times New Roman" w:cs="Times New Roman"/>
                <w:color w:val="242424"/>
                <w:sz w:val="24"/>
                <w:szCs w:val="24"/>
                <w:shd w:val="clear" w:color="auto" w:fill="FFFFFF"/>
                <w:lang w:eastAsia="is-IS"/>
              </w:rPr>
              <w:t xml:space="preserve">Þegar ökumaður ætlar að beygja þvert á hjólarein, ber honum að veita forgang umferð hjólreiðamanna á </w:t>
            </w:r>
            <w:r w:rsidRPr="00267F36">
              <w:rPr>
                <w:rFonts w:ascii="Times New Roman" w:eastAsia="Times New Roman" w:hAnsi="Times New Roman" w:cs="Times New Roman"/>
                <w:color w:val="242424"/>
                <w:sz w:val="24"/>
                <w:szCs w:val="24"/>
                <w:shd w:val="clear" w:color="auto" w:fill="FFFFFF"/>
                <w:lang w:eastAsia="is-IS"/>
              </w:rPr>
              <w:lastRenderedPageBreak/>
              <w:t>hjólareininni. Þegar ökumaður gefur merki um að hann hyggist beygja þvert á hjólarein, skulu hann og hjólreiðamaður á hjólareininni sýna sérstaka aðgát og gagnkvæma tillitsemi.</w:t>
            </w:r>
          </w:p>
          <w:p w14:paraId="78A42601" w14:textId="77777777" w:rsidR="00B2442A" w:rsidRPr="00321E6A" w:rsidRDefault="00B2442A" w:rsidP="00E25FA2">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14:paraId="4C52FD4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25. gr.</w:t>
            </w:r>
          </w:p>
          <w:p w14:paraId="26CAA16C"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greinarinnar er</w:t>
            </w:r>
            <w:r>
              <w:rPr>
                <w:rFonts w:cs="Times New Roman"/>
                <w:szCs w:val="24"/>
              </w:rPr>
              <w:t>u</w:t>
            </w:r>
            <w:r w:rsidRPr="00321E6A">
              <w:rPr>
                <w:rFonts w:cs="Times New Roman"/>
                <w:szCs w:val="24"/>
              </w:rPr>
              <w:t xml:space="preserve"> að mestu efnislega samhljóða 25. gr. gildandi laga, en gerðar eru</w:t>
            </w:r>
            <w:r>
              <w:rPr>
                <w:rFonts w:cs="Times New Roman"/>
                <w:szCs w:val="24"/>
              </w:rPr>
              <w:t xml:space="preserve"> </w:t>
            </w:r>
            <w:r w:rsidRPr="00321E6A">
              <w:rPr>
                <w:rFonts w:cs="Times New Roman"/>
                <w:szCs w:val="24"/>
              </w:rPr>
              <w:t xml:space="preserve">orðalagsbreytingar til að færa greinina til nútímalegra horfs. </w:t>
            </w:r>
          </w:p>
          <w:p w14:paraId="469F7AE9" w14:textId="77777777" w:rsidR="00B2442A" w:rsidRPr="00A15970"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14:paraId="6F3B0BD7" w14:textId="77777777" w:rsidR="00B2442A" w:rsidRPr="00A15970"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lastRenderedPageBreak/>
              <w:t xml:space="preserve">Í 2. mgr. kemur </w:t>
            </w:r>
            <w:r>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fram að ökumaður sem ekur inn á veg eða yfir veg skuli veita umferð ökutækja á þeim vegi forgang, sé það gefið til kynna með umferðarmerki um biðskyldu eða stöðvunarskyldu.</w:t>
            </w:r>
          </w:p>
          <w:p w14:paraId="47423715" w14:textId="77777777" w:rsidR="00B2442A" w:rsidRPr="00A15970"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Pr>
                <w:rFonts w:eastAsia="Times New Roman" w:cs="Times New Roman"/>
                <w:color w:val="242424"/>
                <w:szCs w:val="24"/>
                <w:shd w:val="clear" w:color="auto" w:fill="FFFFFF"/>
                <w:lang w:eastAsia="is-IS"/>
              </w:rPr>
              <w:t>á</w:t>
            </w:r>
            <w:r w:rsidRPr="00A15970">
              <w:rPr>
                <w:rFonts w:eastAsia="Times New Roman" w:cs="Times New Roman"/>
                <w:color w:val="242424"/>
                <w:szCs w:val="24"/>
                <w:shd w:val="clear" w:color="auto" w:fill="FFFFFF"/>
                <w:lang w:eastAsia="is-IS"/>
              </w:rPr>
              <w:t xml:space="preserve"> vegi þegar hann ekur inn á veginn af stöðum sem eru nánar útlistaðir í nokkuð ítarlegri upptalningu.</w:t>
            </w:r>
          </w:p>
          <w:p w14:paraId="524803C2" w14:textId="77777777" w:rsidR="00B2442A" w:rsidRPr="001E5DEE" w:rsidRDefault="00B2442A" w:rsidP="00E25FA2">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14:paraId="2FC50F3B" w14:textId="77777777" w:rsidR="00B2442A"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5. mgr. er kveðið á um skyldu ökumanns sem ekur </w:t>
            </w:r>
            <w:r w:rsidRPr="00142A95">
              <w:rPr>
                <w:rFonts w:eastAsia="Times New Roman" w:cs="Times New Roman"/>
                <w:color w:val="242424"/>
                <w:szCs w:val="24"/>
                <w:shd w:val="clear" w:color="auto" w:fill="FFFFFF"/>
                <w:lang w:eastAsia="is-IS"/>
              </w:rPr>
              <w:t>á sérrein til</w:t>
            </w:r>
            <w:r w:rsidRPr="00A15970">
              <w:rPr>
                <w:rFonts w:eastAsia="Times New Roman" w:cs="Times New Roman"/>
                <w:color w:val="242424"/>
                <w:szCs w:val="24"/>
                <w:shd w:val="clear" w:color="auto" w:fill="FFFFFF"/>
                <w:lang w:eastAsia="is-IS"/>
              </w:rPr>
              <w:t xml:space="preserve"> að veita umferð sem sker reinina forgang, sé ekki annað gefið til kynna með vegmerkingum, umferðarmerkingum eða umferðarljósum.</w:t>
            </w:r>
          </w:p>
          <w:p w14:paraId="35E61789" w14:textId="77777777" w:rsidR="00B2442A" w:rsidRPr="00A15970"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14:paraId="5721B916" w14:textId="77777777" w:rsidR="00B2442A" w:rsidRPr="00A15970"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14:paraId="43C6646C" w14:textId="77777777" w:rsidR="00B2442A" w:rsidRDefault="00B2442A" w:rsidP="00E25FA2">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lastRenderedPageBreak/>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Pr="00A15970">
              <w:rPr>
                <w:rFonts w:eastAsia="Times New Roman" w:cs="Times New Roman"/>
                <w:color w:val="242424"/>
                <w:szCs w:val="24"/>
                <w:shd w:val="clear" w:color="auto" w:fill="FFFFFF"/>
                <w:lang w:eastAsia="is-IS"/>
              </w:rPr>
              <w:t xml:space="preserve">     </w:t>
            </w:r>
          </w:p>
          <w:p w14:paraId="2D075E80" w14:textId="77777777" w:rsidR="00B2442A" w:rsidRDefault="00B2442A" w:rsidP="00E25FA2">
            <w:pPr>
              <w:jc w:val="both"/>
              <w:rPr>
                <w:rFonts w:cs="Times New Roman"/>
                <w:szCs w:val="24"/>
              </w:rPr>
            </w:pPr>
            <w:r w:rsidRPr="00A15970">
              <w:rPr>
                <w:rFonts w:eastAsia="Times New Roman" w:cs="Times New Roman"/>
                <w:color w:val="242424"/>
                <w:szCs w:val="24"/>
                <w:shd w:val="clear" w:color="auto" w:fill="FFFFFF"/>
                <w:lang w:eastAsia="is-IS"/>
              </w:rPr>
              <w:t>Í 9. mgr. er kveðið á um forgang hjólreiðamanna á hjólarein, gagnvart umferð sem beygir þvert á reinina. Er slíkt talið mikilvægt til að skýra réttarstöðu og tryggja öryggi vegfarenda.</w:t>
            </w:r>
            <w:r>
              <w:rPr>
                <w:rFonts w:eastAsia="Times New Roman" w:cs="Times New Roman"/>
                <w:color w:val="242424"/>
                <w:szCs w:val="24"/>
                <w:shd w:val="clear" w:color="auto" w:fill="FFFFFF"/>
                <w:lang w:eastAsia="is-IS"/>
              </w:rPr>
              <w:t xml:space="preserve"> </w:t>
            </w:r>
          </w:p>
          <w:p w14:paraId="0EC1111F" w14:textId="77777777" w:rsidR="00B2442A" w:rsidRPr="001E5DEE" w:rsidRDefault="00B2442A" w:rsidP="00E25FA2">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14:paraId="1FBA83B7" w14:textId="77777777" w:rsidR="00B2442A" w:rsidRDefault="00B2442A" w:rsidP="00E25FA2">
            <w:pPr>
              <w:jc w:val="center"/>
              <w:rPr>
                <w:rFonts w:eastAsia="Times New Roman" w:cs="Times New Roman"/>
                <w:color w:val="242424"/>
                <w:szCs w:val="24"/>
                <w:shd w:val="clear" w:color="auto" w:fill="FFFFFF"/>
                <w:lang w:eastAsia="is-IS"/>
              </w:rPr>
            </w:pPr>
          </w:p>
          <w:p w14:paraId="515BD8D3" w14:textId="77777777" w:rsidR="00B2442A" w:rsidRDefault="00B2442A" w:rsidP="00E25FA2">
            <w:pPr>
              <w:jc w:val="center"/>
              <w:rPr>
                <w:rFonts w:eastAsia="Times New Roman" w:cs="Times New Roman"/>
                <w:color w:val="242424"/>
                <w:szCs w:val="24"/>
                <w:shd w:val="clear" w:color="auto" w:fill="FFFFFF"/>
                <w:lang w:eastAsia="is-IS"/>
              </w:rPr>
            </w:pPr>
          </w:p>
          <w:p w14:paraId="4B99EC38" w14:textId="77777777" w:rsidR="00F95E95" w:rsidRDefault="00F95E95" w:rsidP="00E25FA2">
            <w:pPr>
              <w:jc w:val="center"/>
              <w:rPr>
                <w:rFonts w:eastAsia="Times New Roman" w:cs="Times New Roman"/>
                <w:color w:val="242424"/>
                <w:szCs w:val="24"/>
                <w:shd w:val="clear" w:color="auto" w:fill="FFFFFF"/>
                <w:lang w:eastAsia="is-IS"/>
              </w:rPr>
            </w:pPr>
          </w:p>
          <w:p w14:paraId="6B080AD1" w14:textId="77777777" w:rsidR="00F95E95" w:rsidRDefault="00F95E95" w:rsidP="00E25FA2">
            <w:pPr>
              <w:jc w:val="center"/>
              <w:rPr>
                <w:rFonts w:eastAsia="Times New Roman" w:cs="Times New Roman"/>
                <w:color w:val="242424"/>
                <w:szCs w:val="24"/>
                <w:shd w:val="clear" w:color="auto" w:fill="FFFFFF"/>
                <w:lang w:eastAsia="is-IS"/>
              </w:rPr>
            </w:pPr>
          </w:p>
          <w:p w14:paraId="2E93D209" w14:textId="77777777" w:rsidR="00F95E95" w:rsidRDefault="00F95E95" w:rsidP="00E25FA2">
            <w:pPr>
              <w:jc w:val="center"/>
              <w:rPr>
                <w:rFonts w:eastAsia="Times New Roman" w:cs="Times New Roman"/>
                <w:color w:val="242424"/>
                <w:szCs w:val="24"/>
                <w:shd w:val="clear" w:color="auto" w:fill="FFFFFF"/>
                <w:lang w:eastAsia="is-IS"/>
              </w:rPr>
            </w:pPr>
          </w:p>
          <w:p w14:paraId="77ED8280" w14:textId="77777777" w:rsidR="00F95E95" w:rsidRDefault="00F95E95" w:rsidP="00E25FA2">
            <w:pPr>
              <w:jc w:val="center"/>
              <w:rPr>
                <w:rFonts w:eastAsia="Times New Roman" w:cs="Times New Roman"/>
                <w:color w:val="242424"/>
                <w:szCs w:val="24"/>
                <w:shd w:val="clear" w:color="auto" w:fill="FFFFFF"/>
                <w:lang w:eastAsia="is-IS"/>
              </w:rPr>
            </w:pPr>
          </w:p>
          <w:p w14:paraId="6DB46388" w14:textId="77777777" w:rsidR="00F95E95" w:rsidRDefault="00F95E95" w:rsidP="00E25FA2">
            <w:pPr>
              <w:jc w:val="center"/>
              <w:rPr>
                <w:rFonts w:eastAsia="Times New Roman" w:cs="Times New Roman"/>
                <w:color w:val="242424"/>
                <w:szCs w:val="24"/>
                <w:shd w:val="clear" w:color="auto" w:fill="FFFFFF"/>
                <w:lang w:eastAsia="is-IS"/>
              </w:rPr>
            </w:pPr>
          </w:p>
          <w:p w14:paraId="3C5B3C23" w14:textId="77777777" w:rsidR="00F95E95" w:rsidRDefault="00F95E95" w:rsidP="00E25FA2">
            <w:pPr>
              <w:jc w:val="center"/>
              <w:rPr>
                <w:rFonts w:eastAsia="Times New Roman" w:cs="Times New Roman"/>
                <w:color w:val="242424"/>
                <w:szCs w:val="24"/>
                <w:shd w:val="clear" w:color="auto" w:fill="FFFFFF"/>
                <w:lang w:eastAsia="is-IS"/>
              </w:rPr>
            </w:pPr>
          </w:p>
          <w:p w14:paraId="131EDB91" w14:textId="77777777" w:rsidR="00F95E95" w:rsidRDefault="00F95E95" w:rsidP="00E25FA2">
            <w:pPr>
              <w:jc w:val="center"/>
              <w:rPr>
                <w:rFonts w:eastAsia="Times New Roman" w:cs="Times New Roman"/>
                <w:color w:val="242424"/>
                <w:szCs w:val="24"/>
                <w:shd w:val="clear" w:color="auto" w:fill="FFFFFF"/>
                <w:lang w:eastAsia="is-IS"/>
              </w:rPr>
            </w:pPr>
          </w:p>
          <w:p w14:paraId="21D9FCC7" w14:textId="77777777" w:rsidR="00F95E95" w:rsidRDefault="00F95E95" w:rsidP="00E25FA2">
            <w:pPr>
              <w:jc w:val="center"/>
              <w:rPr>
                <w:rFonts w:eastAsia="Times New Roman" w:cs="Times New Roman"/>
                <w:color w:val="242424"/>
                <w:szCs w:val="24"/>
                <w:shd w:val="clear" w:color="auto" w:fill="FFFFFF"/>
                <w:lang w:eastAsia="is-IS"/>
              </w:rPr>
            </w:pPr>
          </w:p>
          <w:p w14:paraId="42C3337D" w14:textId="77777777" w:rsidR="00F95E95" w:rsidRDefault="00F95E95" w:rsidP="00E25FA2">
            <w:pPr>
              <w:jc w:val="center"/>
              <w:rPr>
                <w:rFonts w:eastAsia="Times New Roman" w:cs="Times New Roman"/>
                <w:color w:val="242424"/>
                <w:szCs w:val="24"/>
                <w:shd w:val="clear" w:color="auto" w:fill="FFFFFF"/>
                <w:lang w:eastAsia="is-IS"/>
              </w:rPr>
            </w:pPr>
          </w:p>
          <w:p w14:paraId="559B0A0A" w14:textId="77777777" w:rsidR="00F95E95" w:rsidRDefault="00F95E95" w:rsidP="00E25FA2">
            <w:pPr>
              <w:jc w:val="center"/>
              <w:rPr>
                <w:rFonts w:eastAsia="Times New Roman" w:cs="Times New Roman"/>
                <w:color w:val="242424"/>
                <w:szCs w:val="24"/>
                <w:shd w:val="clear" w:color="auto" w:fill="FFFFFF"/>
                <w:lang w:eastAsia="is-IS"/>
              </w:rPr>
            </w:pPr>
          </w:p>
          <w:p w14:paraId="37DD1459" w14:textId="77777777" w:rsidR="00B2442A" w:rsidRDefault="00B2442A" w:rsidP="00E25FA2">
            <w:pPr>
              <w:jc w:val="center"/>
              <w:rPr>
                <w:rFonts w:eastAsia="Times New Roman" w:cs="Times New Roman"/>
                <w:color w:val="242424"/>
                <w:szCs w:val="24"/>
                <w:shd w:val="clear" w:color="auto" w:fill="FFFFFF"/>
                <w:lang w:eastAsia="is-IS"/>
              </w:rPr>
            </w:pPr>
          </w:p>
          <w:p w14:paraId="376277B2" w14:textId="77777777" w:rsidR="00B2442A" w:rsidRDefault="00B2442A" w:rsidP="00E25FA2">
            <w:pPr>
              <w:jc w:val="center"/>
              <w:rPr>
                <w:rFonts w:eastAsia="Times New Roman" w:cs="Times New Roman"/>
                <w:color w:val="242424"/>
                <w:szCs w:val="24"/>
                <w:shd w:val="clear" w:color="auto" w:fill="FFFFFF"/>
                <w:lang w:eastAsia="is-IS"/>
              </w:rPr>
            </w:pPr>
          </w:p>
          <w:p w14:paraId="49A7B048" w14:textId="77777777" w:rsidR="00B2442A" w:rsidRDefault="00B2442A" w:rsidP="00E25FA2">
            <w:pPr>
              <w:jc w:val="center"/>
              <w:rPr>
                <w:rFonts w:eastAsia="Times New Roman" w:cs="Times New Roman"/>
                <w:color w:val="242424"/>
                <w:szCs w:val="24"/>
                <w:shd w:val="clear" w:color="auto" w:fill="FFFFFF"/>
                <w:lang w:eastAsia="is-IS"/>
              </w:rPr>
            </w:pPr>
          </w:p>
          <w:p w14:paraId="412299FD" w14:textId="77777777" w:rsidR="00B2442A" w:rsidRDefault="00B2442A" w:rsidP="00E25FA2">
            <w:pPr>
              <w:jc w:val="center"/>
              <w:rPr>
                <w:rFonts w:eastAsia="Times New Roman" w:cs="Times New Roman"/>
                <w:color w:val="242424"/>
                <w:szCs w:val="24"/>
                <w:shd w:val="clear" w:color="auto" w:fill="FFFFFF"/>
                <w:lang w:eastAsia="is-IS"/>
              </w:rPr>
            </w:pPr>
          </w:p>
          <w:p w14:paraId="677A64F6" w14:textId="77777777" w:rsidR="00B2442A" w:rsidRDefault="00B2442A" w:rsidP="00E25FA2">
            <w:pPr>
              <w:jc w:val="center"/>
              <w:rPr>
                <w:rFonts w:eastAsia="Times New Roman" w:cs="Times New Roman"/>
                <w:color w:val="242424"/>
                <w:szCs w:val="24"/>
                <w:shd w:val="clear" w:color="auto" w:fill="FFFFFF"/>
                <w:lang w:eastAsia="is-IS"/>
              </w:rPr>
            </w:pPr>
          </w:p>
          <w:p w14:paraId="5D801A57" w14:textId="77777777" w:rsidR="00B2442A" w:rsidRDefault="00B2442A" w:rsidP="00E25FA2">
            <w:pPr>
              <w:jc w:val="center"/>
              <w:rPr>
                <w:rFonts w:eastAsia="Times New Roman" w:cs="Times New Roman"/>
                <w:color w:val="242424"/>
                <w:szCs w:val="24"/>
                <w:shd w:val="clear" w:color="auto" w:fill="FFFFFF"/>
                <w:lang w:eastAsia="is-IS"/>
              </w:rPr>
            </w:pPr>
          </w:p>
          <w:p w14:paraId="167F67CE" w14:textId="77777777" w:rsidR="00B2442A" w:rsidRDefault="00B2442A" w:rsidP="00E25FA2">
            <w:pPr>
              <w:jc w:val="center"/>
              <w:rPr>
                <w:rFonts w:eastAsia="Times New Roman" w:cs="Times New Roman"/>
                <w:color w:val="242424"/>
                <w:szCs w:val="24"/>
                <w:shd w:val="clear" w:color="auto" w:fill="FFFFFF"/>
                <w:lang w:eastAsia="is-IS"/>
              </w:rPr>
            </w:pPr>
          </w:p>
          <w:p w14:paraId="30BE0867" w14:textId="77777777" w:rsidR="00B2442A" w:rsidRDefault="00B2442A" w:rsidP="00E25FA2">
            <w:pPr>
              <w:jc w:val="center"/>
              <w:rPr>
                <w:rFonts w:eastAsia="Times New Roman" w:cs="Times New Roman"/>
                <w:color w:val="242424"/>
                <w:szCs w:val="24"/>
                <w:shd w:val="clear" w:color="auto" w:fill="FFFFFF"/>
                <w:lang w:eastAsia="is-IS"/>
              </w:rPr>
            </w:pPr>
          </w:p>
          <w:p w14:paraId="05552499" w14:textId="77777777" w:rsidR="00B2442A" w:rsidRDefault="00B2442A" w:rsidP="00E25FA2">
            <w:pPr>
              <w:jc w:val="center"/>
              <w:rPr>
                <w:rFonts w:eastAsia="Times New Roman" w:cs="Times New Roman"/>
                <w:color w:val="242424"/>
                <w:szCs w:val="24"/>
                <w:shd w:val="clear" w:color="auto" w:fill="FFFFFF"/>
                <w:lang w:eastAsia="is-IS"/>
              </w:rPr>
            </w:pPr>
          </w:p>
          <w:p w14:paraId="2E69B882" w14:textId="77777777" w:rsidR="00B2442A" w:rsidRDefault="00B2442A" w:rsidP="00E25FA2">
            <w:pPr>
              <w:jc w:val="center"/>
              <w:rPr>
                <w:rFonts w:eastAsia="Times New Roman" w:cs="Times New Roman"/>
                <w:color w:val="242424"/>
                <w:szCs w:val="24"/>
                <w:shd w:val="clear" w:color="auto" w:fill="FFFFFF"/>
                <w:lang w:eastAsia="is-IS"/>
              </w:rPr>
            </w:pPr>
          </w:p>
          <w:p w14:paraId="28D80C2C" w14:textId="77777777" w:rsidR="00B2442A" w:rsidRDefault="00B2442A" w:rsidP="00E25FA2">
            <w:pPr>
              <w:jc w:val="center"/>
              <w:rPr>
                <w:rFonts w:eastAsia="Times New Roman" w:cs="Times New Roman"/>
                <w:color w:val="242424"/>
                <w:szCs w:val="24"/>
                <w:shd w:val="clear" w:color="auto" w:fill="FFFFFF"/>
                <w:lang w:eastAsia="is-IS"/>
              </w:rPr>
            </w:pPr>
          </w:p>
          <w:p w14:paraId="0357CFA0" w14:textId="77777777" w:rsidR="00B2442A" w:rsidRDefault="00B2442A" w:rsidP="00E25FA2">
            <w:pPr>
              <w:jc w:val="center"/>
              <w:rPr>
                <w:rFonts w:eastAsia="Times New Roman" w:cs="Times New Roman"/>
                <w:color w:val="242424"/>
                <w:szCs w:val="24"/>
                <w:shd w:val="clear" w:color="auto" w:fill="FFFFFF"/>
                <w:lang w:eastAsia="is-IS"/>
              </w:rPr>
            </w:pPr>
          </w:p>
          <w:p w14:paraId="5AC4E638" w14:textId="77777777" w:rsidR="00B2442A" w:rsidRDefault="00B2442A" w:rsidP="00E25FA2">
            <w:pPr>
              <w:jc w:val="center"/>
              <w:rPr>
                <w:rFonts w:eastAsia="Times New Roman" w:cs="Times New Roman"/>
                <w:color w:val="242424"/>
                <w:szCs w:val="24"/>
                <w:shd w:val="clear" w:color="auto" w:fill="FFFFFF"/>
                <w:lang w:eastAsia="is-IS"/>
              </w:rPr>
            </w:pPr>
          </w:p>
          <w:p w14:paraId="4EC0DBEB" w14:textId="77777777" w:rsidR="00B2442A" w:rsidRDefault="00B2442A" w:rsidP="00E25FA2">
            <w:pPr>
              <w:jc w:val="center"/>
              <w:rPr>
                <w:rFonts w:eastAsia="Times New Roman" w:cs="Times New Roman"/>
                <w:color w:val="242424"/>
                <w:szCs w:val="24"/>
                <w:shd w:val="clear" w:color="auto" w:fill="FFFFFF"/>
                <w:lang w:eastAsia="is-IS"/>
              </w:rPr>
            </w:pPr>
          </w:p>
          <w:p w14:paraId="57C19D96" w14:textId="77777777" w:rsidR="00B2442A" w:rsidRDefault="00B2442A" w:rsidP="00E25FA2">
            <w:pPr>
              <w:jc w:val="center"/>
              <w:rPr>
                <w:rFonts w:eastAsia="Times New Roman" w:cs="Times New Roman"/>
                <w:color w:val="242424"/>
                <w:szCs w:val="24"/>
                <w:shd w:val="clear" w:color="auto" w:fill="FFFFFF"/>
                <w:lang w:eastAsia="is-IS"/>
              </w:rPr>
            </w:pPr>
          </w:p>
          <w:p w14:paraId="39C76DD1" w14:textId="77777777" w:rsidR="00B2442A" w:rsidRDefault="00B2442A" w:rsidP="00E25FA2">
            <w:pPr>
              <w:rPr>
                <w:rFonts w:eastAsia="Times New Roman" w:cs="Times New Roman"/>
                <w:b/>
                <w:color w:val="242424"/>
                <w:szCs w:val="24"/>
                <w:shd w:val="clear" w:color="auto" w:fill="FFFFFF"/>
                <w:lang w:eastAsia="is-IS"/>
              </w:rPr>
            </w:pPr>
          </w:p>
          <w:p w14:paraId="32CCBB1A" w14:textId="77777777" w:rsidR="00B2442A" w:rsidRPr="00321E6A" w:rsidRDefault="00B2442A" w:rsidP="00E25FA2">
            <w:pPr>
              <w:rPr>
                <w:rFonts w:cs="Times New Roman"/>
                <w:szCs w:val="24"/>
              </w:rPr>
            </w:pPr>
          </w:p>
        </w:tc>
      </w:tr>
      <w:tr w:rsidR="00B2442A" w:rsidRPr="00321E6A" w14:paraId="5F8979C0" w14:textId="77777777" w:rsidTr="00E25FA2">
        <w:tc>
          <w:tcPr>
            <w:tcW w:w="5353" w:type="dxa"/>
          </w:tcPr>
          <w:p w14:paraId="76A062D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14:paraId="01FDC94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14:paraId="001F483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Pr>
                <w:rFonts w:eastAsia="Times New Roman" w:cs="Times New Roman"/>
                <w:szCs w:val="24"/>
                <w:lang w:eastAsia="is-IS"/>
              </w:rPr>
              <w:t>gatna</w:t>
            </w:r>
            <w:r w:rsidRPr="00321E6A">
              <w:rPr>
                <w:rFonts w:eastAsia="Times New Roman" w:cs="Times New Roman"/>
                <w:szCs w:val="24"/>
                <w:lang w:eastAsia="is-IS"/>
              </w:rPr>
              <w:t xml:space="preserve">mótum má ökumaður ekki valda </w:t>
            </w:r>
            <w:r w:rsidRPr="00321E6A">
              <w:rPr>
                <w:rFonts w:eastAsia="Times New Roman" w:cs="Times New Roman"/>
                <w:szCs w:val="24"/>
                <w:lang w:eastAsia="is-IS"/>
              </w:rPr>
              <w:lastRenderedPageBreak/>
              <w:t xml:space="preserve">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14:paraId="4B213766"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Ökumaður skal </w:t>
            </w:r>
            <w:r>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14:paraId="54572C59" w14:textId="77777777" w:rsidR="00B2442A" w:rsidRDefault="00B2442A" w:rsidP="00E25FA2">
            <w:pPr>
              <w:jc w:val="center"/>
              <w:rPr>
                <w:rFonts w:cs="Times New Roman"/>
                <w:szCs w:val="24"/>
              </w:rPr>
            </w:pPr>
            <w:r>
              <w:rPr>
                <w:rFonts w:cs="Times New Roman"/>
                <w:szCs w:val="24"/>
              </w:rPr>
              <w:lastRenderedPageBreak/>
              <w:t>Um 26. gr.</w:t>
            </w:r>
          </w:p>
          <w:p w14:paraId="2F4D3C48" w14:textId="77777777" w:rsidR="00B2442A" w:rsidRPr="0090234B" w:rsidRDefault="00B2442A" w:rsidP="00E25FA2">
            <w:pPr>
              <w:jc w:val="both"/>
              <w:rPr>
                <w:rFonts w:cs="Times New Roman"/>
              </w:rPr>
            </w:pPr>
            <w:r w:rsidRPr="00321E6A">
              <w:rPr>
                <w:rFonts w:cs="Times New Roman"/>
                <w:szCs w:val="24"/>
              </w:rPr>
              <w:t>Ákvæði greinarinnar eru samhljóða 26. gr. gildandi laga.</w:t>
            </w:r>
            <w:r w:rsidRPr="0090234B">
              <w:rPr>
                <w:rFonts w:cs="Times New Roman"/>
              </w:rPr>
              <w:t xml:space="preserve"> Í 1. mgr. kemur fram meginreglan að ökumaður skal gefa gangandi vegfaranda tíma til að víkja til hliðar og veita honum nægilegt rými. </w:t>
            </w:r>
          </w:p>
          <w:p w14:paraId="410E69DA" w14:textId="77777777" w:rsidR="00B2442A" w:rsidRPr="00267F36" w:rsidRDefault="00B2442A" w:rsidP="00E25FA2">
            <w:pPr>
              <w:jc w:val="both"/>
              <w:rPr>
                <w:rFonts w:cs="Times New Roman"/>
              </w:rPr>
            </w:pPr>
            <w:r w:rsidRPr="00267F36">
              <w:rPr>
                <w:rFonts w:cs="Times New Roman"/>
              </w:rPr>
              <w:t>Regla 2. mgr. um skyldu ökumanns, sem ekur yfir gangstétt eða gangstíg eða út á akbra</w:t>
            </w:r>
            <w:r>
              <w:rPr>
                <w:rFonts w:cs="Times New Roman"/>
              </w:rPr>
              <w:t>ut frá lóð eða svæði við veginn leiðir af og</w:t>
            </w:r>
            <w:r w:rsidRPr="00267F36">
              <w:rPr>
                <w:rFonts w:cs="Times New Roman"/>
              </w:rPr>
              <w:t xml:space="preserve"> felst</w:t>
            </w:r>
            <w:r>
              <w:rPr>
                <w:rFonts w:cs="Times New Roman"/>
              </w:rPr>
              <w:t xml:space="preserve"> jafnfram</w:t>
            </w:r>
            <w:r w:rsidRPr="00267F36">
              <w:rPr>
                <w:rFonts w:cs="Times New Roman"/>
              </w:rPr>
              <w:t xml:space="preserve"> í 2. mgr. 25. gr. frumvarpsins. </w:t>
            </w:r>
          </w:p>
          <w:p w14:paraId="60FFA5E9" w14:textId="77777777" w:rsidR="00B2442A" w:rsidRPr="00267F36" w:rsidRDefault="00B2442A" w:rsidP="00E25FA2">
            <w:pPr>
              <w:jc w:val="both"/>
              <w:rPr>
                <w:rFonts w:cs="Times New Roman"/>
              </w:rPr>
            </w:pPr>
            <w:r w:rsidRPr="00267F36">
              <w:rPr>
                <w:rFonts w:cs="Times New Roman"/>
              </w:rPr>
              <w:lastRenderedPageBreak/>
              <w:t>3. mgr. um akstur á göngugötu felur í sér sérstaka aðgæslu- og tillitsskyldu ökumanns.</w:t>
            </w:r>
          </w:p>
          <w:p w14:paraId="4A8CD40E" w14:textId="77777777" w:rsidR="00B2442A" w:rsidRPr="00267F36" w:rsidRDefault="00B2442A" w:rsidP="00E25FA2">
            <w:pPr>
              <w:jc w:val="both"/>
              <w:rPr>
                <w:rFonts w:cs="Times New Roman"/>
              </w:rPr>
            </w:pPr>
            <w:r w:rsidRPr="00267F36">
              <w:rPr>
                <w:rFonts w:cs="Times New Roman"/>
              </w:rPr>
              <w:t xml:space="preserve"> Í 4. mgr. er ákvæði um að ökumaður sem beygir á </w:t>
            </w:r>
            <w:r>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14:paraId="17AFF2F5" w14:textId="77777777" w:rsidR="00B2442A" w:rsidRPr="00321E6A" w:rsidRDefault="00B2442A" w:rsidP="00E25FA2">
            <w:pPr>
              <w:jc w:val="both"/>
              <w:rPr>
                <w:rFonts w:cs="Times New Roman"/>
                <w:szCs w:val="24"/>
              </w:rPr>
            </w:pPr>
            <w:r w:rsidRPr="00267F36">
              <w:rPr>
                <w:rFonts w:cs="Times New Roman"/>
              </w:rPr>
              <w:t xml:space="preserve">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w:t>
            </w:r>
            <w:r w:rsidRPr="00267F36">
              <w:rPr>
                <w:rFonts w:cs="Times New Roman"/>
              </w:rPr>
              <w:lastRenderedPageBreak/>
              <w:t>mgr. miðar að því að hindra að ökumaður hefti för eftir gangbraut.</w:t>
            </w:r>
          </w:p>
        </w:tc>
        <w:tc>
          <w:tcPr>
            <w:tcW w:w="4394" w:type="dxa"/>
          </w:tcPr>
          <w:p w14:paraId="54085A9F" w14:textId="77777777" w:rsidR="00B2442A" w:rsidRPr="00321E6A" w:rsidRDefault="00B2442A" w:rsidP="00E25FA2">
            <w:pPr>
              <w:rPr>
                <w:rFonts w:cs="Times New Roman"/>
                <w:szCs w:val="24"/>
              </w:rPr>
            </w:pPr>
          </w:p>
        </w:tc>
      </w:tr>
      <w:tr w:rsidR="00B2442A" w:rsidRPr="00321E6A" w14:paraId="1765E197" w14:textId="77777777" w:rsidTr="00E25FA2">
        <w:tc>
          <w:tcPr>
            <w:tcW w:w="5353" w:type="dxa"/>
          </w:tcPr>
          <w:p w14:paraId="38109B7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14:paraId="7029AAA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14:paraId="0983C06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stöðva vélknúið ökutæki eða leggja því á stöðum sem ekki eru ætlaðir fyrir umferð slíkra ökutækja, svo sem gangstétt, göngustíg, göngugötu eða hjólastíg, nema annað sé ákveðið, sbr. 1. mgr. 81. gr. Sama á við um umferðareyjar og grassvæði.</w:t>
            </w:r>
          </w:p>
          <w:p w14:paraId="1E77ED4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14:paraId="79D6A4CA" w14:textId="77777777" w:rsidR="00B2442A" w:rsidRPr="00321E6A" w:rsidRDefault="00B2442A" w:rsidP="00E25FA2">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14:paraId="3A7CDE15" w14:textId="77777777" w:rsidR="00B2442A" w:rsidRDefault="00B2442A" w:rsidP="00E25FA2">
            <w:pPr>
              <w:autoSpaceDE w:val="0"/>
              <w:autoSpaceDN w:val="0"/>
              <w:adjustRightInd w:val="0"/>
              <w:jc w:val="center"/>
              <w:rPr>
                <w:rFonts w:cs="Times New Roman"/>
                <w:szCs w:val="24"/>
              </w:rPr>
            </w:pPr>
            <w:r>
              <w:rPr>
                <w:rFonts w:cs="Times New Roman"/>
                <w:szCs w:val="24"/>
              </w:rPr>
              <w:t>Um 27. gr.</w:t>
            </w:r>
          </w:p>
          <w:p w14:paraId="6360997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Pr>
                <w:rFonts w:cs="Times New Roman"/>
                <w:szCs w:val="24"/>
              </w:rPr>
              <w:t xml:space="preserve"> </w:t>
            </w:r>
            <w:r w:rsidRPr="00321E6A">
              <w:rPr>
                <w:rFonts w:cs="Times New Roman"/>
                <w:szCs w:val="24"/>
              </w:rPr>
              <w:t xml:space="preserve">beita ákvæðum 27. og 28. gr. frumvarpsins, er lúta að stöðvun </w:t>
            </w:r>
            <w:r>
              <w:rPr>
                <w:rFonts w:cs="Times New Roman"/>
                <w:szCs w:val="24"/>
              </w:rPr>
              <w:t>v</w:t>
            </w:r>
            <w:r w:rsidRPr="00321E6A">
              <w:rPr>
                <w:rFonts w:cs="Times New Roman"/>
                <w:szCs w:val="24"/>
              </w:rPr>
              <w:t>élknúins ökutækis og lagningu</w:t>
            </w:r>
            <w:r>
              <w:rPr>
                <w:rFonts w:cs="Times New Roman"/>
                <w:szCs w:val="24"/>
              </w:rPr>
              <w:t xml:space="preserve"> </w:t>
            </w:r>
            <w:r w:rsidRPr="00321E6A">
              <w:rPr>
                <w:rFonts w:cs="Times New Roman"/>
                <w:szCs w:val="24"/>
              </w:rPr>
              <w:t xml:space="preserve">þess, með hliðsjón af heimild </w:t>
            </w:r>
            <w:r w:rsidRPr="00103252">
              <w:rPr>
                <w:rFonts w:cs="Times New Roman"/>
                <w:szCs w:val="24"/>
              </w:rPr>
              <w:t>110. gr. frumvarpsins til að leggja á gjald vegna brota á hátternisreglum í ákvæðum 27. og 28. gr. Í greininni er viðhaldið þeirri reglu</w:t>
            </w:r>
            <w:r w:rsidRPr="00321E6A">
              <w:rPr>
                <w:rFonts w:cs="Times New Roman"/>
                <w:szCs w:val="24"/>
              </w:rPr>
              <w:t xml:space="preserve"> gildandi laga,</w:t>
            </w:r>
            <w:r>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Pr>
                <w:rFonts w:cs="Times New Roman"/>
                <w:szCs w:val="24"/>
              </w:rPr>
              <w:t xml:space="preserve"> </w:t>
            </w:r>
            <w:r w:rsidRPr="00321E6A">
              <w:rPr>
                <w:rFonts w:cs="Times New Roman"/>
                <w:szCs w:val="24"/>
              </w:rPr>
              <w:t>þegar ökutæki er st</w:t>
            </w:r>
            <w:r>
              <w:rPr>
                <w:rFonts w:cs="Times New Roman"/>
                <w:szCs w:val="24"/>
              </w:rPr>
              <w:t>öðvað eða því lagt á gangstétt, g</w:t>
            </w:r>
            <w:r w:rsidRPr="00321E6A">
              <w:rPr>
                <w:rFonts w:cs="Times New Roman"/>
                <w:szCs w:val="24"/>
              </w:rPr>
              <w:t>öngustíg, göngugötu eða hjólastíg, nema</w:t>
            </w:r>
            <w:r>
              <w:rPr>
                <w:rFonts w:cs="Times New Roman"/>
                <w:szCs w:val="24"/>
              </w:rPr>
              <w:t xml:space="preserve"> </w:t>
            </w:r>
            <w:r w:rsidRPr="00321E6A">
              <w:rPr>
                <w:rFonts w:cs="Times New Roman"/>
                <w:szCs w:val="24"/>
              </w:rPr>
              <w:t>lögr</w:t>
            </w:r>
            <w:r>
              <w:rPr>
                <w:rFonts w:cs="Times New Roman"/>
                <w:szCs w:val="24"/>
              </w:rPr>
              <w:t xml:space="preserve">eglustjóri </w:t>
            </w:r>
            <w:r w:rsidRPr="00103252">
              <w:rPr>
                <w:rFonts w:cs="Times New Roman"/>
                <w:szCs w:val="24"/>
              </w:rPr>
              <w:t>hafi ákveðið annað á grundvelli 84. gr.</w:t>
            </w:r>
          </w:p>
        </w:tc>
        <w:tc>
          <w:tcPr>
            <w:tcW w:w="4394" w:type="dxa"/>
          </w:tcPr>
          <w:p w14:paraId="0BECD2F6" w14:textId="77777777" w:rsidR="00B2442A" w:rsidRPr="00321E6A" w:rsidRDefault="00B2442A" w:rsidP="00E25FA2">
            <w:pPr>
              <w:rPr>
                <w:rFonts w:cs="Times New Roman"/>
                <w:szCs w:val="24"/>
              </w:rPr>
            </w:pPr>
          </w:p>
        </w:tc>
      </w:tr>
      <w:tr w:rsidR="00B2442A" w:rsidRPr="00321E6A" w14:paraId="1B569435" w14:textId="77777777" w:rsidTr="00E25FA2">
        <w:tc>
          <w:tcPr>
            <w:tcW w:w="5353" w:type="dxa"/>
          </w:tcPr>
          <w:p w14:paraId="3A8C1680"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14:paraId="2B4812A1"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14:paraId="06FF741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28. gr.</w:t>
            </w:r>
          </w:p>
          <w:p w14:paraId="1114984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Ákvæði greinarinnar eru í </w:t>
            </w:r>
            <w:r>
              <w:rPr>
                <w:rFonts w:cs="Times New Roman"/>
                <w:szCs w:val="24"/>
              </w:rPr>
              <w:t xml:space="preserve"> g</w:t>
            </w:r>
            <w:r w:rsidRPr="00321E6A">
              <w:rPr>
                <w:rFonts w:cs="Times New Roman"/>
                <w:szCs w:val="24"/>
              </w:rPr>
              <w:t>rundvallaratriðum samhljóða 28. gr. gildandi laga, en þó eru</w:t>
            </w:r>
            <w:r>
              <w:rPr>
                <w:rFonts w:cs="Times New Roman"/>
                <w:szCs w:val="24"/>
              </w:rPr>
              <w:t xml:space="preserve"> </w:t>
            </w:r>
            <w:r w:rsidRPr="00321E6A">
              <w:rPr>
                <w:rFonts w:cs="Times New Roman"/>
                <w:szCs w:val="24"/>
              </w:rPr>
              <w:t>gerðar talsverðar breytingar á uppsetningu ákvæðisins og lagt til að reglur um bann við</w:t>
            </w:r>
            <w:r>
              <w:rPr>
                <w:rFonts w:cs="Times New Roman"/>
                <w:szCs w:val="24"/>
              </w:rPr>
              <w:t xml:space="preserve"> </w:t>
            </w:r>
            <w:r w:rsidRPr="00321E6A">
              <w:rPr>
                <w:rFonts w:cs="Times New Roman"/>
                <w:szCs w:val="24"/>
              </w:rPr>
              <w:t>stöðvun eða lagningu ökutækis nái yfir fleiri tilfelli en í gildandi lögum.</w:t>
            </w:r>
          </w:p>
          <w:p w14:paraId="5E21B48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Í fyrsta lagi er gerð betur grein fyrir </w:t>
            </w:r>
            <w:r>
              <w:rPr>
                <w:rFonts w:cs="Times New Roman"/>
                <w:szCs w:val="24"/>
              </w:rPr>
              <w:t>h</w:t>
            </w:r>
            <w:r w:rsidRPr="00321E6A">
              <w:rPr>
                <w:rFonts w:cs="Times New Roman"/>
                <w:szCs w:val="24"/>
              </w:rPr>
              <w:t>ugtakinu „miðlína“ í f-lið 1. mgr. 28. gr. frumvarpsins.</w:t>
            </w:r>
            <w:r>
              <w:rPr>
                <w:rFonts w:cs="Times New Roman"/>
                <w:szCs w:val="24"/>
              </w:rPr>
              <w:t xml:space="preserve"> </w:t>
            </w:r>
            <w:r w:rsidRPr="00321E6A">
              <w:rPr>
                <w:rFonts w:cs="Times New Roman"/>
                <w:szCs w:val="24"/>
              </w:rPr>
              <w:t>Er þá að nokkru horft til útfærslu merkinga langsum eftir akbraut skv. II. kafla reglugerðar</w:t>
            </w:r>
            <w:r>
              <w:rPr>
                <w:rFonts w:cs="Times New Roman"/>
                <w:szCs w:val="24"/>
              </w:rPr>
              <w:t xml:space="preserve"> </w:t>
            </w:r>
            <w:r w:rsidRPr="00321E6A">
              <w:rPr>
                <w:rFonts w:cs="Times New Roman"/>
                <w:szCs w:val="24"/>
              </w:rPr>
              <w:t>nr. 289/1995, um umferðarmerki og notkun þeirra, með síðari breytingum. Sjá nánar</w:t>
            </w:r>
            <w:r>
              <w:rPr>
                <w:rFonts w:cs="Times New Roman"/>
                <w:szCs w:val="24"/>
              </w:rPr>
              <w:t xml:space="preserve"> </w:t>
            </w:r>
            <w:r w:rsidRPr="00321E6A">
              <w:rPr>
                <w:rFonts w:cs="Times New Roman"/>
                <w:szCs w:val="24"/>
              </w:rPr>
              <w:t>athugasemd við 24. gr. frumvarpsins.</w:t>
            </w:r>
            <w:r>
              <w:rPr>
                <w:rFonts w:cs="Times New Roman"/>
                <w:szCs w:val="24"/>
              </w:rPr>
              <w:t xml:space="preserve"> </w:t>
            </w:r>
            <w:r w:rsidRPr="00321E6A">
              <w:rPr>
                <w:rFonts w:cs="Times New Roman"/>
                <w:szCs w:val="24"/>
              </w:rPr>
              <w:t>Í öðru lagi er</w:t>
            </w:r>
            <w:r>
              <w:rPr>
                <w:rFonts w:cs="Times New Roman"/>
                <w:szCs w:val="24"/>
              </w:rPr>
              <w:t>u</w:t>
            </w:r>
            <w:r w:rsidRPr="00321E6A">
              <w:rPr>
                <w:rFonts w:cs="Times New Roman"/>
                <w:szCs w:val="24"/>
              </w:rPr>
              <w:t xml:space="preserve"> í a–g-lið </w:t>
            </w:r>
            <w:r>
              <w:rPr>
                <w:rFonts w:cs="Times New Roman"/>
                <w:szCs w:val="24"/>
              </w:rPr>
              <w:t xml:space="preserve">2. mgr. talin upp þau stæði þar </w:t>
            </w:r>
            <w:r w:rsidRPr="00321E6A">
              <w:rPr>
                <w:rFonts w:cs="Times New Roman"/>
                <w:szCs w:val="24"/>
              </w:rPr>
              <w:t>sem ekki má leggja eða stöðva ökutæki,</w:t>
            </w:r>
            <w:r>
              <w:rPr>
                <w:rFonts w:cs="Times New Roman"/>
                <w:szCs w:val="24"/>
              </w:rPr>
              <w:t xml:space="preserve"> </w:t>
            </w:r>
            <w:r w:rsidRPr="00321E6A">
              <w:rPr>
                <w:rFonts w:cs="Times New Roman"/>
                <w:szCs w:val="24"/>
              </w:rPr>
              <w:t>að undanskildum þeim ökutækjum sem stæðin eru ætluð. Ákvæði c–d-liðar 2. mgr. eru</w:t>
            </w:r>
            <w:r>
              <w:rPr>
                <w:rFonts w:cs="Times New Roman"/>
                <w:szCs w:val="24"/>
              </w:rPr>
              <w:t xml:space="preserve"> </w:t>
            </w:r>
            <w:r w:rsidRPr="00321E6A">
              <w:rPr>
                <w:rFonts w:cs="Times New Roman"/>
                <w:szCs w:val="24"/>
              </w:rPr>
              <w:t xml:space="preserve">nýmæli (að undanteknu banni við stöðvun og lagningu í stæði </w:t>
            </w:r>
            <w:r>
              <w:rPr>
                <w:rFonts w:cs="Times New Roman"/>
                <w:szCs w:val="24"/>
              </w:rPr>
              <w:t>l</w:t>
            </w:r>
            <w:r w:rsidRPr="00321E6A">
              <w:rPr>
                <w:rFonts w:cs="Times New Roman"/>
                <w:szCs w:val="24"/>
              </w:rPr>
              <w:t>eigubifreiðar í c-lið). Hugtakið</w:t>
            </w:r>
            <w:r>
              <w:rPr>
                <w:rFonts w:cs="Times New Roman"/>
                <w:szCs w:val="24"/>
              </w:rPr>
              <w:t xml:space="preserve"> „hópbifreið í almenningsakstri</w:t>
            </w:r>
            <w:r w:rsidRPr="00321E6A">
              <w:rPr>
                <w:rFonts w:cs="Times New Roman"/>
                <w:szCs w:val="24"/>
              </w:rPr>
              <w:t>“ er sett í b-lið 2. mgr., sjá almennt um þessa orðalagsbreytingu</w:t>
            </w:r>
            <w:r>
              <w:rPr>
                <w:rFonts w:cs="Times New Roman"/>
                <w:szCs w:val="24"/>
              </w:rPr>
              <w:t xml:space="preserve">  </w:t>
            </w:r>
            <w:r w:rsidRPr="00321E6A">
              <w:rPr>
                <w:rFonts w:cs="Times New Roman"/>
                <w:szCs w:val="24"/>
              </w:rPr>
              <w:t xml:space="preserve">athugasemdir við 3. og 20. gr. </w:t>
            </w:r>
            <w:r>
              <w:rPr>
                <w:rFonts w:cs="Times New Roman"/>
                <w:szCs w:val="24"/>
              </w:rPr>
              <w:t>f</w:t>
            </w:r>
            <w:r w:rsidRPr="00321E6A">
              <w:rPr>
                <w:rFonts w:cs="Times New Roman"/>
                <w:szCs w:val="24"/>
              </w:rPr>
              <w:t>rumvarpsins. Hópbifreið og vörubifreið eru settar ásamt með</w:t>
            </w:r>
            <w:r>
              <w:rPr>
                <w:rFonts w:cs="Times New Roman"/>
                <w:szCs w:val="24"/>
              </w:rPr>
              <w:t xml:space="preserve"> </w:t>
            </w:r>
            <w:r w:rsidRPr="00321E6A">
              <w:rPr>
                <w:rFonts w:cs="Times New Roman"/>
                <w:szCs w:val="24"/>
              </w:rPr>
              <w:t>leigubifreið í c-lið 2. mgr.</w:t>
            </w:r>
            <w:r>
              <w:rPr>
                <w:rFonts w:cs="Times New Roman"/>
                <w:szCs w:val="24"/>
              </w:rPr>
              <w:t xml:space="preserve"> </w:t>
            </w:r>
            <w:r w:rsidRPr="00321E6A">
              <w:rPr>
                <w:rFonts w:cs="Times New Roman"/>
                <w:szCs w:val="24"/>
              </w:rPr>
              <w:t>Í þriðja lagi er lagt til að gerð verði breyting á orðalagi gildandi b-liðar 2. mgr. 28. gr. Í</w:t>
            </w:r>
            <w:r>
              <w:rPr>
                <w:rFonts w:cs="Times New Roman"/>
                <w:szCs w:val="24"/>
              </w:rPr>
              <w:t xml:space="preserve"> </w:t>
            </w:r>
            <w:r w:rsidRPr="00321E6A">
              <w:rPr>
                <w:rFonts w:cs="Times New Roman"/>
                <w:szCs w:val="24"/>
              </w:rPr>
              <w:t xml:space="preserve">ákvæði gildandi laga er mælt fyrir um að eigi megi leggja </w:t>
            </w:r>
            <w:r>
              <w:rPr>
                <w:rFonts w:cs="Times New Roman"/>
                <w:szCs w:val="24"/>
              </w:rPr>
              <w:t>ö</w:t>
            </w:r>
            <w:r w:rsidRPr="00321E6A">
              <w:rPr>
                <w:rFonts w:cs="Times New Roman"/>
                <w:szCs w:val="24"/>
              </w:rPr>
              <w:t>kutæki „þar sem ekið er að eða</w:t>
            </w:r>
            <w:r>
              <w:rPr>
                <w:rFonts w:cs="Times New Roman"/>
                <w:szCs w:val="24"/>
              </w:rPr>
              <w:t xml:space="preserve"> </w:t>
            </w:r>
            <w:r w:rsidRPr="00321E6A">
              <w:rPr>
                <w:rFonts w:cs="Times New Roman"/>
                <w:szCs w:val="24"/>
              </w:rPr>
              <w:t xml:space="preserve">frá húsi eða lóð eða þannig að </w:t>
            </w:r>
            <w:r w:rsidRPr="00321E6A">
              <w:rPr>
                <w:rFonts w:cs="Times New Roman"/>
                <w:szCs w:val="24"/>
              </w:rPr>
              <w:lastRenderedPageBreak/>
              <w:t>torveldi akstur þangað eða þaðan“. Þetta orðalag er óskýrt og</w:t>
            </w:r>
            <w:r>
              <w:rPr>
                <w:rFonts w:cs="Times New Roman"/>
                <w:szCs w:val="24"/>
              </w:rPr>
              <w:t xml:space="preserve"> </w:t>
            </w:r>
            <w:r w:rsidRPr="00321E6A">
              <w:rPr>
                <w:rFonts w:cs="Times New Roman"/>
                <w:szCs w:val="24"/>
              </w:rPr>
              <w:t>hefur valdið óvissu í framkvæmd. Lagt er til að orðalagið verði skýrara með því að beinlínis</w:t>
            </w:r>
            <w:r>
              <w:rPr>
                <w:rFonts w:cs="Times New Roman"/>
                <w:szCs w:val="24"/>
              </w:rPr>
              <w:t xml:space="preserve"> </w:t>
            </w:r>
            <w:r w:rsidRPr="00321E6A">
              <w:rPr>
                <w:rFonts w:cs="Times New Roman"/>
                <w:szCs w:val="24"/>
              </w:rPr>
              <w:t>sé lagt bann við að</w:t>
            </w:r>
            <w:r>
              <w:rPr>
                <w:rFonts w:cs="Times New Roman"/>
                <w:szCs w:val="24"/>
              </w:rPr>
              <w:t xml:space="preserve"> leggja ökutæki „að hluta eða í </w:t>
            </w:r>
            <w:r w:rsidRPr="00321E6A">
              <w:rPr>
                <w:rFonts w:cs="Times New Roman"/>
                <w:szCs w:val="24"/>
              </w:rPr>
              <w:t>heild fyrir framan innkeyrslu að húsi e</w:t>
            </w:r>
            <w:r>
              <w:rPr>
                <w:rFonts w:cs="Times New Roman"/>
                <w:szCs w:val="24"/>
              </w:rPr>
              <w:t xml:space="preserve">ða </w:t>
            </w:r>
            <w:r w:rsidRPr="00321E6A">
              <w:rPr>
                <w:rFonts w:cs="Times New Roman"/>
                <w:szCs w:val="24"/>
              </w:rPr>
              <w:t>lóð“, sb</w:t>
            </w:r>
            <w:r>
              <w:rPr>
                <w:rFonts w:cs="Times New Roman"/>
                <w:szCs w:val="24"/>
              </w:rPr>
              <w:t xml:space="preserve">r. a-lið 3. mgr. Ekki er þannig </w:t>
            </w:r>
            <w:r w:rsidRPr="00321E6A">
              <w:rPr>
                <w:rFonts w:cs="Times New Roman"/>
                <w:szCs w:val="24"/>
              </w:rPr>
              <w:t>skilið að ökutækinu sé að öllu leyti lagt fyrir framan</w:t>
            </w:r>
            <w:r>
              <w:rPr>
                <w:rFonts w:cs="Times New Roman"/>
                <w:szCs w:val="24"/>
              </w:rPr>
              <w:t xml:space="preserve"> </w:t>
            </w:r>
            <w:r w:rsidRPr="00321E6A">
              <w:rPr>
                <w:rFonts w:cs="Times New Roman"/>
                <w:szCs w:val="24"/>
              </w:rPr>
              <w:t xml:space="preserve">innkeyrslu. Nægilegt sé að það sé a.m.k. staðsett þar að hluta og </w:t>
            </w:r>
            <w:r>
              <w:rPr>
                <w:rFonts w:cs="Times New Roman"/>
                <w:szCs w:val="24"/>
              </w:rPr>
              <w:t>ö</w:t>
            </w:r>
            <w:r w:rsidRPr="00321E6A">
              <w:rPr>
                <w:rFonts w:cs="Times New Roman"/>
                <w:szCs w:val="24"/>
              </w:rPr>
              <w:t>kutækið torveldi með því</w:t>
            </w:r>
            <w:r>
              <w:rPr>
                <w:rFonts w:cs="Times New Roman"/>
                <w:szCs w:val="24"/>
              </w:rPr>
              <w:t xml:space="preserve"> </w:t>
            </w:r>
            <w:r w:rsidRPr="00321E6A">
              <w:rPr>
                <w:rFonts w:cs="Times New Roman"/>
                <w:szCs w:val="24"/>
              </w:rPr>
              <w:t>akstur inn í eða út úr innkeyrslunni.</w:t>
            </w:r>
            <w:r>
              <w:rPr>
                <w:rFonts w:cs="Times New Roman"/>
                <w:szCs w:val="24"/>
              </w:rPr>
              <w:t xml:space="preserve"> </w:t>
            </w:r>
            <w:r w:rsidRPr="00321E6A">
              <w:rPr>
                <w:rFonts w:cs="Times New Roman"/>
                <w:szCs w:val="24"/>
              </w:rPr>
              <w:t>Í fjórða lagi er ákvæði a-liðar 2. mgr. 28. gr. gildandi laga um bann við lagningu ökutækis</w:t>
            </w:r>
            <w:r>
              <w:rPr>
                <w:rFonts w:cs="Times New Roman"/>
                <w:szCs w:val="24"/>
              </w:rPr>
              <w:t xml:space="preserve"> </w:t>
            </w:r>
            <w:r w:rsidRPr="00321E6A">
              <w:rPr>
                <w:rFonts w:cs="Times New Roman"/>
                <w:szCs w:val="24"/>
              </w:rPr>
              <w:t>á brú flutt yfir í d-lið 1. mgr., en ekki þykir ástæða til að aðgreina hvort ökutæki sé stöðvað</w:t>
            </w:r>
            <w:r>
              <w:rPr>
                <w:rFonts w:cs="Times New Roman"/>
                <w:szCs w:val="24"/>
              </w:rPr>
              <w:t xml:space="preserve"> </w:t>
            </w:r>
            <w:r w:rsidRPr="00321E6A">
              <w:rPr>
                <w:rFonts w:cs="Times New Roman"/>
                <w:szCs w:val="24"/>
              </w:rPr>
              <w:t>eða því lagt undir brú eða á brú.</w:t>
            </w:r>
            <w:r>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Pr>
                <w:rFonts w:cs="Times New Roman"/>
                <w:szCs w:val="24"/>
              </w:rPr>
              <w:t xml:space="preserve"> </w:t>
            </w:r>
            <w:r w:rsidRPr="00321E6A">
              <w:rPr>
                <w:rFonts w:cs="Times New Roman"/>
                <w:szCs w:val="24"/>
              </w:rPr>
              <w:t>af er brugðið. Óheimil stöðvun og lagning ökutækis á stæðum sem falla undir 2. og 3. mgr.</w:t>
            </w:r>
            <w:r>
              <w:rPr>
                <w:rFonts w:cs="Times New Roman"/>
                <w:szCs w:val="24"/>
              </w:rPr>
              <w:t xml:space="preserve"> </w:t>
            </w:r>
            <w:r w:rsidRPr="00321E6A">
              <w:rPr>
                <w:rFonts w:cs="Times New Roman"/>
                <w:szCs w:val="24"/>
              </w:rPr>
              <w:t>er háttsemi sem leiðir í flestum tilvikum til óþæginda og röskunar á umferðinni fyrir aðra</w:t>
            </w:r>
            <w:r>
              <w:rPr>
                <w:rFonts w:cs="Times New Roman"/>
                <w:szCs w:val="24"/>
              </w:rPr>
              <w:t xml:space="preserve"> </w:t>
            </w:r>
            <w:r w:rsidRPr="00321E6A">
              <w:rPr>
                <w:rFonts w:cs="Times New Roman"/>
                <w:szCs w:val="24"/>
              </w:rPr>
              <w:t>vegfarendur sem bregðast verður við. Er það breyting frá gildandi ákvæði 28. gr., sbr. 108.</w:t>
            </w:r>
            <w:r>
              <w:rPr>
                <w:rFonts w:cs="Times New Roman"/>
                <w:szCs w:val="24"/>
              </w:rPr>
              <w:t xml:space="preserve"> </w:t>
            </w:r>
            <w:r w:rsidRPr="00321E6A">
              <w:rPr>
                <w:rFonts w:cs="Times New Roman"/>
                <w:szCs w:val="24"/>
              </w:rPr>
              <w:t>gr. umferðarlaga þar sem einungis háttsemisreglur á grundvelli a-, b-, h- i- og j-liðar 1. mgr.</w:t>
            </w:r>
            <w:r>
              <w:rPr>
                <w:rFonts w:cs="Times New Roman"/>
                <w:szCs w:val="24"/>
              </w:rPr>
              <w:t xml:space="preserve"> </w:t>
            </w:r>
            <w:r w:rsidRPr="00321E6A">
              <w:rPr>
                <w:rFonts w:cs="Times New Roman"/>
                <w:szCs w:val="24"/>
              </w:rPr>
              <w:t>(að undanskildum vörubifreiðum og hópbifreiðum) eru grundvöllur gjaldtöku. Nánar verður</w:t>
            </w:r>
            <w:r>
              <w:rPr>
                <w:rFonts w:cs="Times New Roman"/>
                <w:szCs w:val="24"/>
              </w:rPr>
              <w:t xml:space="preserve"> </w:t>
            </w:r>
            <w:r w:rsidRPr="00321E6A">
              <w:rPr>
                <w:rFonts w:cs="Times New Roman"/>
                <w:szCs w:val="24"/>
              </w:rPr>
              <w:t>gerð grein fyrir þessu fyrirkomulag í athugasemdum við gjaldtökuheimild 110. gr. frumvarpsins.</w:t>
            </w:r>
            <w:r>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14:paraId="4E18753D" w14:textId="77777777" w:rsidR="00B2442A" w:rsidRPr="00321E6A" w:rsidRDefault="00B2442A" w:rsidP="00E25FA2">
            <w:pPr>
              <w:rPr>
                <w:rFonts w:cs="Times New Roman"/>
                <w:szCs w:val="24"/>
              </w:rPr>
            </w:pPr>
          </w:p>
        </w:tc>
      </w:tr>
      <w:tr w:rsidR="00B2442A" w:rsidRPr="00321E6A" w14:paraId="4390A184" w14:textId="77777777" w:rsidTr="00E25FA2">
        <w:tc>
          <w:tcPr>
            <w:tcW w:w="5353" w:type="dxa"/>
          </w:tcPr>
          <w:p w14:paraId="6380701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14:paraId="515852EE"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14:paraId="44725FFC" w14:textId="77777777" w:rsidR="00B2442A" w:rsidRDefault="00B2442A" w:rsidP="00E25FA2">
            <w:pPr>
              <w:jc w:val="center"/>
              <w:rPr>
                <w:rFonts w:cs="Times New Roman"/>
                <w:szCs w:val="24"/>
              </w:rPr>
            </w:pPr>
            <w:r>
              <w:rPr>
                <w:rFonts w:cs="Times New Roman"/>
                <w:szCs w:val="24"/>
              </w:rPr>
              <w:t>Um 29. gr.</w:t>
            </w:r>
          </w:p>
          <w:p w14:paraId="72D9131F" w14:textId="77777777" w:rsidR="00B2442A" w:rsidRDefault="00B2442A" w:rsidP="00E25FA2">
            <w:pPr>
              <w:jc w:val="both"/>
              <w:rPr>
                <w:rFonts w:cs="Times New Roman"/>
                <w:szCs w:val="24"/>
              </w:rPr>
            </w:pPr>
            <w:r w:rsidRPr="00321E6A">
              <w:rPr>
                <w:rFonts w:cs="Times New Roman"/>
                <w:szCs w:val="24"/>
              </w:rPr>
              <w:t>Ákvæði greinarinnar eru efnislega samhljóða 29. gr. gildandi laga.</w:t>
            </w:r>
          </w:p>
          <w:p w14:paraId="0CBF7E88" w14:textId="77777777" w:rsidR="00B2442A" w:rsidRPr="00321E6A" w:rsidRDefault="00B2442A" w:rsidP="00E25FA2">
            <w:pPr>
              <w:jc w:val="both"/>
              <w:rPr>
                <w:rFonts w:cs="Times New Roman"/>
                <w:szCs w:val="24"/>
              </w:rPr>
            </w:pPr>
            <w:r>
              <w:rPr>
                <w:rFonts w:cs="Times New Roman"/>
              </w:rPr>
              <w:t>Ákvæðin  hafa 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14:paraId="2965DB09" w14:textId="77777777" w:rsidR="00B2442A" w:rsidRPr="00321E6A" w:rsidRDefault="00B2442A" w:rsidP="00E25FA2">
            <w:pPr>
              <w:rPr>
                <w:rFonts w:cs="Times New Roman"/>
                <w:szCs w:val="24"/>
              </w:rPr>
            </w:pPr>
          </w:p>
        </w:tc>
      </w:tr>
      <w:tr w:rsidR="00B2442A" w:rsidRPr="00321E6A" w14:paraId="58C5498B" w14:textId="77777777" w:rsidTr="00E25FA2">
        <w:tc>
          <w:tcPr>
            <w:tcW w:w="5353" w:type="dxa"/>
          </w:tcPr>
          <w:p w14:paraId="1E91161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14:paraId="3F09B26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14:paraId="720E9DF1"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14:paraId="35CE160C" w14:textId="77777777" w:rsidR="00B2442A" w:rsidRDefault="00B2442A" w:rsidP="00E25FA2">
            <w:pPr>
              <w:autoSpaceDE w:val="0"/>
              <w:autoSpaceDN w:val="0"/>
              <w:adjustRightInd w:val="0"/>
              <w:jc w:val="center"/>
              <w:rPr>
                <w:rFonts w:cs="Times New Roman"/>
                <w:szCs w:val="24"/>
              </w:rPr>
            </w:pPr>
            <w:r>
              <w:rPr>
                <w:rFonts w:cs="Times New Roman"/>
                <w:szCs w:val="24"/>
              </w:rPr>
              <w:t>Um 30. gr.</w:t>
            </w:r>
          </w:p>
          <w:p w14:paraId="3E3088A0" w14:textId="77777777" w:rsidR="00B2442A" w:rsidRDefault="00B2442A" w:rsidP="00E25FA2">
            <w:pPr>
              <w:autoSpaceDE w:val="0"/>
              <w:autoSpaceDN w:val="0"/>
              <w:adjustRightInd w:val="0"/>
              <w:jc w:val="both"/>
              <w:rPr>
                <w:rFonts w:cs="Times New Roman"/>
                <w:szCs w:val="24"/>
              </w:rPr>
            </w:pPr>
            <w:r w:rsidRPr="00321E6A">
              <w:rPr>
                <w:rFonts w:cs="Times New Roman"/>
                <w:szCs w:val="24"/>
              </w:rPr>
              <w:t>Greinin er að meginstefnu til samhljóða 5. gr. a gildandi la</w:t>
            </w:r>
            <w:r>
              <w:rPr>
                <w:rFonts w:cs="Times New Roman"/>
                <w:szCs w:val="24"/>
              </w:rPr>
              <w:t xml:space="preserve">ga, en eðlilegt þykir að ákvæði </w:t>
            </w:r>
            <w:r w:rsidRPr="00321E6A">
              <w:rPr>
                <w:rFonts w:cs="Times New Roman"/>
                <w:szCs w:val="24"/>
              </w:rPr>
              <w:t>þetta sé fært í IV. kafla.</w:t>
            </w:r>
          </w:p>
          <w:p w14:paraId="66F639CA" w14:textId="77777777" w:rsidR="00B2442A" w:rsidRDefault="00B2442A" w:rsidP="00E25FA2">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w:t>
            </w:r>
            <w:r>
              <w:rPr>
                <w:rFonts w:cs="Times New Roman"/>
                <w:color w:val="242424"/>
                <w:shd w:val="clear" w:color="auto" w:fill="FFFFFF"/>
              </w:rPr>
              <w:lastRenderedPageBreak/>
              <w:t>umferð ökutækja á eignarlöndum og þjóðlendum.</w:t>
            </w:r>
          </w:p>
          <w:p w14:paraId="0F13E828" w14:textId="77777777" w:rsidR="00B2442A" w:rsidRPr="00321E6A" w:rsidRDefault="00B2442A" w:rsidP="00E25FA2">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xml:space="preserve">     Frumvarpið tekur hins vegar ekki afstöðu til þess hvort akstur utan vega sé heimill eða óheimill. Í </w:t>
            </w:r>
            <w:r w:rsidRPr="00E0663B">
              <w:rPr>
                <w:rFonts w:cs="Times New Roman"/>
                <w:color w:val="242424"/>
                <w:shd w:val="clear" w:color="auto" w:fill="FFFFFF"/>
              </w:rPr>
              <w:t>47</w:t>
            </w:r>
            <w:r w:rsidRPr="00E0663B">
              <w:rPr>
                <w:rFonts w:cs="Times New Roman"/>
                <w:color w:val="242424"/>
              </w:rPr>
              <w:t xml:space="preserve">. </w:t>
            </w:r>
            <w:r>
              <w:rPr>
                <w:rFonts w:cs="Times New Roman"/>
                <w:color w:val="242424"/>
              </w:rPr>
              <w:t>g</w:t>
            </w:r>
            <w:r w:rsidRPr="00E0663B">
              <w:rPr>
                <w:rFonts w:cs="Times New Roman"/>
                <w:color w:val="242424"/>
              </w:rPr>
              <w:t>r</w:t>
            </w:r>
            <w:r>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Af 47. gr. frumvarpsins</w:t>
            </w:r>
            <w:r>
              <w:rPr>
                <w:rFonts w:cs="Times New Roman"/>
                <w:color w:val="242424"/>
                <w:shd w:val="clear" w:color="auto" w:fill="FFFFFF"/>
              </w:rPr>
              <w:t xml:space="preserve">, sem bannar að meginstefnu til akstur torfærutækja á vegum, leiðir að akstur þeirra í þéttbýli er ýmsum annmörkum háður. Samkvæmt 83. gr. frumvarpsins getur lögreglan stjórnað umferð þar sem hún telur þess þörf. Lögregluyfirvöld hafa engu að síður talið </w:t>
            </w:r>
            <w:r>
              <w:rPr>
                <w:rFonts w:cs="Times New Roman"/>
                <w:color w:val="242424"/>
                <w:shd w:val="clear" w:color="auto" w:fill="FFFFFF"/>
              </w:rPr>
              <w:lastRenderedPageBreak/>
              <w:t>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14:paraId="09BDFDFB" w14:textId="77777777" w:rsidR="00B2442A" w:rsidRPr="00321E6A" w:rsidRDefault="00B2442A" w:rsidP="00E25FA2">
            <w:pPr>
              <w:rPr>
                <w:rFonts w:cs="Times New Roman"/>
                <w:szCs w:val="24"/>
              </w:rPr>
            </w:pPr>
          </w:p>
        </w:tc>
      </w:tr>
      <w:tr w:rsidR="00B2442A" w:rsidRPr="00321E6A" w14:paraId="0D64430C" w14:textId="77777777" w:rsidTr="00E25FA2">
        <w:tc>
          <w:tcPr>
            <w:tcW w:w="5353" w:type="dxa"/>
          </w:tcPr>
          <w:p w14:paraId="23A33EA7" w14:textId="77777777" w:rsidR="00B2442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14:paraId="48A74863" w14:textId="77777777" w:rsidR="00B2442A" w:rsidRDefault="00B2442A" w:rsidP="00E25FA2">
            <w:pPr>
              <w:jc w:val="both"/>
              <w:rPr>
                <w:lang w:eastAsia="is-IS"/>
              </w:rPr>
            </w:pPr>
            <w:r>
              <w:rPr>
                <w:lang w:eastAsia="is-IS"/>
              </w:rPr>
              <w:t xml:space="preserve">     </w:t>
            </w:r>
            <w:r w:rsidRPr="00321E6A">
              <w:rPr>
                <w:lang w:eastAsia="is-IS"/>
              </w:rPr>
              <w:t xml:space="preserve">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w:t>
            </w:r>
            <w:r w:rsidRPr="00321E6A">
              <w:rPr>
                <w:lang w:eastAsia="is-IS"/>
              </w:rPr>
              <w:lastRenderedPageBreak/>
              <w:t>viðvörunarþríhyrningi til að vara aðra vegfarendur við þar til það hefur verið flutt brott.</w:t>
            </w:r>
          </w:p>
          <w:p w14:paraId="5490CEE3" w14:textId="77777777" w:rsidR="00B2442A" w:rsidRPr="00E0663B" w:rsidRDefault="00B2442A" w:rsidP="00E25FA2">
            <w:pPr>
              <w:jc w:val="both"/>
              <w:rPr>
                <w:lang w:eastAsia="is-IS"/>
              </w:rPr>
            </w:pPr>
            <w:r>
              <w:rPr>
                <w:lang w:eastAsia="is-IS"/>
              </w:rPr>
              <w:t xml:space="preserve"> </w:t>
            </w:r>
            <w:r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14:paraId="525DBAE6"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31. gr.</w:t>
            </w:r>
          </w:p>
          <w:p w14:paraId="70D7DAA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Pr>
                <w:rFonts w:cs="Times New Roman"/>
                <w:szCs w:val="24"/>
              </w:rPr>
              <w:t xml:space="preserve"> </w:t>
            </w:r>
            <w:r w:rsidRPr="00321E6A">
              <w:rPr>
                <w:rFonts w:cs="Times New Roman"/>
                <w:szCs w:val="24"/>
              </w:rPr>
              <w:t>lagt til að skýrt verði mælt fyrir um það í ákvæðinu að við þær aðstæður sem þar er fjallað</w:t>
            </w:r>
            <w:r>
              <w:rPr>
                <w:rFonts w:cs="Times New Roman"/>
                <w:szCs w:val="24"/>
              </w:rPr>
              <w:t xml:space="preserve"> </w:t>
            </w:r>
            <w:r w:rsidRPr="00321E6A">
              <w:rPr>
                <w:rFonts w:cs="Times New Roman"/>
                <w:szCs w:val="24"/>
              </w:rPr>
              <w:t>um beri ökumanni að gera ráðstafanir til að vara aðra vegfarendur við með því að nota hættuljós</w:t>
            </w:r>
            <w:r>
              <w:rPr>
                <w:rFonts w:cs="Times New Roman"/>
                <w:szCs w:val="24"/>
              </w:rPr>
              <w:t xml:space="preserve"> </w:t>
            </w:r>
            <w:r w:rsidRPr="00321E6A">
              <w:rPr>
                <w:rFonts w:cs="Times New Roman"/>
                <w:szCs w:val="24"/>
              </w:rPr>
              <w:t>og að setja upp viðvörunarþríhyrning.</w:t>
            </w:r>
            <w:r>
              <w:rPr>
                <w:rFonts w:cs="Times New Roman"/>
                <w:szCs w:val="24"/>
              </w:rPr>
              <w:t xml:space="preserve"> </w:t>
            </w:r>
            <w:r w:rsidRPr="00321E6A">
              <w:rPr>
                <w:rFonts w:cs="Times New Roman"/>
                <w:szCs w:val="24"/>
              </w:rPr>
              <w:t>Ákvæði 2. mgr. er efnislega samhljóða 2. mgr. 30. gr. gildandi laga, en lagt er til að ráðherra</w:t>
            </w:r>
            <w:r>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14:paraId="23EB1A7F" w14:textId="77777777" w:rsidR="00B2442A" w:rsidRPr="00321E6A" w:rsidRDefault="00B2442A" w:rsidP="00E25FA2">
            <w:pPr>
              <w:rPr>
                <w:rFonts w:cs="Times New Roman"/>
                <w:szCs w:val="24"/>
              </w:rPr>
            </w:pPr>
          </w:p>
        </w:tc>
      </w:tr>
      <w:tr w:rsidR="00B2442A" w:rsidRPr="00321E6A" w14:paraId="4FB7167C" w14:textId="77777777" w:rsidTr="00E25FA2">
        <w:tc>
          <w:tcPr>
            <w:tcW w:w="5353" w:type="dxa"/>
          </w:tcPr>
          <w:p w14:paraId="5A6CCCB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t>Merki og merkjagjöf.</w:t>
            </w:r>
          </w:p>
          <w:p w14:paraId="1AF692E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14:paraId="006D61A9"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t xml:space="preserve">     j.      ekur á ytri hring torgs fram hjá gatnamótum af torginu, og </w:t>
            </w:r>
            <w:r w:rsidRPr="00321E6A">
              <w:rPr>
                <w:rFonts w:eastAsia="Times New Roman" w:cs="Times New Roman"/>
                <w:szCs w:val="24"/>
                <w:lang w:eastAsia="is-IS"/>
              </w:rPr>
              <w:br/>
              <w:t>     k.      breytir akstursstefnu við akstur aftur á bak.</w:t>
            </w:r>
          </w:p>
          <w:p w14:paraId="7F48526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14:paraId="148E3A99" w14:textId="77777777" w:rsidR="00B2442A" w:rsidRPr="00321E6A" w:rsidRDefault="00B2442A" w:rsidP="00E25FA2">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14:paraId="2F6AC44B"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32. gr.</w:t>
            </w:r>
          </w:p>
          <w:p w14:paraId="2DF93A6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greinarinnar er efnislega samhljóða 31. gr. gildandi umferðarlaga en með talsvert</w:t>
            </w:r>
            <w:r>
              <w:rPr>
                <w:rFonts w:cs="Times New Roman"/>
                <w:szCs w:val="24"/>
              </w:rPr>
              <w:t xml:space="preserve"> </w:t>
            </w:r>
            <w:r w:rsidRPr="00321E6A">
              <w:rPr>
                <w:rFonts w:cs="Times New Roman"/>
                <w:szCs w:val="24"/>
              </w:rPr>
              <w:t xml:space="preserve">breyttu orðalagi og uppsetningu. Í k-lið 3. mgr. er það </w:t>
            </w:r>
            <w:r>
              <w:rPr>
                <w:rFonts w:cs="Times New Roman"/>
                <w:szCs w:val="24"/>
              </w:rPr>
              <w:t>n</w:t>
            </w:r>
            <w:r w:rsidRPr="00321E6A">
              <w:rPr>
                <w:rFonts w:cs="Times New Roman"/>
                <w:szCs w:val="24"/>
              </w:rPr>
              <w:t>ýmæli að gefið skuli stefnumerki við</w:t>
            </w:r>
            <w:r>
              <w:rPr>
                <w:rFonts w:cs="Times New Roman"/>
                <w:szCs w:val="24"/>
              </w:rPr>
              <w:t xml:space="preserve"> </w:t>
            </w:r>
            <w:r w:rsidRPr="00321E6A">
              <w:rPr>
                <w:rFonts w:cs="Times New Roman"/>
                <w:szCs w:val="24"/>
              </w:rPr>
              <w:t>akstur afturábak þegar breytt er um akstursstefnu en slíkt ákvæði er ekki í gildandi lögum.</w:t>
            </w:r>
          </w:p>
          <w:p w14:paraId="4D415981" w14:textId="51451F5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Pr>
                <w:rFonts w:cs="Times New Roman"/>
                <w:szCs w:val="24"/>
              </w:rPr>
              <w:t xml:space="preserve"> </w:t>
            </w:r>
            <w:r w:rsidRPr="00321E6A">
              <w:rPr>
                <w:rFonts w:cs="Times New Roman"/>
                <w:szCs w:val="24"/>
              </w:rPr>
              <w:t>snögglega úr hraða þess, skuli gefa merki öðrum til leiðbeiningar og að merkið skuli gefa</w:t>
            </w:r>
            <w:r>
              <w:rPr>
                <w:rFonts w:cs="Times New Roman"/>
                <w:szCs w:val="24"/>
              </w:rPr>
              <w:t xml:space="preserve"> </w:t>
            </w:r>
            <w:r w:rsidRPr="00321E6A">
              <w:rPr>
                <w:rFonts w:cs="Times New Roman"/>
                <w:szCs w:val="24"/>
              </w:rPr>
              <w:t>með hemlaljósi eða Samkvæmt gildandi ákvæði er slík merkjagjöf bundin við</w:t>
            </w:r>
            <w:r>
              <w:rPr>
                <w:rFonts w:cs="Times New Roman"/>
                <w:szCs w:val="24"/>
              </w:rPr>
              <w:t xml:space="preserve"> </w:t>
            </w:r>
            <w:r w:rsidRPr="00321E6A">
              <w:rPr>
                <w:rFonts w:cs="Times New Roman"/>
                <w:szCs w:val="24"/>
              </w:rPr>
              <w:t>hemlaljós, en í samræmi við þá breytingu, sem lögð er til með 34. gr. frumvarpsins, sjá nánar</w:t>
            </w:r>
            <w:r>
              <w:rPr>
                <w:rFonts w:cs="Times New Roman"/>
                <w:szCs w:val="24"/>
              </w:rPr>
              <w:t xml:space="preserve"> </w:t>
            </w:r>
            <w:r w:rsidRPr="00321E6A">
              <w:rPr>
                <w:rFonts w:cs="Times New Roman"/>
                <w:szCs w:val="24"/>
              </w:rPr>
              <w:t>hér síðar</w:t>
            </w:r>
            <w:r w:rsidRPr="00C10CFC">
              <w:rPr>
                <w:rFonts w:cs="Times New Roman"/>
                <w:szCs w:val="24"/>
              </w:rPr>
              <w:t>, er gerð tillaga um að slíkt merki geti einnig verið með hættuljósi.</w:t>
            </w:r>
          </w:p>
          <w:p w14:paraId="5F13818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Pr>
                <w:rFonts w:cs="Times New Roman"/>
                <w:szCs w:val="24"/>
              </w:rPr>
              <w:t xml:space="preserve"> </w:t>
            </w:r>
            <w:r w:rsidRPr="00321E6A">
              <w:rPr>
                <w:rFonts w:cs="Times New Roman"/>
                <w:szCs w:val="24"/>
              </w:rPr>
              <w:t xml:space="preserve">merki um fyrirhugaða breytingu á akstursstefnu eða </w:t>
            </w:r>
            <w:r w:rsidRPr="00321E6A">
              <w:rPr>
                <w:rFonts w:cs="Times New Roman"/>
                <w:szCs w:val="24"/>
              </w:rPr>
              <w:lastRenderedPageBreak/>
              <w:t>hraðalækkun þannig að áskilið er að</w:t>
            </w:r>
            <w:r>
              <w:rPr>
                <w:rFonts w:cs="Times New Roman"/>
                <w:szCs w:val="24"/>
              </w:rPr>
              <w:t xml:space="preserve"> </w:t>
            </w:r>
            <w:r w:rsidRPr="00321E6A">
              <w:rPr>
                <w:rFonts w:cs="Times New Roman"/>
                <w:szCs w:val="24"/>
              </w:rPr>
              <w:t>merki skuli gefið tímanlega.</w:t>
            </w:r>
          </w:p>
        </w:tc>
        <w:tc>
          <w:tcPr>
            <w:tcW w:w="4394" w:type="dxa"/>
          </w:tcPr>
          <w:p w14:paraId="0A5D05D1" w14:textId="77777777" w:rsidR="00B2442A" w:rsidRDefault="00B2442A" w:rsidP="00E25FA2">
            <w:pPr>
              <w:rPr>
                <w:rFonts w:cs="Times New Roman"/>
                <w:szCs w:val="24"/>
              </w:rPr>
            </w:pPr>
          </w:p>
          <w:p w14:paraId="2DB4DA60" w14:textId="77777777" w:rsidR="00F95E95" w:rsidRDefault="00F95E95" w:rsidP="00E25FA2">
            <w:pPr>
              <w:rPr>
                <w:rFonts w:cs="Times New Roman"/>
                <w:szCs w:val="24"/>
              </w:rPr>
            </w:pPr>
          </w:p>
          <w:p w14:paraId="0E2A583D" w14:textId="77777777" w:rsidR="00F95E95" w:rsidRDefault="00F95E95" w:rsidP="00E25FA2">
            <w:pPr>
              <w:rPr>
                <w:rFonts w:cs="Times New Roman"/>
                <w:szCs w:val="24"/>
              </w:rPr>
            </w:pPr>
          </w:p>
          <w:p w14:paraId="0987DAF4" w14:textId="77777777" w:rsidR="00F95E95" w:rsidRDefault="00F95E95" w:rsidP="00E25FA2">
            <w:pPr>
              <w:rPr>
                <w:rFonts w:cs="Times New Roman"/>
                <w:szCs w:val="24"/>
              </w:rPr>
            </w:pPr>
          </w:p>
          <w:p w14:paraId="3BE77E5C" w14:textId="77777777" w:rsidR="00F95E95" w:rsidRDefault="00F95E95" w:rsidP="00E25FA2">
            <w:pPr>
              <w:rPr>
                <w:rFonts w:cs="Times New Roman"/>
                <w:szCs w:val="24"/>
              </w:rPr>
            </w:pPr>
          </w:p>
          <w:p w14:paraId="3AE76058" w14:textId="77777777" w:rsidR="00F95E95" w:rsidRDefault="00F95E95" w:rsidP="00E25FA2">
            <w:pPr>
              <w:rPr>
                <w:rFonts w:cs="Times New Roman"/>
                <w:szCs w:val="24"/>
              </w:rPr>
            </w:pPr>
          </w:p>
          <w:p w14:paraId="5967F066" w14:textId="77777777" w:rsidR="00F95E95" w:rsidRDefault="00F95E95" w:rsidP="00E25FA2">
            <w:pPr>
              <w:rPr>
                <w:rFonts w:cs="Times New Roman"/>
                <w:szCs w:val="24"/>
              </w:rPr>
            </w:pPr>
          </w:p>
          <w:p w14:paraId="24AE59C8" w14:textId="77777777" w:rsidR="00F95E95" w:rsidRPr="00321E6A" w:rsidRDefault="00F95E95" w:rsidP="00C10CFC">
            <w:pPr>
              <w:spacing w:after="0" w:line="240" w:lineRule="auto"/>
              <w:rPr>
                <w:rFonts w:cs="Times New Roman"/>
                <w:szCs w:val="24"/>
              </w:rPr>
            </w:pPr>
          </w:p>
        </w:tc>
      </w:tr>
      <w:tr w:rsidR="00B2442A" w:rsidRPr="00321E6A" w14:paraId="1E7FA3D8" w14:textId="77777777" w:rsidTr="00E25FA2">
        <w:tc>
          <w:tcPr>
            <w:tcW w:w="5353" w:type="dxa"/>
          </w:tcPr>
          <w:p w14:paraId="3DE6822A" w14:textId="77777777" w:rsidR="00B2442A" w:rsidRDefault="00B2442A" w:rsidP="00E25FA2">
            <w:pPr>
              <w:spacing w:before="100" w:beforeAutospacing="1" w:after="100" w:afterAutospacing="1"/>
              <w:jc w:val="center"/>
              <w:rPr>
                <w:rFonts w:eastAsia="Times New Roman" w:cs="Times New Roman"/>
                <w:szCs w:val="24"/>
                <w:lang w:eastAsia="is-IS"/>
              </w:rPr>
            </w:pPr>
          </w:p>
          <w:p w14:paraId="4F1C6D6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14:paraId="109E1B0E" w14:textId="77777777" w:rsidR="00B2442A" w:rsidRPr="00321E6A" w:rsidRDefault="00B2442A" w:rsidP="00E25FA2">
            <w:pPr>
              <w:jc w:val="both"/>
              <w:rPr>
                <w:rFonts w:cs="Times New Roman"/>
                <w:color w:val="FF0000"/>
                <w:szCs w:val="24"/>
              </w:rPr>
            </w:pPr>
            <w:r w:rsidRPr="00321E6A">
              <w:rPr>
                <w:rFonts w:eastAsia="Times New Roman" w:cs="Times New Roman"/>
                <w:szCs w:val="24"/>
                <w:lang w:eastAsia="is-IS"/>
              </w:rPr>
              <w:lastRenderedPageBreak/>
              <w:t>    </w:t>
            </w:r>
            <w:r w:rsidRPr="00321E6A">
              <w:rPr>
                <w:rFonts w:cs="Times New Roman"/>
                <w:szCs w:val="24"/>
              </w:rPr>
              <w:t xml:space="preserve">Við akstur vélknúins ökutækis skulu  aðalljós </w:t>
            </w:r>
            <w:r>
              <w:rPr>
                <w:rFonts w:cs="Times New Roman"/>
                <w:szCs w:val="24"/>
              </w:rPr>
              <w:t xml:space="preserve">og afsturvísandi stöðuljós </w:t>
            </w:r>
            <w:r w:rsidRPr="00321E6A">
              <w:rPr>
                <w:rFonts w:cs="Times New Roman"/>
                <w:szCs w:val="24"/>
              </w:rPr>
              <w:t xml:space="preserve">ávallt vera tendruð. </w:t>
            </w:r>
          </w:p>
          <w:p w14:paraId="1C80AD9F" w14:textId="77777777" w:rsidR="00B2442A" w:rsidRPr="00321E6A" w:rsidRDefault="00B2442A" w:rsidP="00E25FA2">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14:paraId="0F9175D2" w14:textId="77777777" w:rsidR="00B2442A" w:rsidRPr="00321E6A" w:rsidRDefault="00B2442A" w:rsidP="00E25FA2">
            <w:pPr>
              <w:jc w:val="both"/>
              <w:rPr>
                <w:rFonts w:cs="Times New Roman"/>
                <w:color w:val="FF0000"/>
                <w:szCs w:val="24"/>
              </w:rPr>
            </w:pPr>
            <w:r w:rsidRPr="00321E6A">
              <w:rPr>
                <w:rFonts w:cs="Times New Roman"/>
                <w:szCs w:val="24"/>
              </w:rPr>
              <w:t xml:space="preserve">Nota skal háan ljósgeisla þegar vegsýn ökumanns nægir ekki til að aka örugglega með lágum ljósgeisla miðað við ökuhraða. </w:t>
            </w:r>
          </w:p>
          <w:p w14:paraId="5A61B096" w14:textId="77777777" w:rsidR="00B2442A" w:rsidRPr="00321E6A" w:rsidRDefault="00B2442A" w:rsidP="00E25FA2">
            <w:pPr>
              <w:rPr>
                <w:rFonts w:cs="Times New Roman"/>
                <w:szCs w:val="24"/>
              </w:rPr>
            </w:pPr>
            <w:r w:rsidRPr="00321E6A">
              <w:rPr>
                <w:rFonts w:cs="Times New Roman"/>
                <w:szCs w:val="24"/>
              </w:rPr>
              <w:t>Háan ljósgeisla má eigi nota:</w:t>
            </w:r>
          </w:p>
          <w:p w14:paraId="70C04647" w14:textId="77777777" w:rsidR="00B2442A" w:rsidRPr="00321E6A" w:rsidRDefault="00B2442A" w:rsidP="00E25FA2">
            <w:pPr>
              <w:rPr>
                <w:rFonts w:cs="Times New Roman"/>
                <w:szCs w:val="24"/>
              </w:rPr>
            </w:pPr>
            <w:r w:rsidRPr="00321E6A">
              <w:rPr>
                <w:rFonts w:cs="Times New Roman"/>
                <w:szCs w:val="24"/>
              </w:rPr>
              <w:t>a.</w:t>
            </w:r>
            <w:r w:rsidRPr="00321E6A">
              <w:rPr>
                <w:rFonts w:cs="Times New Roman"/>
                <w:szCs w:val="24"/>
              </w:rPr>
              <w:tab/>
            </w:r>
            <w:r>
              <w:rPr>
                <w:rFonts w:cs="Times New Roman"/>
                <w:szCs w:val="24"/>
              </w:rPr>
              <w:t>þ</w:t>
            </w:r>
            <w:r w:rsidRPr="00321E6A">
              <w:rPr>
                <w:rFonts w:cs="Times New Roman"/>
                <w:szCs w:val="24"/>
              </w:rPr>
              <w:t>egar ekið er um nægilega vel lýstan veg,</w:t>
            </w:r>
          </w:p>
          <w:p w14:paraId="1B54FF31" w14:textId="77777777" w:rsidR="00B2442A" w:rsidRPr="00321E6A" w:rsidRDefault="00B2442A" w:rsidP="00E25FA2">
            <w:pPr>
              <w:rPr>
                <w:rFonts w:cs="Times New Roman"/>
                <w:szCs w:val="24"/>
              </w:rPr>
            </w:pPr>
            <w:r w:rsidRPr="00321E6A">
              <w:rPr>
                <w:rFonts w:cs="Times New Roman"/>
                <w:szCs w:val="24"/>
              </w:rPr>
              <w:t>b.</w:t>
            </w:r>
            <w:r w:rsidRPr="00321E6A">
              <w:rPr>
                <w:rFonts w:cs="Times New Roman"/>
                <w:szCs w:val="24"/>
              </w:rPr>
              <w:tab/>
            </w:r>
            <w:r>
              <w:rPr>
                <w:rFonts w:cs="Times New Roman"/>
                <w:szCs w:val="24"/>
              </w:rPr>
              <w:t>þ</w:t>
            </w:r>
            <w:r w:rsidRPr="00321E6A">
              <w:rPr>
                <w:rFonts w:cs="Times New Roman"/>
                <w:szCs w:val="24"/>
              </w:rPr>
              <w:t>egar ekið er á móti öðru ökutæki, þannig að valdið geti ökumanni þess glýju, eða</w:t>
            </w:r>
          </w:p>
          <w:p w14:paraId="26CEB5C5" w14:textId="77777777" w:rsidR="00B2442A" w:rsidRPr="00321E6A" w:rsidRDefault="00B2442A" w:rsidP="00E25FA2">
            <w:pPr>
              <w:ind w:left="705" w:hanging="705"/>
              <w:rPr>
                <w:rFonts w:cs="Times New Roman"/>
                <w:szCs w:val="24"/>
              </w:rPr>
            </w:pPr>
            <w:r w:rsidRPr="00321E6A">
              <w:rPr>
                <w:rFonts w:cs="Times New Roman"/>
                <w:szCs w:val="24"/>
              </w:rPr>
              <w:t>c.</w:t>
            </w:r>
            <w:r w:rsidRPr="00321E6A">
              <w:rPr>
                <w:rFonts w:cs="Times New Roman"/>
                <w:szCs w:val="24"/>
              </w:rPr>
              <w:tab/>
            </w:r>
            <w:r>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14:paraId="63201E88" w14:textId="77777777" w:rsidR="00B2442A" w:rsidRPr="00321E6A" w:rsidRDefault="00B2442A" w:rsidP="00E25FA2">
            <w:pPr>
              <w:jc w:val="both"/>
              <w:rPr>
                <w:rFonts w:cs="Times New Roman"/>
                <w:szCs w:val="24"/>
              </w:rPr>
            </w:pPr>
            <w:r w:rsidRPr="00321E6A">
              <w:rPr>
                <w:rFonts w:cs="Times New Roman"/>
                <w:szCs w:val="24"/>
              </w:rPr>
              <w:t xml:space="preserve">Nota skal lágan ljósgeisla þegar ekki er skylt eða heimilt að nota háan ljósgeisla. </w:t>
            </w:r>
          </w:p>
          <w:p w14:paraId="62402AAF" w14:textId="77777777" w:rsidR="00B2442A" w:rsidRPr="00923C43" w:rsidRDefault="00B2442A" w:rsidP="00E25FA2">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14:paraId="52B26F43" w14:textId="77777777" w:rsidR="00B2442A" w:rsidRPr="00923C43" w:rsidRDefault="00B2442A" w:rsidP="00E25FA2">
            <w:pPr>
              <w:jc w:val="both"/>
              <w:rPr>
                <w:rFonts w:cs="Times New Roman"/>
                <w:szCs w:val="24"/>
              </w:rPr>
            </w:pPr>
            <w:r w:rsidRPr="00923C43">
              <w:rPr>
                <w:rFonts w:cs="Times New Roman"/>
                <w:szCs w:val="24"/>
              </w:rPr>
              <w:lastRenderedPageBreak/>
              <w:t xml:space="preserve">Utan þéttbýlis má nota þokuljós í stað eða ásamt lágum ljósgeisla í þoku, þéttri úrkomu eða skafrenningi. </w:t>
            </w:r>
          </w:p>
          <w:p w14:paraId="22634890" w14:textId="77777777" w:rsidR="00B2442A" w:rsidRPr="00321E6A" w:rsidRDefault="00B2442A" w:rsidP="00E25FA2">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14:paraId="55E39361" w14:textId="77777777" w:rsidR="00B2442A" w:rsidRPr="00321E6A" w:rsidRDefault="00B2442A" w:rsidP="00E25FA2">
            <w:pPr>
              <w:rPr>
                <w:rFonts w:cs="Times New Roman"/>
                <w:szCs w:val="24"/>
              </w:rPr>
            </w:pPr>
          </w:p>
        </w:tc>
        <w:tc>
          <w:tcPr>
            <w:tcW w:w="4489" w:type="dxa"/>
          </w:tcPr>
          <w:p w14:paraId="1699CCA1" w14:textId="77777777" w:rsidR="00B2442A" w:rsidRPr="00923C43" w:rsidRDefault="00B2442A" w:rsidP="00E25FA2">
            <w:pPr>
              <w:jc w:val="center"/>
              <w:rPr>
                <w:rFonts w:cs="Times New Roman"/>
                <w:szCs w:val="24"/>
              </w:rPr>
            </w:pPr>
            <w:r w:rsidRPr="00923C43">
              <w:rPr>
                <w:rFonts w:cs="Times New Roman"/>
                <w:szCs w:val="24"/>
              </w:rPr>
              <w:lastRenderedPageBreak/>
              <w:t>Um 33. gr.</w:t>
            </w:r>
          </w:p>
          <w:p w14:paraId="254BEE8B" w14:textId="77777777" w:rsidR="00B2442A" w:rsidRPr="00923C43" w:rsidRDefault="00B2442A" w:rsidP="00E25FA2">
            <w:pPr>
              <w:jc w:val="both"/>
              <w:rPr>
                <w:rFonts w:cs="Times New Roman"/>
                <w:szCs w:val="24"/>
              </w:rPr>
            </w:pPr>
            <w:r w:rsidRPr="00923C43">
              <w:rPr>
                <w:rFonts w:cs="Times New Roman"/>
                <w:szCs w:val="24"/>
              </w:rPr>
              <w:t xml:space="preserve">Greinin er að mestu leyti efnislega samhljóða 32. gr. gildandi laga, en með breyttu orðalagi. Lagt </w:t>
            </w:r>
            <w:r w:rsidRPr="00923C43">
              <w:rPr>
                <w:rFonts w:cs="Times New Roman"/>
                <w:szCs w:val="24"/>
              </w:rPr>
              <w:lastRenderedPageBreak/>
              <w:t>er til að gerðar verði eftirfarandi breytingar á ákvæðinu:</w:t>
            </w:r>
          </w:p>
          <w:p w14:paraId="6D0B0ADB" w14:textId="77777777" w:rsidR="00B2442A" w:rsidRDefault="00B2442A" w:rsidP="00E25FA2">
            <w:pPr>
              <w:jc w:val="both"/>
              <w:rPr>
                <w:rFonts w:cs="Times New Roman"/>
                <w:szCs w:val="24"/>
              </w:rPr>
            </w:pPr>
            <w:r w:rsidRPr="00923C43">
              <w:rPr>
                <w:rFonts w:cs="Times New Roman"/>
                <w:szCs w:val="24"/>
              </w:rPr>
              <w:t>Í 1. mgr.</w:t>
            </w:r>
            <w:r>
              <w:rPr>
                <w:rFonts w:cs="Times New Roman"/>
                <w:szCs w:val="24"/>
              </w:rPr>
              <w:t xml:space="preserve"> </w:t>
            </w:r>
            <w:r w:rsidRPr="00923C43">
              <w:rPr>
                <w:rFonts w:cs="Times New Roman"/>
                <w:szCs w:val="24"/>
              </w:rPr>
              <w:t>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w:t>
            </w:r>
            <w:r w:rsidRPr="00011F30">
              <w:rPr>
                <w:rFonts w:cs="Times New Roman"/>
                <w:szCs w:val="24"/>
              </w:rPr>
              <w:t xml:space="preserve">. Með tækni nýrra bíla hefur borið á því að afturvísandi stöðuljós eru ekki tendruð í akstri.  </w:t>
            </w:r>
            <w:r w:rsidRPr="001F172D">
              <w:rPr>
                <w:rFonts w:cs="Times New Roman"/>
                <w:szCs w:val="24"/>
                <w:u w:val="single"/>
              </w:rPr>
              <w:t>Er lagt til með 1. mgr. 33. gr. frumvarpsins að þessu ákvæði verði lítillega breytt þannig að skýrt sé tekið fram að „aðalljós“ og „afturvísandi stöðuljós“ skuli „ávallt“ vera tendruð.</w:t>
            </w:r>
            <w:r w:rsidRPr="00923C43">
              <w:rPr>
                <w:rFonts w:cs="Times New Roman"/>
                <w:szCs w:val="24"/>
              </w:rPr>
              <w:t xml:space="preserve"> </w:t>
            </w:r>
            <w:r>
              <w:rPr>
                <w:rFonts w:cs="Times New Roman"/>
                <w:szCs w:val="24"/>
              </w:rPr>
              <w:t xml:space="preserve">Er með breyttu orðalagi </w:t>
            </w:r>
            <w:r w:rsidRPr="00923C43">
              <w:rPr>
                <w:rFonts w:cs="Times New Roman"/>
                <w:szCs w:val="24"/>
              </w:rPr>
              <w:t xml:space="preserve"> áréttuð gildandi efnisregla um ljósanotkun við akstur vélknúinna ökutækja allan sólarhringinn.</w:t>
            </w:r>
          </w:p>
          <w:p w14:paraId="5BAC74E2" w14:textId="77777777" w:rsidR="00B2442A" w:rsidRPr="00923C43" w:rsidRDefault="00B2442A" w:rsidP="00E25FA2">
            <w:pPr>
              <w:jc w:val="both"/>
              <w:rPr>
                <w:rFonts w:cs="Times New Roman"/>
                <w:szCs w:val="24"/>
              </w:rPr>
            </w:pPr>
            <w:r w:rsidRPr="00923C43">
              <w:rPr>
                <w:rFonts w:cs="Times New Roman"/>
                <w:szCs w:val="24"/>
              </w:rPr>
              <w:t>Þá er í öðru lagi tekið fram með ótvíræðum hætti að skyldan tekur til tendrunar lögboðinna „aðalljósa“</w:t>
            </w:r>
            <w:r>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14:paraId="020CEFBA" w14:textId="77777777" w:rsidR="00B2442A" w:rsidRPr="00923C43" w:rsidRDefault="00B2442A" w:rsidP="00E25FA2">
            <w:pPr>
              <w:jc w:val="both"/>
              <w:rPr>
                <w:rFonts w:cs="Times New Roman"/>
                <w:szCs w:val="24"/>
              </w:rPr>
            </w:pPr>
            <w:r w:rsidRPr="00923C43">
              <w:rPr>
                <w:rFonts w:cs="Times New Roman"/>
                <w:szCs w:val="24"/>
              </w:rPr>
              <w:lastRenderedPageBreak/>
              <w:t>Einnig er lagt til að skýrt verði kveðið á um það að við notkun ökutækis í þeim tilfellum þegar skyggni er af einhverjum völdum ekki fullnægjandi til að aðrir vegfarendur sjái ökutækið, skuli aftur</w:t>
            </w:r>
            <w:r>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14:paraId="45555C15" w14:textId="77777777" w:rsidR="00B2442A" w:rsidRPr="00923C43" w:rsidRDefault="00B2442A" w:rsidP="00E25FA2">
            <w:pPr>
              <w:jc w:val="both"/>
              <w:rPr>
                <w:rFonts w:cs="Times New Roman"/>
                <w:szCs w:val="24"/>
              </w:rPr>
            </w:pPr>
            <w:r w:rsidRPr="00923C43">
              <w:rPr>
                <w:rFonts w:cs="Times New Roman"/>
                <w:szCs w:val="24"/>
              </w:rPr>
              <w:t>Í c-lið 4. mgr. segir, eins og í gildandi lögum, að ekki megi nota háan ljósgeisla 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14:paraId="76BA5D3B" w14:textId="77777777" w:rsidR="00B2442A" w:rsidRPr="00321E6A" w:rsidRDefault="00B2442A" w:rsidP="00E25FA2">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Pr>
                <w:rFonts w:cs="Times New Roman"/>
                <w:szCs w:val="24"/>
              </w:rPr>
              <w:t>i og sú málsgrein því tekin út.</w:t>
            </w:r>
          </w:p>
        </w:tc>
        <w:tc>
          <w:tcPr>
            <w:tcW w:w="4394" w:type="dxa"/>
          </w:tcPr>
          <w:p w14:paraId="66979BD7" w14:textId="77777777" w:rsidR="00B2442A" w:rsidRDefault="00B2442A" w:rsidP="00E25FA2">
            <w:pPr>
              <w:jc w:val="center"/>
              <w:rPr>
                <w:rFonts w:cs="Times New Roman"/>
                <w:szCs w:val="24"/>
              </w:rPr>
            </w:pPr>
          </w:p>
          <w:p w14:paraId="6142673D" w14:textId="77777777" w:rsidR="00A20518" w:rsidRDefault="00A20518" w:rsidP="00E25FA2">
            <w:pPr>
              <w:jc w:val="center"/>
              <w:rPr>
                <w:rFonts w:cs="Times New Roman"/>
                <w:szCs w:val="24"/>
              </w:rPr>
            </w:pPr>
          </w:p>
          <w:p w14:paraId="4B7F6AB9" w14:textId="77777777" w:rsidR="00A20518" w:rsidRDefault="00A20518" w:rsidP="00E25FA2">
            <w:pPr>
              <w:jc w:val="center"/>
              <w:rPr>
                <w:rFonts w:cs="Times New Roman"/>
                <w:szCs w:val="24"/>
              </w:rPr>
            </w:pPr>
          </w:p>
          <w:p w14:paraId="722E13B2" w14:textId="77777777" w:rsidR="00A20518" w:rsidRDefault="00A20518" w:rsidP="00E25FA2">
            <w:pPr>
              <w:jc w:val="center"/>
              <w:rPr>
                <w:rFonts w:cs="Times New Roman"/>
                <w:szCs w:val="24"/>
              </w:rPr>
            </w:pPr>
          </w:p>
          <w:p w14:paraId="68426D3E" w14:textId="77777777" w:rsidR="001F172D" w:rsidRDefault="001F172D" w:rsidP="00A20518">
            <w:pPr>
              <w:ind w:left="708"/>
              <w:jc w:val="both"/>
              <w:rPr>
                <w:color w:val="00B0F0"/>
              </w:rPr>
            </w:pPr>
          </w:p>
          <w:p w14:paraId="7A798CC4" w14:textId="77777777" w:rsidR="001F172D" w:rsidRDefault="001F172D" w:rsidP="00A20518">
            <w:pPr>
              <w:ind w:left="708"/>
              <w:jc w:val="both"/>
              <w:rPr>
                <w:color w:val="00B0F0"/>
              </w:rPr>
            </w:pPr>
          </w:p>
          <w:p w14:paraId="1BF3074A" w14:textId="77777777" w:rsidR="001F172D" w:rsidRDefault="001F172D" w:rsidP="00A20518">
            <w:pPr>
              <w:ind w:left="708"/>
              <w:jc w:val="both"/>
              <w:rPr>
                <w:color w:val="00B0F0"/>
              </w:rPr>
            </w:pPr>
          </w:p>
          <w:p w14:paraId="12EA0E42" w14:textId="77777777" w:rsidR="001F172D" w:rsidRDefault="001F172D" w:rsidP="00A20518">
            <w:pPr>
              <w:ind w:left="708"/>
              <w:jc w:val="both"/>
              <w:rPr>
                <w:color w:val="00B0F0"/>
              </w:rPr>
            </w:pPr>
          </w:p>
          <w:p w14:paraId="6DA3F288" w14:textId="26E6A969" w:rsidR="003E5BE8" w:rsidRDefault="003E5BE8" w:rsidP="00A20518">
            <w:pPr>
              <w:ind w:left="708"/>
              <w:jc w:val="both"/>
              <w:rPr>
                <w:rFonts w:cs="Times New Roman"/>
                <w:szCs w:val="24"/>
              </w:rPr>
            </w:pPr>
            <w:r w:rsidRPr="003E5BE8">
              <w:rPr>
                <w:rFonts w:cs="Times New Roman"/>
                <w:szCs w:val="24"/>
              </w:rPr>
              <w:t>Lagt er til með 1. mgr. 33. gr. frumvarpsins að þessu ákvæði verði lítillega breytt þannig að skýrt sé tekið fram að „aðalljós” og „afturvísandi stöðuljós“ skuli „ávallt“ vera tendruð</w:t>
            </w:r>
            <w:r>
              <w:rPr>
                <w:rFonts w:cs="Times New Roman"/>
                <w:szCs w:val="24"/>
              </w:rPr>
              <w:t xml:space="preserve"> en heimilt að nota dagljós í dagsbirtu líkt og reglur kveði á í dag.</w:t>
            </w:r>
            <w:r w:rsidR="000938AB">
              <w:rPr>
                <w:rFonts w:cs="Times New Roman"/>
                <w:szCs w:val="24"/>
              </w:rPr>
              <w:t xml:space="preserve">  Aðalljós má nota sem dagljós.</w:t>
            </w:r>
          </w:p>
          <w:p w14:paraId="7779FC4C" w14:textId="77777777" w:rsidR="000938AB" w:rsidRDefault="000938AB" w:rsidP="00A20518">
            <w:pPr>
              <w:ind w:left="708"/>
              <w:jc w:val="both"/>
              <w:rPr>
                <w:color w:val="00B0F0"/>
              </w:rPr>
            </w:pPr>
          </w:p>
          <w:p w14:paraId="52A3E9AF" w14:textId="77777777" w:rsidR="00D63840" w:rsidRDefault="00D63840" w:rsidP="00A20518">
            <w:pPr>
              <w:ind w:left="708"/>
              <w:jc w:val="both"/>
              <w:rPr>
                <w:color w:val="00B0F0"/>
              </w:rPr>
            </w:pPr>
          </w:p>
          <w:p w14:paraId="6CB6815B" w14:textId="77777777" w:rsidR="00A20518" w:rsidRPr="00546235" w:rsidRDefault="00A20518" w:rsidP="00A20518">
            <w:pPr>
              <w:ind w:left="708"/>
              <w:jc w:val="both"/>
              <w:rPr>
                <w:color w:val="00B0F0"/>
              </w:rPr>
            </w:pPr>
            <w:r w:rsidRPr="00546235">
              <w:rPr>
                <w:color w:val="00B0F0"/>
              </w:rPr>
              <w:t>Orðið “stöðuljós“ er ekki inn í ökukennslu. Þar er notað orðið “afturljós“ en stöðuljós eru tendruð er ökutæki er staðsett til dæmis í vegkanti/vegbrún vegna bilunar eða annars óvænts atviks þetta veldur ruglingi í kennslu og í raunakstri.</w:t>
            </w:r>
          </w:p>
          <w:p w14:paraId="308D7D44" w14:textId="77777777" w:rsidR="00A20518" w:rsidRDefault="00A20518" w:rsidP="00B15AFA">
            <w:pPr>
              <w:ind w:left="708"/>
              <w:jc w:val="both"/>
              <w:rPr>
                <w:color w:val="00B0F0"/>
              </w:rPr>
            </w:pPr>
            <w:r w:rsidRPr="00546235">
              <w:rPr>
                <w:color w:val="00B0F0"/>
              </w:rPr>
              <w:t xml:space="preserve">Rétt er að skoða tæknibúnað ökutækja í dag og vinna eftir  þeirri tækni sem </w:t>
            </w:r>
            <w:r w:rsidRPr="00546235">
              <w:rPr>
                <w:color w:val="00B0F0"/>
              </w:rPr>
              <w:lastRenderedPageBreak/>
              <w:t>ökutæki eru búinn í dag. Margar bifreiðar eru með ljósarofa sem er stilltur á “Auto“ og kveikir ökuljós er ský dregur fyrir sólu og dimma tekur. Undanfarin nokkuð mörg ár hafa bifreiððar verið fluttar inn með þennan búnað og fengið skoðun og samþykki yfirvalda.  Á hinn bóginn hafa verið fluttir inn bílar þar sem ökumaður þarf að kveikja ökuljós er þykknar í lofti og dimma tekur.  Það væri skynsamlegt að allir innfluttir bíla væru með “Auto“ hnapp eða þá að öll skilyrt ljós kviknuðu við gangsetningu.</w:t>
            </w:r>
          </w:p>
          <w:p w14:paraId="0A6DD654" w14:textId="77777777" w:rsidR="008F0D68" w:rsidRDefault="008F0D68" w:rsidP="00B15AFA">
            <w:pPr>
              <w:ind w:left="708"/>
              <w:jc w:val="both"/>
              <w:rPr>
                <w:color w:val="00B0F0"/>
              </w:rPr>
            </w:pPr>
          </w:p>
          <w:p w14:paraId="32C41687" w14:textId="46393CA6" w:rsidR="008F0D68" w:rsidRDefault="008F0D68" w:rsidP="00B15AFA">
            <w:pPr>
              <w:ind w:left="708"/>
              <w:jc w:val="both"/>
              <w:rPr>
                <w:color w:val="00B0F0"/>
              </w:rPr>
            </w:pPr>
            <w:r>
              <w:rPr>
                <w:color w:val="00B0F0"/>
              </w:rPr>
              <w:t>Athuga verður að fara ekki gegn Evrópulögum.</w:t>
            </w:r>
          </w:p>
          <w:p w14:paraId="329F0CB9" w14:textId="62E892E2" w:rsidR="00B15AFA" w:rsidRPr="008F0D68" w:rsidRDefault="008F0D68" w:rsidP="008F0D68">
            <w:pPr>
              <w:ind w:left="708"/>
              <w:jc w:val="both"/>
              <w:rPr>
                <w:color w:val="00B0F0"/>
              </w:rPr>
            </w:pPr>
            <w:r>
              <w:rPr>
                <w:color w:val="00B0F0"/>
              </w:rPr>
              <w:t>Ökumaður skal ávallt fara eftir reglum og ábyrgð á því að nota búnaðinn rétt er ökumannsins.</w:t>
            </w:r>
            <w:r w:rsidR="00B15AFA">
              <w:rPr>
                <w:rFonts w:ascii="Calibri" w:hAnsi="Calibri" w:cs="Calibri"/>
                <w:color w:val="000000"/>
              </w:rPr>
              <w:t> </w:t>
            </w:r>
          </w:p>
          <w:p w14:paraId="1AB7F6B1" w14:textId="77777777" w:rsidR="00A20518" w:rsidRPr="00321E6A" w:rsidRDefault="00A20518" w:rsidP="00E25FA2">
            <w:pPr>
              <w:jc w:val="center"/>
              <w:rPr>
                <w:rFonts w:cs="Times New Roman"/>
                <w:szCs w:val="24"/>
              </w:rPr>
            </w:pPr>
          </w:p>
        </w:tc>
      </w:tr>
      <w:tr w:rsidR="00B2442A" w:rsidRPr="00321E6A" w14:paraId="6B79291D" w14:textId="77777777" w:rsidTr="00E25FA2">
        <w:tc>
          <w:tcPr>
            <w:tcW w:w="5353" w:type="dxa"/>
          </w:tcPr>
          <w:p w14:paraId="21BD4A25" w14:textId="3C28ADE3"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14:paraId="75D23B8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Ef nokkur kostur er skulu hættuljós vera tendruð ef ökutæki stöðvast eða því er lagt af óviðráðanlegum </w:t>
            </w:r>
            <w:r w:rsidRPr="00321E6A">
              <w:rPr>
                <w:rFonts w:eastAsia="Times New Roman" w:cs="Times New Roman"/>
                <w:szCs w:val="24"/>
                <w:lang w:eastAsia="is-IS"/>
              </w:rPr>
              <w:lastRenderedPageBreak/>
              <w:t>orsökum á akbraut. Ávallt skal setja upp viðvörunarþríhyrning.</w:t>
            </w:r>
          </w:p>
          <w:p w14:paraId="1D421B2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14:paraId="0C17BBA6" w14:textId="77777777" w:rsidR="00B2442A" w:rsidRPr="00321E6A" w:rsidRDefault="00B2442A" w:rsidP="00E25FA2">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14:paraId="0586900C"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34. gr.</w:t>
            </w:r>
          </w:p>
          <w:p w14:paraId="1650CD7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Pr>
                <w:rFonts w:cs="Times New Roman"/>
                <w:szCs w:val="24"/>
              </w:rPr>
              <w:t xml:space="preserve"> </w:t>
            </w:r>
            <w:r w:rsidRPr="00321E6A">
              <w:rPr>
                <w:rFonts w:cs="Times New Roman"/>
                <w:szCs w:val="24"/>
              </w:rPr>
              <w:t>gildandi laga er svo fyrir mælt að stöðuljós skuli vera tendruð ef ökutæki er stöðvað eða því</w:t>
            </w:r>
            <w:r>
              <w:rPr>
                <w:rFonts w:cs="Times New Roman"/>
                <w:szCs w:val="24"/>
              </w:rPr>
              <w:t xml:space="preserve"> </w:t>
            </w:r>
            <w:r w:rsidRPr="00321E6A">
              <w:rPr>
                <w:rFonts w:cs="Times New Roman"/>
                <w:szCs w:val="24"/>
              </w:rPr>
              <w:t xml:space="preserve">er lagt á </w:t>
            </w:r>
            <w:r w:rsidRPr="00321E6A">
              <w:rPr>
                <w:rFonts w:cs="Times New Roman"/>
                <w:szCs w:val="24"/>
              </w:rPr>
              <w:lastRenderedPageBreak/>
              <w:t>vegi í myrkri eða dimmviðri. Í síðari málsliðum sömu málsgreinar er síðan að finna</w:t>
            </w:r>
            <w:r>
              <w:rPr>
                <w:rFonts w:cs="Times New Roman"/>
                <w:szCs w:val="24"/>
              </w:rPr>
              <w:t xml:space="preserve"> </w:t>
            </w:r>
            <w:r w:rsidRPr="00321E6A">
              <w:rPr>
                <w:rFonts w:cs="Times New Roman"/>
                <w:szCs w:val="24"/>
              </w:rPr>
              <w:t>undantekningar frá þessari reglu, sbr. einnig 3. mgr. greinarinnar. Lagt er til annars vegar að</w:t>
            </w:r>
            <w:r>
              <w:rPr>
                <w:rFonts w:cs="Times New Roman"/>
                <w:szCs w:val="24"/>
              </w:rPr>
              <w:t xml:space="preserve"> </w:t>
            </w:r>
            <w:r w:rsidRPr="00321E6A">
              <w:rPr>
                <w:rFonts w:cs="Times New Roman"/>
                <w:szCs w:val="24"/>
              </w:rPr>
              <w:t>lögfest verði skýr og fortakslaus regla um að hættuljós skuli, ef nokkur kostur er, vera</w:t>
            </w:r>
            <w:r>
              <w:rPr>
                <w:rFonts w:cs="Times New Roman"/>
                <w:szCs w:val="24"/>
              </w:rPr>
              <w:t xml:space="preserve"> </w:t>
            </w:r>
            <w:r w:rsidRPr="00321E6A">
              <w:rPr>
                <w:rFonts w:cs="Times New Roman"/>
                <w:szCs w:val="24"/>
              </w:rPr>
              <w:t>tendruð ef ökutæki er stöðvað eða því er lagt á akbraut</w:t>
            </w:r>
            <w:r>
              <w:rPr>
                <w:rFonts w:cs="Times New Roman"/>
                <w:szCs w:val="24"/>
              </w:rPr>
              <w:t xml:space="preserve">. </w:t>
            </w:r>
            <w:r w:rsidRPr="00321E6A">
              <w:rPr>
                <w:rFonts w:cs="Times New Roman"/>
                <w:szCs w:val="24"/>
              </w:rPr>
              <w:t>Fyrirvarinn miðast aðeins við þau tilvik þegar ekki er fært að tendra</w:t>
            </w:r>
            <w:r>
              <w:rPr>
                <w:rFonts w:cs="Times New Roman"/>
                <w:szCs w:val="24"/>
              </w:rPr>
              <w:t xml:space="preserve"> </w:t>
            </w:r>
            <w:r w:rsidRPr="00321E6A">
              <w:rPr>
                <w:rFonts w:cs="Times New Roman"/>
                <w:szCs w:val="24"/>
              </w:rPr>
              <w:t xml:space="preserve">hættuljós vegna rafmagnsleysis ökutækis. </w:t>
            </w:r>
            <w:r>
              <w:rPr>
                <w:rFonts w:cs="Times New Roman"/>
                <w:szCs w:val="24"/>
              </w:rPr>
              <w:t>Ákvæðið</w:t>
            </w:r>
            <w:r w:rsidRPr="00321E6A">
              <w:rPr>
                <w:rFonts w:cs="Times New Roman"/>
                <w:szCs w:val="24"/>
              </w:rPr>
              <w:t xml:space="preserve"> gerir hins vegar ráð fyrir að ávallt skuli</w:t>
            </w:r>
            <w:r>
              <w:rPr>
                <w:rFonts w:cs="Times New Roman"/>
                <w:szCs w:val="24"/>
              </w:rPr>
              <w:t xml:space="preserve"> </w:t>
            </w:r>
            <w:r w:rsidRPr="00321E6A">
              <w:rPr>
                <w:rFonts w:cs="Times New Roman"/>
                <w:szCs w:val="24"/>
              </w:rPr>
              <w:t>setja upp viðvörunarþríhyrning. Eiga þessar reglur við hvort sem um rökkur eða birtu er að</w:t>
            </w:r>
          </w:p>
          <w:p w14:paraId="34E61A8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Pr>
                <w:rFonts w:cs="Times New Roman"/>
                <w:szCs w:val="24"/>
              </w:rPr>
              <w:t xml:space="preserve"> </w:t>
            </w:r>
            <w:r w:rsidRPr="00321E6A">
              <w:rPr>
                <w:rFonts w:cs="Times New Roman"/>
                <w:szCs w:val="24"/>
              </w:rPr>
              <w:t>á akbraut veldur ávallt hættu í umferð. Þá er rétt að við slíkar aðstæður sé mælt fyrir um</w:t>
            </w:r>
            <w:r>
              <w:rPr>
                <w:rFonts w:cs="Times New Roman"/>
                <w:szCs w:val="24"/>
              </w:rPr>
              <w:t xml:space="preserve"> </w:t>
            </w:r>
            <w:r w:rsidRPr="00321E6A">
              <w:rPr>
                <w:rFonts w:cs="Times New Roman"/>
                <w:szCs w:val="24"/>
              </w:rPr>
              <w:t>notkun hættuljósa og viðvörunarþríhyrninga, en þau hugtök eru skilgreind í 3. gr. Þá má vísa</w:t>
            </w:r>
            <w:r>
              <w:rPr>
                <w:rFonts w:cs="Times New Roman"/>
                <w:szCs w:val="24"/>
              </w:rPr>
              <w:t xml:space="preserve"> til skilgreiningar</w:t>
            </w:r>
            <w:r w:rsidRPr="00321E6A">
              <w:rPr>
                <w:rFonts w:cs="Times New Roman"/>
                <w:szCs w:val="24"/>
              </w:rPr>
              <w:t xml:space="preserve"> á hættuljósum í 9. tölul. greinar 7.01 í reglugerð nr. 822/2004 um gerð og</w:t>
            </w:r>
            <w:r>
              <w:rPr>
                <w:rFonts w:cs="Times New Roman"/>
                <w:szCs w:val="24"/>
              </w:rPr>
              <w:t xml:space="preserve"> </w:t>
            </w:r>
            <w:r w:rsidRPr="00321E6A">
              <w:rPr>
                <w:rFonts w:cs="Times New Roman"/>
                <w:szCs w:val="24"/>
              </w:rPr>
              <w:t>búnað ökutækja, með áorðnum breytingum.</w:t>
            </w:r>
          </w:p>
          <w:p w14:paraId="7A957D6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14:paraId="53F8744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Pr>
                <w:rFonts w:cs="Times New Roman"/>
                <w:szCs w:val="24"/>
              </w:rPr>
              <w:t xml:space="preserve"> </w:t>
            </w:r>
            <w:r w:rsidRPr="00321E6A">
              <w:rPr>
                <w:rFonts w:cs="Times New Roman"/>
                <w:szCs w:val="24"/>
              </w:rPr>
              <w:t>en lagt er til að þau megi jafnframt nota í akstri.</w:t>
            </w:r>
          </w:p>
        </w:tc>
        <w:tc>
          <w:tcPr>
            <w:tcW w:w="4394" w:type="dxa"/>
          </w:tcPr>
          <w:p w14:paraId="7D922A99" w14:textId="77777777" w:rsidR="00B2442A" w:rsidRPr="00321E6A" w:rsidRDefault="00B2442A" w:rsidP="00E25FA2">
            <w:pPr>
              <w:rPr>
                <w:rFonts w:cs="Times New Roman"/>
                <w:szCs w:val="24"/>
              </w:rPr>
            </w:pPr>
          </w:p>
        </w:tc>
      </w:tr>
      <w:tr w:rsidR="00B2442A" w:rsidRPr="00321E6A" w14:paraId="7D125B66" w14:textId="77777777" w:rsidTr="00E25FA2">
        <w:tc>
          <w:tcPr>
            <w:tcW w:w="5353" w:type="dxa"/>
          </w:tcPr>
          <w:p w14:paraId="222B2F5A" w14:textId="77777777" w:rsidR="00B2442A" w:rsidRPr="00321E6A" w:rsidRDefault="00B2442A" w:rsidP="00E25FA2">
            <w:pPr>
              <w:jc w:val="center"/>
              <w:rPr>
                <w:rFonts w:cs="Times New Roman"/>
                <w:szCs w:val="24"/>
              </w:rPr>
            </w:pPr>
            <w:r w:rsidRPr="00321E6A">
              <w:rPr>
                <w:rFonts w:cs="Times New Roman"/>
                <w:szCs w:val="24"/>
              </w:rPr>
              <w:lastRenderedPageBreak/>
              <w:t>V. KAFLI</w:t>
            </w:r>
            <w:r w:rsidRPr="00321E6A">
              <w:rPr>
                <w:rFonts w:cs="Times New Roman"/>
                <w:szCs w:val="24"/>
              </w:rPr>
              <w:br/>
            </w:r>
            <w:r w:rsidRPr="00321E6A">
              <w:rPr>
                <w:rFonts w:cs="Times New Roman"/>
                <w:b/>
                <w:bCs/>
                <w:szCs w:val="24"/>
              </w:rPr>
              <w:t>Ökuhraði.</w:t>
            </w:r>
          </w:p>
        </w:tc>
        <w:tc>
          <w:tcPr>
            <w:tcW w:w="4489" w:type="dxa"/>
          </w:tcPr>
          <w:p w14:paraId="6DC4663C" w14:textId="77777777" w:rsidR="00B2442A" w:rsidRPr="00321E6A" w:rsidRDefault="00B2442A" w:rsidP="00E25FA2">
            <w:pPr>
              <w:autoSpaceDE w:val="0"/>
              <w:autoSpaceDN w:val="0"/>
              <w:adjustRightInd w:val="0"/>
              <w:jc w:val="both"/>
              <w:rPr>
                <w:rFonts w:cs="Times New Roman"/>
                <w:szCs w:val="24"/>
              </w:rPr>
            </w:pPr>
          </w:p>
        </w:tc>
        <w:tc>
          <w:tcPr>
            <w:tcW w:w="4394" w:type="dxa"/>
          </w:tcPr>
          <w:p w14:paraId="22930422" w14:textId="77777777" w:rsidR="00B2442A" w:rsidRPr="00321E6A" w:rsidRDefault="00B2442A" w:rsidP="00E25FA2">
            <w:pPr>
              <w:rPr>
                <w:rFonts w:cs="Times New Roman"/>
                <w:szCs w:val="24"/>
              </w:rPr>
            </w:pPr>
          </w:p>
        </w:tc>
      </w:tr>
      <w:tr w:rsidR="00B2442A" w:rsidRPr="00321E6A" w14:paraId="091EA7FE" w14:textId="77777777" w:rsidTr="00E25FA2">
        <w:tc>
          <w:tcPr>
            <w:tcW w:w="5353" w:type="dxa"/>
          </w:tcPr>
          <w:p w14:paraId="44494A1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14:paraId="4AAC663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14:paraId="52DB2519"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w:t>
            </w:r>
            <w:r w:rsidRPr="00321E6A">
              <w:rPr>
                <w:rFonts w:eastAsia="Times New Roman" w:cs="Times New Roman"/>
                <w:szCs w:val="24"/>
                <w:lang w:eastAsia="is-IS"/>
              </w:rPr>
              <w:lastRenderedPageBreak/>
              <w:t xml:space="preserve">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14:paraId="3C2B225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14:paraId="5DD18A3F"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Þegar vegur er blautur skal ökumaður, eftir því sem unnt er, aka þannig að vegfarendur verði ekki fyrir aurslettum.</w:t>
            </w:r>
          </w:p>
        </w:tc>
        <w:tc>
          <w:tcPr>
            <w:tcW w:w="4489" w:type="dxa"/>
          </w:tcPr>
          <w:p w14:paraId="4AB16B87"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35. gr.</w:t>
            </w:r>
          </w:p>
          <w:p w14:paraId="1376EF5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Pr>
                <w:rFonts w:cs="Times New Roman"/>
                <w:szCs w:val="24"/>
              </w:rPr>
              <w:t xml:space="preserve"> </w:t>
            </w:r>
            <w:r w:rsidRPr="00321E6A">
              <w:rPr>
                <w:rFonts w:cs="Times New Roman"/>
                <w:szCs w:val="24"/>
              </w:rPr>
              <w:t>nýmæli verði lögfest að hraði ökutækis megi aldrei verða meiri en hámarkshraði sá sem</w:t>
            </w:r>
            <w:r>
              <w:rPr>
                <w:rFonts w:cs="Times New Roman"/>
                <w:szCs w:val="24"/>
              </w:rPr>
              <w:t xml:space="preserve"> </w:t>
            </w:r>
            <w:r w:rsidRPr="00321E6A">
              <w:rPr>
                <w:rFonts w:cs="Times New Roman"/>
                <w:szCs w:val="24"/>
              </w:rPr>
              <w:t>ákveðinn hefur verið á vegi. Þar með er tekinn af allur vafi um það að færa megi rök fyrir því</w:t>
            </w:r>
            <w:r>
              <w:rPr>
                <w:rFonts w:cs="Times New Roman"/>
                <w:szCs w:val="24"/>
              </w:rPr>
              <w:t xml:space="preserve"> </w:t>
            </w:r>
            <w:r w:rsidRPr="00321E6A">
              <w:rPr>
                <w:rFonts w:cs="Times New Roman"/>
                <w:szCs w:val="24"/>
              </w:rPr>
              <w:t xml:space="preserve">að aðstæður geti skapast við akstur á vegi þannig að réttlætt geti akstur yfir </w:t>
            </w:r>
            <w:r>
              <w:rPr>
                <w:rFonts w:cs="Times New Roman"/>
                <w:szCs w:val="24"/>
              </w:rPr>
              <w:t>h</w:t>
            </w:r>
            <w:r w:rsidRPr="00321E6A">
              <w:rPr>
                <w:rFonts w:cs="Times New Roman"/>
                <w:szCs w:val="24"/>
              </w:rPr>
              <w:t>ámarkshraða.</w:t>
            </w:r>
            <w:r>
              <w:rPr>
                <w:rFonts w:cs="Times New Roman"/>
                <w:szCs w:val="24"/>
              </w:rPr>
              <w:t xml:space="preserve"> </w:t>
            </w:r>
            <w:r w:rsidRPr="00321E6A">
              <w:rPr>
                <w:rFonts w:cs="Times New Roman"/>
                <w:szCs w:val="24"/>
              </w:rPr>
              <w:t>Í c-lið 2. mgr. er bætt við tilvísun til hringtorga hvað varðar þá sérstöku skyldu ökumanns</w:t>
            </w:r>
            <w:r>
              <w:rPr>
                <w:rFonts w:cs="Times New Roman"/>
                <w:szCs w:val="24"/>
              </w:rPr>
              <w:t xml:space="preserve"> </w:t>
            </w:r>
            <w:r w:rsidRPr="00321E6A">
              <w:rPr>
                <w:rFonts w:cs="Times New Roman"/>
                <w:szCs w:val="24"/>
              </w:rPr>
              <w:t xml:space="preserve">að aka nægilega hægt miðað við aðstæður. Horft er til þeirra nýmæla um akstur á </w:t>
            </w:r>
            <w:r>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Pr>
                <w:rFonts w:cs="Times New Roman"/>
                <w:szCs w:val="24"/>
              </w:rPr>
              <w:t>hópbifreið í almenningsakstri</w:t>
            </w:r>
            <w:r w:rsidRPr="00321E6A">
              <w:rPr>
                <w:rFonts w:cs="Times New Roman"/>
                <w:szCs w:val="24"/>
              </w:rPr>
              <w:t xml:space="preserve"> bætt við</w:t>
            </w:r>
            <w:r>
              <w:rPr>
                <w:rFonts w:cs="Times New Roman"/>
                <w:szCs w:val="24"/>
              </w:rPr>
              <w:t xml:space="preserve"> </w:t>
            </w:r>
            <w:r w:rsidRPr="00321E6A">
              <w:rPr>
                <w:rFonts w:cs="Times New Roman"/>
                <w:szCs w:val="24"/>
              </w:rPr>
              <w:t>ákvæði i-liðar 2. mgr. 36. gr. gildandi laga í samræmi við þá breytingu á hugtakanotkun að</w:t>
            </w:r>
            <w:r>
              <w:rPr>
                <w:rFonts w:cs="Times New Roman"/>
                <w:szCs w:val="24"/>
              </w:rPr>
              <w:t xml:space="preserve"> </w:t>
            </w:r>
            <w:r w:rsidRPr="00321E6A">
              <w:rPr>
                <w:rFonts w:cs="Times New Roman"/>
                <w:szCs w:val="24"/>
              </w:rPr>
              <w:t>þessu leyti sem lögð er til með 3. og 20. gr. frumvarpsins.</w:t>
            </w:r>
          </w:p>
        </w:tc>
        <w:tc>
          <w:tcPr>
            <w:tcW w:w="4394" w:type="dxa"/>
          </w:tcPr>
          <w:p w14:paraId="54C79EA9" w14:textId="77777777" w:rsidR="00B2442A" w:rsidRPr="00321E6A" w:rsidRDefault="00B2442A" w:rsidP="00E25FA2">
            <w:pPr>
              <w:rPr>
                <w:rFonts w:cs="Times New Roman"/>
                <w:szCs w:val="24"/>
              </w:rPr>
            </w:pPr>
          </w:p>
        </w:tc>
      </w:tr>
      <w:tr w:rsidR="00B2442A" w:rsidRPr="00321E6A" w14:paraId="6ADC4B66" w14:textId="77777777" w:rsidTr="00E25FA2">
        <w:tc>
          <w:tcPr>
            <w:tcW w:w="5353" w:type="dxa"/>
          </w:tcPr>
          <w:p w14:paraId="781F72A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14:paraId="697E06B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r>
            <w:r w:rsidRPr="00321E6A">
              <w:rPr>
                <w:rFonts w:eastAsia="Times New Roman" w:cs="Times New Roman"/>
                <w:szCs w:val="24"/>
                <w:lang w:eastAsia="is-IS"/>
              </w:rPr>
              <w:lastRenderedPageBreak/>
              <w:t>    Ákveða má lægri hraðamörk þar sem æskilegt þykir til öryggis eða af öðrum ástæðum.</w:t>
            </w:r>
          </w:p>
          <w:p w14:paraId="22D3C41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14:paraId="31166FA3"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14:paraId="44C58C6B"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14:paraId="69A8B44B"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36. gr.</w:t>
            </w:r>
          </w:p>
          <w:p w14:paraId="08198FC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Pr>
                <w:rFonts w:cs="Times New Roman"/>
                <w:szCs w:val="24"/>
              </w:rPr>
              <w:t xml:space="preserve"> </w:t>
            </w:r>
            <w:r w:rsidRPr="00321E6A">
              <w:rPr>
                <w:rFonts w:cs="Times New Roman"/>
                <w:szCs w:val="24"/>
              </w:rPr>
              <w:t>breytingum:</w:t>
            </w:r>
          </w:p>
          <w:p w14:paraId="57AD28F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Pr>
                <w:rFonts w:cs="Times New Roman"/>
                <w:szCs w:val="24"/>
              </w:rPr>
              <w:t xml:space="preserve"> </w:t>
            </w:r>
            <w:r w:rsidRPr="00321E6A">
              <w:rPr>
                <w:rFonts w:cs="Times New Roman"/>
                <w:szCs w:val="24"/>
              </w:rPr>
              <w:t>sem leggja beri til grundvallar við ákvörðun á hraðamörkum þó svo að ekki sé um tæmandi</w:t>
            </w:r>
            <w:r>
              <w:rPr>
                <w:rFonts w:cs="Times New Roman"/>
                <w:szCs w:val="24"/>
              </w:rPr>
              <w:t xml:space="preserve"> </w:t>
            </w:r>
            <w:r w:rsidRPr="00321E6A">
              <w:rPr>
                <w:rFonts w:cs="Times New Roman"/>
                <w:szCs w:val="24"/>
              </w:rPr>
              <w:t>upptalningu að ræða. Ábyrgð þeirra sem taka slíkar ákvarðanir er mikil og því brýnt að litið</w:t>
            </w:r>
            <w:r>
              <w:rPr>
                <w:rFonts w:cs="Times New Roman"/>
                <w:szCs w:val="24"/>
              </w:rPr>
              <w:t xml:space="preserve"> </w:t>
            </w:r>
            <w:r w:rsidRPr="00321E6A">
              <w:rPr>
                <w:rFonts w:cs="Times New Roman"/>
                <w:szCs w:val="24"/>
              </w:rPr>
              <w:t>sé til sjónarmiða varðandi umferðaröryggi vegfarenda, skilvirkni samgangna og umhverfissjónarmiða</w:t>
            </w:r>
            <w:r>
              <w:rPr>
                <w:rFonts w:cs="Times New Roman"/>
                <w:szCs w:val="24"/>
              </w:rPr>
              <w:t xml:space="preserve"> </w:t>
            </w:r>
            <w:r w:rsidRPr="00321E6A">
              <w:rPr>
                <w:rFonts w:cs="Times New Roman"/>
                <w:szCs w:val="24"/>
              </w:rPr>
              <w:t>við þá ákvörðun.</w:t>
            </w:r>
          </w:p>
          <w:p w14:paraId="290998F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Í öðru lagi er kveðið á um að hámarksökuhraði í þéttbýli skuli ekki vera hærri en 50 km</w:t>
            </w:r>
            <w:r>
              <w:rPr>
                <w:rFonts w:cs="Times New Roman"/>
                <w:szCs w:val="24"/>
              </w:rPr>
              <w:t xml:space="preserve"> </w:t>
            </w:r>
            <w:r w:rsidRPr="00321E6A">
              <w:rPr>
                <w:rFonts w:cs="Times New Roman"/>
                <w:szCs w:val="24"/>
              </w:rPr>
              <w:t>á klst. nema sérstakar ástæður mæli með hærri hraðamörkum og umferðarmerki gefi það til</w:t>
            </w:r>
            <w:r>
              <w:rPr>
                <w:rFonts w:cs="Times New Roman"/>
                <w:szCs w:val="24"/>
              </w:rPr>
              <w:t xml:space="preserve"> </w:t>
            </w:r>
            <w:r w:rsidRPr="00321E6A">
              <w:rPr>
                <w:rFonts w:cs="Times New Roman"/>
                <w:szCs w:val="24"/>
              </w:rPr>
              <w:t>kynna. Í 1. mgr. 37. gildandi laga segir að ökuhraði í þéttbýli megi ekki vera meiri en 50 km</w:t>
            </w:r>
            <w:r>
              <w:rPr>
                <w:rFonts w:cs="Times New Roman"/>
                <w:szCs w:val="24"/>
              </w:rPr>
              <w:t xml:space="preserve"> </w:t>
            </w:r>
            <w:r w:rsidRPr="00321E6A">
              <w:rPr>
                <w:rFonts w:cs="Times New Roman"/>
                <w:szCs w:val="24"/>
              </w:rPr>
              <w:t>á klst. Í vissum tilvikum getur verið réttlætanlegt að hámarkshraði sé meira en 50 km á klst.</w:t>
            </w:r>
            <w:r>
              <w:rPr>
                <w:rFonts w:cs="Times New Roman"/>
                <w:szCs w:val="24"/>
              </w:rPr>
              <w:t xml:space="preserve"> </w:t>
            </w:r>
            <w:r w:rsidRPr="00321E6A">
              <w:rPr>
                <w:rFonts w:cs="Times New Roman"/>
                <w:szCs w:val="24"/>
              </w:rPr>
              <w:t>Í þéttbýli og er veghaldara því heimilt að kveða á um hærri hámarkshraða á fyrrgreindum</w:t>
            </w:r>
            <w:r>
              <w:rPr>
                <w:rFonts w:cs="Times New Roman"/>
                <w:szCs w:val="24"/>
              </w:rPr>
              <w:t xml:space="preserve"> </w:t>
            </w:r>
            <w:r w:rsidRPr="00321E6A">
              <w:rPr>
                <w:rFonts w:cs="Times New Roman"/>
                <w:szCs w:val="24"/>
              </w:rPr>
              <w:t>forsendum.</w:t>
            </w:r>
          </w:p>
          <w:p w14:paraId="703E4AF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Pr>
                <w:rFonts w:cs="Times New Roman"/>
                <w:szCs w:val="24"/>
              </w:rPr>
              <w:t xml:space="preserve"> </w:t>
            </w:r>
            <w:r w:rsidRPr="00321E6A">
              <w:rPr>
                <w:rFonts w:cs="Times New Roman"/>
                <w:szCs w:val="24"/>
              </w:rPr>
              <w:t>umferðarlaga að utan þéttbýlis megi ökuhraði ekki vera meiri 80 km á klst., en þessi regla</w:t>
            </w:r>
            <w:r>
              <w:rPr>
                <w:rFonts w:cs="Times New Roman"/>
                <w:szCs w:val="24"/>
              </w:rPr>
              <w:t xml:space="preserve"> </w:t>
            </w:r>
            <w:r w:rsidRPr="00321E6A">
              <w:rPr>
                <w:rFonts w:cs="Times New Roman"/>
                <w:szCs w:val="24"/>
              </w:rPr>
              <w:t>þó bundin við vegi með malarslitlagi. Um aðra vegi með bundnu slitlagi gildi áfram meginreglan</w:t>
            </w:r>
            <w:r>
              <w:rPr>
                <w:rFonts w:cs="Times New Roman"/>
                <w:szCs w:val="24"/>
              </w:rPr>
              <w:t xml:space="preserve"> </w:t>
            </w:r>
            <w:r w:rsidRPr="00321E6A">
              <w:rPr>
                <w:rFonts w:cs="Times New Roman"/>
                <w:szCs w:val="24"/>
              </w:rPr>
              <w:t>um 90 km hámarkshraða á klst., nema umferðarmerki gefi annað til kynna.</w:t>
            </w:r>
          </w:p>
          <w:p w14:paraId="20CFD78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Pr>
                <w:rFonts w:cs="Times New Roman"/>
                <w:szCs w:val="24"/>
              </w:rPr>
              <w:t xml:space="preserve"> </w:t>
            </w:r>
            <w:r w:rsidRPr="00321E6A">
              <w:rPr>
                <w:rFonts w:cs="Times New Roman"/>
                <w:szCs w:val="24"/>
              </w:rPr>
              <w:t>gildandi laga að ákveða megi hærri hraðamörk á tilteknum vegum en greinir í 2. og 3. mgr.,</w:t>
            </w:r>
            <w:r>
              <w:rPr>
                <w:rFonts w:cs="Times New Roman"/>
                <w:szCs w:val="24"/>
              </w:rPr>
              <w:t xml:space="preserve"> </w:t>
            </w:r>
            <w:r w:rsidRPr="00321E6A">
              <w:rPr>
                <w:rFonts w:cs="Times New Roman"/>
                <w:szCs w:val="24"/>
              </w:rPr>
              <w:t>þó eigi meiri en 110 km á klst. Samkvæmt núgildandi efnisákvæði er heimildin bundin við</w:t>
            </w:r>
            <w:r>
              <w:rPr>
                <w:rFonts w:cs="Times New Roman"/>
                <w:szCs w:val="24"/>
              </w:rPr>
              <w:t xml:space="preserve"> </w:t>
            </w:r>
            <w:r w:rsidRPr="00321E6A">
              <w:rPr>
                <w:rFonts w:cs="Times New Roman"/>
                <w:szCs w:val="24"/>
              </w:rPr>
              <w:t>100 km á klst., en hún hefur ekki verið nýtt. Áfram verða þó gerðar strangar</w:t>
            </w:r>
            <w:r>
              <w:rPr>
                <w:rFonts w:cs="Times New Roman"/>
                <w:szCs w:val="24"/>
              </w:rPr>
              <w:t xml:space="preserve"> </w:t>
            </w:r>
            <w:r w:rsidRPr="00321E6A">
              <w:rPr>
                <w:rFonts w:cs="Times New Roman"/>
                <w:szCs w:val="24"/>
              </w:rPr>
              <w:t>kröfur til nýtingar þessarar heimildar, þ.e. að aðstæður leyfi slíkan hraða og hann sé æskilegur</w:t>
            </w:r>
            <w:r>
              <w:rPr>
                <w:rFonts w:cs="Times New Roman"/>
                <w:szCs w:val="24"/>
              </w:rPr>
              <w:t xml:space="preserve"> </w:t>
            </w:r>
            <w:r w:rsidRPr="00321E6A">
              <w:rPr>
                <w:rFonts w:cs="Times New Roman"/>
                <w:szCs w:val="24"/>
              </w:rPr>
              <w:t xml:space="preserve">til að </w:t>
            </w:r>
            <w:r w:rsidRPr="00321E6A">
              <w:rPr>
                <w:rFonts w:cs="Times New Roman"/>
                <w:szCs w:val="24"/>
              </w:rPr>
              <w:lastRenderedPageBreak/>
              <w:t>greiða fyrir umferð. Þá mega</w:t>
            </w:r>
            <w:r>
              <w:rPr>
                <w:rFonts w:cs="Times New Roman"/>
                <w:szCs w:val="24"/>
              </w:rPr>
              <w:t xml:space="preserve"> </w:t>
            </w:r>
            <w:r w:rsidRPr="00321E6A">
              <w:rPr>
                <w:rFonts w:cs="Times New Roman"/>
                <w:szCs w:val="24"/>
              </w:rPr>
              <w:t>veigamikil umhverfisöryggissjónarmið ekki mæla</w:t>
            </w:r>
            <w:r>
              <w:rPr>
                <w:rFonts w:cs="Times New Roman"/>
                <w:szCs w:val="24"/>
              </w:rPr>
              <w:t xml:space="preserve"> </w:t>
            </w:r>
            <w:r w:rsidRPr="00321E6A">
              <w:rPr>
                <w:rFonts w:cs="Times New Roman"/>
                <w:szCs w:val="24"/>
              </w:rPr>
              <w:t>gegn nýtingu heimildarinnar. Það yrði verkefni ráðherra, að fengnum tillögum Vegagerðarinnar,</w:t>
            </w:r>
            <w:r>
              <w:rPr>
                <w:rFonts w:cs="Times New Roman"/>
                <w:szCs w:val="24"/>
              </w:rPr>
              <w:t xml:space="preserve"> </w:t>
            </w:r>
            <w:r w:rsidRPr="00321E6A">
              <w:rPr>
                <w:rFonts w:cs="Times New Roman"/>
                <w:szCs w:val="24"/>
              </w:rPr>
              <w:t>skv. 8. mgr. þessarar greinar, að setja nánari efnisreglur um þær tegundir vega sem</w:t>
            </w:r>
            <w:r>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Pr>
                <w:rFonts w:cs="Times New Roman"/>
                <w:szCs w:val="24"/>
              </w:rPr>
              <w:t xml:space="preserve"> </w:t>
            </w:r>
            <w:r w:rsidRPr="00321E6A">
              <w:rPr>
                <w:rFonts w:cs="Times New Roman"/>
                <w:szCs w:val="24"/>
              </w:rPr>
              <w:t>tvær akbrautir í gagnstæðar áttir með vegriði milli akstursleiða. Í því sambandi getur ráðherra</w:t>
            </w:r>
            <w:r>
              <w:rPr>
                <w:rFonts w:cs="Times New Roman"/>
                <w:szCs w:val="24"/>
              </w:rPr>
              <w:t xml:space="preserve"> </w:t>
            </w:r>
            <w:r w:rsidRPr="00321E6A">
              <w:rPr>
                <w:rFonts w:cs="Times New Roman"/>
                <w:szCs w:val="24"/>
              </w:rPr>
              <w:t>ákveðið á grundvelli reglugerðarheimildar 8. mgr. að hámarkshraða á slíkum vegum verði</w:t>
            </w:r>
            <w:r>
              <w:rPr>
                <w:rFonts w:cs="Times New Roman"/>
                <w:szCs w:val="24"/>
              </w:rPr>
              <w:t xml:space="preserve"> </w:t>
            </w:r>
            <w:r w:rsidRPr="00321E6A">
              <w:rPr>
                <w:rFonts w:cs="Times New Roman"/>
                <w:szCs w:val="24"/>
              </w:rPr>
              <w:t>stjórnað með rafrænum skiltum sem búin verða sjálfvirkum skynjurum með tilliti til veðurs</w:t>
            </w:r>
            <w:r>
              <w:rPr>
                <w:rFonts w:cs="Times New Roman"/>
                <w:szCs w:val="24"/>
              </w:rPr>
              <w:t xml:space="preserve"> </w:t>
            </w:r>
            <w:r w:rsidRPr="00321E6A">
              <w:rPr>
                <w:rFonts w:cs="Times New Roman"/>
                <w:szCs w:val="24"/>
              </w:rPr>
              <w:t>og annarra aðstæðna.</w:t>
            </w:r>
          </w:p>
          <w:p w14:paraId="608B329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Pr>
                <w:rFonts w:cs="Times New Roman"/>
                <w:szCs w:val="24"/>
              </w:rPr>
              <w:t xml:space="preserve"> </w:t>
            </w:r>
            <w:r w:rsidRPr="00321E6A">
              <w:rPr>
                <w:rFonts w:cs="Times New Roman"/>
                <w:szCs w:val="24"/>
              </w:rPr>
              <w:t>gildi sömu reglur um ökuhraða, sbr. 36. gr. frumvarpsins, um bifreiðar sem eru meira</w:t>
            </w:r>
            <w:r>
              <w:rPr>
                <w:rFonts w:cs="Times New Roman"/>
                <w:szCs w:val="24"/>
              </w:rPr>
              <w:t xml:space="preserve"> </w:t>
            </w:r>
            <w:r w:rsidRPr="00321E6A">
              <w:rPr>
                <w:rFonts w:cs="Times New Roman"/>
                <w:szCs w:val="24"/>
              </w:rPr>
              <w:t>en 3,5 tonn að leyfðri heildarþyngd og bifreiðar með eftirvagn</w:t>
            </w:r>
            <w:r>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Pr>
                <w:rFonts w:cs="Times New Roman"/>
                <w:szCs w:val="24"/>
              </w:rPr>
              <w:t xml:space="preserve"> </w:t>
            </w:r>
            <w:r w:rsidRPr="00321E6A">
              <w:rPr>
                <w:rFonts w:cs="Times New Roman"/>
                <w:szCs w:val="24"/>
              </w:rPr>
              <w:t>sem eru meira en 3,</w:t>
            </w:r>
            <w:r>
              <w:rPr>
                <w:rFonts w:cs="Times New Roman"/>
                <w:szCs w:val="24"/>
              </w:rPr>
              <w:t xml:space="preserve">5 tonn að leyfðri heildarþyngd, </w:t>
            </w:r>
            <w:r w:rsidRPr="00321E6A">
              <w:rPr>
                <w:rFonts w:cs="Times New Roman"/>
                <w:szCs w:val="24"/>
              </w:rPr>
              <w:t>svo sem flutningabifreiðum, sé</w:t>
            </w:r>
            <w:r>
              <w:rPr>
                <w:rFonts w:cs="Times New Roman"/>
                <w:szCs w:val="24"/>
              </w:rPr>
              <w:t xml:space="preserve"> </w:t>
            </w:r>
            <w:r w:rsidRPr="00321E6A">
              <w:rPr>
                <w:rFonts w:cs="Times New Roman"/>
                <w:szCs w:val="24"/>
              </w:rPr>
              <w:t>óheimilt að aka hraðar en 80 km á klst. Hér takast á tvenns konar sjónarmið, annars vegar um</w:t>
            </w:r>
            <w:r>
              <w:rPr>
                <w:rFonts w:cs="Times New Roman"/>
                <w:szCs w:val="24"/>
              </w:rPr>
              <w:t xml:space="preserve"> </w:t>
            </w:r>
            <w:r w:rsidRPr="00321E6A">
              <w:rPr>
                <w:rFonts w:cs="Times New Roman"/>
                <w:szCs w:val="24"/>
              </w:rPr>
              <w:t>að takmarka eins og kostur er hraða stærri og þyngri bifreiða, og bifreiða með eftirvagna,</w:t>
            </w:r>
            <w:r>
              <w:rPr>
                <w:rFonts w:cs="Times New Roman"/>
                <w:szCs w:val="24"/>
              </w:rPr>
              <w:t xml:space="preserve"> </w:t>
            </w:r>
            <w:r w:rsidRPr="00321E6A">
              <w:rPr>
                <w:rFonts w:cs="Times New Roman"/>
                <w:szCs w:val="24"/>
              </w:rPr>
              <w:t xml:space="preserve">vegna hættueiginleika </w:t>
            </w:r>
            <w:r w:rsidRPr="00321E6A">
              <w:rPr>
                <w:rFonts w:cs="Times New Roman"/>
                <w:szCs w:val="24"/>
              </w:rPr>
              <w:lastRenderedPageBreak/>
              <w:t>þeirra og hins vegar um að leitast eins og kostur er við að samræma</w:t>
            </w:r>
            <w:r>
              <w:rPr>
                <w:rFonts w:cs="Times New Roman"/>
                <w:szCs w:val="24"/>
              </w:rPr>
              <w:t xml:space="preserve"> </w:t>
            </w:r>
            <w:r w:rsidRPr="00321E6A">
              <w:rPr>
                <w:rFonts w:cs="Times New Roman"/>
                <w:szCs w:val="24"/>
              </w:rPr>
              <w:t>hraða bifreiða á þjóðvegum landsins, m.a. með það að markmiði að draga úr framúrakstri.</w:t>
            </w:r>
          </w:p>
          <w:p w14:paraId="5721F7E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Pr>
                <w:rFonts w:cs="Times New Roman"/>
                <w:szCs w:val="24"/>
              </w:rPr>
              <w:t xml:space="preserve"> </w:t>
            </w:r>
            <w:r w:rsidRPr="00321E6A">
              <w:rPr>
                <w:rFonts w:cs="Times New Roman"/>
                <w:szCs w:val="24"/>
              </w:rPr>
              <w:t>ökumanna annarra bifreiða sem heimilt er að aka hraðar til að aka fram úr hægfara bifreiðum.</w:t>
            </w:r>
            <w:r>
              <w:rPr>
                <w:rFonts w:cs="Times New Roman"/>
                <w:szCs w:val="24"/>
              </w:rPr>
              <w:t xml:space="preserve"> </w:t>
            </w:r>
          </w:p>
          <w:p w14:paraId="4D2FE8E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Pr>
                <w:rFonts w:cs="Times New Roman"/>
                <w:szCs w:val="24"/>
              </w:rPr>
              <w:t xml:space="preserve"> </w:t>
            </w:r>
            <w:r w:rsidRPr="00321E6A">
              <w:rPr>
                <w:rFonts w:cs="Times New Roman"/>
                <w:szCs w:val="24"/>
              </w:rPr>
              <w:t>heildarþyngd eða bifreiðar með eftirvagna sem gert er að fara hægar en aðrar bifreiðar. Hvað</w:t>
            </w:r>
            <w:r>
              <w:rPr>
                <w:rFonts w:cs="Times New Roman"/>
                <w:szCs w:val="24"/>
              </w:rPr>
              <w:t xml:space="preserve"> </w:t>
            </w:r>
            <w:r w:rsidRPr="00321E6A">
              <w:rPr>
                <w:rFonts w:cs="Times New Roman"/>
                <w:szCs w:val="24"/>
              </w:rPr>
              <w:t>varðar ökumenn stærri bifreiða sem eru meira en 3,5 tonn að leyfðri heildarþyngd ber einnig</w:t>
            </w:r>
            <w:r>
              <w:rPr>
                <w:rFonts w:cs="Times New Roman"/>
                <w:szCs w:val="24"/>
              </w:rPr>
              <w:t xml:space="preserve"> </w:t>
            </w:r>
            <w:r w:rsidRPr="00321E6A">
              <w:rPr>
                <w:rFonts w:cs="Times New Roman"/>
                <w:szCs w:val="24"/>
              </w:rPr>
              <w:t>að horfa til þess að almennt er um reynslumikla ökumenn að ræða sem stunda akstur í</w:t>
            </w:r>
            <w:r>
              <w:rPr>
                <w:rFonts w:cs="Times New Roman"/>
                <w:szCs w:val="24"/>
              </w:rPr>
              <w:t xml:space="preserve"> </w:t>
            </w:r>
            <w:r w:rsidRPr="00321E6A">
              <w:rPr>
                <w:rFonts w:cs="Times New Roman"/>
                <w:szCs w:val="24"/>
              </w:rPr>
              <w:t>atvinnuskyni. Að öllu virtu er hér lagt til grundvallar að rök standi til þess að samræma hámarksaksturshraða</w:t>
            </w:r>
            <w:r>
              <w:rPr>
                <w:rFonts w:cs="Times New Roman"/>
                <w:szCs w:val="24"/>
              </w:rPr>
              <w:t xml:space="preserve"> </w:t>
            </w:r>
            <w:r w:rsidRPr="00321E6A">
              <w:rPr>
                <w:rFonts w:cs="Times New Roman"/>
                <w:szCs w:val="24"/>
              </w:rPr>
              <w:t>stærri og minni bifreiða og bifreiða sem aka með eftirvagna fremur en að</w:t>
            </w:r>
            <w:r>
              <w:rPr>
                <w:rFonts w:cs="Times New Roman"/>
                <w:szCs w:val="24"/>
              </w:rPr>
              <w:t xml:space="preserve"> </w:t>
            </w:r>
            <w:r w:rsidRPr="00321E6A">
              <w:rPr>
                <w:rFonts w:cs="Times New Roman"/>
                <w:szCs w:val="24"/>
              </w:rPr>
              <w:t>viðhalda þeirri aðgreiningu á milli þessara bifreiða sem er að finna í 37. og 38. gr. gildandi</w:t>
            </w:r>
            <w:r>
              <w:rPr>
                <w:rFonts w:cs="Times New Roman"/>
                <w:szCs w:val="24"/>
              </w:rPr>
              <w:t xml:space="preserve"> </w:t>
            </w:r>
            <w:r w:rsidRPr="00321E6A">
              <w:rPr>
                <w:rFonts w:cs="Times New Roman"/>
                <w:szCs w:val="24"/>
              </w:rPr>
              <w:t>laga. Í þessu sambandi skal einnig horft til þess að skv. 7</w:t>
            </w:r>
            <w:r>
              <w:rPr>
                <w:rFonts w:cs="Times New Roman"/>
                <w:szCs w:val="24"/>
              </w:rPr>
              <w:t>3</w:t>
            </w:r>
            <w:r w:rsidRPr="00321E6A">
              <w:rPr>
                <w:rFonts w:cs="Times New Roman"/>
                <w:szCs w:val="24"/>
              </w:rPr>
              <w:t>. gr. frumvarpsins er lagt til að allir</w:t>
            </w:r>
            <w:r>
              <w:rPr>
                <w:rFonts w:cs="Times New Roman"/>
                <w:szCs w:val="24"/>
              </w:rPr>
              <w:t xml:space="preserve"> </w:t>
            </w:r>
            <w:r w:rsidRPr="00321E6A">
              <w:rPr>
                <w:rFonts w:cs="Times New Roman"/>
                <w:szCs w:val="24"/>
              </w:rPr>
              <w:t>eftirvagnar, svo og hjólhýsi og tjaldvagnar, séu skráningarskyldir.</w:t>
            </w:r>
          </w:p>
          <w:p w14:paraId="4205CDA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Pr>
                <w:rFonts w:cs="Times New Roman"/>
                <w:szCs w:val="24"/>
              </w:rPr>
              <w:t xml:space="preserve"> </w:t>
            </w:r>
            <w:r w:rsidRPr="00321E6A">
              <w:rPr>
                <w:rFonts w:cs="Times New Roman"/>
                <w:szCs w:val="24"/>
              </w:rPr>
              <w:t xml:space="preserve">sé að hámarki 15 km á klst., en slysatölur sýna að </w:t>
            </w:r>
            <w:r w:rsidRPr="00321E6A">
              <w:rPr>
                <w:rFonts w:cs="Times New Roman"/>
                <w:szCs w:val="24"/>
              </w:rPr>
              <w:lastRenderedPageBreak/>
              <w:t>mörg umferðarslys verða á slíkum</w:t>
            </w:r>
            <w:r>
              <w:rPr>
                <w:rFonts w:cs="Times New Roman"/>
                <w:szCs w:val="24"/>
              </w:rPr>
              <w:t xml:space="preserve"> </w:t>
            </w:r>
            <w:r w:rsidRPr="00321E6A">
              <w:rPr>
                <w:rFonts w:cs="Times New Roman"/>
                <w:szCs w:val="24"/>
              </w:rPr>
              <w:t>stöðum. Í samræmi við skilgreiningu á hugtakinu „vegur“ nær það yfir „bifreiðastæði“, sbr.</w:t>
            </w:r>
            <w:r>
              <w:rPr>
                <w:rFonts w:cs="Times New Roman"/>
                <w:szCs w:val="24"/>
              </w:rPr>
              <w:t xml:space="preserve"> </w:t>
            </w:r>
            <w:r w:rsidRPr="00321E6A">
              <w:rPr>
                <w:rFonts w:cs="Times New Roman"/>
                <w:szCs w:val="24"/>
              </w:rPr>
              <w:t>3. gr. frumvarpsins.</w:t>
            </w:r>
          </w:p>
          <w:p w14:paraId="73AFC8F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Pr>
                <w:rFonts w:cs="Times New Roman"/>
                <w:szCs w:val="24"/>
              </w:rPr>
              <w:t xml:space="preserve"> </w:t>
            </w:r>
            <w:r w:rsidRPr="00321E6A">
              <w:rPr>
                <w:rFonts w:cs="Times New Roman"/>
                <w:szCs w:val="24"/>
              </w:rPr>
              <w:t>en þetta ákvæði byggist á því að mikilvægt sé að ökuhraði sé samræmdur um allt land eins</w:t>
            </w:r>
            <w:r>
              <w:rPr>
                <w:rFonts w:cs="Times New Roman"/>
                <w:szCs w:val="24"/>
              </w:rPr>
              <w:t xml:space="preserve"> </w:t>
            </w:r>
            <w:r w:rsidRPr="00321E6A">
              <w:rPr>
                <w:rFonts w:cs="Times New Roman"/>
                <w:szCs w:val="24"/>
              </w:rPr>
              <w:t>og kostur er, en á því hefur verið misbrestur.</w:t>
            </w:r>
          </w:p>
        </w:tc>
        <w:tc>
          <w:tcPr>
            <w:tcW w:w="4394" w:type="dxa"/>
          </w:tcPr>
          <w:p w14:paraId="39BEE176" w14:textId="77777777" w:rsidR="00B2442A" w:rsidRPr="00321E6A" w:rsidRDefault="00B2442A" w:rsidP="00E25FA2">
            <w:pPr>
              <w:rPr>
                <w:rFonts w:cs="Times New Roman"/>
                <w:szCs w:val="24"/>
              </w:rPr>
            </w:pPr>
          </w:p>
        </w:tc>
      </w:tr>
      <w:tr w:rsidR="00B2442A" w:rsidRPr="00321E6A" w14:paraId="1E6F8145" w14:textId="77777777" w:rsidTr="00E25FA2">
        <w:tc>
          <w:tcPr>
            <w:tcW w:w="5353" w:type="dxa"/>
          </w:tcPr>
          <w:p w14:paraId="2045789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t>Lægri hámarkshraði ökutækis.</w:t>
            </w:r>
          </w:p>
          <w:p w14:paraId="243058D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 eða notkunar ökutækisins.</w:t>
            </w:r>
          </w:p>
        </w:tc>
        <w:tc>
          <w:tcPr>
            <w:tcW w:w="4489" w:type="dxa"/>
          </w:tcPr>
          <w:p w14:paraId="6DCC8F49" w14:textId="77777777" w:rsidR="00B2442A" w:rsidRDefault="00B2442A" w:rsidP="00E25FA2">
            <w:pPr>
              <w:autoSpaceDE w:val="0"/>
              <w:autoSpaceDN w:val="0"/>
              <w:adjustRightInd w:val="0"/>
              <w:jc w:val="center"/>
              <w:rPr>
                <w:rFonts w:cs="Times New Roman"/>
                <w:szCs w:val="24"/>
              </w:rPr>
            </w:pPr>
            <w:r>
              <w:rPr>
                <w:rFonts w:cs="Times New Roman"/>
                <w:szCs w:val="24"/>
              </w:rPr>
              <w:t>Um 37. gr</w:t>
            </w:r>
          </w:p>
          <w:p w14:paraId="5BA1CE4A"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Hér er kveðið á um reglugerðarheimild ráðherra til að ákve</w:t>
            </w:r>
            <w:r>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14:paraId="6973E6F0" w14:textId="77777777" w:rsidR="00B2442A" w:rsidRPr="00321E6A" w:rsidRDefault="00B2442A" w:rsidP="00E25FA2">
            <w:pPr>
              <w:rPr>
                <w:rFonts w:cs="Times New Roman"/>
                <w:szCs w:val="24"/>
              </w:rPr>
            </w:pPr>
          </w:p>
        </w:tc>
      </w:tr>
      <w:tr w:rsidR="00B2442A" w:rsidRPr="00321E6A" w14:paraId="29FD2C0C" w14:textId="77777777" w:rsidTr="00E25FA2">
        <w:tc>
          <w:tcPr>
            <w:tcW w:w="5353" w:type="dxa"/>
          </w:tcPr>
          <w:p w14:paraId="36BF061D" w14:textId="77777777" w:rsidR="00B2442A" w:rsidRPr="00321E6A" w:rsidRDefault="00B2442A" w:rsidP="00E25FA2">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14:paraId="595A5C67" w14:textId="77777777" w:rsidR="00B2442A" w:rsidRPr="00321E6A" w:rsidRDefault="00B2442A" w:rsidP="00E25FA2">
            <w:pPr>
              <w:rPr>
                <w:rFonts w:cs="Times New Roman"/>
                <w:szCs w:val="24"/>
              </w:rPr>
            </w:pPr>
          </w:p>
        </w:tc>
        <w:tc>
          <w:tcPr>
            <w:tcW w:w="4394" w:type="dxa"/>
          </w:tcPr>
          <w:p w14:paraId="7A97BB66" w14:textId="77777777" w:rsidR="00B2442A" w:rsidRPr="00321E6A" w:rsidRDefault="00B2442A" w:rsidP="00E25FA2">
            <w:pPr>
              <w:rPr>
                <w:rFonts w:cs="Times New Roman"/>
                <w:szCs w:val="24"/>
              </w:rPr>
            </w:pPr>
          </w:p>
        </w:tc>
      </w:tr>
      <w:tr w:rsidR="00B2442A" w:rsidRPr="00321E6A" w14:paraId="298C16E4" w14:textId="77777777" w:rsidTr="00E25FA2">
        <w:tc>
          <w:tcPr>
            <w:tcW w:w="5353" w:type="dxa"/>
          </w:tcPr>
          <w:p w14:paraId="708F82B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14:paraId="4C970684" w14:textId="77777777" w:rsidR="00B2442A" w:rsidRPr="005F56B3" w:rsidRDefault="00B2442A" w:rsidP="00E25FA2">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5F56B3">
              <w:rPr>
                <w:rFonts w:eastAsia="Times New Roman" w:cs="Times New Roman"/>
                <w:szCs w:val="24"/>
                <w:shd w:val="clear" w:color="auto" w:fill="FFFFFF"/>
                <w:lang w:eastAsia="is-IS"/>
              </w:rPr>
              <w:t xml:space="preserve">Leita skal leyfis </w:t>
            </w:r>
            <w:r>
              <w:rPr>
                <w:rFonts w:eastAsia="Times New Roman" w:cs="Times New Roman"/>
                <w:szCs w:val="24"/>
                <w:shd w:val="clear" w:color="auto" w:fill="FFFFFF"/>
                <w:lang w:eastAsia="is-IS"/>
              </w:rPr>
              <w:t>l</w:t>
            </w:r>
            <w:r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Pr>
                <w:rFonts w:eastAsia="Times New Roman" w:cs="Times New Roman"/>
                <w:szCs w:val="24"/>
                <w:shd w:val="clear" w:color="auto" w:fill="FFFFFF"/>
                <w:lang w:eastAsia="is-IS"/>
              </w:rPr>
              <w:t>hvort sem um er að ræða akstursk</w:t>
            </w:r>
            <w:r w:rsidRPr="005F56B3">
              <w:rPr>
                <w:rFonts w:eastAsia="Times New Roman" w:cs="Times New Roman"/>
                <w:szCs w:val="24"/>
                <w:shd w:val="clear" w:color="auto" w:fill="FFFFFF"/>
                <w:lang w:eastAsia="is-IS"/>
              </w:rPr>
              <w:t xml:space="preserve">eppni, sýningu eða æfingar. Hjólreiðakeppni telst til aksturskeppni. Ef um akstursíþróttir á vegi er að ræða skal að auki leita samþykkis veghaldara. Ef um akstursíþróttir utan vega er </w:t>
            </w:r>
            <w:r w:rsidRPr="005F56B3">
              <w:rPr>
                <w:rFonts w:eastAsia="Times New Roman" w:cs="Times New Roman"/>
                <w:szCs w:val="24"/>
                <w:shd w:val="clear" w:color="auto" w:fill="FFFFFF"/>
                <w:lang w:eastAsia="is-IS"/>
              </w:rPr>
              <w:lastRenderedPageBreak/>
              <w:t>að ræða skal að auki leita samþykkis viðkomandi sveitarstjórnar. </w:t>
            </w:r>
          </w:p>
          <w:p w14:paraId="58E1D3FD" w14:textId="77777777" w:rsidR="00B2442A" w:rsidRDefault="00B2442A" w:rsidP="00E25FA2">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14:paraId="6A8E692C" w14:textId="77777777" w:rsidR="00B2442A" w:rsidRPr="005F56B3" w:rsidRDefault="00B2442A" w:rsidP="00E25FA2">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14:paraId="7465BC23" w14:textId="77777777" w:rsidR="00B2442A" w:rsidRPr="005F56B3" w:rsidRDefault="00B2442A" w:rsidP="00E25FA2">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14:paraId="7DEF6DEB" w14:textId="77777777" w:rsidR="00B2442A" w:rsidRPr="005F56B3" w:rsidRDefault="00B2442A" w:rsidP="00E25FA2">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14:paraId="6558BD17" w14:textId="77777777" w:rsidR="00B2442A" w:rsidRPr="00321E6A" w:rsidRDefault="00B2442A" w:rsidP="00E25FA2">
            <w:pPr>
              <w:rPr>
                <w:rFonts w:cs="Times New Roman"/>
                <w:szCs w:val="24"/>
              </w:rPr>
            </w:pPr>
          </w:p>
        </w:tc>
        <w:tc>
          <w:tcPr>
            <w:tcW w:w="4489" w:type="dxa"/>
          </w:tcPr>
          <w:p w14:paraId="185B0AC7" w14:textId="77777777" w:rsidR="00B2442A" w:rsidRDefault="00B2442A" w:rsidP="00E25FA2">
            <w:pPr>
              <w:jc w:val="center"/>
              <w:rPr>
                <w:rFonts w:cs="Times New Roman"/>
                <w:szCs w:val="24"/>
              </w:rPr>
            </w:pPr>
            <w:r>
              <w:rPr>
                <w:rFonts w:cs="Times New Roman"/>
                <w:szCs w:val="24"/>
              </w:rPr>
              <w:lastRenderedPageBreak/>
              <w:t>Um 38. gr.</w:t>
            </w:r>
          </w:p>
          <w:p w14:paraId="77B92B96" w14:textId="77777777" w:rsidR="00B2442A" w:rsidRPr="005F56B3" w:rsidRDefault="00B2442A" w:rsidP="00E25FA2">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w:t>
            </w:r>
            <w:r w:rsidRPr="005F56B3">
              <w:rPr>
                <w:rFonts w:cs="Times New Roman"/>
                <w:color w:val="242424"/>
                <w:szCs w:val="24"/>
                <w:shd w:val="clear" w:color="auto" w:fill="FFFFFF"/>
              </w:rPr>
              <w:lastRenderedPageBreak/>
              <w:t>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14:paraId="15CA1BA5" w14:textId="77777777" w:rsidR="00B2442A" w:rsidRDefault="00B2442A" w:rsidP="00E25FA2">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14:paraId="0593500D" w14:textId="77777777" w:rsidR="00B2442A" w:rsidRPr="005F56B3" w:rsidRDefault="00B2442A" w:rsidP="00E25FA2">
            <w:pPr>
              <w:jc w:val="both"/>
              <w:rPr>
                <w:rFonts w:cs="Times New Roman"/>
                <w:color w:val="242424"/>
                <w:szCs w:val="24"/>
                <w:shd w:val="clear" w:color="auto" w:fill="FFFFFF"/>
              </w:rPr>
            </w:pPr>
            <w:r w:rsidRPr="005F56B3">
              <w:rPr>
                <w:rFonts w:cs="Times New Roman"/>
                <w:color w:val="242424"/>
                <w:szCs w:val="24"/>
                <w:shd w:val="clear" w:color="auto" w:fill="FFFFFF"/>
              </w:rPr>
              <w:lastRenderedPageBreak/>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14:paraId="7F72C4A8" w14:textId="77777777" w:rsidR="00B2442A" w:rsidRPr="00321E6A" w:rsidRDefault="00B2442A" w:rsidP="00E25FA2">
            <w:pPr>
              <w:rPr>
                <w:rFonts w:cs="Times New Roman"/>
                <w:szCs w:val="24"/>
              </w:rPr>
            </w:pPr>
          </w:p>
        </w:tc>
        <w:tc>
          <w:tcPr>
            <w:tcW w:w="4394" w:type="dxa"/>
          </w:tcPr>
          <w:p w14:paraId="70EF5B3D" w14:textId="77777777" w:rsidR="00B2442A" w:rsidRPr="00321E6A" w:rsidRDefault="00B2442A" w:rsidP="00E25FA2">
            <w:pPr>
              <w:rPr>
                <w:rFonts w:cs="Times New Roman"/>
                <w:szCs w:val="24"/>
              </w:rPr>
            </w:pPr>
          </w:p>
        </w:tc>
      </w:tr>
      <w:tr w:rsidR="00B2442A" w:rsidRPr="00321E6A" w14:paraId="7D60D2BC" w14:textId="77777777" w:rsidTr="00E25FA2">
        <w:tc>
          <w:tcPr>
            <w:tcW w:w="5353" w:type="dxa"/>
          </w:tcPr>
          <w:p w14:paraId="7E56F9AC" w14:textId="77777777" w:rsidR="00B2442A" w:rsidRDefault="00B2442A" w:rsidP="00E25FA2">
            <w:pPr>
              <w:spacing w:before="100" w:beforeAutospacing="1" w:after="100" w:afterAutospacing="1"/>
              <w:jc w:val="center"/>
              <w:rPr>
                <w:rFonts w:eastAsia="Times New Roman" w:cs="Times New Roman"/>
                <w:szCs w:val="24"/>
                <w:lang w:eastAsia="is-IS"/>
              </w:rPr>
            </w:pPr>
          </w:p>
          <w:p w14:paraId="69B53B4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14:paraId="68B14167" w14:textId="77777777" w:rsidR="00B2442A" w:rsidRPr="005F56B3" w:rsidRDefault="00B2442A" w:rsidP="00E25FA2">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Pr="005F56B3">
              <w:rPr>
                <w:rFonts w:eastAsia="Times New Roman" w:cs="Times New Roman"/>
                <w:color w:val="242424"/>
                <w:szCs w:val="24"/>
                <w:shd w:val="clear" w:color="auto" w:fill="FFFFFF"/>
                <w:lang w:eastAsia="is-IS"/>
              </w:rPr>
              <w:t xml:space="preserve">     </w:t>
            </w:r>
            <w:r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14:paraId="73270859" w14:textId="77777777" w:rsidR="00B2442A" w:rsidRDefault="00B2442A" w:rsidP="00E25FA2">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14:paraId="3B7828CE" w14:textId="77777777" w:rsidR="00B2442A" w:rsidRPr="00321E6A" w:rsidRDefault="00B2442A" w:rsidP="00E25FA2">
            <w:pPr>
              <w:rPr>
                <w:rFonts w:cs="Times New Roman"/>
                <w:szCs w:val="24"/>
              </w:rPr>
            </w:pPr>
          </w:p>
        </w:tc>
        <w:tc>
          <w:tcPr>
            <w:tcW w:w="4489" w:type="dxa"/>
          </w:tcPr>
          <w:p w14:paraId="0BC24506"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39. gr.</w:t>
            </w:r>
          </w:p>
          <w:p w14:paraId="36DEB705" w14:textId="77777777" w:rsidR="00B2442A" w:rsidRPr="00321E6A" w:rsidRDefault="00B2442A" w:rsidP="00E25FA2">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14:paraId="19200B5E" w14:textId="77777777" w:rsidR="00B2442A" w:rsidRPr="00321E6A" w:rsidRDefault="00B2442A" w:rsidP="00E25FA2">
            <w:pPr>
              <w:jc w:val="both"/>
              <w:rPr>
                <w:rFonts w:cs="Times New Roman"/>
                <w:szCs w:val="24"/>
              </w:rPr>
            </w:pPr>
          </w:p>
        </w:tc>
      </w:tr>
      <w:tr w:rsidR="00B2442A" w:rsidRPr="00321E6A" w14:paraId="3CBADFF3" w14:textId="77777777" w:rsidTr="00E25FA2">
        <w:tc>
          <w:tcPr>
            <w:tcW w:w="5353" w:type="dxa"/>
          </w:tcPr>
          <w:p w14:paraId="06818257"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14:paraId="317209D1" w14:textId="77777777" w:rsidR="00B2442A" w:rsidRPr="00321E6A" w:rsidRDefault="00B2442A" w:rsidP="00E25FA2">
            <w:pPr>
              <w:rPr>
                <w:rFonts w:cs="Times New Roman"/>
                <w:szCs w:val="24"/>
              </w:rPr>
            </w:pPr>
            <w:r w:rsidRPr="00321E6A">
              <w:rPr>
                <w:rFonts w:eastAsia="Times New Roman" w:cs="Times New Roman"/>
                <w:szCs w:val="24"/>
                <w:lang w:eastAsia="is-IS"/>
              </w:rPr>
              <w:t>    </w:t>
            </w:r>
            <w:r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Pr="005F56B3">
              <w:rPr>
                <w:rFonts w:eastAsia="Times New Roman" w:cs="Times New Roman"/>
                <w:szCs w:val="24"/>
                <w:lang w:eastAsia="is-IS"/>
              </w:rPr>
              <w:br/>
            </w:r>
            <w:r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Pr="005F56B3">
              <w:rPr>
                <w:rFonts w:eastAsia="Times New Roman" w:cs="Times New Roman"/>
                <w:szCs w:val="24"/>
                <w:lang w:eastAsia="is-IS"/>
              </w:rPr>
              <w:br/>
            </w:r>
            <w:r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14:paraId="7EEF51F7" w14:textId="77777777" w:rsidR="00B2442A" w:rsidRDefault="00B2442A" w:rsidP="00E25FA2">
            <w:pPr>
              <w:autoSpaceDE w:val="0"/>
              <w:autoSpaceDN w:val="0"/>
              <w:adjustRightInd w:val="0"/>
              <w:jc w:val="center"/>
              <w:rPr>
                <w:rFonts w:cs="Times New Roman"/>
                <w:szCs w:val="24"/>
              </w:rPr>
            </w:pPr>
            <w:r>
              <w:rPr>
                <w:rFonts w:cs="Times New Roman"/>
                <w:szCs w:val="24"/>
              </w:rPr>
              <w:t>Um 40. gr.</w:t>
            </w:r>
          </w:p>
          <w:p w14:paraId="3E287607" w14:textId="77777777" w:rsidR="00B2442A" w:rsidRPr="005F56B3" w:rsidRDefault="00B2442A" w:rsidP="00E25FA2">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14:paraId="3144C9C7" w14:textId="77777777" w:rsidR="00B2442A" w:rsidRPr="00321E6A" w:rsidRDefault="00B2442A" w:rsidP="00E25FA2">
            <w:pPr>
              <w:autoSpaceDE w:val="0"/>
              <w:autoSpaceDN w:val="0"/>
              <w:adjustRightInd w:val="0"/>
              <w:rPr>
                <w:rFonts w:cs="Times New Roman"/>
                <w:szCs w:val="24"/>
              </w:rPr>
            </w:pPr>
          </w:p>
        </w:tc>
        <w:tc>
          <w:tcPr>
            <w:tcW w:w="4394" w:type="dxa"/>
          </w:tcPr>
          <w:p w14:paraId="36FDABF6" w14:textId="77777777" w:rsidR="00B2442A" w:rsidRPr="00321E6A" w:rsidRDefault="00B2442A" w:rsidP="00E25FA2">
            <w:pPr>
              <w:jc w:val="both"/>
              <w:rPr>
                <w:rFonts w:cs="Times New Roman"/>
                <w:szCs w:val="24"/>
              </w:rPr>
            </w:pPr>
            <w:r w:rsidRPr="00321E6A">
              <w:rPr>
                <w:rFonts w:cs="Times New Roman"/>
                <w:color w:val="242424"/>
                <w:szCs w:val="24"/>
                <w:shd w:val="clear" w:color="auto" w:fill="FFFFFF"/>
              </w:rPr>
              <w:t>    </w:t>
            </w:r>
          </w:p>
        </w:tc>
      </w:tr>
      <w:tr w:rsidR="00B2442A" w:rsidRPr="00321E6A" w14:paraId="17D9E0F1" w14:textId="77777777" w:rsidTr="00E25FA2">
        <w:tc>
          <w:tcPr>
            <w:tcW w:w="5353" w:type="dxa"/>
          </w:tcPr>
          <w:p w14:paraId="682E301C" w14:textId="77777777" w:rsidR="00B2442A" w:rsidRPr="00321E6A" w:rsidRDefault="00B2442A" w:rsidP="00E25FA2">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14:paraId="4EF8A346" w14:textId="77777777" w:rsidR="00B2442A" w:rsidRPr="00321E6A" w:rsidRDefault="00B2442A" w:rsidP="00E25FA2">
            <w:pPr>
              <w:jc w:val="both"/>
              <w:rPr>
                <w:rFonts w:cs="Times New Roman"/>
                <w:szCs w:val="24"/>
              </w:rPr>
            </w:pPr>
          </w:p>
        </w:tc>
        <w:tc>
          <w:tcPr>
            <w:tcW w:w="4394" w:type="dxa"/>
          </w:tcPr>
          <w:p w14:paraId="339C8CFF" w14:textId="77777777" w:rsidR="00B2442A" w:rsidRPr="00321E6A" w:rsidRDefault="00B2442A" w:rsidP="00E25FA2">
            <w:pPr>
              <w:jc w:val="center"/>
              <w:rPr>
                <w:rFonts w:cs="Times New Roman"/>
                <w:szCs w:val="24"/>
              </w:rPr>
            </w:pPr>
          </w:p>
        </w:tc>
      </w:tr>
      <w:tr w:rsidR="00B2442A" w:rsidRPr="00321E6A" w14:paraId="6CE87D35" w14:textId="77777777" w:rsidTr="00E25FA2">
        <w:tc>
          <w:tcPr>
            <w:tcW w:w="5353" w:type="dxa"/>
          </w:tcPr>
          <w:p w14:paraId="1C9729E9" w14:textId="77777777" w:rsidR="00B2442A" w:rsidRPr="00321E6A" w:rsidRDefault="00B2442A" w:rsidP="00E25FA2">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14:paraId="6E2F9780"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14:paraId="32D3EAC2" w14:textId="77777777" w:rsidR="00B2442A" w:rsidRPr="00321E6A" w:rsidRDefault="00B2442A" w:rsidP="00E25FA2">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w:t>
            </w:r>
            <w:r w:rsidRPr="00321E6A">
              <w:rPr>
                <w:rFonts w:eastAsia="Times New Roman" w:cs="Times New Roman"/>
                <w:color w:val="242424"/>
                <w:szCs w:val="24"/>
                <w:shd w:val="clear" w:color="auto" w:fill="FFFFFF"/>
                <w:lang w:eastAsia="is-IS"/>
              </w:rPr>
              <w:lastRenderedPageBreak/>
              <w:t>gefið er merki um framúrakstur mega hjólreiðamenn eigi hjóla samhliða, nema aðstæður leyfi eða nauðsyn krefji. </w:t>
            </w:r>
          </w:p>
          <w:p w14:paraId="06E1E5A1"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14:paraId="2332FA1A" w14:textId="77777777" w:rsidR="00B2442A" w:rsidRPr="00321E6A" w:rsidRDefault="00B2442A" w:rsidP="00E25FA2">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14:paraId="75B17C27"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14:paraId="34F4D3AA"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14:paraId="2F68DF06"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14:paraId="6540C0D8"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14:paraId="00330C3E" w14:textId="77777777" w:rsidR="00B2442A" w:rsidRPr="00321E6A" w:rsidRDefault="00B2442A" w:rsidP="00E25FA2">
            <w:pPr>
              <w:jc w:val="center"/>
              <w:rPr>
                <w:rFonts w:cs="Times New Roman"/>
                <w:szCs w:val="24"/>
              </w:rPr>
            </w:pPr>
          </w:p>
        </w:tc>
        <w:tc>
          <w:tcPr>
            <w:tcW w:w="4489" w:type="dxa"/>
          </w:tcPr>
          <w:p w14:paraId="41695DF8" w14:textId="77777777" w:rsidR="00B2442A" w:rsidRPr="00AA1BBE"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14:paraId="0246DCD3" w14:textId="77777777" w:rsidR="00B2442A" w:rsidRPr="00321E6A" w:rsidRDefault="00B2442A" w:rsidP="00E25FA2">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14:paraId="73923176" w14:textId="77777777" w:rsidR="00B2442A" w:rsidRDefault="00B2442A" w:rsidP="00E25FA2">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 xml:space="preserve">Samkvæmt 2. mgr. 41. gr. er meginreglan sú að hjólreiðamenn hjóli í einfaldri röð. Þó mega tveir hjólreiðamenn hjóla samhliða þar sem nægilegt rými er og það er unnt án hættu eða óþæginda. Ef merki hefur verið gefið um </w:t>
            </w:r>
            <w:r w:rsidRPr="00AA1BBE">
              <w:rPr>
                <w:rFonts w:cs="Times New Roman"/>
                <w:color w:val="242424"/>
                <w:szCs w:val="21"/>
                <w:shd w:val="clear" w:color="auto" w:fill="FFFFFF"/>
              </w:rPr>
              <w:lastRenderedPageBreak/>
              <w:t>framúrakstur mega þeir ekki hjóla samhliða, nema aðstæður leyfi eða nauðsyn krefji</w:t>
            </w:r>
            <w:r>
              <w:rPr>
                <w:rFonts w:cs="Times New Roman"/>
                <w:color w:val="242424"/>
                <w:sz w:val="21"/>
                <w:szCs w:val="21"/>
                <w:shd w:val="clear" w:color="auto" w:fill="FFFFFF"/>
              </w:rPr>
              <w:t>.</w:t>
            </w:r>
          </w:p>
          <w:p w14:paraId="4A807F85" w14:textId="77777777" w:rsidR="00B2442A" w:rsidRPr="00A3385A" w:rsidRDefault="00B2442A" w:rsidP="00E25FA2">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14:paraId="3EA8E144" w14:textId="77777777" w:rsidR="00B2442A" w:rsidRPr="00286BB0" w:rsidRDefault="00B2442A" w:rsidP="00E25FA2">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14:paraId="6FD6C046" w14:textId="77777777" w:rsidR="00B2442A" w:rsidRPr="00AA1BBE" w:rsidRDefault="00B2442A" w:rsidP="00E25FA2">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14:paraId="1C9B1DB7" w14:textId="77777777" w:rsidR="00B2442A" w:rsidRPr="00AA1BBE" w:rsidRDefault="00B2442A" w:rsidP="00E25FA2">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14:paraId="05CFB8B2" w14:textId="77777777" w:rsidR="00B2442A" w:rsidRPr="00AA1BBE" w:rsidRDefault="00B2442A" w:rsidP="00E25FA2">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14:paraId="0CED3585" w14:textId="77777777" w:rsidR="00B2442A" w:rsidRPr="00321E6A" w:rsidRDefault="00B2442A" w:rsidP="00E25FA2">
            <w:pPr>
              <w:jc w:val="both"/>
              <w:rPr>
                <w:rFonts w:cs="Times New Roman"/>
                <w:color w:val="242424"/>
                <w:szCs w:val="24"/>
                <w:shd w:val="clear" w:color="auto" w:fill="FFFFFF"/>
              </w:rPr>
            </w:pPr>
            <w:r w:rsidRPr="00321E6A">
              <w:rPr>
                <w:rFonts w:cs="Times New Roman"/>
                <w:color w:val="242424"/>
                <w:szCs w:val="24"/>
                <w:shd w:val="clear" w:color="auto" w:fill="FFFFFF"/>
              </w:rPr>
              <w:lastRenderedPageBreak/>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14:paraId="032AF348" w14:textId="77777777" w:rsidR="00B2442A" w:rsidRPr="00321E6A" w:rsidRDefault="00B2442A" w:rsidP="00E25FA2">
            <w:pPr>
              <w:jc w:val="both"/>
              <w:rPr>
                <w:rFonts w:cs="Times New Roman"/>
                <w:szCs w:val="24"/>
              </w:rPr>
            </w:pPr>
          </w:p>
        </w:tc>
        <w:tc>
          <w:tcPr>
            <w:tcW w:w="4394" w:type="dxa"/>
          </w:tcPr>
          <w:p w14:paraId="21C3BAF8" w14:textId="77777777" w:rsidR="00B2442A" w:rsidRPr="00321E6A" w:rsidRDefault="00B2442A" w:rsidP="00E25FA2">
            <w:pPr>
              <w:jc w:val="center"/>
              <w:rPr>
                <w:rFonts w:cs="Times New Roman"/>
                <w:szCs w:val="24"/>
              </w:rPr>
            </w:pPr>
          </w:p>
        </w:tc>
      </w:tr>
      <w:tr w:rsidR="00B2442A" w:rsidRPr="00321E6A" w14:paraId="1E7CFC48" w14:textId="77777777" w:rsidTr="00E25FA2">
        <w:tc>
          <w:tcPr>
            <w:tcW w:w="5353" w:type="dxa"/>
          </w:tcPr>
          <w:p w14:paraId="2E18452E"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14:paraId="7422B0FA"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14:paraId="71EC5AA8"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w:t>
            </w:r>
            <w:r w:rsidRPr="00321E6A">
              <w:rPr>
                <w:rFonts w:cs="Times New Roman"/>
                <w:szCs w:val="24"/>
              </w:rPr>
              <w:lastRenderedPageBreak/>
              <w:t>gönguhraða. Sama á við um hjólreiðamann sem þverar akbraut á gangbraut.</w:t>
            </w:r>
          </w:p>
          <w:p w14:paraId="135ED858" w14:textId="77777777" w:rsidR="00B2442A" w:rsidRPr="00321E6A" w:rsidRDefault="00B2442A" w:rsidP="00E25FA2">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14:paraId="389E5E71" w14:textId="77777777" w:rsidR="00B2442A" w:rsidRPr="00321E6A" w:rsidRDefault="00B2442A" w:rsidP="00E25FA2">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14:paraId="2E99F0EA" w14:textId="77777777" w:rsidR="00B2442A" w:rsidRDefault="00B2442A" w:rsidP="00E25FA2">
            <w:pPr>
              <w:rPr>
                <w:rFonts w:cs="Times New Roman"/>
                <w:szCs w:val="24"/>
              </w:rPr>
            </w:pPr>
          </w:p>
          <w:p w14:paraId="62BC0F02" w14:textId="77777777" w:rsidR="00B2442A" w:rsidRDefault="00B2442A" w:rsidP="00E25FA2">
            <w:pPr>
              <w:rPr>
                <w:rFonts w:cs="Times New Roman"/>
                <w:szCs w:val="24"/>
              </w:rPr>
            </w:pPr>
          </w:p>
          <w:p w14:paraId="63989CEF" w14:textId="77777777" w:rsidR="00B2442A" w:rsidRDefault="00B2442A" w:rsidP="00E25FA2">
            <w:pPr>
              <w:rPr>
                <w:rFonts w:cs="Times New Roman"/>
                <w:szCs w:val="24"/>
              </w:rPr>
            </w:pPr>
          </w:p>
          <w:p w14:paraId="70C97B86" w14:textId="77777777" w:rsidR="00B2442A" w:rsidRDefault="00B2442A" w:rsidP="00E25FA2">
            <w:pPr>
              <w:rPr>
                <w:rFonts w:cs="Times New Roman"/>
                <w:szCs w:val="24"/>
              </w:rPr>
            </w:pPr>
          </w:p>
          <w:p w14:paraId="7C94C9CC" w14:textId="77777777" w:rsidR="00B2442A" w:rsidRDefault="00B2442A" w:rsidP="00E25FA2">
            <w:pPr>
              <w:rPr>
                <w:rFonts w:cs="Times New Roman"/>
                <w:szCs w:val="24"/>
              </w:rPr>
            </w:pPr>
          </w:p>
          <w:p w14:paraId="730E9CB4" w14:textId="77777777" w:rsidR="00B2442A" w:rsidRDefault="00B2442A" w:rsidP="00E25FA2">
            <w:pPr>
              <w:rPr>
                <w:rFonts w:cs="Times New Roman"/>
                <w:szCs w:val="24"/>
              </w:rPr>
            </w:pPr>
          </w:p>
          <w:p w14:paraId="129EA080" w14:textId="77777777" w:rsidR="00B2442A" w:rsidRDefault="00B2442A" w:rsidP="00E25FA2">
            <w:pPr>
              <w:rPr>
                <w:rFonts w:cs="Times New Roman"/>
                <w:szCs w:val="24"/>
              </w:rPr>
            </w:pPr>
          </w:p>
          <w:p w14:paraId="6A8012C2" w14:textId="77777777" w:rsidR="00B2442A" w:rsidRDefault="00B2442A" w:rsidP="00E25FA2">
            <w:pPr>
              <w:rPr>
                <w:rFonts w:cs="Times New Roman"/>
                <w:szCs w:val="24"/>
              </w:rPr>
            </w:pPr>
          </w:p>
          <w:p w14:paraId="4E5C8886" w14:textId="77777777" w:rsidR="00B2442A" w:rsidRDefault="00B2442A" w:rsidP="00E25FA2">
            <w:pPr>
              <w:rPr>
                <w:rFonts w:cs="Times New Roman"/>
                <w:szCs w:val="24"/>
              </w:rPr>
            </w:pPr>
          </w:p>
          <w:p w14:paraId="4EEE53AC" w14:textId="77777777" w:rsidR="00B2442A" w:rsidRDefault="00B2442A" w:rsidP="00E25FA2">
            <w:pPr>
              <w:rPr>
                <w:rFonts w:cs="Times New Roman"/>
                <w:szCs w:val="24"/>
              </w:rPr>
            </w:pPr>
          </w:p>
          <w:p w14:paraId="280CC2E8" w14:textId="77777777" w:rsidR="00B2442A" w:rsidRDefault="00B2442A" w:rsidP="00E25FA2">
            <w:pPr>
              <w:rPr>
                <w:rFonts w:cs="Times New Roman"/>
                <w:szCs w:val="24"/>
              </w:rPr>
            </w:pPr>
          </w:p>
          <w:p w14:paraId="0C9DF475" w14:textId="77777777" w:rsidR="00B2442A" w:rsidRDefault="00B2442A" w:rsidP="00E25FA2">
            <w:pPr>
              <w:rPr>
                <w:rFonts w:cs="Times New Roman"/>
                <w:szCs w:val="24"/>
              </w:rPr>
            </w:pPr>
          </w:p>
          <w:p w14:paraId="22B7EC7F" w14:textId="77777777" w:rsidR="00B2442A" w:rsidRDefault="00B2442A" w:rsidP="00E25FA2">
            <w:pPr>
              <w:rPr>
                <w:rFonts w:cs="Times New Roman"/>
                <w:szCs w:val="24"/>
              </w:rPr>
            </w:pPr>
          </w:p>
          <w:p w14:paraId="04F87C43" w14:textId="77777777" w:rsidR="00B2442A" w:rsidRPr="00321E6A" w:rsidRDefault="00B2442A" w:rsidP="00E25FA2">
            <w:pPr>
              <w:rPr>
                <w:rFonts w:cs="Times New Roman"/>
                <w:szCs w:val="24"/>
              </w:rPr>
            </w:pPr>
          </w:p>
          <w:p w14:paraId="4BC3CBB0" w14:textId="77777777" w:rsidR="00B2442A" w:rsidRPr="00321E6A" w:rsidRDefault="00B2442A" w:rsidP="00E25FA2">
            <w:pPr>
              <w:jc w:val="both"/>
              <w:rPr>
                <w:rFonts w:cs="Times New Roman"/>
                <w:szCs w:val="24"/>
              </w:rPr>
            </w:pPr>
          </w:p>
        </w:tc>
        <w:tc>
          <w:tcPr>
            <w:tcW w:w="4489" w:type="dxa"/>
          </w:tcPr>
          <w:p w14:paraId="316A055E" w14:textId="77777777" w:rsidR="00B2442A" w:rsidRPr="00AA1BBE" w:rsidRDefault="00B2442A" w:rsidP="00E25FA2">
            <w:pPr>
              <w:rPr>
                <w:rFonts w:cs="Times New Roman"/>
                <w:szCs w:val="24"/>
              </w:rPr>
            </w:pPr>
          </w:p>
          <w:p w14:paraId="4B5CA63D"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14:paraId="3C6249C0" w14:textId="77777777" w:rsidR="00B2442A" w:rsidRPr="00321E6A" w:rsidRDefault="00B2442A" w:rsidP="00E25FA2">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14:paraId="21B4318E"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14:paraId="18DDD028" w14:textId="77777777" w:rsidR="00B2442A" w:rsidRPr="00321E6A" w:rsidRDefault="00B2442A" w:rsidP="00E25FA2">
            <w:pPr>
              <w:jc w:val="both"/>
              <w:rPr>
                <w:rFonts w:cs="Times New Roman"/>
                <w:szCs w:val="24"/>
              </w:rPr>
            </w:pPr>
            <w:r w:rsidRPr="00321E6A">
              <w:rPr>
                <w:rFonts w:cs="Times New Roman"/>
                <w:szCs w:val="24"/>
              </w:rPr>
              <w:t xml:space="preserve">     Í 2. mgr. er lagt til að </w:t>
            </w:r>
            <w:r>
              <w:rPr>
                <w:rFonts w:cs="Times New Roman"/>
                <w:szCs w:val="24"/>
              </w:rPr>
              <w:t>lagðar</w:t>
            </w:r>
            <w:r w:rsidRPr="00321E6A">
              <w:rPr>
                <w:rFonts w:cs="Times New Roman"/>
                <w:szCs w:val="24"/>
              </w:rPr>
              <w:t xml:space="preserve"> verði á hjólreiðamenn auknar varúðarskyldur gagnvart </w:t>
            </w:r>
            <w:r w:rsidRPr="00321E6A">
              <w:rPr>
                <w:rFonts w:cs="Times New Roman"/>
                <w:szCs w:val="24"/>
              </w:rPr>
              <w:lastRenderedPageBreak/>
              <w:t>gangandi vegfarendum m.t.t. öryggissjónarmiða. Er ákvæðið að því leytinu til ítarlegra en 4. mgr. 39. gr. núgildandi laga.</w:t>
            </w:r>
          </w:p>
          <w:p w14:paraId="10875185" w14:textId="77777777" w:rsidR="00B2442A" w:rsidRPr="00321E6A" w:rsidRDefault="00B2442A" w:rsidP="00E25FA2">
            <w:pPr>
              <w:jc w:val="both"/>
              <w:rPr>
                <w:rFonts w:cs="Times New Roman"/>
                <w:szCs w:val="24"/>
              </w:rPr>
            </w:pPr>
            <w:r w:rsidRPr="00321E6A">
              <w:rPr>
                <w:rFonts w:cs="Times New Roman"/>
                <w:szCs w:val="24"/>
              </w:rPr>
              <w:t xml:space="preserve">     Í 3. mgr. er lagt til að lögfest verði sú regla að ef </w:t>
            </w:r>
            <w:r w:rsidRPr="00DF29DE">
              <w:rPr>
                <w:rFonts w:cs="Times New Roman"/>
                <w:szCs w:val="24"/>
              </w:rPr>
              <w:t>hjólreiðamaður á gangstétt þverar akbraut skal hann gæta að því að aka eigi hraðar en sem nemur venjulegum gönguhraða. Það sama</w:t>
            </w:r>
            <w:r w:rsidRPr="00321E6A">
              <w:rPr>
                <w:rFonts w:cs="Times New Roman"/>
                <w:szCs w:val="24"/>
              </w:rPr>
              <w:t xml:space="preserve">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14:paraId="324F1DA1" w14:textId="77777777" w:rsidR="00B2442A" w:rsidRPr="00321E6A" w:rsidRDefault="00B2442A" w:rsidP="00E25FA2">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14:paraId="203079D0" w14:textId="77777777" w:rsidR="00B2442A" w:rsidRPr="00321E6A" w:rsidRDefault="00B2442A" w:rsidP="00E25FA2">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14:paraId="7EBDEF9C" w14:textId="77777777" w:rsidR="00B2442A" w:rsidRPr="00321E6A" w:rsidRDefault="00B2442A" w:rsidP="00E25FA2">
            <w:pPr>
              <w:jc w:val="both"/>
              <w:rPr>
                <w:rFonts w:cs="Times New Roman"/>
                <w:szCs w:val="24"/>
              </w:rPr>
            </w:pPr>
          </w:p>
        </w:tc>
        <w:tc>
          <w:tcPr>
            <w:tcW w:w="4394" w:type="dxa"/>
          </w:tcPr>
          <w:p w14:paraId="579E25B6" w14:textId="77777777" w:rsidR="00B2442A" w:rsidRPr="00321E6A" w:rsidRDefault="00B2442A" w:rsidP="00E25FA2">
            <w:pPr>
              <w:rPr>
                <w:rFonts w:cs="Times New Roman"/>
                <w:color w:val="242424"/>
                <w:szCs w:val="24"/>
                <w:shd w:val="clear" w:color="auto" w:fill="FFFFFF"/>
              </w:rPr>
            </w:pPr>
          </w:p>
          <w:p w14:paraId="6919A2A3" w14:textId="77777777" w:rsidR="00B2442A" w:rsidRDefault="00B2442A" w:rsidP="00E25FA2">
            <w:pPr>
              <w:jc w:val="both"/>
              <w:rPr>
                <w:rFonts w:cs="Times New Roman"/>
                <w:szCs w:val="24"/>
              </w:rPr>
            </w:pPr>
          </w:p>
          <w:p w14:paraId="17813A28" w14:textId="77777777" w:rsidR="009A19E1" w:rsidRDefault="009A19E1" w:rsidP="00E25FA2">
            <w:pPr>
              <w:jc w:val="both"/>
              <w:rPr>
                <w:rFonts w:cs="Times New Roman"/>
                <w:szCs w:val="24"/>
              </w:rPr>
            </w:pPr>
          </w:p>
          <w:p w14:paraId="53A0DC6F" w14:textId="77777777" w:rsidR="009A19E1" w:rsidRDefault="009A19E1" w:rsidP="00E25FA2">
            <w:pPr>
              <w:jc w:val="both"/>
              <w:rPr>
                <w:rFonts w:cs="Times New Roman"/>
                <w:szCs w:val="24"/>
              </w:rPr>
            </w:pPr>
          </w:p>
          <w:p w14:paraId="5D35683D" w14:textId="77777777" w:rsidR="009A19E1" w:rsidRDefault="009A19E1" w:rsidP="00E25FA2">
            <w:pPr>
              <w:jc w:val="both"/>
              <w:rPr>
                <w:rFonts w:cs="Times New Roman"/>
                <w:szCs w:val="24"/>
              </w:rPr>
            </w:pPr>
          </w:p>
          <w:p w14:paraId="64ECC4CC" w14:textId="77777777" w:rsidR="009A19E1" w:rsidRDefault="009A19E1" w:rsidP="00E25FA2">
            <w:pPr>
              <w:jc w:val="both"/>
              <w:rPr>
                <w:rFonts w:cs="Times New Roman"/>
                <w:szCs w:val="24"/>
              </w:rPr>
            </w:pPr>
          </w:p>
          <w:p w14:paraId="6A46C1BD" w14:textId="77777777" w:rsidR="009A19E1" w:rsidRDefault="009A19E1" w:rsidP="00E25FA2">
            <w:pPr>
              <w:jc w:val="both"/>
              <w:rPr>
                <w:rFonts w:cs="Times New Roman"/>
                <w:szCs w:val="24"/>
              </w:rPr>
            </w:pPr>
          </w:p>
          <w:p w14:paraId="378364A0" w14:textId="77777777" w:rsidR="009A19E1" w:rsidRDefault="009A19E1" w:rsidP="00E25FA2">
            <w:pPr>
              <w:jc w:val="both"/>
              <w:rPr>
                <w:rFonts w:cs="Times New Roman"/>
                <w:szCs w:val="24"/>
              </w:rPr>
            </w:pPr>
          </w:p>
          <w:p w14:paraId="46B8165B" w14:textId="77777777" w:rsidR="009A19E1" w:rsidRDefault="009A19E1" w:rsidP="00E25FA2">
            <w:pPr>
              <w:jc w:val="both"/>
              <w:rPr>
                <w:rFonts w:cs="Times New Roman"/>
                <w:szCs w:val="24"/>
              </w:rPr>
            </w:pPr>
          </w:p>
          <w:p w14:paraId="1F3E7ECC" w14:textId="77777777" w:rsidR="009A19E1" w:rsidRDefault="009A19E1" w:rsidP="00E25FA2">
            <w:pPr>
              <w:jc w:val="both"/>
              <w:rPr>
                <w:rFonts w:cs="Times New Roman"/>
                <w:szCs w:val="24"/>
              </w:rPr>
            </w:pPr>
          </w:p>
          <w:p w14:paraId="3B931481" w14:textId="77777777" w:rsidR="009A19E1" w:rsidRDefault="009A19E1" w:rsidP="00E25FA2">
            <w:pPr>
              <w:jc w:val="both"/>
              <w:rPr>
                <w:rFonts w:cs="Times New Roman"/>
                <w:szCs w:val="24"/>
              </w:rPr>
            </w:pPr>
          </w:p>
          <w:p w14:paraId="14865BC7" w14:textId="77777777" w:rsidR="009A19E1" w:rsidRDefault="009A19E1" w:rsidP="00E25FA2">
            <w:pPr>
              <w:jc w:val="both"/>
              <w:rPr>
                <w:rFonts w:cs="Times New Roman"/>
                <w:szCs w:val="24"/>
              </w:rPr>
            </w:pPr>
          </w:p>
          <w:p w14:paraId="017B9CA4" w14:textId="77777777" w:rsidR="009A19E1" w:rsidRDefault="009A19E1" w:rsidP="00E25FA2">
            <w:pPr>
              <w:jc w:val="both"/>
              <w:rPr>
                <w:rFonts w:cs="Times New Roman"/>
                <w:szCs w:val="24"/>
              </w:rPr>
            </w:pPr>
          </w:p>
          <w:p w14:paraId="4F8E3B12" w14:textId="77777777" w:rsidR="009A19E1" w:rsidRPr="00321E6A" w:rsidRDefault="009A19E1" w:rsidP="00DF29DE">
            <w:pPr>
              <w:spacing w:after="0" w:line="240" w:lineRule="auto"/>
              <w:rPr>
                <w:rFonts w:cs="Times New Roman"/>
                <w:szCs w:val="24"/>
              </w:rPr>
            </w:pPr>
          </w:p>
        </w:tc>
      </w:tr>
      <w:tr w:rsidR="00B2442A" w:rsidRPr="00321E6A" w14:paraId="37E9E79A" w14:textId="77777777" w:rsidTr="00E25FA2">
        <w:tc>
          <w:tcPr>
            <w:tcW w:w="5353" w:type="dxa"/>
          </w:tcPr>
          <w:p w14:paraId="3BE7085C" w14:textId="77777777" w:rsidR="00B2442A" w:rsidRPr="00321E6A" w:rsidRDefault="00B2442A" w:rsidP="00E25FA2">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14:paraId="29387FB9" w14:textId="77777777" w:rsidR="00B2442A" w:rsidRPr="00321E6A" w:rsidRDefault="00B2442A" w:rsidP="00E25FA2">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14:paraId="7788AEED" w14:textId="77777777" w:rsidR="00B2442A" w:rsidRPr="00321E6A" w:rsidRDefault="00B2442A" w:rsidP="00E25FA2">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14:paraId="51ABA851" w14:textId="77777777" w:rsidR="00B2442A" w:rsidRPr="00321E6A" w:rsidRDefault="00B2442A" w:rsidP="00E25FA2">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14:paraId="41650CC2" w14:textId="77777777" w:rsidR="00B2442A" w:rsidRPr="00321E6A" w:rsidRDefault="00B2442A" w:rsidP="00E25FA2">
            <w:pPr>
              <w:shd w:val="clear" w:color="auto" w:fill="FFFFFF"/>
              <w:jc w:val="center"/>
              <w:rPr>
                <w:rFonts w:eastAsia="Times New Roman" w:cs="Times New Roman"/>
                <w:szCs w:val="24"/>
                <w:lang w:eastAsia="is-IS"/>
              </w:rPr>
            </w:pPr>
          </w:p>
        </w:tc>
        <w:tc>
          <w:tcPr>
            <w:tcW w:w="4489" w:type="dxa"/>
          </w:tcPr>
          <w:p w14:paraId="5CA74671"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43. gr.</w:t>
            </w:r>
          </w:p>
          <w:p w14:paraId="18464055"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14:paraId="5A1ECA34" w14:textId="77777777" w:rsidR="00B2442A" w:rsidRPr="00321E6A" w:rsidRDefault="00B2442A" w:rsidP="00E25FA2">
            <w:pPr>
              <w:jc w:val="center"/>
              <w:rPr>
                <w:rFonts w:eastAsia="Times New Roman" w:cs="Times New Roman"/>
                <w:color w:val="242424"/>
                <w:szCs w:val="24"/>
                <w:shd w:val="clear" w:color="auto" w:fill="FFFFFF"/>
                <w:lang w:eastAsia="is-IS"/>
              </w:rPr>
            </w:pPr>
          </w:p>
        </w:tc>
        <w:tc>
          <w:tcPr>
            <w:tcW w:w="4394" w:type="dxa"/>
          </w:tcPr>
          <w:p w14:paraId="6A40181C" w14:textId="77777777" w:rsidR="00B2442A" w:rsidRPr="00321E6A" w:rsidRDefault="00B2442A" w:rsidP="00E25FA2">
            <w:pPr>
              <w:rPr>
                <w:rFonts w:cs="Times New Roman"/>
                <w:color w:val="242424"/>
                <w:szCs w:val="24"/>
                <w:shd w:val="clear" w:color="auto" w:fill="FFFFFF"/>
              </w:rPr>
            </w:pPr>
          </w:p>
        </w:tc>
      </w:tr>
      <w:tr w:rsidR="00B2442A" w:rsidRPr="00321E6A" w14:paraId="0BDAF448" w14:textId="77777777" w:rsidTr="00E25FA2">
        <w:tc>
          <w:tcPr>
            <w:tcW w:w="5353" w:type="dxa"/>
          </w:tcPr>
          <w:p w14:paraId="2366DB55" w14:textId="77777777" w:rsidR="00B2442A" w:rsidRPr="00321E6A" w:rsidRDefault="00B2442A" w:rsidP="00E25FA2">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14:paraId="3BF9244B"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14:paraId="5FF237F9" w14:textId="77777777" w:rsidR="00B2442A" w:rsidRPr="00321E6A" w:rsidRDefault="00B2442A" w:rsidP="00E25FA2">
            <w:pPr>
              <w:rPr>
                <w:rFonts w:cs="Times New Roman"/>
                <w:szCs w:val="24"/>
              </w:rPr>
            </w:pPr>
            <w:r w:rsidRPr="00321E6A">
              <w:rPr>
                <w:rFonts w:eastAsia="Times New Roman" w:cs="Times New Roman"/>
                <w:color w:val="242424"/>
                <w:szCs w:val="24"/>
                <w:shd w:val="clear" w:color="auto" w:fill="FFFFFF"/>
                <w:lang w:eastAsia="is-IS"/>
              </w:rPr>
              <w:lastRenderedPageBreak/>
              <w:t>   </w:t>
            </w:r>
            <w:r>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14:paraId="6A5A266B"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44. gr.</w:t>
            </w:r>
          </w:p>
          <w:p w14:paraId="1F80C458"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xml:space="preserve"> lágmarksaldur barna til að mega hjóla á akbraut án leiðsagnar og eftirlits einstaklings sem náð hefur 15 ára aldri, sé hækkaður úr sjö ára í níu ára aldur. Rætt hefur </w:t>
            </w:r>
            <w:r w:rsidRPr="00321E6A">
              <w:rPr>
                <w:rFonts w:cs="Times New Roman"/>
                <w:color w:val="242424"/>
                <w:szCs w:val="24"/>
                <w:shd w:val="clear" w:color="auto" w:fill="FFFFFF"/>
              </w:rPr>
              <w:lastRenderedPageBreak/>
              <w:t>verið um að hækka lágmarksaldur enn frekar, en slíkt gæti m.a. komið illa við börn á fámennari þéttbýlissvæðum.</w:t>
            </w:r>
          </w:p>
          <w:p w14:paraId="29F925E8" w14:textId="77777777" w:rsidR="00B2442A" w:rsidRPr="00321E6A" w:rsidRDefault="00B2442A" w:rsidP="00E25FA2">
            <w:pPr>
              <w:rPr>
                <w:rFonts w:cs="Times New Roman"/>
                <w:szCs w:val="24"/>
              </w:rPr>
            </w:pPr>
          </w:p>
        </w:tc>
        <w:tc>
          <w:tcPr>
            <w:tcW w:w="4394" w:type="dxa"/>
          </w:tcPr>
          <w:p w14:paraId="56300920" w14:textId="77777777" w:rsidR="00B2442A" w:rsidRPr="00321E6A" w:rsidRDefault="00B2442A" w:rsidP="00E25FA2">
            <w:pPr>
              <w:rPr>
                <w:rFonts w:cs="Times New Roman"/>
                <w:szCs w:val="24"/>
              </w:rPr>
            </w:pPr>
          </w:p>
        </w:tc>
      </w:tr>
      <w:tr w:rsidR="00B2442A" w:rsidRPr="00321E6A" w14:paraId="3B6F85CA" w14:textId="77777777" w:rsidTr="00E25FA2">
        <w:tc>
          <w:tcPr>
            <w:tcW w:w="5353" w:type="dxa"/>
          </w:tcPr>
          <w:p w14:paraId="69DA37F5"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14:paraId="73A1AEFB" w14:textId="77777777" w:rsidR="00B2442A" w:rsidRPr="00321E6A" w:rsidRDefault="00B2442A" w:rsidP="00E25FA2">
            <w:pPr>
              <w:jc w:val="center"/>
              <w:rPr>
                <w:rFonts w:eastAsia="Times New Roman" w:cs="Times New Roman"/>
                <w:color w:val="242424"/>
                <w:szCs w:val="24"/>
                <w:lang w:eastAsia="is-IS"/>
              </w:rPr>
            </w:pPr>
          </w:p>
        </w:tc>
        <w:tc>
          <w:tcPr>
            <w:tcW w:w="4489" w:type="dxa"/>
          </w:tcPr>
          <w:p w14:paraId="1CC2D27D" w14:textId="77777777" w:rsidR="00B2442A" w:rsidRPr="006703D0" w:rsidRDefault="00B2442A" w:rsidP="00E25FA2">
            <w:pPr>
              <w:rPr>
                <w:rFonts w:eastAsia="Times New Roman" w:cs="Times New Roman"/>
                <w:color w:val="242424"/>
                <w:szCs w:val="24"/>
                <w:shd w:val="clear" w:color="auto" w:fill="FFFFFF"/>
                <w:lang w:eastAsia="is-IS"/>
              </w:rPr>
            </w:pPr>
          </w:p>
        </w:tc>
        <w:tc>
          <w:tcPr>
            <w:tcW w:w="4394" w:type="dxa"/>
          </w:tcPr>
          <w:p w14:paraId="7911D043" w14:textId="77777777" w:rsidR="00B2442A" w:rsidRPr="00321E6A" w:rsidRDefault="00B2442A" w:rsidP="00E25FA2">
            <w:pPr>
              <w:rPr>
                <w:rFonts w:cs="Times New Roman"/>
                <w:szCs w:val="24"/>
              </w:rPr>
            </w:pPr>
          </w:p>
        </w:tc>
      </w:tr>
      <w:tr w:rsidR="00B2442A" w:rsidRPr="00321E6A" w14:paraId="352A0730" w14:textId="77777777" w:rsidTr="00E25FA2">
        <w:tc>
          <w:tcPr>
            <w:tcW w:w="5353" w:type="dxa"/>
          </w:tcPr>
          <w:p w14:paraId="406C5C24" w14:textId="77777777" w:rsidR="00B2442A" w:rsidRPr="00321E6A" w:rsidRDefault="00B2442A" w:rsidP="00E25FA2">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14:paraId="1817AF0A"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14:paraId="5FA2E3EE" w14:textId="77777777" w:rsidR="00B2442A" w:rsidRPr="00321E6A" w:rsidRDefault="00B2442A" w:rsidP="00E25FA2">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14:paraId="070EFE60"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14:paraId="65416557"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Barn sjö ára eða yngra, sem er farþegi á bifhjóli, skal sitja í sérstöku sæti því ætluðu. Barn eldra en sjö ára skal ná með fætur niður að fóthvílum bifhjóls, en að öðrum kosti á fyrri málsliður við. Ráðherra er heimilt í reglugerð </w:t>
            </w:r>
            <w:r w:rsidRPr="00321E6A">
              <w:rPr>
                <w:rFonts w:cs="Times New Roman"/>
                <w:szCs w:val="24"/>
              </w:rPr>
              <w:lastRenderedPageBreak/>
              <w:t>að kveða á um gerð og notkun viðurkennds öryggis- og verndarbúnaðar fyrir börn sem eru farþegar á bifhjóli.</w:t>
            </w:r>
          </w:p>
          <w:p w14:paraId="18D9AADA" w14:textId="77777777" w:rsidR="00B2442A" w:rsidRPr="00321E6A" w:rsidRDefault="00B2442A" w:rsidP="00E25FA2">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14:paraId="717C246A" w14:textId="77777777" w:rsidR="00B2442A" w:rsidRDefault="00B2442A" w:rsidP="00E25FA2">
            <w:pPr>
              <w:shd w:val="clear" w:color="auto" w:fill="FFFFFF"/>
              <w:jc w:val="center"/>
              <w:rPr>
                <w:rFonts w:eastAsia="Times New Roman" w:cs="Times New Roman"/>
                <w:color w:val="242424"/>
                <w:szCs w:val="24"/>
                <w:lang w:eastAsia="is-IS"/>
              </w:rPr>
            </w:pPr>
          </w:p>
          <w:p w14:paraId="428DF1B1" w14:textId="77777777" w:rsidR="00B2442A" w:rsidRPr="00321E6A" w:rsidRDefault="00B2442A" w:rsidP="00E25FA2">
            <w:pPr>
              <w:rPr>
                <w:rFonts w:eastAsia="Times New Roman" w:cs="Times New Roman"/>
                <w:szCs w:val="24"/>
                <w:shd w:val="clear" w:color="auto" w:fill="FFFFFF"/>
                <w:lang w:eastAsia="is-IS"/>
              </w:rPr>
            </w:pPr>
          </w:p>
          <w:p w14:paraId="5A7DDE74" w14:textId="77777777" w:rsidR="00B2442A" w:rsidRPr="00321E6A" w:rsidRDefault="00B2442A" w:rsidP="00E25FA2">
            <w:pPr>
              <w:ind w:firstLine="708"/>
              <w:rPr>
                <w:rFonts w:cs="Times New Roman"/>
                <w:szCs w:val="24"/>
              </w:rPr>
            </w:pPr>
          </w:p>
        </w:tc>
        <w:tc>
          <w:tcPr>
            <w:tcW w:w="4489" w:type="dxa"/>
          </w:tcPr>
          <w:p w14:paraId="29CBE919" w14:textId="77777777" w:rsidR="00B2442A" w:rsidRPr="006703D0" w:rsidRDefault="00B2442A" w:rsidP="00E25FA2">
            <w:pPr>
              <w:rPr>
                <w:rFonts w:eastAsia="Times New Roman" w:cs="Times New Roman"/>
                <w:color w:val="242424"/>
                <w:szCs w:val="24"/>
                <w:shd w:val="clear" w:color="auto" w:fill="FFFFFF"/>
                <w:lang w:eastAsia="is-IS"/>
              </w:rPr>
            </w:pPr>
          </w:p>
          <w:p w14:paraId="0EBA3F93"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14:paraId="1A259590" w14:textId="77777777" w:rsidR="00B2442A" w:rsidRPr="00067AAA" w:rsidRDefault="00B2442A" w:rsidP="00E25FA2">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1. mgr. 45. gr. </w:t>
            </w:r>
            <w:r w:rsidRPr="00067AAA">
              <w:rPr>
                <w:rFonts w:cs="Times New Roman"/>
              </w:rPr>
              <w:t>felur í sér bann við akstri bifhjóls samhliða öðru ökutæki, þó er heimilt</w:t>
            </w:r>
            <w:r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Pr>
                <w:rFonts w:cs="Times New Roman"/>
                <w:color w:val="242424"/>
                <w:shd w:val="clear" w:color="auto" w:fill="FFFFFF"/>
              </w:rPr>
              <w:t>um bifhjólum í flokki I samsíða, sbr. 46. gr. frumvarpsins.</w:t>
            </w:r>
            <w:r w:rsidRPr="00067AAA">
              <w:rPr>
                <w:rFonts w:cs="Times New Roman"/>
                <w:color w:val="242424"/>
                <w:shd w:val="clear" w:color="auto" w:fill="FFFFFF"/>
              </w:rPr>
              <w:t> </w:t>
            </w:r>
          </w:p>
          <w:p w14:paraId="2EE780C4" w14:textId="77777777" w:rsidR="00B2442A" w:rsidRPr="00067AAA" w:rsidRDefault="00B2442A" w:rsidP="00E25FA2">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2. mgr. leggur bann við því að á bifhjóli og hliðarvagni þess séu fluttir fleiri farþegar en </w:t>
            </w:r>
            <w:r w:rsidRPr="00067AAA">
              <w:rPr>
                <w:rFonts w:eastAsia="Times New Roman" w:cs="Times New Roman"/>
                <w:color w:val="242424"/>
                <w:szCs w:val="24"/>
                <w:shd w:val="clear" w:color="auto" w:fill="FFFFFF"/>
                <w:lang w:eastAsia="is-IS"/>
              </w:rPr>
              <w:lastRenderedPageBreak/>
              <w:t>ökutækið er ætlað til. Þá er farþega á bifhjóli óheimilt að sitja fyrir framan ökumann. Ákvæðin eru sjálfsögð og mæla öryggissjónarmið með þeim.</w:t>
            </w:r>
          </w:p>
          <w:p w14:paraId="0243B5AD" w14:textId="77777777" w:rsidR="00B2442A" w:rsidRDefault="00B2442A" w:rsidP="00E25FA2">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14:paraId="7A9D527C" w14:textId="77777777" w:rsidR="00B2442A" w:rsidRPr="00067AAA" w:rsidRDefault="00B2442A" w:rsidP="00E25FA2">
            <w:pPr>
              <w:jc w:val="both"/>
              <w:rPr>
                <w:rFonts w:cs="Times New Roman"/>
                <w:color w:val="242424"/>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14:paraId="00725870" w14:textId="77777777" w:rsidR="00B2442A" w:rsidRPr="00CB3167" w:rsidRDefault="00B2442A" w:rsidP="00E25FA2">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w:t>
            </w:r>
            <w:r w:rsidRPr="00067AAA">
              <w:rPr>
                <w:rFonts w:eastAsia="Times New Roman" w:cs="Times New Roman"/>
                <w:color w:val="242424"/>
                <w:szCs w:val="24"/>
                <w:shd w:val="clear" w:color="auto" w:fill="FFFFFF"/>
                <w:lang w:eastAsia="is-IS"/>
              </w:rPr>
              <w:lastRenderedPageBreak/>
              <w:t xml:space="preserve">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14:paraId="3DB76EC5" w14:textId="77777777" w:rsidR="00B2442A" w:rsidRPr="00321E6A" w:rsidRDefault="00B2442A" w:rsidP="00E25FA2">
            <w:pPr>
              <w:jc w:val="both"/>
              <w:rPr>
                <w:rFonts w:cs="Times New Roman"/>
                <w:szCs w:val="24"/>
              </w:rPr>
            </w:pPr>
          </w:p>
        </w:tc>
        <w:tc>
          <w:tcPr>
            <w:tcW w:w="4394" w:type="dxa"/>
          </w:tcPr>
          <w:p w14:paraId="41214A3E" w14:textId="77777777" w:rsidR="00B2442A" w:rsidRPr="00321E6A" w:rsidRDefault="00B2442A" w:rsidP="00E25FA2">
            <w:pPr>
              <w:rPr>
                <w:rFonts w:cs="Times New Roman"/>
                <w:szCs w:val="24"/>
              </w:rPr>
            </w:pPr>
          </w:p>
        </w:tc>
      </w:tr>
      <w:tr w:rsidR="00B2442A" w:rsidRPr="00321E6A" w14:paraId="76E7878C" w14:textId="77777777" w:rsidTr="00E25FA2">
        <w:tc>
          <w:tcPr>
            <w:tcW w:w="5353" w:type="dxa"/>
          </w:tcPr>
          <w:p w14:paraId="28628E09" w14:textId="77777777" w:rsidR="00B2442A" w:rsidRPr="00321E6A" w:rsidRDefault="00B2442A" w:rsidP="00E25FA2">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14:paraId="67EFC1B0" w14:textId="77777777" w:rsidR="00B2442A" w:rsidRPr="00321E6A" w:rsidRDefault="00B2442A" w:rsidP="00E25FA2">
            <w:pPr>
              <w:jc w:val="both"/>
              <w:rPr>
                <w:rFonts w:cs="Times New Roman"/>
                <w:szCs w:val="24"/>
              </w:rPr>
            </w:pPr>
            <w:r w:rsidRPr="00321E6A">
              <w:rPr>
                <w:rFonts w:cs="Times New Roman"/>
                <w:szCs w:val="24"/>
              </w:rPr>
              <w:t xml:space="preserve">    Léttu bifhjóli í flokki I má eigi aka á akbraut með 50 km hámarkshraða og yfir.</w:t>
            </w:r>
          </w:p>
          <w:p w14:paraId="73E675A5" w14:textId="77777777" w:rsidR="00B2442A" w:rsidRPr="00321E6A" w:rsidRDefault="00B2442A" w:rsidP="00E25FA2">
            <w:pPr>
              <w:jc w:val="both"/>
              <w:rPr>
                <w:rFonts w:cs="Times New Roman"/>
                <w:szCs w:val="24"/>
              </w:rPr>
            </w:pPr>
            <w:r w:rsidRPr="00321E6A">
              <w:rPr>
                <w:rFonts w:cs="Times New Roman"/>
                <w:szCs w:val="24"/>
              </w:rPr>
              <w:t xml:space="preserve">    Léttum bifhjólum í flokki I má eigi aka samsíða.</w:t>
            </w:r>
          </w:p>
          <w:p w14:paraId="6B3C2CAE" w14:textId="77777777" w:rsidR="00B2442A" w:rsidRPr="00321E6A" w:rsidRDefault="00B2442A" w:rsidP="00E25FA2">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14:paraId="7E8B0538" w14:textId="77777777" w:rsidR="00B2442A" w:rsidRPr="00321E6A" w:rsidRDefault="00B2442A" w:rsidP="00E25FA2">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w:t>
            </w:r>
            <w:r w:rsidRPr="00321E6A">
              <w:rPr>
                <w:rFonts w:cs="Times New Roman"/>
                <w:szCs w:val="24"/>
              </w:rPr>
              <w:lastRenderedPageBreak/>
              <w:t>nemur venjulegum gönguhraða. Sama á við um ökumann á léttu bifhjóli í flokki I sem þverar akbraut á gangbraut.</w:t>
            </w:r>
          </w:p>
          <w:p w14:paraId="365438D8" w14:textId="77777777" w:rsidR="00B2442A" w:rsidRPr="00321E6A" w:rsidRDefault="00B2442A" w:rsidP="00E25FA2">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14:paraId="581587EA" w14:textId="77777777" w:rsidR="00B2442A" w:rsidRPr="00321E6A" w:rsidRDefault="00B2442A" w:rsidP="00E25FA2">
            <w:pPr>
              <w:jc w:val="center"/>
              <w:rPr>
                <w:rFonts w:eastAsia="Times New Roman" w:cs="Times New Roman"/>
                <w:color w:val="242424"/>
                <w:szCs w:val="24"/>
                <w:lang w:eastAsia="is-IS"/>
              </w:rPr>
            </w:pPr>
          </w:p>
        </w:tc>
        <w:tc>
          <w:tcPr>
            <w:tcW w:w="4489" w:type="dxa"/>
          </w:tcPr>
          <w:p w14:paraId="4D0C06DB"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14:paraId="616FDA25" w14:textId="77777777" w:rsidR="00B2442A" w:rsidRPr="00321E6A" w:rsidRDefault="00B2442A" w:rsidP="00E25FA2">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14:paraId="1B10AE70" w14:textId="77777777" w:rsidR="00B2442A" w:rsidRPr="00321E6A" w:rsidRDefault="00B2442A" w:rsidP="00E25FA2">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14:paraId="6A00AEDD" w14:textId="77777777" w:rsidR="00B2442A" w:rsidRPr="00321E6A" w:rsidRDefault="00B2442A" w:rsidP="00E25FA2">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14:paraId="37414C9F" w14:textId="77777777" w:rsidR="00B2442A" w:rsidRPr="00321E6A" w:rsidRDefault="00B2442A" w:rsidP="00E25FA2">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14:paraId="5F253EA9" w14:textId="77777777" w:rsidR="00B2442A" w:rsidRPr="00321E6A" w:rsidRDefault="00B2442A" w:rsidP="00E25FA2">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w:t>
            </w:r>
            <w:r w:rsidRPr="00321E6A">
              <w:rPr>
                <w:rFonts w:cs="Times New Roman"/>
                <w:szCs w:val="24"/>
              </w:rPr>
              <w:lastRenderedPageBreak/>
              <w:t>en sem nemur venjulegum gönguhraða. Slíkt er óbreytt frá gildandi lögum, en einnig er nú tekið fram í 4. mgr. að það sama eigi við um ökumann á léttu bifhjóli í flokki I sem þverar akbraut á gangbraut.</w:t>
            </w:r>
          </w:p>
          <w:p w14:paraId="32E1BD80" w14:textId="77777777" w:rsidR="00B2442A" w:rsidRPr="00067AAA" w:rsidRDefault="00B2442A" w:rsidP="00E25FA2">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Pr>
                <w:rFonts w:eastAsia="Times New Roman" w:cs="Times New Roman"/>
                <w:szCs w:val="24"/>
                <w:shd w:val="clear" w:color="auto" w:fill="FFFFFF"/>
                <w:lang w:eastAsia="is-IS"/>
              </w:rPr>
              <w:t>.</w:t>
            </w:r>
          </w:p>
          <w:p w14:paraId="192FA4C1" w14:textId="77777777" w:rsidR="00B2442A" w:rsidRPr="006703D0" w:rsidRDefault="00B2442A" w:rsidP="00E25FA2">
            <w:pPr>
              <w:rPr>
                <w:rFonts w:eastAsia="Times New Roman" w:cs="Times New Roman"/>
                <w:color w:val="242424"/>
                <w:szCs w:val="24"/>
                <w:shd w:val="clear" w:color="auto" w:fill="FFFFFF"/>
                <w:lang w:eastAsia="is-IS"/>
              </w:rPr>
            </w:pPr>
          </w:p>
        </w:tc>
        <w:tc>
          <w:tcPr>
            <w:tcW w:w="4394" w:type="dxa"/>
          </w:tcPr>
          <w:p w14:paraId="53D03E01" w14:textId="77777777" w:rsidR="00B2442A" w:rsidRPr="00321E6A" w:rsidRDefault="00B2442A" w:rsidP="00E25FA2">
            <w:pPr>
              <w:rPr>
                <w:rFonts w:cs="Times New Roman"/>
                <w:szCs w:val="24"/>
              </w:rPr>
            </w:pPr>
          </w:p>
        </w:tc>
      </w:tr>
      <w:tr w:rsidR="00B2442A" w:rsidRPr="00321E6A" w14:paraId="3981135C" w14:textId="77777777" w:rsidTr="00E25FA2">
        <w:tc>
          <w:tcPr>
            <w:tcW w:w="5353" w:type="dxa"/>
          </w:tcPr>
          <w:p w14:paraId="2B48083C" w14:textId="77777777" w:rsidR="00B2442A" w:rsidRPr="00321E6A" w:rsidRDefault="00B2442A" w:rsidP="00E25FA2">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14:paraId="0570C1BD" w14:textId="77777777" w:rsidR="00B2442A" w:rsidRPr="00321E6A" w:rsidRDefault="00B2442A" w:rsidP="00E25FA2">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14:paraId="51C51E44" w14:textId="77777777" w:rsidR="00B2442A" w:rsidRPr="00321E6A" w:rsidRDefault="00B2442A" w:rsidP="00E25FA2">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14:paraId="1226EFCC" w14:textId="77777777" w:rsidR="00B2442A" w:rsidRPr="00321E6A" w:rsidRDefault="00B2442A" w:rsidP="00E25FA2">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47. gr.</w:t>
            </w:r>
          </w:p>
          <w:p w14:paraId="7ACA1775" w14:textId="77777777" w:rsidR="00B2442A" w:rsidRPr="00321E6A" w:rsidRDefault="00B2442A" w:rsidP="00E25FA2">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14:paraId="35F2E61B" w14:textId="77777777" w:rsidR="00B2442A" w:rsidRPr="006703D0" w:rsidRDefault="00B2442A" w:rsidP="00E25FA2">
            <w:pPr>
              <w:rPr>
                <w:rFonts w:eastAsia="Times New Roman" w:cs="Times New Roman"/>
                <w:color w:val="242424"/>
                <w:szCs w:val="24"/>
                <w:shd w:val="clear" w:color="auto" w:fill="FFFFFF"/>
                <w:lang w:eastAsia="is-IS"/>
              </w:rPr>
            </w:pPr>
          </w:p>
        </w:tc>
        <w:tc>
          <w:tcPr>
            <w:tcW w:w="4394" w:type="dxa"/>
          </w:tcPr>
          <w:p w14:paraId="4272645D" w14:textId="77777777" w:rsidR="00B2442A" w:rsidRPr="00321E6A" w:rsidRDefault="00B2442A" w:rsidP="00E25FA2">
            <w:pPr>
              <w:rPr>
                <w:rFonts w:cs="Times New Roman"/>
                <w:szCs w:val="24"/>
              </w:rPr>
            </w:pPr>
          </w:p>
        </w:tc>
      </w:tr>
      <w:tr w:rsidR="00B2442A" w:rsidRPr="00321E6A" w14:paraId="7D959CC4" w14:textId="77777777" w:rsidTr="00E25FA2">
        <w:tc>
          <w:tcPr>
            <w:tcW w:w="5353" w:type="dxa"/>
          </w:tcPr>
          <w:p w14:paraId="27D08684" w14:textId="77777777" w:rsidR="00B2442A" w:rsidRPr="00321E6A" w:rsidRDefault="00B2442A" w:rsidP="00E25FA2">
            <w:pPr>
              <w:jc w:val="center"/>
              <w:rPr>
                <w:rFonts w:cs="Times New Roman"/>
                <w:szCs w:val="24"/>
              </w:rPr>
            </w:pPr>
            <w:r>
              <w:rPr>
                <w:rFonts w:cs="Times New Roman"/>
                <w:szCs w:val="24"/>
              </w:rPr>
              <w:t>IX</w:t>
            </w:r>
            <w:r w:rsidRPr="00321E6A">
              <w:rPr>
                <w:rFonts w:cs="Times New Roman"/>
                <w:szCs w:val="24"/>
              </w:rPr>
              <w:t>. KAFLI</w:t>
            </w:r>
            <w:r w:rsidRPr="00321E6A">
              <w:rPr>
                <w:rFonts w:cs="Times New Roman"/>
                <w:szCs w:val="24"/>
              </w:rPr>
              <w:br/>
            </w:r>
            <w:r w:rsidRPr="00321E6A">
              <w:rPr>
                <w:rFonts w:cs="Times New Roman"/>
                <w:b/>
                <w:bCs/>
                <w:szCs w:val="24"/>
              </w:rPr>
              <w:t>Bann við akstri undir áhrifum áfengis,</w:t>
            </w:r>
            <w:r w:rsidRPr="00321E6A">
              <w:rPr>
                <w:rFonts w:cs="Times New Roman"/>
                <w:b/>
                <w:bCs/>
                <w:szCs w:val="24"/>
              </w:rPr>
              <w:br/>
              <w:t>ávana- og fíkniefna o.fl.</w:t>
            </w:r>
          </w:p>
        </w:tc>
        <w:tc>
          <w:tcPr>
            <w:tcW w:w="4489" w:type="dxa"/>
          </w:tcPr>
          <w:p w14:paraId="05C5447B" w14:textId="77777777" w:rsidR="00B2442A" w:rsidRPr="00321E6A" w:rsidRDefault="00B2442A" w:rsidP="00E25FA2">
            <w:pPr>
              <w:rPr>
                <w:rFonts w:cs="Times New Roman"/>
                <w:szCs w:val="24"/>
              </w:rPr>
            </w:pPr>
          </w:p>
        </w:tc>
        <w:tc>
          <w:tcPr>
            <w:tcW w:w="4394" w:type="dxa"/>
          </w:tcPr>
          <w:p w14:paraId="7BE0E3F1" w14:textId="77777777" w:rsidR="00B2442A" w:rsidRPr="00321E6A" w:rsidRDefault="00B2442A" w:rsidP="00E25FA2">
            <w:pPr>
              <w:rPr>
                <w:rFonts w:cs="Times New Roman"/>
                <w:szCs w:val="24"/>
              </w:rPr>
            </w:pPr>
          </w:p>
        </w:tc>
      </w:tr>
      <w:tr w:rsidR="00B2442A" w:rsidRPr="00321E6A" w14:paraId="584EE850" w14:textId="77777777" w:rsidTr="00E25FA2">
        <w:tc>
          <w:tcPr>
            <w:tcW w:w="5353" w:type="dxa"/>
          </w:tcPr>
          <w:p w14:paraId="6FAC141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48</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Veikindi, áfengisáhrif o.fl.</w:t>
            </w:r>
          </w:p>
          <w:p w14:paraId="378BD78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14:paraId="0AD824C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14:paraId="210855E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14:paraId="57D4C78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14:paraId="18F65D02" w14:textId="77777777" w:rsidR="00B2442A" w:rsidRPr="00321E6A" w:rsidRDefault="00B2442A" w:rsidP="00E25FA2">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14:paraId="3E5AD198" w14:textId="77777777" w:rsidR="00B2442A" w:rsidRDefault="00B2442A" w:rsidP="00E25FA2">
            <w:pPr>
              <w:jc w:val="center"/>
              <w:rPr>
                <w:rFonts w:cs="Times New Roman"/>
                <w:szCs w:val="24"/>
              </w:rPr>
            </w:pPr>
            <w:r>
              <w:rPr>
                <w:rFonts w:cs="Times New Roman"/>
                <w:szCs w:val="24"/>
              </w:rPr>
              <w:t>Um 48. gr.</w:t>
            </w:r>
          </w:p>
          <w:p w14:paraId="3D279314" w14:textId="77777777" w:rsidR="00B2442A" w:rsidRDefault="00B2442A" w:rsidP="00E25FA2">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14:paraId="32423E75" w14:textId="77777777" w:rsidR="00B2442A" w:rsidRDefault="00B2442A" w:rsidP="00E25FA2">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14:paraId="3262E054" w14:textId="77777777" w:rsidR="00B2442A" w:rsidRDefault="00B2442A" w:rsidP="00E25FA2">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14:paraId="1644B77B" w14:textId="77777777" w:rsidR="00B2442A" w:rsidRDefault="00B2442A" w:rsidP="00E25FA2">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14:paraId="653FAFAA" w14:textId="77777777" w:rsidR="00B2442A" w:rsidRDefault="00B2442A" w:rsidP="00E25FA2">
            <w:pPr>
              <w:jc w:val="both"/>
              <w:rPr>
                <w:rFonts w:cs="Times New Roman"/>
              </w:rPr>
            </w:pPr>
            <w:r>
              <w:rPr>
                <w:rFonts w:cs="Times New Roman"/>
              </w:rPr>
              <w:t xml:space="preserve">    Í 3. mgr. er lagt skýrt bann við því að fela manni í því ástandi sem um greinir í 2. mgr. stjórn ökutækis. </w:t>
            </w:r>
          </w:p>
          <w:p w14:paraId="5742FF9F" w14:textId="77777777" w:rsidR="00B2442A" w:rsidRDefault="00B2442A" w:rsidP="00E25FA2">
            <w:pPr>
              <w:jc w:val="both"/>
              <w:rPr>
                <w:rFonts w:cs="Times New Roman"/>
              </w:rPr>
            </w:pPr>
            <w:r>
              <w:rPr>
                <w:rFonts w:cs="Times New Roman"/>
              </w:rPr>
              <w:lastRenderedPageBreak/>
              <w:t xml:space="preserve">   4. mgr. leggur bann við neyslu áfengis eða annarra örvandi eða deyfandi efna við stjórn vélknúins ökutækis, sem eru til þess fallin að hafa áhrif á aksturshæfni.</w:t>
            </w:r>
          </w:p>
          <w:p w14:paraId="4055620F" w14:textId="77777777" w:rsidR="00B2442A" w:rsidRPr="00321E6A" w:rsidRDefault="00B2442A" w:rsidP="00E25FA2">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14:paraId="269FB77C" w14:textId="77777777" w:rsidR="00B2442A" w:rsidRPr="00321E6A" w:rsidRDefault="00B2442A" w:rsidP="00E25FA2">
            <w:pPr>
              <w:rPr>
                <w:rFonts w:cs="Times New Roman"/>
                <w:szCs w:val="24"/>
              </w:rPr>
            </w:pPr>
          </w:p>
        </w:tc>
      </w:tr>
      <w:tr w:rsidR="00B2442A" w:rsidRPr="00321E6A" w14:paraId="23495E80" w14:textId="77777777" w:rsidTr="00E25FA2">
        <w:tc>
          <w:tcPr>
            <w:tcW w:w="5353" w:type="dxa"/>
          </w:tcPr>
          <w:p w14:paraId="66331DD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Bann við ölvunarakstri.</w:t>
            </w:r>
          </w:p>
          <w:p w14:paraId="520D176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14:paraId="5B4790C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14:paraId="6389EB45"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14:paraId="3D13B31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r>
            <w:r w:rsidRPr="00321E6A">
              <w:rPr>
                <w:rFonts w:eastAsia="Times New Roman" w:cs="Times New Roman"/>
                <w:szCs w:val="24"/>
                <w:lang w:eastAsia="is-IS"/>
              </w:rPr>
              <w:lastRenderedPageBreak/>
              <w:t>    Það leysir ökumann ekki undan sök þótt hann ætli vínandamagn minna en um ræðir í 2. og 3. mgr.</w:t>
            </w:r>
          </w:p>
          <w:p w14:paraId="37CB8C2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14:paraId="16CD3AA5" w14:textId="77777777" w:rsidR="00B2442A" w:rsidRPr="00321E6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14:paraId="5A4F8A6E"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49. gr.</w:t>
            </w:r>
          </w:p>
          <w:p w14:paraId="387E8A8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Pr>
                <w:rFonts w:cs="Times New Roman"/>
                <w:szCs w:val="24"/>
              </w:rPr>
              <w:t xml:space="preserve"> </w:t>
            </w:r>
            <w:r w:rsidRPr="00321E6A">
              <w:rPr>
                <w:rFonts w:cs="Times New Roman"/>
                <w:szCs w:val="24"/>
              </w:rPr>
              <w:t>þeirri sem er að finna í 45. gr. gildandi laga. Í samræmi við þá almennu stefnumörkun</w:t>
            </w:r>
            <w:r>
              <w:rPr>
                <w:rFonts w:cs="Times New Roman"/>
                <w:szCs w:val="24"/>
              </w:rPr>
              <w:t xml:space="preserve"> </w:t>
            </w:r>
            <w:r w:rsidRPr="00321E6A">
              <w:rPr>
                <w:rFonts w:cs="Times New Roman"/>
                <w:szCs w:val="24"/>
              </w:rPr>
              <w:t>frumvarpsins að rýmka gildissviðs banns við ölvunarakstri er lagt til að gerð verði sú breyting</w:t>
            </w:r>
            <w:r>
              <w:rPr>
                <w:rFonts w:cs="Times New Roman"/>
                <w:szCs w:val="24"/>
              </w:rPr>
              <w:t xml:space="preserve"> </w:t>
            </w:r>
            <w:r w:rsidRPr="00321E6A">
              <w:rPr>
                <w:rFonts w:cs="Times New Roman"/>
                <w:szCs w:val="24"/>
              </w:rPr>
              <w:t>á 2. mgr. að ef vínandamagn í blóði ökumanns er meira en 0,20‰, eða vínandamagn í</w:t>
            </w:r>
            <w:r>
              <w:rPr>
                <w:rFonts w:cs="Times New Roman"/>
                <w:szCs w:val="24"/>
              </w:rPr>
              <w:t xml:space="preserve"> </w:t>
            </w:r>
            <w:r w:rsidRPr="00321E6A">
              <w:rPr>
                <w:rFonts w:cs="Times New Roman"/>
                <w:szCs w:val="24"/>
              </w:rPr>
              <w:t>lofti sem hann andar frá sér nemur 0,1 milligrammi í lítra lofts, verði hann ekki talinn geta</w:t>
            </w:r>
            <w:r>
              <w:rPr>
                <w:rFonts w:cs="Times New Roman"/>
                <w:szCs w:val="24"/>
              </w:rPr>
              <w:t xml:space="preserve"> </w:t>
            </w:r>
            <w:r w:rsidRPr="00321E6A">
              <w:rPr>
                <w:rFonts w:cs="Times New Roman"/>
                <w:szCs w:val="24"/>
              </w:rPr>
              <w:t>stjórnað ökutækinu örugglega, enda sé vínandamagnið í blóði minna en 1,20‰ eða 0,60</w:t>
            </w:r>
            <w:r>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 mgr. 102. gr. frumvarpsins er ekki gert ráð fyrir því að</w:t>
            </w:r>
            <w:r w:rsidRPr="00321E6A">
              <w:rPr>
                <w:rFonts w:cs="Times New Roman"/>
                <w:szCs w:val="24"/>
              </w:rPr>
              <w:t xml:space="preserve"> svipting ökuréttar komi til við fyrsta</w:t>
            </w:r>
            <w:r>
              <w:rPr>
                <w:rFonts w:cs="Times New Roman"/>
                <w:szCs w:val="24"/>
              </w:rPr>
              <w:t xml:space="preserve"> </w:t>
            </w:r>
            <w:r w:rsidRPr="00321E6A">
              <w:rPr>
                <w:rFonts w:cs="Times New Roman"/>
                <w:szCs w:val="24"/>
              </w:rPr>
              <w:t xml:space="preserve">brot þegar vínandamagn í blóði er 0,20 til 0,49‰ (eða </w:t>
            </w:r>
            <w:r w:rsidRPr="00321E6A">
              <w:rPr>
                <w:rFonts w:cs="Times New Roman"/>
                <w:szCs w:val="24"/>
              </w:rPr>
              <w:lastRenderedPageBreak/>
              <w:t>vínandamagn í lofti nemur 0,1 til</w:t>
            </w:r>
            <w:r>
              <w:rPr>
                <w:rFonts w:cs="Times New Roman"/>
                <w:szCs w:val="24"/>
              </w:rPr>
              <w:t xml:space="preserve"> </w:t>
            </w:r>
            <w:r w:rsidRPr="00321E6A">
              <w:rPr>
                <w:rFonts w:cs="Times New Roman"/>
                <w:szCs w:val="24"/>
              </w:rPr>
              <w:t>0,245 milligrömmum í lítra lofts).</w:t>
            </w:r>
          </w:p>
        </w:tc>
        <w:tc>
          <w:tcPr>
            <w:tcW w:w="4394" w:type="dxa"/>
          </w:tcPr>
          <w:p w14:paraId="699564D0" w14:textId="77777777" w:rsidR="00B2442A" w:rsidRPr="00321E6A" w:rsidRDefault="00B2442A" w:rsidP="00E25FA2">
            <w:pPr>
              <w:rPr>
                <w:rFonts w:cs="Times New Roman"/>
                <w:szCs w:val="24"/>
              </w:rPr>
            </w:pPr>
          </w:p>
        </w:tc>
      </w:tr>
      <w:tr w:rsidR="00B2442A" w:rsidRPr="00321E6A" w14:paraId="5013744C" w14:textId="77777777" w:rsidTr="00E25FA2">
        <w:tc>
          <w:tcPr>
            <w:tcW w:w="5353" w:type="dxa"/>
          </w:tcPr>
          <w:p w14:paraId="50BB0D4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Bann við akstri undir áhrifum ávana- og fíkniefna.</w:t>
            </w:r>
          </w:p>
          <w:p w14:paraId="32F9EA5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14:paraId="389EC06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14:paraId="3D47F1E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14:paraId="0C172300" w14:textId="77777777" w:rsidR="00B2442A" w:rsidRPr="00321E6A" w:rsidRDefault="00B2442A" w:rsidP="00E25FA2">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14:paraId="6EA67DCE"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50. gr. </w:t>
            </w:r>
          </w:p>
          <w:p w14:paraId="04353AA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Pr>
                <w:rFonts w:cs="Times New Roman"/>
                <w:szCs w:val="24"/>
              </w:rPr>
              <w:t xml:space="preserve"> </w:t>
            </w:r>
            <w:r w:rsidRPr="00321E6A">
              <w:rPr>
                <w:rFonts w:cs="Times New Roman"/>
                <w:szCs w:val="24"/>
              </w:rPr>
              <w:t>meginstefnu til í samræmi við 45. gr. a gildandi laga. Þó er lagt til að gerð verði sú grundvallarbreyting</w:t>
            </w:r>
            <w:r>
              <w:rPr>
                <w:rFonts w:cs="Times New Roman"/>
                <w:szCs w:val="24"/>
              </w:rPr>
              <w:t xml:space="preserve"> </w:t>
            </w:r>
            <w:r w:rsidRPr="00321E6A">
              <w:rPr>
                <w:rFonts w:cs="Times New Roman"/>
                <w:szCs w:val="24"/>
              </w:rPr>
              <w:t>frá gildandi ákvæði að mæling á tilvist ávana- og fíkniefna, sem grundvöllur</w:t>
            </w:r>
            <w:r>
              <w:rPr>
                <w:rFonts w:cs="Times New Roman"/>
                <w:szCs w:val="24"/>
              </w:rPr>
              <w:t xml:space="preserve"> </w:t>
            </w:r>
            <w:r w:rsidRPr="00321E6A">
              <w:rPr>
                <w:rFonts w:cs="Times New Roman"/>
                <w:szCs w:val="24"/>
              </w:rPr>
              <w:t>að ályktun um að ökumaður teljist undir áhrifum slíkra efna og því óhæfur til að stjórna ökutæki</w:t>
            </w:r>
            <w:r>
              <w:rPr>
                <w:rFonts w:cs="Times New Roman"/>
                <w:szCs w:val="24"/>
              </w:rPr>
              <w:t xml:space="preserve"> </w:t>
            </w:r>
            <w:r w:rsidRPr="00321E6A">
              <w:rPr>
                <w:rFonts w:cs="Times New Roman"/>
                <w:szCs w:val="24"/>
              </w:rPr>
              <w:t>örugglega, fari aðeins fram á blóði ökumanns. Verði þannig felld niður tilvísun til þess</w:t>
            </w:r>
            <w:r>
              <w:rPr>
                <w:rFonts w:cs="Times New Roman"/>
                <w:szCs w:val="24"/>
              </w:rPr>
              <w:t xml:space="preserve"> </w:t>
            </w:r>
            <w:r w:rsidRPr="00321E6A">
              <w:rPr>
                <w:rFonts w:cs="Times New Roman"/>
                <w:szCs w:val="24"/>
              </w:rPr>
              <w:t>að mæling í þvagi geti verið nægur grundvöllur í þessum efnum. Er hér á því byggt að þegar</w:t>
            </w:r>
            <w:r>
              <w:rPr>
                <w:rFonts w:cs="Times New Roman"/>
                <w:szCs w:val="24"/>
              </w:rPr>
              <w:t xml:space="preserve"> </w:t>
            </w:r>
            <w:r w:rsidRPr="00321E6A">
              <w:rPr>
                <w:rFonts w:cs="Times New Roman"/>
                <w:szCs w:val="24"/>
              </w:rPr>
              <w:t>ávana- og fíkniefni, eða óvirkt umbrotsefni þess, mælist aðeins í þvagi ökumanns, en ekki</w:t>
            </w:r>
            <w:r>
              <w:rPr>
                <w:rFonts w:cs="Times New Roman"/>
                <w:szCs w:val="24"/>
              </w:rPr>
              <w:t xml:space="preserve"> </w:t>
            </w:r>
            <w:r w:rsidRPr="00321E6A">
              <w:rPr>
                <w:rFonts w:cs="Times New Roman"/>
                <w:szCs w:val="24"/>
              </w:rPr>
              <w:t>í blóði, sé almennt í reynd rétt að álykta að slíks efnis hafi verið neytt, en að ekki sé lengur</w:t>
            </w:r>
            <w:r>
              <w:rPr>
                <w:rFonts w:cs="Times New Roman"/>
                <w:szCs w:val="24"/>
              </w:rPr>
              <w:t xml:space="preserve"> </w:t>
            </w:r>
            <w:r w:rsidRPr="00321E6A">
              <w:rPr>
                <w:rFonts w:cs="Times New Roman"/>
                <w:szCs w:val="24"/>
              </w:rPr>
              <w:t>um að það að ræða að ökumaður sé undir áhrifum efnisins þannig að hann teljist óhæfur til</w:t>
            </w:r>
            <w:r>
              <w:rPr>
                <w:rFonts w:cs="Times New Roman"/>
                <w:szCs w:val="24"/>
              </w:rPr>
              <w:t xml:space="preserve"> </w:t>
            </w:r>
            <w:r w:rsidRPr="00321E6A">
              <w:rPr>
                <w:rFonts w:cs="Times New Roman"/>
                <w:szCs w:val="24"/>
              </w:rPr>
              <w:t xml:space="preserve">að stjórna ökutækinu örugglega. Í dómi Hæstaréttar frá 19. júní 2006 í máli nr. </w:t>
            </w:r>
            <w:r w:rsidRPr="00321E6A">
              <w:rPr>
                <w:rFonts w:cs="Times New Roman"/>
                <w:szCs w:val="24"/>
              </w:rPr>
              <w:lastRenderedPageBreak/>
              <w:t>260/2008</w:t>
            </w:r>
            <w:r>
              <w:rPr>
                <w:rFonts w:cs="Times New Roman"/>
                <w:szCs w:val="24"/>
              </w:rPr>
              <w:t xml:space="preserve"> </w:t>
            </w:r>
            <w:r w:rsidRPr="00321E6A">
              <w:rPr>
                <w:rFonts w:cs="Times New Roman"/>
                <w:szCs w:val="24"/>
              </w:rPr>
              <w:t>byggði Hæstiréttur niðurstöðu sína á því að tilvist óvirkra umbrotsefna ávana- og fíkniefna</w:t>
            </w:r>
            <w:r>
              <w:rPr>
                <w:rFonts w:cs="Times New Roman"/>
                <w:szCs w:val="24"/>
              </w:rPr>
              <w:t xml:space="preserve"> </w:t>
            </w:r>
            <w:r w:rsidRPr="00321E6A">
              <w:rPr>
                <w:rFonts w:cs="Times New Roman"/>
                <w:szCs w:val="24"/>
              </w:rPr>
              <w:t>í þvagi ökumanns væri hins vegar samkvæmt gildandi 45. gr. a umferðarlaga, ein og sér,</w:t>
            </w:r>
            <w:r>
              <w:rPr>
                <w:rFonts w:cs="Times New Roman"/>
                <w:szCs w:val="24"/>
              </w:rPr>
              <w:t xml:space="preserve"> </w:t>
            </w:r>
            <w:r w:rsidRPr="00321E6A">
              <w:rPr>
                <w:rFonts w:cs="Times New Roman"/>
                <w:szCs w:val="24"/>
              </w:rPr>
              <w:t>nægur grundvöllur þess að fært væri að álykta að ákærði hefði verið undir áhrifum efnisins</w:t>
            </w:r>
            <w:r>
              <w:rPr>
                <w:rFonts w:cs="Times New Roman"/>
                <w:szCs w:val="24"/>
              </w:rPr>
              <w:t xml:space="preserve"> </w:t>
            </w:r>
            <w:r w:rsidRPr="00321E6A">
              <w:rPr>
                <w:rFonts w:cs="Times New Roman"/>
                <w:szCs w:val="24"/>
              </w:rPr>
              <w:t>og því óhæfur til að stjórna ökutækinu örugglega í merkingu ákvæðisins. Það er því ljóst að</w:t>
            </w:r>
            <w:r>
              <w:rPr>
                <w:rFonts w:cs="Times New Roman"/>
                <w:szCs w:val="24"/>
              </w:rPr>
              <w:t xml:space="preserve"> </w:t>
            </w:r>
            <w:r w:rsidRPr="00321E6A">
              <w:rPr>
                <w:rFonts w:cs="Times New Roman"/>
                <w:szCs w:val="24"/>
              </w:rPr>
              <w:t>ekki er að þessu leyti samhengi á milli framsetningar 45. gr. a gildandi laga og þeirra vísindalegu</w:t>
            </w:r>
            <w:r>
              <w:rPr>
                <w:rFonts w:cs="Times New Roman"/>
                <w:szCs w:val="24"/>
              </w:rPr>
              <w:t xml:space="preserve"> </w:t>
            </w:r>
            <w:r w:rsidRPr="00321E6A">
              <w:rPr>
                <w:rFonts w:cs="Times New Roman"/>
                <w:szCs w:val="24"/>
              </w:rPr>
              <w:t>ályktana sem með réttu verða dregnar af þvagmælingu um aksturshæfni ökumanns. Á</w:t>
            </w:r>
            <w:r>
              <w:rPr>
                <w:rFonts w:cs="Times New Roman"/>
                <w:szCs w:val="24"/>
              </w:rPr>
              <w:t xml:space="preserve"> </w:t>
            </w:r>
            <w:r w:rsidRPr="00321E6A">
              <w:rPr>
                <w:rFonts w:cs="Times New Roman"/>
                <w:szCs w:val="24"/>
              </w:rPr>
              <w:t>því er byggt við gerð þessa frumvarps að það sé ekki ætlunin með lögmæltu banni í umferðarlögum</w:t>
            </w:r>
            <w:r>
              <w:rPr>
                <w:rFonts w:cs="Times New Roman"/>
                <w:szCs w:val="24"/>
              </w:rPr>
              <w:t xml:space="preserve"> </w:t>
            </w:r>
            <w:r w:rsidRPr="00321E6A">
              <w:rPr>
                <w:rFonts w:cs="Times New Roman"/>
                <w:szCs w:val="24"/>
              </w:rPr>
              <w:t>við akstri undir áhrifum ávana- og fíkniefna að leggja refsingu við neyslu slíkra</w:t>
            </w:r>
            <w:r>
              <w:rPr>
                <w:rFonts w:cs="Times New Roman"/>
                <w:szCs w:val="24"/>
              </w:rPr>
              <w:t xml:space="preserve"> </w:t>
            </w:r>
            <w:r w:rsidRPr="00321E6A">
              <w:rPr>
                <w:rFonts w:cs="Times New Roman"/>
                <w:szCs w:val="24"/>
              </w:rPr>
              <w:t>efna, enda verði ekki staðreynt með mælingu á blóði ökumanns að slík neysla hafi í reynd</w:t>
            </w:r>
            <w:r>
              <w:rPr>
                <w:rFonts w:cs="Times New Roman"/>
                <w:szCs w:val="24"/>
              </w:rPr>
              <w:t xml:space="preserve"> </w:t>
            </w:r>
            <w:r w:rsidRPr="00321E6A">
              <w:rPr>
                <w:rFonts w:cs="Times New Roman"/>
                <w:szCs w:val="24"/>
              </w:rPr>
              <w:t>haft áhrif á hæfni hans til aksturs. Á þeim forsendum er sem fyrr greinir lagt til að fellt verði</w:t>
            </w:r>
            <w:r>
              <w:rPr>
                <w:rFonts w:cs="Times New Roman"/>
                <w:szCs w:val="24"/>
              </w:rPr>
              <w:t xml:space="preserve"> </w:t>
            </w:r>
            <w:r w:rsidRPr="00321E6A">
              <w:rPr>
                <w:rFonts w:cs="Times New Roman"/>
                <w:szCs w:val="24"/>
              </w:rPr>
              <w:t>úr 2. mgr. greinarinnar að mæling á tilvist ávana- og fíkniefna „í þvagi“ ökumanns geti, ein</w:t>
            </w:r>
            <w:r>
              <w:rPr>
                <w:rFonts w:cs="Times New Roman"/>
                <w:szCs w:val="24"/>
              </w:rPr>
              <w:t xml:space="preserve"> </w:t>
            </w:r>
            <w:r w:rsidRPr="00321E6A">
              <w:rPr>
                <w:rFonts w:cs="Times New Roman"/>
                <w:szCs w:val="24"/>
              </w:rPr>
              <w:t>og sér, talist viðhlítandi grundvöllur til stofnunar refsiábyrgðar. Er því nú það eitt áskilið að</w:t>
            </w:r>
            <w:r>
              <w:rPr>
                <w:rFonts w:cs="Times New Roman"/>
                <w:szCs w:val="24"/>
              </w:rPr>
              <w:t xml:space="preserve"> </w:t>
            </w:r>
            <w:r w:rsidRPr="00321E6A">
              <w:rPr>
                <w:rFonts w:cs="Times New Roman"/>
                <w:szCs w:val="24"/>
              </w:rPr>
              <w:t>mæling á blóði ökumanns leiði í ljós að hann hafi fyrir aksturinn neytt ávana- og fíkniefna,</w:t>
            </w:r>
            <w:r>
              <w:rPr>
                <w:rFonts w:cs="Times New Roman"/>
                <w:szCs w:val="24"/>
              </w:rPr>
              <w:t xml:space="preserve"> </w:t>
            </w:r>
            <w:r w:rsidRPr="00321E6A">
              <w:rPr>
                <w:rFonts w:cs="Times New Roman"/>
                <w:szCs w:val="24"/>
              </w:rPr>
              <w:t>sem bönnuð eru á íslensk yfirráðasvæði samkvæmt lögum um ávana- og fíkniefna og reglugerðum</w:t>
            </w:r>
            <w:r>
              <w:rPr>
                <w:rFonts w:cs="Times New Roman"/>
                <w:szCs w:val="24"/>
              </w:rPr>
              <w:t xml:space="preserve"> settum samkvæmt þeim. </w:t>
            </w:r>
            <w:r w:rsidRPr="00321E6A">
              <w:rPr>
                <w:rFonts w:cs="Times New Roman"/>
                <w:szCs w:val="24"/>
              </w:rPr>
              <w:t xml:space="preserve">Það </w:t>
            </w:r>
            <w:r>
              <w:rPr>
                <w:rFonts w:cs="Times New Roman"/>
                <w:szCs w:val="24"/>
              </w:rPr>
              <w:t xml:space="preserve">skal áréttað að hér er lagt til </w:t>
            </w:r>
            <w:r w:rsidRPr="00321E6A">
              <w:rPr>
                <w:rFonts w:cs="Times New Roman"/>
                <w:szCs w:val="24"/>
              </w:rPr>
              <w:t>grundv</w:t>
            </w:r>
            <w:r>
              <w:rPr>
                <w:rFonts w:cs="Times New Roman"/>
                <w:szCs w:val="24"/>
              </w:rPr>
              <w:t>allar að eyðutilvísun 1. mgr. 49</w:t>
            </w:r>
            <w:r w:rsidRPr="00321E6A">
              <w:rPr>
                <w:rFonts w:cs="Times New Roman"/>
                <w:szCs w:val="24"/>
              </w:rPr>
              <w:t>. gr. frumvarpsins,</w:t>
            </w:r>
            <w:r>
              <w:rPr>
                <w:rFonts w:cs="Times New Roman"/>
                <w:szCs w:val="24"/>
              </w:rPr>
              <w:t xml:space="preserve"> </w:t>
            </w:r>
            <w:r w:rsidRPr="00321E6A">
              <w:rPr>
                <w:rFonts w:cs="Times New Roman"/>
                <w:szCs w:val="24"/>
              </w:rPr>
              <w:t xml:space="preserve">sem er samhljóða gildandi 45. </w:t>
            </w:r>
            <w:r w:rsidRPr="00321E6A">
              <w:rPr>
                <w:rFonts w:cs="Times New Roman"/>
                <w:szCs w:val="24"/>
              </w:rPr>
              <w:lastRenderedPageBreak/>
              <w:t>gr. a, til laga um ávana- og fíkniefni og reglugerða settra samkvæmt</w:t>
            </w:r>
            <w:r>
              <w:rPr>
                <w:rFonts w:cs="Times New Roman"/>
                <w:szCs w:val="24"/>
              </w:rPr>
              <w:t xml:space="preserve"> </w:t>
            </w:r>
            <w:r w:rsidRPr="00321E6A">
              <w:rPr>
                <w:rFonts w:cs="Times New Roman"/>
                <w:szCs w:val="24"/>
              </w:rPr>
              <w:t>þeim lögum feli í sér stjórnskipulega viðhlítandi heimild, sbr. 1. mgr. 69. gr. stjórnarskrárinnar,</w:t>
            </w:r>
            <w:r>
              <w:rPr>
                <w:rFonts w:cs="Times New Roman"/>
                <w:szCs w:val="24"/>
              </w:rPr>
              <w:t xml:space="preserve"> </w:t>
            </w:r>
            <w:r w:rsidRPr="00321E6A">
              <w:rPr>
                <w:rFonts w:cs="Times New Roman"/>
                <w:szCs w:val="24"/>
              </w:rPr>
              <w:t>fyrir refsinæmi banns við akstri undir áhrifum ávana- og fí</w:t>
            </w:r>
            <w:r>
              <w:rPr>
                <w:rFonts w:cs="Times New Roman"/>
                <w:szCs w:val="24"/>
              </w:rPr>
              <w:t xml:space="preserve">kniefna samkvæmt umferðarlögum. </w:t>
            </w:r>
            <w:r w:rsidRPr="00321E6A">
              <w:rPr>
                <w:rFonts w:cs="Times New Roman"/>
                <w:szCs w:val="24"/>
              </w:rPr>
              <w:t>Hefur enda þessi löggjafarháttur ekki sætt athugasemdum í dómaframkvæmd</w:t>
            </w:r>
            <w:r>
              <w:rPr>
                <w:rFonts w:cs="Times New Roman"/>
                <w:szCs w:val="24"/>
              </w:rPr>
              <w:t xml:space="preserve"> </w:t>
            </w:r>
            <w:r w:rsidRPr="00321E6A">
              <w:rPr>
                <w:rFonts w:cs="Times New Roman"/>
                <w:szCs w:val="24"/>
              </w:rPr>
              <w:t>Hæstaréttar.</w:t>
            </w:r>
          </w:p>
        </w:tc>
        <w:tc>
          <w:tcPr>
            <w:tcW w:w="4394" w:type="dxa"/>
          </w:tcPr>
          <w:p w14:paraId="0916F075" w14:textId="77777777" w:rsidR="00B2442A" w:rsidRPr="00321E6A" w:rsidRDefault="00B2442A" w:rsidP="00E25FA2">
            <w:pPr>
              <w:rPr>
                <w:rFonts w:cs="Times New Roman"/>
                <w:szCs w:val="24"/>
              </w:rPr>
            </w:pPr>
          </w:p>
        </w:tc>
      </w:tr>
      <w:tr w:rsidR="00B2442A" w:rsidRPr="00321E6A" w14:paraId="2D656D78" w14:textId="77777777" w:rsidTr="00E25FA2">
        <w:tc>
          <w:tcPr>
            <w:tcW w:w="5353" w:type="dxa"/>
          </w:tcPr>
          <w:p w14:paraId="15615F81" w14:textId="77777777" w:rsidR="00B2442A" w:rsidRDefault="00B2442A" w:rsidP="00E25FA2">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Tilkynningarskylda ve</w:t>
            </w:r>
            <w:r>
              <w:rPr>
                <w:rFonts w:eastAsia="Times New Roman" w:cs="Times New Roman"/>
                <w:i/>
                <w:iCs/>
                <w:szCs w:val="24"/>
                <w:lang w:eastAsia="is-IS"/>
              </w:rPr>
              <w:t>gna gruns um ölvunarakstur o.fl.</w:t>
            </w:r>
          </w:p>
          <w:p w14:paraId="53998DD0" w14:textId="77777777" w:rsidR="00B2442A" w:rsidRDefault="00B2442A" w:rsidP="00E25FA2">
            <w:pPr>
              <w:jc w:val="both"/>
              <w:rPr>
                <w:lang w:eastAsia="is-IS"/>
              </w:rPr>
            </w:pPr>
            <w:r>
              <w:rPr>
                <w:i/>
                <w:iCs/>
                <w:lang w:eastAsia="is-IS"/>
              </w:rPr>
              <w:t xml:space="preserve">    </w:t>
            </w:r>
            <w:r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14:paraId="44E23602" w14:textId="77777777" w:rsidR="00B2442A" w:rsidRPr="000814C7" w:rsidRDefault="00B2442A" w:rsidP="00E25FA2">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14:paraId="353ED593"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51. gr. </w:t>
            </w:r>
          </w:p>
          <w:p w14:paraId="469442FE" w14:textId="77777777" w:rsidR="00B2442A" w:rsidRDefault="00B2442A" w:rsidP="00E25FA2">
            <w:pPr>
              <w:autoSpaceDE w:val="0"/>
              <w:autoSpaceDN w:val="0"/>
              <w:adjustRightInd w:val="0"/>
              <w:rPr>
                <w:rFonts w:cs="Times New Roman"/>
                <w:szCs w:val="24"/>
              </w:rPr>
            </w:pPr>
          </w:p>
          <w:p w14:paraId="40DAD4E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Pr>
                <w:rFonts w:cs="Times New Roman"/>
                <w:szCs w:val="24"/>
              </w:rPr>
              <w:t xml:space="preserve"> </w:t>
            </w:r>
            <w:r w:rsidRPr="00321E6A">
              <w:rPr>
                <w:rFonts w:cs="Times New Roman"/>
                <w:szCs w:val="24"/>
              </w:rPr>
              <w:t>því að orðinu „þjónar“ er skipt út með orðinu „starfsmenn“ sem telja verður eðlilegra í þessu</w:t>
            </w:r>
            <w:r>
              <w:rPr>
                <w:rFonts w:cs="Times New Roman"/>
                <w:szCs w:val="24"/>
              </w:rPr>
              <w:t xml:space="preserve"> </w:t>
            </w:r>
            <w:r w:rsidRPr="00321E6A">
              <w:rPr>
                <w:rFonts w:cs="Times New Roman"/>
                <w:szCs w:val="24"/>
              </w:rPr>
              <w:t>samhengi. Þá er enn fremur gert ráð fyrir því að tilkynningarskylda skv. 2. mgr. nái til þess</w:t>
            </w:r>
            <w:r>
              <w:rPr>
                <w:rFonts w:cs="Times New Roman"/>
                <w:szCs w:val="24"/>
              </w:rPr>
              <w:t xml:space="preserve"> </w:t>
            </w:r>
            <w:r w:rsidRPr="00321E6A">
              <w:rPr>
                <w:rFonts w:cs="Times New Roman"/>
                <w:szCs w:val="24"/>
              </w:rPr>
              <w:t>að ökumaður sé undir áhrifum ávana- og fíkniefna.</w:t>
            </w:r>
          </w:p>
          <w:p w14:paraId="2626787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Þá er lagt til með 9</w:t>
            </w:r>
            <w:r>
              <w:rPr>
                <w:rFonts w:cs="Times New Roman"/>
                <w:szCs w:val="24"/>
              </w:rPr>
              <w:t>5. og 96</w:t>
            </w:r>
            <w:r w:rsidRPr="00321E6A">
              <w:rPr>
                <w:rFonts w:cs="Times New Roman"/>
                <w:szCs w:val="24"/>
              </w:rPr>
              <w:t>. gr. frumvarpsins, eins og nánar verður rakið síðar, að gerð</w:t>
            </w:r>
            <w:r>
              <w:rPr>
                <w:rFonts w:cs="Times New Roman"/>
                <w:szCs w:val="24"/>
              </w:rPr>
              <w:t xml:space="preserve"> </w:t>
            </w:r>
            <w:r w:rsidRPr="00321E6A">
              <w:rPr>
                <w:rFonts w:cs="Times New Roman"/>
                <w:szCs w:val="24"/>
              </w:rPr>
              <w:t>verði sú breyting hér á að háttsemi í formi athafnaleysis, sem þessi grein mælir fyrir um,</w:t>
            </w:r>
            <w:r>
              <w:rPr>
                <w:rFonts w:cs="Times New Roman"/>
                <w:szCs w:val="24"/>
              </w:rPr>
              <w:t xml:space="preserve"> </w:t>
            </w:r>
            <w:r w:rsidRPr="00321E6A">
              <w:rPr>
                <w:rFonts w:cs="Times New Roman"/>
                <w:szCs w:val="24"/>
              </w:rPr>
              <w:t>varði ekki refsingu. Með ákvæðinu er þó mælt sem fyrr fyrir um það að þeir sem ákvæðið</w:t>
            </w:r>
            <w:r>
              <w:rPr>
                <w:rFonts w:cs="Times New Roman"/>
                <w:szCs w:val="24"/>
              </w:rPr>
              <w:t xml:space="preserve"> </w:t>
            </w:r>
            <w:r w:rsidRPr="00321E6A">
              <w:rPr>
                <w:rFonts w:cs="Times New Roman"/>
                <w:szCs w:val="24"/>
              </w:rPr>
              <w:t>tekur til sinni lögboðinni skyldu að gera ráðstafanir til að hamla því að ölvaður ökumaður</w:t>
            </w:r>
            <w:r>
              <w:rPr>
                <w:rFonts w:cs="Times New Roman"/>
                <w:szCs w:val="24"/>
              </w:rPr>
              <w:t xml:space="preserve"> </w:t>
            </w:r>
            <w:r w:rsidRPr="00321E6A">
              <w:rPr>
                <w:rFonts w:cs="Times New Roman"/>
                <w:szCs w:val="24"/>
              </w:rPr>
              <w:t>aki ökutæki, m.a. með því að gera lögreglunni viðvart. Ekki er hins vegar talið rétt að virtu</w:t>
            </w:r>
            <w:r>
              <w:rPr>
                <w:rFonts w:cs="Times New Roman"/>
                <w:szCs w:val="24"/>
              </w:rPr>
              <w:t xml:space="preserve"> </w:t>
            </w:r>
            <w:r w:rsidRPr="00321E6A">
              <w:rPr>
                <w:rFonts w:cs="Times New Roman"/>
                <w:szCs w:val="24"/>
              </w:rPr>
              <w:t xml:space="preserve">eðli þessarar skyldu </w:t>
            </w:r>
            <w:r w:rsidRPr="00321E6A">
              <w:rPr>
                <w:rFonts w:cs="Times New Roman"/>
                <w:szCs w:val="24"/>
              </w:rPr>
              <w:lastRenderedPageBreak/>
              <w:t>að refsiábyrgð geti stofnast á hendur þessum aðilum ef út af er brugðið.</w:t>
            </w:r>
          </w:p>
          <w:p w14:paraId="2CE818D7" w14:textId="77777777" w:rsidR="00B2442A" w:rsidRPr="00321E6A" w:rsidRDefault="00B2442A" w:rsidP="00E25FA2">
            <w:pPr>
              <w:jc w:val="both"/>
              <w:rPr>
                <w:rFonts w:cs="Times New Roman"/>
                <w:szCs w:val="24"/>
              </w:rPr>
            </w:pPr>
            <w:r w:rsidRPr="00321E6A">
              <w:rPr>
                <w:rFonts w:cs="Times New Roman"/>
                <w:szCs w:val="24"/>
              </w:rPr>
              <w:t>Er það og í samræmi við réttarframkvæmd.</w:t>
            </w:r>
          </w:p>
        </w:tc>
        <w:tc>
          <w:tcPr>
            <w:tcW w:w="4394" w:type="dxa"/>
          </w:tcPr>
          <w:p w14:paraId="5F0DBF01" w14:textId="77777777" w:rsidR="00B2442A" w:rsidRPr="00321E6A" w:rsidRDefault="00B2442A" w:rsidP="00E25FA2">
            <w:pPr>
              <w:rPr>
                <w:rFonts w:cs="Times New Roman"/>
                <w:szCs w:val="24"/>
              </w:rPr>
            </w:pPr>
          </w:p>
        </w:tc>
      </w:tr>
      <w:tr w:rsidR="00B2442A" w:rsidRPr="00321E6A" w14:paraId="239C1352" w14:textId="77777777" w:rsidTr="00E25FA2">
        <w:tc>
          <w:tcPr>
            <w:tcW w:w="5353" w:type="dxa"/>
          </w:tcPr>
          <w:p w14:paraId="272561D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Öndunarpróf, öndunarsýni, blóðsýni o.fl.</w:t>
            </w:r>
          </w:p>
          <w:p w14:paraId="60277FB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14:paraId="665BB765"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Pr>
                <w:rFonts w:eastAsia="Times New Roman" w:cs="Times New Roman"/>
                <w:szCs w:val="24"/>
                <w:lang w:eastAsia="is-IS"/>
              </w:rPr>
              <w:t>ð gegn ákvæðum 2. eða 4. mgr. 48</w:t>
            </w:r>
            <w:r w:rsidRPr="00321E6A">
              <w:rPr>
                <w:rFonts w:eastAsia="Times New Roman" w:cs="Times New Roman"/>
                <w:szCs w:val="24"/>
                <w:lang w:eastAsia="is-IS"/>
              </w:rPr>
              <w:t>. gr., sbr. 4</w:t>
            </w:r>
            <w:r>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14:paraId="679779B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Pr>
                <w:rFonts w:eastAsia="Times New Roman" w:cs="Times New Roman"/>
                <w:szCs w:val="24"/>
                <w:lang w:eastAsia="is-IS"/>
              </w:rPr>
              <w:t>ð gegn ákvæðum 2. eða 4. mgr. 48. gr., sbr. 49</w:t>
            </w:r>
            <w:r w:rsidRPr="00321E6A">
              <w:rPr>
                <w:rFonts w:eastAsia="Times New Roman" w:cs="Times New Roman"/>
                <w:szCs w:val="24"/>
                <w:lang w:eastAsia="is-IS"/>
              </w:rPr>
              <w:t>. og</w:t>
            </w:r>
            <w:r>
              <w:rPr>
                <w:rFonts w:eastAsia="Times New Roman" w:cs="Times New Roman"/>
                <w:szCs w:val="24"/>
                <w:lang w:eastAsia="is-IS"/>
              </w:rPr>
              <w:t xml:space="preserve"> 50</w:t>
            </w:r>
            <w:r w:rsidRPr="00321E6A">
              <w:rPr>
                <w:rFonts w:eastAsia="Times New Roman" w:cs="Times New Roman"/>
                <w:szCs w:val="24"/>
                <w:lang w:eastAsia="is-IS"/>
              </w:rPr>
              <w:t xml:space="preserve">.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w:t>
            </w:r>
            <w:r w:rsidRPr="00321E6A">
              <w:rPr>
                <w:rFonts w:eastAsia="Times New Roman" w:cs="Times New Roman"/>
                <w:szCs w:val="24"/>
                <w:lang w:eastAsia="is-IS"/>
              </w:rPr>
              <w:lastRenderedPageBreak/>
              <w:t>um akstur undir áhrifum áfengis og sérstakar ástæður mæla með því.</w:t>
            </w:r>
          </w:p>
          <w:p w14:paraId="3924CA5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Um rannsókn skv. 2. mgr. fer samkvæmt lögum um meðferð sakamála nema fyrir liggi ótvírætt samþykki ökumanns.</w:t>
            </w:r>
          </w:p>
          <w:p w14:paraId="5372CD7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14:paraId="7641E72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52. gr. </w:t>
            </w:r>
          </w:p>
          <w:p w14:paraId="594D026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Pr>
                <w:rFonts w:cs="Times New Roman"/>
                <w:szCs w:val="24"/>
              </w:rPr>
              <w:t xml:space="preserve"> </w:t>
            </w:r>
            <w:r w:rsidRPr="00321E6A">
              <w:rPr>
                <w:rFonts w:cs="Times New Roman"/>
                <w:szCs w:val="24"/>
              </w:rPr>
              <w:t>tilteknar efnisbreytingar.</w:t>
            </w:r>
          </w:p>
          <w:p w14:paraId="7A63123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Pr>
                <w:rFonts w:cs="Times New Roman"/>
                <w:szCs w:val="24"/>
              </w:rPr>
              <w:t xml:space="preserve"> </w:t>
            </w:r>
            <w:r w:rsidRPr="00321E6A">
              <w:rPr>
                <w:rFonts w:cs="Times New Roman"/>
                <w:szCs w:val="24"/>
              </w:rPr>
              <w:t>til sú breyting á þágildandi ákvæði að ökumanni var gert skylt að kröfu lögreglu að gangast</w:t>
            </w:r>
            <w:r>
              <w:rPr>
                <w:rFonts w:cs="Times New Roman"/>
                <w:szCs w:val="24"/>
              </w:rPr>
              <w:t xml:space="preserve"> </w:t>
            </w:r>
            <w:r w:rsidRPr="00321E6A">
              <w:rPr>
                <w:rFonts w:cs="Times New Roman"/>
                <w:szCs w:val="24"/>
              </w:rPr>
              <w:t>undir öndunarpróf. Jafnframt var lagt til það nýmæli að ökumanni yrði gert skylt að láta í té</w:t>
            </w:r>
            <w:r>
              <w:rPr>
                <w:rFonts w:cs="Times New Roman"/>
                <w:szCs w:val="24"/>
              </w:rPr>
              <w:t xml:space="preserve"> </w:t>
            </w:r>
            <w:r w:rsidRPr="00321E6A">
              <w:rPr>
                <w:rFonts w:cs="Times New Roman"/>
                <w:szCs w:val="24"/>
              </w:rPr>
              <w:t>munnvatnssýni undir ákveðnum kringumstæðum.</w:t>
            </w:r>
          </w:p>
          <w:p w14:paraId="45BDF90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Pr>
                <w:rFonts w:cs="Times New Roman"/>
                <w:szCs w:val="24"/>
              </w:rPr>
              <w:t xml:space="preserve"> </w:t>
            </w:r>
            <w:r w:rsidRPr="00321E6A">
              <w:rPr>
                <w:rFonts w:cs="Times New Roman"/>
                <w:szCs w:val="24"/>
              </w:rPr>
              <w:t>tilkomnar vegna tillögu starfshóps sem dómsmálaráðherra skipaði og skilaði skýrslu í febrúar</w:t>
            </w:r>
            <w:r>
              <w:rPr>
                <w:rFonts w:cs="Times New Roman"/>
                <w:szCs w:val="24"/>
              </w:rPr>
              <w:t xml:space="preserve"> </w:t>
            </w:r>
            <w:r w:rsidRPr="00321E6A">
              <w:rPr>
                <w:rFonts w:cs="Times New Roman"/>
                <w:szCs w:val="24"/>
              </w:rPr>
              <w:t>árið 2001. Í skýrslunni var m.a. lagt til að lögreglu yrði heimilað að taka munnvatnssýni til</w:t>
            </w:r>
            <w:r>
              <w:rPr>
                <w:rFonts w:cs="Times New Roman"/>
                <w:szCs w:val="24"/>
              </w:rPr>
              <w:t xml:space="preserve"> </w:t>
            </w:r>
            <w:r w:rsidRPr="00321E6A">
              <w:rPr>
                <w:rFonts w:cs="Times New Roman"/>
                <w:szCs w:val="24"/>
              </w:rPr>
              <w:t>að kanna hvort ökumaður væri undir áhrifum ávana- og fíkniefna. Í skýrslunni er m.a.</w:t>
            </w:r>
            <w:r>
              <w:rPr>
                <w:rFonts w:cs="Times New Roman"/>
                <w:szCs w:val="24"/>
              </w:rPr>
              <w:t xml:space="preserve"> </w:t>
            </w:r>
            <w:r w:rsidRPr="00321E6A">
              <w:rPr>
                <w:rFonts w:cs="Times New Roman"/>
                <w:szCs w:val="24"/>
              </w:rPr>
              <w:t xml:space="preserve">eftirfarandi tekið fram: „Skaðleg áhrif áfengis á </w:t>
            </w:r>
            <w:r>
              <w:rPr>
                <w:rFonts w:cs="Times New Roman"/>
                <w:szCs w:val="24"/>
              </w:rPr>
              <w:t>h</w:t>
            </w:r>
            <w:r w:rsidRPr="00321E6A">
              <w:rPr>
                <w:rFonts w:cs="Times New Roman"/>
                <w:szCs w:val="24"/>
              </w:rPr>
              <w:t>æfni ökumanns eru vel þekkt. Síðustu ár</w:t>
            </w:r>
            <w:r>
              <w:rPr>
                <w:rFonts w:cs="Times New Roman"/>
                <w:szCs w:val="24"/>
              </w:rPr>
              <w:t xml:space="preserve"> </w:t>
            </w:r>
            <w:r w:rsidRPr="00321E6A">
              <w:rPr>
                <w:rFonts w:cs="Times New Roman"/>
                <w:szCs w:val="24"/>
              </w:rPr>
              <w:t xml:space="preserve">hefur aukin athygli </w:t>
            </w:r>
            <w:r w:rsidRPr="00321E6A">
              <w:rPr>
                <w:rFonts w:cs="Times New Roman"/>
                <w:szCs w:val="24"/>
              </w:rPr>
              <w:lastRenderedPageBreak/>
              <w:t>beinst að akstri undir áhrifum fíkniefna með tilliti til umferðaröryggis.</w:t>
            </w:r>
          </w:p>
          <w:p w14:paraId="24068A7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Pr>
                <w:rFonts w:cs="Times New Roman"/>
                <w:szCs w:val="24"/>
              </w:rPr>
              <w:t xml:space="preserve"> </w:t>
            </w:r>
            <w:r w:rsidRPr="00321E6A">
              <w:rPr>
                <w:rFonts w:cs="Times New Roman"/>
                <w:szCs w:val="24"/>
              </w:rPr>
              <w:t>eða lyfja, vegna skorts á prófun ökumanna. Hins vegar er ljóst að fjöldi þeirra hefur</w:t>
            </w:r>
            <w:r>
              <w:rPr>
                <w:rFonts w:cs="Times New Roman"/>
                <w:szCs w:val="24"/>
              </w:rPr>
              <w:t xml:space="preserve"> </w:t>
            </w:r>
            <w:r w:rsidRPr="00321E6A">
              <w:rPr>
                <w:rFonts w:cs="Times New Roman"/>
                <w:szCs w:val="24"/>
              </w:rPr>
              <w:t>aukist undanfarin ár og er talið að í Noregi hafi fjöldi þeirra sem aka undir áhrifum fíkniefna</w:t>
            </w:r>
            <w:r>
              <w:rPr>
                <w:rFonts w:cs="Times New Roman"/>
                <w:szCs w:val="24"/>
              </w:rPr>
              <w:t xml:space="preserve"> </w:t>
            </w:r>
            <w:r w:rsidRPr="00321E6A">
              <w:rPr>
                <w:rFonts w:cs="Times New Roman"/>
                <w:szCs w:val="24"/>
              </w:rPr>
              <w:t>eða lyfja fimmfaldast á síðastliðnum 10–15 árum.“ Í fyrrnefndri skýrslu starfshópsins kom</w:t>
            </w:r>
            <w:r>
              <w:rPr>
                <w:rFonts w:cs="Times New Roman"/>
                <w:szCs w:val="24"/>
              </w:rPr>
              <w:t xml:space="preserve"> </w:t>
            </w:r>
            <w:r w:rsidRPr="00321E6A">
              <w:rPr>
                <w:rFonts w:cs="Times New Roman"/>
                <w:szCs w:val="24"/>
              </w:rPr>
              <w:t>enn fremur eftirfarandi fram: „Komið hafa fram nýjar aðferðir við að mæla hvort ökumaður</w:t>
            </w:r>
            <w:r>
              <w:rPr>
                <w:rFonts w:cs="Times New Roman"/>
                <w:szCs w:val="24"/>
              </w:rPr>
              <w:t xml:space="preserve"> </w:t>
            </w:r>
            <w:r w:rsidRPr="00321E6A">
              <w:rPr>
                <w:rFonts w:cs="Times New Roman"/>
                <w:szCs w:val="24"/>
              </w:rPr>
              <w:t>er undir áhrifum ávana- og fíkniefna, aðrar en með blóð- eða þvagsýni. Þróuð hafa verði tæki</w:t>
            </w:r>
            <w:r>
              <w:rPr>
                <w:rFonts w:cs="Times New Roman"/>
                <w:szCs w:val="24"/>
              </w:rPr>
              <w:t xml:space="preserve"> </w:t>
            </w:r>
            <w:r w:rsidRPr="00321E6A">
              <w:rPr>
                <w:rFonts w:cs="Times New Roman"/>
                <w:szCs w:val="24"/>
              </w:rPr>
              <w:t>til að greina hvort ökumaður sé undir áhrifum ýmissa ávana</w:t>
            </w:r>
            <w:r>
              <w:rPr>
                <w:rFonts w:cs="Times New Roman"/>
                <w:szCs w:val="24"/>
              </w:rPr>
              <w:t>- og fíkniefna með töku munn</w:t>
            </w:r>
            <w:r w:rsidRPr="00321E6A">
              <w:rPr>
                <w:rFonts w:cs="Times New Roman"/>
                <w:szCs w:val="24"/>
              </w:rPr>
              <w:t>vatnssýnis. Er þessi aðferð einföld í framkvæmd og er gerð af lögreglumanni á staðnum í</w:t>
            </w:r>
            <w:r>
              <w:rPr>
                <w:rFonts w:cs="Times New Roman"/>
                <w:szCs w:val="24"/>
              </w:rPr>
              <w:t xml:space="preserve"> </w:t>
            </w:r>
            <w:r w:rsidRPr="00321E6A">
              <w:rPr>
                <w:rFonts w:cs="Times New Roman"/>
                <w:szCs w:val="24"/>
              </w:rPr>
              <w:t>stað þess að færa ökumann til læknis til rannsóknar. Í Belgíu og Sviss eru í almennri notkun</w:t>
            </w:r>
            <w:r>
              <w:rPr>
                <w:rFonts w:cs="Times New Roman"/>
                <w:szCs w:val="24"/>
              </w:rPr>
              <w:t xml:space="preserve"> </w:t>
            </w:r>
            <w:r w:rsidRPr="00321E6A">
              <w:rPr>
                <w:rFonts w:cs="Times New Roman"/>
                <w:szCs w:val="24"/>
              </w:rPr>
              <w:t>tæki til slíkra mælinga. Slík tæki eru þó ekki lögfull sönnun þess að ökumaður sé ekki undir</w:t>
            </w:r>
            <w:r>
              <w:rPr>
                <w:rFonts w:cs="Times New Roman"/>
                <w:szCs w:val="24"/>
              </w:rPr>
              <w:t xml:space="preserve"> </w:t>
            </w:r>
            <w:r w:rsidRPr="00321E6A">
              <w:rPr>
                <w:rFonts w:cs="Times New Roman"/>
                <w:szCs w:val="24"/>
              </w:rPr>
              <w:t>áhrifum og reynist sýnið jákvætt þarf að færa ökumann til blóð- eða þvagrannsóknar til</w:t>
            </w:r>
            <w:r>
              <w:rPr>
                <w:rFonts w:cs="Times New Roman"/>
                <w:szCs w:val="24"/>
              </w:rPr>
              <w:t xml:space="preserve"> </w:t>
            </w:r>
            <w:r w:rsidRPr="00321E6A">
              <w:rPr>
                <w:rFonts w:cs="Times New Roman"/>
                <w:szCs w:val="24"/>
              </w:rPr>
              <w:t>nánari greiningar og staðfestingar. Með þessu er hins vegar hægt að leiða í ljós hvort ástæða</w:t>
            </w:r>
            <w:r>
              <w:rPr>
                <w:rFonts w:cs="Times New Roman"/>
                <w:szCs w:val="24"/>
              </w:rPr>
              <w:t xml:space="preserve"> </w:t>
            </w:r>
            <w:r w:rsidRPr="00321E6A">
              <w:rPr>
                <w:rFonts w:cs="Times New Roman"/>
                <w:szCs w:val="24"/>
              </w:rPr>
              <w:t>sé til að færa ökumann til slíkrar rannsóknar og þannig hægt að komast hjá því að sýni séu</w:t>
            </w:r>
            <w:r>
              <w:rPr>
                <w:rFonts w:cs="Times New Roman"/>
                <w:szCs w:val="24"/>
              </w:rPr>
              <w:t xml:space="preserve"> </w:t>
            </w:r>
            <w:r w:rsidRPr="00321E6A">
              <w:rPr>
                <w:rFonts w:cs="Times New Roman"/>
                <w:szCs w:val="24"/>
              </w:rPr>
              <w:t>send í dýrar rannsóknir sem ekki reynast svo jákvæð. Slíkar mælingar myndu auðvelda eftirlit</w:t>
            </w:r>
            <w:r>
              <w:rPr>
                <w:rFonts w:cs="Times New Roman"/>
                <w:szCs w:val="24"/>
              </w:rPr>
              <w:t xml:space="preserve"> </w:t>
            </w:r>
            <w:r w:rsidRPr="00321E6A">
              <w:rPr>
                <w:rFonts w:cs="Times New Roman"/>
                <w:szCs w:val="24"/>
              </w:rPr>
              <w:t xml:space="preserve">lögreglu, spara </w:t>
            </w:r>
            <w:r w:rsidRPr="00321E6A">
              <w:rPr>
                <w:rFonts w:cs="Times New Roman"/>
                <w:szCs w:val="24"/>
              </w:rPr>
              <w:lastRenderedPageBreak/>
              <w:t>verulega tíma hjá lögreglu, starfsfólki heilsugæslu og rannsóknarstofu, og</w:t>
            </w:r>
          </w:p>
          <w:p w14:paraId="29FB78D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14:paraId="2F576FA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1. mgr. getur lögreglumaður í þeim tilvikum sem upp eru talin krafist þess að</w:t>
            </w:r>
            <w:r>
              <w:rPr>
                <w:rFonts w:cs="Times New Roman"/>
                <w:szCs w:val="24"/>
              </w:rPr>
              <w:t xml:space="preserve"> </w:t>
            </w:r>
            <w:r w:rsidRPr="00321E6A">
              <w:rPr>
                <w:rFonts w:cs="Times New Roman"/>
                <w:szCs w:val="24"/>
              </w:rPr>
              <w:t>ökumaður vélknúins ökutækis gangist undir öndunarpróf og láti í té munnvatnssýni eftir</w:t>
            </w:r>
            <w:r>
              <w:rPr>
                <w:rFonts w:cs="Times New Roman"/>
                <w:szCs w:val="24"/>
              </w:rPr>
              <w:t xml:space="preserve"> </w:t>
            </w:r>
            <w:r w:rsidRPr="00321E6A">
              <w:rPr>
                <w:rFonts w:cs="Times New Roman"/>
                <w:szCs w:val="24"/>
              </w:rPr>
              <w:t xml:space="preserve">atvikum ef ástæða er til að ætla að hann hafi brotið gegn ákvæðum </w:t>
            </w:r>
            <w:r w:rsidRPr="0065333F">
              <w:rPr>
                <w:rFonts w:cs="Times New Roman"/>
                <w:szCs w:val="24"/>
              </w:rPr>
              <w:t>2. eða 4. mgr. 48. gr. laganna, sbr. 49. gr. og 50. gr.,</w:t>
            </w:r>
            <w:r w:rsidRPr="00321E6A">
              <w:rPr>
                <w:rFonts w:cs="Times New Roman"/>
                <w:szCs w:val="24"/>
              </w:rPr>
              <w:t xml:space="preserve"> vegna neyslu áfengis eða annarra örvandi eða deyfandi efna eða</w:t>
            </w:r>
            <w:r>
              <w:rPr>
                <w:rFonts w:cs="Times New Roman"/>
                <w:szCs w:val="24"/>
              </w:rPr>
              <w:t xml:space="preserve"> </w:t>
            </w:r>
            <w:r w:rsidRPr="00321E6A">
              <w:rPr>
                <w:rFonts w:cs="Times New Roman"/>
                <w:szCs w:val="24"/>
              </w:rPr>
              <w:t>neyslu ávana- og fíkniefna samkvæmt lögum um ávana- og fíkniefni, ef hann hefur átt hlut</w:t>
            </w:r>
            <w:r>
              <w:rPr>
                <w:rFonts w:cs="Times New Roman"/>
                <w:szCs w:val="24"/>
              </w:rPr>
              <w:t xml:space="preserve"> </w:t>
            </w:r>
            <w:r w:rsidRPr="00321E6A">
              <w:rPr>
                <w:rFonts w:cs="Times New Roman"/>
                <w:szCs w:val="24"/>
              </w:rPr>
              <w:t>að umferðarslysi eða óhappi, hvort sem hann á sök á eða ekki, eða hann hefur verið stöðvaður</w:t>
            </w:r>
            <w:r>
              <w:rPr>
                <w:rFonts w:cs="Times New Roman"/>
                <w:szCs w:val="24"/>
              </w:rPr>
              <w:t xml:space="preserve"> </w:t>
            </w:r>
            <w:r w:rsidRPr="00321E6A">
              <w:rPr>
                <w:rFonts w:cs="Times New Roman"/>
                <w:szCs w:val="24"/>
              </w:rPr>
              <w:t>við umferðareftirlit. Jafnframt er lögreglu heimilt að gera ökumanni að gangast undir</w:t>
            </w:r>
            <w:r>
              <w:rPr>
                <w:rFonts w:cs="Times New Roman"/>
                <w:szCs w:val="24"/>
              </w:rPr>
              <w:t xml:space="preserve"> </w:t>
            </w:r>
            <w:r w:rsidRPr="00321E6A">
              <w:rPr>
                <w:rFonts w:cs="Times New Roman"/>
                <w:szCs w:val="24"/>
              </w:rPr>
              <w:t>slík próf ef talin er ástæða til að ætla að hann hafi brotið gegn öðrum ákvæðum laganna eða</w:t>
            </w:r>
            <w:r>
              <w:rPr>
                <w:rFonts w:cs="Times New Roman"/>
                <w:szCs w:val="24"/>
              </w:rPr>
              <w:t xml:space="preserve"> </w:t>
            </w:r>
            <w:r w:rsidRPr="00321E6A">
              <w:rPr>
                <w:rFonts w:cs="Times New Roman"/>
                <w:szCs w:val="24"/>
              </w:rPr>
              <w:t>reglna settra samkvæmt þeim, enda sé þar kveðið sérstaklega á um heimild til töku öndunareða</w:t>
            </w:r>
            <w:r>
              <w:rPr>
                <w:rFonts w:cs="Times New Roman"/>
                <w:szCs w:val="24"/>
              </w:rPr>
              <w:t xml:space="preserve"> </w:t>
            </w:r>
            <w:r w:rsidRPr="00321E6A">
              <w:rPr>
                <w:rFonts w:cs="Times New Roman"/>
                <w:szCs w:val="24"/>
              </w:rPr>
              <w:t>munnvatnssýna.</w:t>
            </w:r>
          </w:p>
          <w:p w14:paraId="48631F34" w14:textId="77777777" w:rsidR="00B2442A" w:rsidRDefault="00B2442A" w:rsidP="00E25FA2">
            <w:pPr>
              <w:autoSpaceDE w:val="0"/>
              <w:autoSpaceDN w:val="0"/>
              <w:adjustRightInd w:val="0"/>
              <w:jc w:val="both"/>
              <w:rPr>
                <w:rFonts w:cs="Times New Roman"/>
                <w:szCs w:val="24"/>
              </w:rPr>
            </w:pPr>
            <w:r>
              <w:rPr>
                <w:rFonts w:cs="Times New Roman"/>
                <w:szCs w:val="24"/>
              </w:rPr>
              <w:t xml:space="preserve">     </w:t>
            </w:r>
            <w:r w:rsidRPr="00321E6A">
              <w:rPr>
                <w:rFonts w:cs="Times New Roman"/>
                <w:szCs w:val="24"/>
              </w:rPr>
              <w:t>Í samræmi við þetta er viðhaldið því fyrirkomulagi gildandi laga í 2. mgr. að lögreglumaður</w:t>
            </w:r>
            <w:r>
              <w:rPr>
                <w:rFonts w:cs="Times New Roman"/>
                <w:szCs w:val="24"/>
              </w:rPr>
              <w:t xml:space="preserve"> </w:t>
            </w:r>
            <w:r w:rsidRPr="00321E6A">
              <w:rPr>
                <w:rFonts w:cs="Times New Roman"/>
                <w:szCs w:val="24"/>
              </w:rPr>
              <w:t>geti fært ökumann til rannsóknar á svita- og munnvatnssýni, auk öndunarsýnis eins</w:t>
            </w:r>
            <w:r>
              <w:rPr>
                <w:rFonts w:cs="Times New Roman"/>
                <w:szCs w:val="24"/>
              </w:rPr>
              <w:t xml:space="preserve"> </w:t>
            </w:r>
            <w:r w:rsidRPr="00321E6A">
              <w:rPr>
                <w:rFonts w:cs="Times New Roman"/>
                <w:szCs w:val="24"/>
              </w:rPr>
              <w:t>og var fyrir gildistöku laga nr. 66/2006, eða til blóð- og þvagrannsóknar, ef ástæða er til að</w:t>
            </w:r>
            <w:r>
              <w:rPr>
                <w:rFonts w:cs="Times New Roman"/>
                <w:szCs w:val="24"/>
              </w:rPr>
              <w:t xml:space="preserve"> </w:t>
            </w:r>
            <w:r w:rsidRPr="00321E6A">
              <w:rPr>
                <w:rFonts w:cs="Times New Roman"/>
                <w:szCs w:val="24"/>
              </w:rPr>
              <w:lastRenderedPageBreak/>
              <w:t xml:space="preserve">ætla að hann hafi brotið gegn ákvæðum </w:t>
            </w:r>
            <w:r w:rsidRPr="0065333F">
              <w:rPr>
                <w:rFonts w:cs="Times New Roman"/>
                <w:szCs w:val="24"/>
              </w:rPr>
              <w:t>2. eða 4. mgr. 48. gr. laganna, sbr. 49. gr. og 50. gr.</w:t>
            </w:r>
            <w:r w:rsidRPr="00321E6A">
              <w:rPr>
                <w:rFonts w:cs="Times New Roman"/>
                <w:szCs w:val="24"/>
              </w:rPr>
              <w:t>, eða hann</w:t>
            </w:r>
            <w:r>
              <w:rPr>
                <w:rFonts w:cs="Times New Roman"/>
                <w:szCs w:val="24"/>
              </w:rPr>
              <w:t xml:space="preserve"> </w:t>
            </w:r>
            <w:r w:rsidRPr="00321E6A">
              <w:rPr>
                <w:rFonts w:cs="Times New Roman"/>
                <w:szCs w:val="24"/>
              </w:rPr>
              <w:t>neitar að láta framkvæma öndunarpróf eða láta í té munnvatnssýni eða er ófær um það. Ljóst</w:t>
            </w:r>
            <w:r>
              <w:rPr>
                <w:rFonts w:cs="Times New Roman"/>
                <w:szCs w:val="24"/>
              </w:rPr>
              <w:t xml:space="preserve"> </w:t>
            </w:r>
            <w:r w:rsidRPr="00321E6A">
              <w:rPr>
                <w:rFonts w:cs="Times New Roman"/>
                <w:szCs w:val="24"/>
              </w:rPr>
              <w:t>er hins vegar vegna þeirrar grundval</w:t>
            </w:r>
            <w:r>
              <w:rPr>
                <w:rFonts w:cs="Times New Roman"/>
                <w:szCs w:val="24"/>
              </w:rPr>
              <w:t>larbreytingar sem gerð er með 50</w:t>
            </w:r>
            <w:r w:rsidRPr="00321E6A">
              <w:rPr>
                <w:rFonts w:cs="Times New Roman"/>
                <w:szCs w:val="24"/>
              </w:rPr>
              <w:t>. gr. frumvarpsins, sbr.</w:t>
            </w:r>
            <w:r>
              <w:rPr>
                <w:rFonts w:cs="Times New Roman"/>
                <w:szCs w:val="24"/>
              </w:rPr>
              <w:t xml:space="preserve"> </w:t>
            </w:r>
            <w:r w:rsidRPr="00321E6A">
              <w:rPr>
                <w:rFonts w:cs="Times New Roman"/>
                <w:szCs w:val="24"/>
              </w:rPr>
              <w:t>hér að framan, að ekki verður lengur þörf á að framkvæma þvagrannsókn ef grunur leikur á</w:t>
            </w:r>
            <w:r>
              <w:rPr>
                <w:rFonts w:cs="Times New Roman"/>
                <w:szCs w:val="24"/>
              </w:rPr>
              <w:t xml:space="preserve"> </w:t>
            </w:r>
            <w:r w:rsidRPr="00321E6A">
              <w:rPr>
                <w:rFonts w:cs="Times New Roman"/>
                <w:szCs w:val="24"/>
              </w:rPr>
              <w:t>akstri undir áhrifum ávana- og fíkniefna. Kemur þá blóðrannsókn aðeins til greina ef staðreyna</w:t>
            </w:r>
            <w:r>
              <w:rPr>
                <w:rFonts w:cs="Times New Roman"/>
                <w:szCs w:val="24"/>
              </w:rPr>
              <w:t xml:space="preserve"> </w:t>
            </w:r>
            <w:r w:rsidRPr="00321E6A">
              <w:rPr>
                <w:rFonts w:cs="Times New Roman"/>
                <w:szCs w:val="24"/>
              </w:rPr>
              <w:t xml:space="preserve">á hvort akstur hafi verið í andstöðu við </w:t>
            </w:r>
            <w:r w:rsidRPr="0065333F">
              <w:rPr>
                <w:rFonts w:cs="Times New Roman"/>
                <w:szCs w:val="24"/>
              </w:rPr>
              <w:t>50. gr.</w:t>
            </w:r>
            <w:r>
              <w:rPr>
                <w:rFonts w:cs="Times New Roman"/>
                <w:szCs w:val="24"/>
              </w:rPr>
              <w:t xml:space="preserve">  </w:t>
            </w:r>
          </w:p>
          <w:p w14:paraId="1DB0D6F3"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    </w:t>
            </w:r>
            <w:r w:rsidRPr="00321E6A">
              <w:rPr>
                <w:rFonts w:cs="Times New Roman"/>
                <w:szCs w:val="24"/>
              </w:rPr>
              <w:t>Samkvæmt 3. mgr. annast lögregla töku öndunar-, svita- og munnvatnssýnis. Læknir,</w:t>
            </w:r>
            <w:r>
              <w:rPr>
                <w:rFonts w:cs="Times New Roman"/>
                <w:szCs w:val="24"/>
              </w:rPr>
              <w:t xml:space="preserve"> </w:t>
            </w:r>
            <w:r w:rsidRPr="00321E6A">
              <w:rPr>
                <w:rFonts w:cs="Times New Roman"/>
                <w:szCs w:val="24"/>
              </w:rPr>
              <w:t>hjúkrunarfræðingur eða lífeindafræðingur annast töku blóðsýnis og eftir atvikum þvag-,</w:t>
            </w:r>
            <w:r>
              <w:rPr>
                <w:rFonts w:cs="Times New Roman"/>
                <w:szCs w:val="24"/>
              </w:rPr>
              <w:t xml:space="preserve"> </w:t>
            </w:r>
            <w:r w:rsidRPr="00321E6A">
              <w:rPr>
                <w:rFonts w:cs="Times New Roman"/>
                <w:szCs w:val="24"/>
              </w:rPr>
              <w:t>svita- og munnvatnssýnis. Er þetta ákvæði að efni til samhljóða 3. mgr. 47. gr. gildandi laga.</w:t>
            </w:r>
            <w:r>
              <w:rPr>
                <w:rFonts w:cs="Times New Roman"/>
                <w:szCs w:val="24"/>
              </w:rPr>
              <w:t xml:space="preserve"> </w:t>
            </w:r>
            <w:r w:rsidRPr="00321E6A">
              <w:rPr>
                <w:rFonts w:cs="Times New Roman"/>
                <w:szCs w:val="24"/>
              </w:rPr>
              <w:t>Er sem fyrr talið eðlilegt að heimild til töku munnvatnssýnis sé bæði til handa lögreglu og</w:t>
            </w:r>
            <w:r>
              <w:rPr>
                <w:rFonts w:cs="Times New Roman"/>
                <w:szCs w:val="24"/>
              </w:rPr>
              <w:t xml:space="preserve"> </w:t>
            </w:r>
            <w:r w:rsidRPr="00321E6A">
              <w:rPr>
                <w:rFonts w:cs="Times New Roman"/>
                <w:szCs w:val="24"/>
              </w:rPr>
              <w:t>fyrrgreindum heilbrigðisstarfsmönnum svo unnt sé að framkvæma þessar rannsóknir á síðari</w:t>
            </w:r>
            <w:r>
              <w:rPr>
                <w:rFonts w:cs="Times New Roman"/>
                <w:szCs w:val="24"/>
              </w:rPr>
              <w:t xml:space="preserve"> </w:t>
            </w:r>
            <w:r w:rsidRPr="00321E6A">
              <w:rPr>
                <w:rFonts w:cs="Times New Roman"/>
                <w:szCs w:val="24"/>
              </w:rPr>
              <w:t>stigum gerist þess þörf. Þær heimildir sem lögregla hefur til að rannsaka hvort ökumaður er</w:t>
            </w:r>
            <w:r>
              <w:rPr>
                <w:rFonts w:cs="Times New Roman"/>
                <w:szCs w:val="24"/>
              </w:rPr>
              <w:t xml:space="preserve"> </w:t>
            </w:r>
            <w:r w:rsidRPr="00321E6A">
              <w:rPr>
                <w:rFonts w:cs="Times New Roman"/>
                <w:szCs w:val="24"/>
              </w:rPr>
              <w:t>undir áhrifum ávana- og fíkniefna felast hins vegar einungis í því að færa hann til töku á</w:t>
            </w:r>
            <w:r>
              <w:rPr>
                <w:rFonts w:cs="Times New Roman"/>
                <w:szCs w:val="24"/>
              </w:rPr>
              <w:t xml:space="preserve"> </w:t>
            </w:r>
            <w:r w:rsidRPr="00321E6A">
              <w:rPr>
                <w:rFonts w:cs="Times New Roman"/>
                <w:szCs w:val="24"/>
              </w:rPr>
              <w:t>blóðsýni sé ástæða til að ætla að ökumaður sé undir áhrifum. Öndunarsýni koma ekki að</w:t>
            </w:r>
            <w:r>
              <w:rPr>
                <w:rFonts w:cs="Times New Roman"/>
                <w:szCs w:val="24"/>
              </w:rPr>
              <w:t xml:space="preserve"> </w:t>
            </w:r>
            <w:r w:rsidRPr="00321E6A">
              <w:rPr>
                <w:rFonts w:cs="Times New Roman"/>
                <w:szCs w:val="24"/>
              </w:rPr>
              <w:t xml:space="preserve">gagni í þessu skyni, auk þess sem þvagsýna er ekki lengur þörf, sbr. </w:t>
            </w:r>
            <w:r>
              <w:rPr>
                <w:rFonts w:cs="Times New Roman"/>
                <w:szCs w:val="24"/>
              </w:rPr>
              <w:t>50</w:t>
            </w:r>
            <w:r w:rsidRPr="00321E6A">
              <w:rPr>
                <w:rFonts w:cs="Times New Roman"/>
                <w:szCs w:val="24"/>
              </w:rPr>
              <w:t>. gr. frumvarpsins.</w:t>
            </w:r>
          </w:p>
          <w:p w14:paraId="2432DF9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 xml:space="preserve">Jafnframt er lagt til í 3. mgr. að aðrar </w:t>
            </w:r>
            <w:r>
              <w:rPr>
                <w:rFonts w:cs="Times New Roman"/>
                <w:szCs w:val="24"/>
              </w:rPr>
              <w:t xml:space="preserve"> r</w:t>
            </w:r>
            <w:r w:rsidRPr="00321E6A">
              <w:rPr>
                <w:rFonts w:cs="Times New Roman"/>
                <w:szCs w:val="24"/>
              </w:rPr>
              <w:t xml:space="preserve">annsóknir og klínískt mat skuli </w:t>
            </w:r>
            <w:r>
              <w:rPr>
                <w:rFonts w:cs="Times New Roman"/>
                <w:szCs w:val="24"/>
              </w:rPr>
              <w:t xml:space="preserve"> f</w:t>
            </w:r>
            <w:r w:rsidRPr="00321E6A">
              <w:rPr>
                <w:rFonts w:cs="Times New Roman"/>
                <w:szCs w:val="24"/>
              </w:rPr>
              <w:t>ramkvæmdar af lækni</w:t>
            </w:r>
            <w:r>
              <w:rPr>
                <w:rFonts w:cs="Times New Roman"/>
                <w:szCs w:val="24"/>
              </w:rPr>
              <w:t xml:space="preserve"> </w:t>
            </w:r>
            <w:r w:rsidRPr="00321E6A">
              <w:rPr>
                <w:rFonts w:cs="Times New Roman"/>
                <w:szCs w:val="24"/>
              </w:rPr>
              <w:t>eða</w:t>
            </w:r>
            <w:r>
              <w:rPr>
                <w:rFonts w:cs="Times New Roman"/>
                <w:szCs w:val="24"/>
              </w:rPr>
              <w:t xml:space="preserve"> </w:t>
            </w:r>
            <w:r w:rsidRPr="00321E6A">
              <w:rPr>
                <w:rFonts w:cs="Times New Roman"/>
                <w:szCs w:val="24"/>
              </w:rPr>
              <w:t>hjúkrunarfræðingi.</w:t>
            </w:r>
          </w:p>
          <w:p w14:paraId="4EB7E630" w14:textId="77777777" w:rsidR="00B2442A" w:rsidRDefault="00B2442A" w:rsidP="00E25FA2">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Pr>
                <w:rFonts w:cs="Times New Roman"/>
                <w:szCs w:val="24"/>
              </w:rPr>
              <w:t xml:space="preserve"> </w:t>
            </w:r>
            <w:r w:rsidRPr="00321E6A">
              <w:rPr>
                <w:rFonts w:cs="Times New Roman"/>
                <w:szCs w:val="24"/>
              </w:rPr>
              <w:t>meðferð sem talin er nauðsynleg við rannsókn skv. 2. mgr. Álitamál hefur verið hvort í þessu</w:t>
            </w:r>
            <w:r>
              <w:rPr>
                <w:rFonts w:cs="Times New Roman"/>
                <w:szCs w:val="24"/>
              </w:rPr>
              <w:t xml:space="preserve"> </w:t>
            </w:r>
            <w:r w:rsidRPr="00321E6A">
              <w:rPr>
                <w:rFonts w:cs="Times New Roman"/>
                <w:szCs w:val="24"/>
              </w:rPr>
              <w:t>felist heimild til að framkvæma blóð- eða þvagsýnatöku með valdbeitingu. Í þessu sambandi</w:t>
            </w:r>
            <w:r>
              <w:rPr>
                <w:rFonts w:cs="Times New Roman"/>
                <w:szCs w:val="24"/>
              </w:rPr>
              <w:t xml:space="preserve"> </w:t>
            </w:r>
            <w:r w:rsidRPr="00321E6A">
              <w:rPr>
                <w:rFonts w:cs="Times New Roman"/>
                <w:szCs w:val="24"/>
              </w:rPr>
              <w:t>skal tekið fram að skv. 2. mgr. 78. gr. laga nr. 88/2008, um meðferð sakamála, verður líkamsrannsókn</w:t>
            </w:r>
            <w:r>
              <w:rPr>
                <w:rFonts w:cs="Times New Roman"/>
                <w:szCs w:val="24"/>
              </w:rPr>
              <w:t xml:space="preserve"> </w:t>
            </w:r>
            <w:r w:rsidRPr="00321E6A">
              <w:rPr>
                <w:rFonts w:cs="Times New Roman"/>
                <w:szCs w:val="24"/>
              </w:rPr>
              <w:t>í formi lífsýnatöku, þar á meðal blóð- og þvagsýnatöku, aðeins ákveðin með</w:t>
            </w:r>
            <w:r>
              <w:rPr>
                <w:rFonts w:cs="Times New Roman"/>
                <w:szCs w:val="24"/>
              </w:rPr>
              <w:t xml:space="preserve"> </w:t>
            </w:r>
            <w:r w:rsidRPr="00321E6A">
              <w:rPr>
                <w:rFonts w:cs="Times New Roman"/>
                <w:szCs w:val="24"/>
              </w:rPr>
              <w:t>úrskurði dómara nema fyrir liggi ótvírætt samþykki þess sem í hlut á. Fól þetta ákvæði í sér</w:t>
            </w:r>
            <w:r>
              <w:rPr>
                <w:rFonts w:cs="Times New Roman"/>
                <w:szCs w:val="24"/>
              </w:rPr>
              <w:t xml:space="preserve"> </w:t>
            </w:r>
            <w:r w:rsidRPr="00321E6A">
              <w:rPr>
                <w:rFonts w:cs="Times New Roman"/>
                <w:szCs w:val="24"/>
              </w:rPr>
              <w:t>breytingu frá eldra ákvæði 2. mgr. 93. gr. laga nr. 19/1991 þar sem rannsóknara var rétt að</w:t>
            </w:r>
            <w:r>
              <w:rPr>
                <w:rFonts w:cs="Times New Roman"/>
                <w:szCs w:val="24"/>
              </w:rPr>
              <w:t xml:space="preserve"> </w:t>
            </w:r>
            <w:r w:rsidRPr="00321E6A">
              <w:rPr>
                <w:rFonts w:cs="Times New Roman"/>
                <w:szCs w:val="24"/>
              </w:rPr>
              <w:t xml:space="preserve">framkvæma líkamsrannsókn án </w:t>
            </w:r>
            <w:r>
              <w:rPr>
                <w:rFonts w:cs="Times New Roman"/>
                <w:szCs w:val="24"/>
              </w:rPr>
              <w:t>d</w:t>
            </w:r>
            <w:r w:rsidRPr="00321E6A">
              <w:rPr>
                <w:rFonts w:cs="Times New Roman"/>
                <w:szCs w:val="24"/>
              </w:rPr>
              <w:t>ómsúrskurðar ef brýn hætta var á að bið eftir úrskurði ylli</w:t>
            </w:r>
            <w:r>
              <w:rPr>
                <w:rFonts w:cs="Times New Roman"/>
                <w:szCs w:val="24"/>
              </w:rPr>
              <w:t xml:space="preserve"> </w:t>
            </w:r>
            <w:r w:rsidRPr="00321E6A">
              <w:rPr>
                <w:rFonts w:cs="Times New Roman"/>
                <w:szCs w:val="24"/>
              </w:rPr>
              <w:t xml:space="preserve">sakarspjöllum. </w:t>
            </w:r>
          </w:p>
          <w:p w14:paraId="0006ACD6"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    </w:t>
            </w:r>
            <w:r w:rsidRPr="00321E6A">
              <w:rPr>
                <w:rFonts w:cs="Times New Roman"/>
                <w:szCs w:val="24"/>
              </w:rPr>
              <w:t>Rök standa til þess að ekki verði að öllu leyti gerðar jafnstrangar kröfur til</w:t>
            </w:r>
            <w:r>
              <w:rPr>
                <w:rFonts w:cs="Times New Roman"/>
                <w:szCs w:val="24"/>
              </w:rPr>
              <w:t xml:space="preserve"> </w:t>
            </w:r>
            <w:r w:rsidRPr="00321E6A">
              <w:rPr>
                <w:rFonts w:cs="Times New Roman"/>
                <w:szCs w:val="24"/>
              </w:rPr>
              <w:t>rannsókn</w:t>
            </w:r>
            <w:r>
              <w:rPr>
                <w:rFonts w:cs="Times New Roman"/>
                <w:szCs w:val="24"/>
              </w:rPr>
              <w:t>araðgerða skv. 52</w:t>
            </w:r>
            <w:r w:rsidRPr="00321E6A">
              <w:rPr>
                <w:rFonts w:cs="Times New Roman"/>
                <w:szCs w:val="24"/>
              </w:rPr>
              <w:t>. gr. frumvarpsins og gerðar eru skv. 2. mgr. 78. gr. laga nr.</w:t>
            </w:r>
            <w:r>
              <w:rPr>
                <w:rFonts w:cs="Times New Roman"/>
                <w:szCs w:val="24"/>
              </w:rPr>
              <w:t xml:space="preserve"> </w:t>
            </w:r>
            <w:r w:rsidRPr="00321E6A">
              <w:rPr>
                <w:rFonts w:cs="Times New Roman"/>
                <w:szCs w:val="24"/>
              </w:rPr>
              <w:t>88/2008, enda hefur skilvirk refsivarsla grundvallarþýðingu við rannsókn og eftirlit lögreglu</w:t>
            </w:r>
            <w:r>
              <w:rPr>
                <w:rFonts w:cs="Times New Roman"/>
                <w:szCs w:val="24"/>
              </w:rPr>
              <w:t xml:space="preserve"> </w:t>
            </w:r>
            <w:r w:rsidRPr="00321E6A">
              <w:rPr>
                <w:rFonts w:cs="Times New Roman"/>
                <w:szCs w:val="24"/>
              </w:rPr>
              <w:t>vegna ölvunaraksturs og aksturs undir áhrifum ávana- og fíkniefna. Á hinn bóginn er nauðsynlegt</w:t>
            </w:r>
            <w:r>
              <w:rPr>
                <w:rFonts w:cs="Times New Roman"/>
                <w:szCs w:val="24"/>
              </w:rPr>
              <w:t xml:space="preserve"> </w:t>
            </w:r>
            <w:r w:rsidRPr="00321E6A">
              <w:rPr>
                <w:rFonts w:cs="Times New Roman"/>
                <w:szCs w:val="24"/>
              </w:rPr>
              <w:t>að kveða með skýrari hætti á um heimild til að beita ökumann valdi ef hann neitar</w:t>
            </w:r>
            <w:r>
              <w:rPr>
                <w:rFonts w:cs="Times New Roman"/>
                <w:szCs w:val="24"/>
              </w:rPr>
              <w:t xml:space="preserve"> </w:t>
            </w:r>
            <w:r w:rsidRPr="00321E6A">
              <w:rPr>
                <w:rFonts w:cs="Times New Roman"/>
                <w:szCs w:val="24"/>
              </w:rPr>
              <w:t xml:space="preserve">að hlíta rannsókn skv. 2. mgr. og er lagt til að um </w:t>
            </w:r>
            <w:r w:rsidRPr="00321E6A">
              <w:rPr>
                <w:rFonts w:cs="Times New Roman"/>
                <w:szCs w:val="24"/>
              </w:rPr>
              <w:lastRenderedPageBreak/>
              <w:t>það verði mælt í lokamálslið 3. mgr.</w:t>
            </w:r>
            <w:r>
              <w:rPr>
                <w:rFonts w:cs="Times New Roman"/>
                <w:szCs w:val="24"/>
              </w:rPr>
              <w:t xml:space="preserve"> </w:t>
            </w:r>
            <w:r w:rsidRPr="00321E6A">
              <w:rPr>
                <w:rFonts w:cs="Times New Roman"/>
                <w:szCs w:val="24"/>
              </w:rPr>
              <w:t>Ein tegund líkamsrannsóknar skv. 2. mgr. er þvagrannsókn sem felur í sér verulegt inngrip</w:t>
            </w:r>
            <w:r>
              <w:rPr>
                <w:rFonts w:cs="Times New Roman"/>
                <w:szCs w:val="24"/>
              </w:rPr>
              <w:t xml:space="preserve"> </w:t>
            </w:r>
            <w:r w:rsidRPr="00321E6A">
              <w:rPr>
                <w:rFonts w:cs="Times New Roman"/>
                <w:szCs w:val="24"/>
              </w:rPr>
              <w:t>í líkama manns eins og dæmin sanna. Þvagrannsókn er úrræði sem notað þarf í minna mæli</w:t>
            </w:r>
            <w:r>
              <w:rPr>
                <w:rFonts w:cs="Times New Roman"/>
                <w:szCs w:val="24"/>
              </w:rPr>
              <w:t xml:space="preserve"> </w:t>
            </w:r>
            <w:r w:rsidRPr="00321E6A">
              <w:rPr>
                <w:rFonts w:cs="Times New Roman"/>
                <w:szCs w:val="24"/>
              </w:rPr>
              <w:t>vegna framangreindrar breytingar í 46. gr. Að þessu virtu, og í ljósi eðlis þessa</w:t>
            </w:r>
            <w:r>
              <w:rPr>
                <w:rFonts w:cs="Times New Roman"/>
                <w:szCs w:val="24"/>
              </w:rPr>
              <w:t xml:space="preserve"> </w:t>
            </w:r>
            <w:r w:rsidRPr="00321E6A">
              <w:rPr>
                <w:rFonts w:cs="Times New Roman"/>
                <w:szCs w:val="24"/>
              </w:rPr>
              <w:t>rannsóknarúrræðis,</w:t>
            </w:r>
            <w:r>
              <w:rPr>
                <w:rFonts w:cs="Times New Roman"/>
                <w:szCs w:val="24"/>
              </w:rPr>
              <w:t xml:space="preserve"> </w:t>
            </w:r>
            <w:r w:rsidRPr="00321E6A">
              <w:rPr>
                <w:rFonts w:cs="Times New Roman"/>
                <w:szCs w:val="24"/>
              </w:rPr>
              <w:t>er lagt til með 4. mgr. að þvagrannsókn verði aðeins beitt, án ótvíræðs samþykkis</w:t>
            </w:r>
            <w:r>
              <w:rPr>
                <w:rFonts w:cs="Times New Roman"/>
                <w:szCs w:val="24"/>
              </w:rPr>
              <w:t xml:space="preserve"> </w:t>
            </w:r>
            <w:r w:rsidRPr="00321E6A">
              <w:rPr>
                <w:rFonts w:cs="Times New Roman"/>
                <w:szCs w:val="24"/>
              </w:rPr>
              <w:t>ökumanns, að fyrir liggi úrskurður dómara samkvæmt lögum um meðferð sakamála, sbr. nú</w:t>
            </w:r>
            <w:r>
              <w:rPr>
                <w:rFonts w:cs="Times New Roman"/>
                <w:szCs w:val="24"/>
              </w:rPr>
              <w:t xml:space="preserve"> </w:t>
            </w:r>
            <w:r w:rsidRPr="00321E6A">
              <w:rPr>
                <w:rFonts w:cs="Times New Roman"/>
                <w:szCs w:val="24"/>
              </w:rPr>
              <w:t>lög nr. 88/2008. Er þá horft til grundvallarreglu 71. gr. stjórnarskrárinnar um friðhelgi einkalífs</w:t>
            </w:r>
            <w:r>
              <w:rPr>
                <w:rFonts w:cs="Times New Roman"/>
                <w:szCs w:val="24"/>
              </w:rPr>
              <w:t xml:space="preserve"> </w:t>
            </w:r>
            <w:r w:rsidRPr="00321E6A">
              <w:rPr>
                <w:rFonts w:cs="Times New Roman"/>
                <w:szCs w:val="24"/>
              </w:rPr>
              <w:t>og þeirra sjónarmiða sem búa að baki áðurnefndri 2. mgr. 78. gr. laga nr. 88/2008. Ekki</w:t>
            </w:r>
            <w:r>
              <w:rPr>
                <w:rFonts w:cs="Times New Roman"/>
                <w:szCs w:val="24"/>
              </w:rPr>
              <w:t xml:space="preserve"> </w:t>
            </w:r>
            <w:r w:rsidRPr="00321E6A">
              <w:rPr>
                <w:rFonts w:cs="Times New Roman"/>
                <w:szCs w:val="24"/>
              </w:rPr>
              <w:t>er heldur viðurhlutamikið né of tímafrekt að óska eftir úrskurði dómara við þessar aðstæður</w:t>
            </w:r>
            <w:r>
              <w:rPr>
                <w:rFonts w:cs="Times New Roman"/>
                <w:szCs w:val="24"/>
              </w:rPr>
              <w:t xml:space="preserve"> </w:t>
            </w:r>
            <w:r w:rsidRPr="00321E6A">
              <w:rPr>
                <w:rFonts w:cs="Times New Roman"/>
                <w:szCs w:val="24"/>
              </w:rPr>
              <w:t>þannig að gætt sé réttaröryggis þess sem í hlut á.</w:t>
            </w:r>
          </w:p>
          <w:p w14:paraId="1B2148B7"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    </w:t>
            </w:r>
            <w:r w:rsidRPr="00321E6A">
              <w:rPr>
                <w:rFonts w:cs="Times New Roman"/>
                <w:szCs w:val="24"/>
              </w:rPr>
              <w:t>Í 1. mgr. 102. gr. frumvarpsins er, eins og í gildandi lögum, mælt svo fyrir að neiti maður</w:t>
            </w:r>
            <w:r>
              <w:rPr>
                <w:rFonts w:cs="Times New Roman"/>
                <w:szCs w:val="24"/>
              </w:rPr>
              <w:t xml:space="preserve"> </w:t>
            </w:r>
            <w:r w:rsidRPr="00321E6A">
              <w:rPr>
                <w:rFonts w:cs="Times New Roman"/>
                <w:szCs w:val="24"/>
              </w:rPr>
              <w:t>að veita atbeina sinn v</w:t>
            </w:r>
            <w:r>
              <w:rPr>
                <w:rFonts w:cs="Times New Roman"/>
                <w:szCs w:val="24"/>
              </w:rPr>
              <w:t>ið rannsókn máls skv. 3. mgr. 52</w:t>
            </w:r>
            <w:r w:rsidRPr="00321E6A">
              <w:rPr>
                <w:rFonts w:cs="Times New Roman"/>
                <w:szCs w:val="24"/>
              </w:rPr>
              <w:t>. gr. skuli hann sviptur ökurétti, auk</w:t>
            </w:r>
            <w:r>
              <w:rPr>
                <w:rFonts w:cs="Times New Roman"/>
                <w:szCs w:val="24"/>
              </w:rPr>
              <w:t xml:space="preserve"> </w:t>
            </w:r>
            <w:r w:rsidRPr="00321E6A">
              <w:rPr>
                <w:rFonts w:cs="Times New Roman"/>
                <w:szCs w:val="24"/>
              </w:rPr>
              <w:t>þess sem lagt er hér til að slík neitun teljist sjálfstætt brot á lögunum skv. 9</w:t>
            </w:r>
            <w:r>
              <w:rPr>
                <w:rFonts w:cs="Times New Roman"/>
                <w:szCs w:val="24"/>
              </w:rPr>
              <w:t>5</w:t>
            </w:r>
            <w:r w:rsidRPr="00321E6A">
              <w:rPr>
                <w:rFonts w:cs="Times New Roman"/>
                <w:szCs w:val="24"/>
              </w:rPr>
              <w:t>. gr. frumvarpsins.</w:t>
            </w:r>
          </w:p>
          <w:p w14:paraId="66EF461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Pr>
                <w:rFonts w:cs="Times New Roman"/>
                <w:szCs w:val="24"/>
              </w:rPr>
              <w:t xml:space="preserve"> </w:t>
            </w:r>
            <w:r w:rsidRPr="00321E6A">
              <w:rPr>
                <w:rFonts w:cs="Times New Roman"/>
                <w:szCs w:val="24"/>
              </w:rPr>
              <w:t>við stjórnarskrárvarinn rétt manns til að fella ekki á sig sök. Rétturinn til að fella ekki á sig</w:t>
            </w:r>
            <w:r>
              <w:rPr>
                <w:rFonts w:cs="Times New Roman"/>
                <w:szCs w:val="24"/>
              </w:rPr>
              <w:t xml:space="preserve"> </w:t>
            </w:r>
            <w:r w:rsidRPr="00321E6A">
              <w:rPr>
                <w:rFonts w:cs="Times New Roman"/>
                <w:szCs w:val="24"/>
              </w:rPr>
              <w:t xml:space="preserve">sök er nátengdur eða felst í réttinum til réttlátrar </w:t>
            </w:r>
            <w:r w:rsidRPr="00321E6A">
              <w:rPr>
                <w:rFonts w:cs="Times New Roman"/>
                <w:szCs w:val="24"/>
              </w:rPr>
              <w:lastRenderedPageBreak/>
              <w:t>málsmeðferðar og að hver sá sem er borinn</w:t>
            </w:r>
            <w:r>
              <w:rPr>
                <w:rFonts w:cs="Times New Roman"/>
                <w:szCs w:val="24"/>
              </w:rPr>
              <w:t xml:space="preserve"> </w:t>
            </w:r>
            <w:r w:rsidRPr="00321E6A">
              <w:rPr>
                <w:rFonts w:cs="Times New Roman"/>
                <w:szCs w:val="24"/>
              </w:rPr>
              <w:t>sökum um refsiverða háttsemi skuli talinn saklaus þar til sekt hans hefur verið sönnuð, sbr.</w:t>
            </w:r>
            <w:r>
              <w:rPr>
                <w:rFonts w:cs="Times New Roman"/>
                <w:szCs w:val="24"/>
              </w:rPr>
              <w:t xml:space="preserve"> </w:t>
            </w:r>
            <w:r w:rsidRPr="00321E6A">
              <w:rPr>
                <w:rFonts w:cs="Times New Roman"/>
                <w:szCs w:val="24"/>
              </w:rPr>
              <w:t>1. og 2. mgr. 70. gr. stjórnarskrárinnar og 1. og 2. mgr. 6. gr. mannréttindasáttmála Evrópu,</w:t>
            </w:r>
            <w:r>
              <w:rPr>
                <w:rFonts w:cs="Times New Roman"/>
                <w:szCs w:val="24"/>
              </w:rPr>
              <w:t xml:space="preserve"> </w:t>
            </w:r>
            <w:r w:rsidRPr="00321E6A">
              <w:rPr>
                <w:rFonts w:cs="Times New Roman"/>
                <w:szCs w:val="24"/>
              </w:rPr>
              <w:t>sbr. lög nr. 62/1994. Einn mikilvægasti þáttur reglunnar um að maður skuli teljast saklaus</w:t>
            </w:r>
            <w:r>
              <w:rPr>
                <w:rFonts w:cs="Times New Roman"/>
                <w:szCs w:val="24"/>
              </w:rPr>
              <w:t xml:space="preserve"> </w:t>
            </w:r>
            <w:r w:rsidRPr="00321E6A">
              <w:rPr>
                <w:rFonts w:cs="Times New Roman"/>
                <w:szCs w:val="24"/>
              </w:rPr>
              <w:t>þar til sekt er sönnuð er sá grundvöllur sem sakfelling byggist á. Við málsmeðferð í máli</w:t>
            </w:r>
            <w:r>
              <w:rPr>
                <w:rFonts w:cs="Times New Roman"/>
                <w:szCs w:val="24"/>
              </w:rPr>
              <w:t xml:space="preserve"> </w:t>
            </w:r>
            <w:r w:rsidRPr="00321E6A">
              <w:rPr>
                <w:rFonts w:cs="Times New Roman"/>
                <w:szCs w:val="24"/>
              </w:rPr>
              <w:t>sakbornings</w:t>
            </w:r>
            <w:r>
              <w:rPr>
                <w:rFonts w:cs="Times New Roman"/>
                <w:szCs w:val="24"/>
              </w:rPr>
              <w:t xml:space="preserve"> </w:t>
            </w:r>
            <w:r w:rsidRPr="00321E6A">
              <w:rPr>
                <w:rFonts w:cs="Times New Roman"/>
                <w:szCs w:val="24"/>
              </w:rPr>
              <w:t>skal þannig gæta hlutleysis og aðeins byggja á sönnunargögnum sem voru lögð fyrir</w:t>
            </w:r>
            <w:r>
              <w:rPr>
                <w:rFonts w:cs="Times New Roman"/>
                <w:szCs w:val="24"/>
              </w:rPr>
              <w:t xml:space="preserve"> </w:t>
            </w:r>
            <w:r w:rsidRPr="00321E6A">
              <w:rPr>
                <w:rFonts w:cs="Times New Roman"/>
                <w:szCs w:val="24"/>
              </w:rPr>
              <w:t>dómstólinn og eru lögmæt en ekki fengin með þvingun. Gera verður þannig greinarmun á</w:t>
            </w:r>
            <w:r>
              <w:rPr>
                <w:rFonts w:cs="Times New Roman"/>
                <w:szCs w:val="24"/>
              </w:rPr>
              <w:t xml:space="preserve"> </w:t>
            </w:r>
            <w:r w:rsidRPr="00321E6A">
              <w:rPr>
                <w:rFonts w:cs="Times New Roman"/>
                <w:szCs w:val="24"/>
              </w:rPr>
              <w:t>rétti sakbornings til að tjá sig ekki um sakargiftir annars vegar og hins vegar skyldu hans til</w:t>
            </w:r>
            <w:r>
              <w:rPr>
                <w:rFonts w:cs="Times New Roman"/>
                <w:szCs w:val="24"/>
              </w:rPr>
              <w:t xml:space="preserve"> </w:t>
            </w:r>
            <w:r w:rsidRPr="00321E6A">
              <w:rPr>
                <w:rFonts w:cs="Times New Roman"/>
                <w:szCs w:val="24"/>
              </w:rPr>
              <w:t>að veita atbeina sinn við öflun sönnunargagna sem eiga sjálfstæða tilveru án tillits til vilja</w:t>
            </w:r>
            <w:r>
              <w:rPr>
                <w:rFonts w:cs="Times New Roman"/>
                <w:szCs w:val="24"/>
              </w:rPr>
              <w:t xml:space="preserve"> </w:t>
            </w:r>
            <w:r w:rsidRPr="00321E6A">
              <w:rPr>
                <w:rFonts w:cs="Times New Roman"/>
                <w:szCs w:val="24"/>
              </w:rPr>
              <w:t>sakbornings og fengin eru frá honum með þvingun, svo sem skjöl og blóð-, öndunar- og</w:t>
            </w:r>
            <w:r>
              <w:rPr>
                <w:rFonts w:cs="Times New Roman"/>
                <w:szCs w:val="24"/>
              </w:rPr>
              <w:t xml:space="preserve"> </w:t>
            </w:r>
            <w:r w:rsidRPr="00321E6A">
              <w:rPr>
                <w:rFonts w:cs="Times New Roman"/>
                <w:szCs w:val="24"/>
              </w:rPr>
              <w:t>þvagsýni, sjá dóma Mannréttindadómstóls Evrópu frá 17. desember 1996 í máli Saunders</w:t>
            </w:r>
            <w:r>
              <w:rPr>
                <w:rFonts w:cs="Times New Roman"/>
                <w:szCs w:val="24"/>
              </w:rPr>
              <w:t xml:space="preserve"> </w:t>
            </w:r>
            <w:r w:rsidRPr="00321E6A">
              <w:rPr>
                <w:rFonts w:cs="Times New Roman"/>
                <w:szCs w:val="24"/>
              </w:rPr>
              <w:t>gegn Bretlandi og frá 5. janúar 2006 í máli Schmidt gegn Þýskalandi. Þannig er t.d. upphaflegt</w:t>
            </w:r>
            <w:r>
              <w:rPr>
                <w:rFonts w:cs="Times New Roman"/>
                <w:szCs w:val="24"/>
              </w:rPr>
              <w:t xml:space="preserve"> </w:t>
            </w:r>
            <w:r w:rsidRPr="00321E6A">
              <w:rPr>
                <w:rFonts w:cs="Times New Roman"/>
                <w:szCs w:val="24"/>
              </w:rPr>
              <w:t>markmið réttarins til að neita að tjá sig að sporna við því að maður verði þvingaður til</w:t>
            </w:r>
            <w:r>
              <w:rPr>
                <w:rFonts w:cs="Times New Roman"/>
                <w:szCs w:val="24"/>
              </w:rPr>
              <w:t xml:space="preserve"> </w:t>
            </w:r>
            <w:r w:rsidRPr="00321E6A">
              <w:rPr>
                <w:rFonts w:cs="Times New Roman"/>
                <w:szCs w:val="24"/>
              </w:rPr>
              <w:t xml:space="preserve">að játa sök við yfirheyrslur hjá lögreglu og að </w:t>
            </w:r>
            <w:r>
              <w:rPr>
                <w:rFonts w:cs="Times New Roman"/>
                <w:szCs w:val="24"/>
              </w:rPr>
              <w:t>u</w:t>
            </w:r>
            <w:r w:rsidRPr="00321E6A">
              <w:rPr>
                <w:rFonts w:cs="Times New Roman"/>
                <w:szCs w:val="24"/>
              </w:rPr>
              <w:t>pplýsingar sem fengnar eru fram með slíkri</w:t>
            </w:r>
            <w:r>
              <w:rPr>
                <w:rFonts w:cs="Times New Roman"/>
                <w:szCs w:val="24"/>
              </w:rPr>
              <w:t xml:space="preserve"> </w:t>
            </w:r>
            <w:r w:rsidRPr="00321E6A">
              <w:rPr>
                <w:rFonts w:cs="Times New Roman"/>
                <w:szCs w:val="24"/>
              </w:rPr>
              <w:t>þvingun verði ekki lagðar til grundvallar við ákvörðun um sekt manns en með því skapast</w:t>
            </w:r>
            <w:r>
              <w:rPr>
                <w:rFonts w:cs="Times New Roman"/>
                <w:szCs w:val="24"/>
              </w:rPr>
              <w:t xml:space="preserve"> </w:t>
            </w:r>
            <w:r w:rsidRPr="00321E6A">
              <w:rPr>
                <w:rFonts w:cs="Times New Roman"/>
                <w:szCs w:val="24"/>
              </w:rPr>
              <w:t xml:space="preserve">hætta á að menn verði ranglega sakfelldir, sjá dóm </w:t>
            </w:r>
            <w:r>
              <w:rPr>
                <w:rFonts w:cs="Times New Roman"/>
                <w:szCs w:val="24"/>
              </w:rPr>
              <w:t>M</w:t>
            </w:r>
            <w:r w:rsidRPr="00321E6A">
              <w:rPr>
                <w:rFonts w:cs="Times New Roman"/>
                <w:szCs w:val="24"/>
              </w:rPr>
              <w:t>annréttindadómstóls Evrópu frá 14.</w:t>
            </w:r>
            <w:r>
              <w:rPr>
                <w:rFonts w:cs="Times New Roman"/>
                <w:szCs w:val="24"/>
              </w:rPr>
              <w:t xml:space="preserve"> </w:t>
            </w:r>
            <w:r w:rsidRPr="00321E6A">
              <w:rPr>
                <w:rFonts w:cs="Times New Roman"/>
                <w:szCs w:val="24"/>
              </w:rPr>
              <w:lastRenderedPageBreak/>
              <w:t>febrúar 2000 í máli John Murray gegn Bretlandi. Þegar gögn, svo sem lífsýni, eru hins vegar</w:t>
            </w:r>
            <w:r>
              <w:rPr>
                <w:rFonts w:cs="Times New Roman"/>
                <w:szCs w:val="24"/>
              </w:rPr>
              <w:t xml:space="preserve"> </w:t>
            </w:r>
            <w:r w:rsidRPr="00321E6A">
              <w:rPr>
                <w:rFonts w:cs="Times New Roman"/>
                <w:szCs w:val="24"/>
              </w:rPr>
              <w:t>hlutlæg í eðli sínu eiga þessi sömu rök ekki við.</w:t>
            </w:r>
            <w:r>
              <w:rPr>
                <w:rFonts w:cs="Times New Roman"/>
                <w:szCs w:val="24"/>
              </w:rPr>
              <w:t xml:space="preserve"> </w:t>
            </w:r>
          </w:p>
          <w:p w14:paraId="0460848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Pr>
                <w:rFonts w:cs="Times New Roman"/>
                <w:szCs w:val="24"/>
              </w:rPr>
              <w:t xml:space="preserve"> </w:t>
            </w:r>
            <w:r w:rsidRPr="00321E6A">
              <w:rPr>
                <w:rFonts w:cs="Times New Roman"/>
                <w:szCs w:val="24"/>
              </w:rPr>
              <w:t>3. mgr. 47. gr. og 102. gr. gildandi laga, að neitun ökumanns á að hlíta rannsókn skv. 2. mgr.</w:t>
            </w:r>
            <w:r>
              <w:rPr>
                <w:rFonts w:cs="Times New Roman"/>
                <w:szCs w:val="24"/>
              </w:rPr>
              <w:t xml:space="preserve"> 52</w:t>
            </w:r>
            <w:r w:rsidRPr="00321E6A">
              <w:rPr>
                <w:rFonts w:cs="Times New Roman"/>
                <w:szCs w:val="24"/>
              </w:rPr>
              <w:t>. gr. frumvarpsins, sbr. 3. mgr., teljist sjálfstætt brot og geti nú varðað sekt, sbr. 1. mgr.</w:t>
            </w:r>
            <w:r>
              <w:rPr>
                <w:rFonts w:cs="Times New Roman"/>
                <w:szCs w:val="24"/>
              </w:rPr>
              <w:t xml:space="preserve"> 95</w:t>
            </w:r>
            <w:r w:rsidRPr="00321E6A">
              <w:rPr>
                <w:rFonts w:cs="Times New Roman"/>
                <w:szCs w:val="24"/>
              </w:rPr>
              <w:t>. gr., og sviptingu ökuréttar, sbr.</w:t>
            </w:r>
            <w:r>
              <w:rPr>
                <w:rFonts w:cs="Times New Roman"/>
                <w:szCs w:val="24"/>
              </w:rPr>
              <w:t xml:space="preserve"> 1. mgr. 102. gr. frumvarpsins.</w:t>
            </w:r>
          </w:p>
          <w:p w14:paraId="05C9BE7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14:paraId="279B7E6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Pr>
                <w:rFonts w:cs="Times New Roman"/>
                <w:szCs w:val="24"/>
              </w:rPr>
              <w:t xml:space="preserve"> </w:t>
            </w:r>
            <w:r w:rsidRPr="00321E6A">
              <w:rPr>
                <w:rFonts w:cs="Times New Roman"/>
                <w:szCs w:val="24"/>
              </w:rPr>
              <w:t>verði 2</w:t>
            </w:r>
            <w:r>
              <w:rPr>
                <w:rFonts w:cs="Times New Roman"/>
                <w:szCs w:val="24"/>
              </w:rPr>
              <w:t>5</w:t>
            </w:r>
            <w:r w:rsidRPr="00321E6A">
              <w:rPr>
                <w:rFonts w:cs="Times New Roman"/>
                <w:szCs w:val="24"/>
              </w:rPr>
              <w:t>.000 kr. í stað 15.000 kr. í gildandi lögum.</w:t>
            </w:r>
            <w:r>
              <w:rPr>
                <w:rFonts w:cs="Times New Roman"/>
                <w:szCs w:val="24"/>
              </w:rPr>
              <w:t xml:space="preserve"> </w:t>
            </w:r>
          </w:p>
        </w:tc>
        <w:tc>
          <w:tcPr>
            <w:tcW w:w="4394" w:type="dxa"/>
          </w:tcPr>
          <w:p w14:paraId="134D9D66" w14:textId="77777777" w:rsidR="00B2442A" w:rsidRPr="00321E6A" w:rsidRDefault="00B2442A" w:rsidP="00E25FA2">
            <w:pPr>
              <w:rPr>
                <w:rFonts w:cs="Times New Roman"/>
                <w:szCs w:val="24"/>
              </w:rPr>
            </w:pPr>
          </w:p>
        </w:tc>
      </w:tr>
      <w:tr w:rsidR="00B2442A" w:rsidRPr="00321E6A" w14:paraId="6ABBA327" w14:textId="77777777" w:rsidTr="00E25FA2">
        <w:tc>
          <w:tcPr>
            <w:tcW w:w="5353" w:type="dxa"/>
          </w:tcPr>
          <w:p w14:paraId="359DEC4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Upplýsingaskylda o.fl.</w:t>
            </w:r>
          </w:p>
          <w:p w14:paraId="067E688A" w14:textId="77777777" w:rsidR="00B2442A" w:rsidRPr="00321E6A" w:rsidRDefault="00B2442A" w:rsidP="00E25FA2">
            <w:pPr>
              <w:ind w:firstLine="708"/>
              <w:jc w:val="both"/>
              <w:rPr>
                <w:rFonts w:cs="Times New Roman"/>
                <w:szCs w:val="24"/>
              </w:rPr>
            </w:pPr>
            <w:r w:rsidRPr="00321E6A">
              <w:rPr>
                <w:rFonts w:eastAsia="Times New Roman" w:cs="Times New Roman"/>
                <w:szCs w:val="24"/>
                <w:lang w:eastAsia="is-IS"/>
              </w:rPr>
              <w:t xml:space="preserve">    Eiganda, eða eftir atvikum </w:t>
            </w:r>
            <w:r>
              <w:rPr>
                <w:rFonts w:eastAsia="Times New Roman" w:cs="Times New Roman"/>
                <w:szCs w:val="24"/>
                <w:lang w:eastAsia="is-IS"/>
              </w:rPr>
              <w:t xml:space="preserve"> </w:t>
            </w:r>
            <w:r w:rsidRPr="00321E6A">
              <w:rPr>
                <w:rFonts w:eastAsia="Times New Roman" w:cs="Times New Roman"/>
                <w:szCs w:val="24"/>
                <w:lang w:eastAsia="is-IS"/>
              </w:rPr>
              <w:t xml:space="preserve">umráðamanni ökutækis,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4489" w:type="dxa"/>
          </w:tcPr>
          <w:p w14:paraId="3A7D3C91" w14:textId="77777777" w:rsidR="00B2442A" w:rsidRDefault="00B2442A" w:rsidP="00E25FA2">
            <w:pPr>
              <w:autoSpaceDE w:val="0"/>
              <w:autoSpaceDN w:val="0"/>
              <w:adjustRightInd w:val="0"/>
              <w:jc w:val="center"/>
              <w:rPr>
                <w:rFonts w:cs="Times New Roman"/>
                <w:szCs w:val="24"/>
              </w:rPr>
            </w:pPr>
            <w:r>
              <w:rPr>
                <w:rFonts w:cs="Times New Roman"/>
                <w:szCs w:val="24"/>
              </w:rPr>
              <w:t>Um 53. gr.</w:t>
            </w:r>
          </w:p>
          <w:p w14:paraId="7189569F" w14:textId="77777777" w:rsidR="00B2442A" w:rsidRDefault="00B2442A" w:rsidP="00E25FA2">
            <w:pPr>
              <w:autoSpaceDE w:val="0"/>
              <w:autoSpaceDN w:val="0"/>
              <w:adjustRightInd w:val="0"/>
              <w:jc w:val="center"/>
              <w:rPr>
                <w:rFonts w:cs="Times New Roman"/>
                <w:szCs w:val="24"/>
              </w:rPr>
            </w:pPr>
          </w:p>
          <w:p w14:paraId="3CCD0AB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Pr>
                <w:rFonts w:cs="Times New Roman"/>
                <w:szCs w:val="24"/>
              </w:rPr>
              <w:t xml:space="preserve"> </w:t>
            </w:r>
            <w:r w:rsidRPr="00321E6A">
              <w:rPr>
                <w:rFonts w:cs="Times New Roman"/>
                <w:szCs w:val="24"/>
              </w:rPr>
              <w:t>sem fjallar um</w:t>
            </w:r>
            <w:r>
              <w:rPr>
                <w:rFonts w:cs="Times New Roman"/>
                <w:szCs w:val="24"/>
              </w:rPr>
              <w:t xml:space="preserve"> </w:t>
            </w:r>
            <w:r w:rsidRPr="00321E6A">
              <w:rPr>
                <w:rFonts w:cs="Times New Roman"/>
                <w:szCs w:val="24"/>
              </w:rPr>
              <w:t xml:space="preserve">upplýsingaskyldu eigenda </w:t>
            </w:r>
            <w:r>
              <w:rPr>
                <w:rFonts w:cs="Times New Roman"/>
                <w:szCs w:val="24"/>
              </w:rPr>
              <w:t>(</w:t>
            </w:r>
            <w:r w:rsidRPr="00321E6A">
              <w:rPr>
                <w:rFonts w:cs="Times New Roman"/>
                <w:szCs w:val="24"/>
              </w:rPr>
              <w:t>umráðamanns) ökutækis gagnvart lögreglu, framar</w:t>
            </w:r>
            <w:r>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14:paraId="21202F19" w14:textId="77777777" w:rsidR="00B2442A" w:rsidRPr="00321E6A" w:rsidRDefault="00B2442A" w:rsidP="00E25FA2">
            <w:pPr>
              <w:rPr>
                <w:rFonts w:cs="Times New Roman"/>
                <w:szCs w:val="24"/>
              </w:rPr>
            </w:pPr>
          </w:p>
        </w:tc>
      </w:tr>
      <w:tr w:rsidR="00B2442A" w:rsidRPr="00321E6A" w14:paraId="51B53032" w14:textId="77777777" w:rsidTr="00E25FA2">
        <w:tc>
          <w:tcPr>
            <w:tcW w:w="5353" w:type="dxa"/>
          </w:tcPr>
          <w:p w14:paraId="3B6EFD8A" w14:textId="77777777" w:rsidR="00B2442A" w:rsidRPr="00321E6A" w:rsidRDefault="00B2442A" w:rsidP="00E25FA2">
            <w:pPr>
              <w:jc w:val="center"/>
              <w:rPr>
                <w:rFonts w:cs="Times New Roman"/>
                <w:szCs w:val="24"/>
              </w:rPr>
            </w:pPr>
            <w:r w:rsidRPr="00321E6A">
              <w:rPr>
                <w:rFonts w:cs="Times New Roman"/>
                <w:szCs w:val="24"/>
              </w:rPr>
              <w:lastRenderedPageBreak/>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14:paraId="2C015FF7" w14:textId="77777777" w:rsidR="00B2442A" w:rsidRPr="00321E6A" w:rsidRDefault="00B2442A" w:rsidP="00E25FA2">
            <w:pPr>
              <w:jc w:val="center"/>
              <w:rPr>
                <w:rFonts w:cs="Times New Roman"/>
                <w:szCs w:val="24"/>
              </w:rPr>
            </w:pPr>
          </w:p>
        </w:tc>
        <w:tc>
          <w:tcPr>
            <w:tcW w:w="4394" w:type="dxa"/>
          </w:tcPr>
          <w:p w14:paraId="4BCB4F7C" w14:textId="77777777" w:rsidR="00B2442A" w:rsidRPr="00321E6A" w:rsidRDefault="00B2442A" w:rsidP="00E25FA2">
            <w:pPr>
              <w:rPr>
                <w:rFonts w:cs="Times New Roman"/>
                <w:szCs w:val="24"/>
              </w:rPr>
            </w:pPr>
          </w:p>
        </w:tc>
      </w:tr>
      <w:tr w:rsidR="00B2442A" w:rsidRPr="00321E6A" w14:paraId="57EEE60E" w14:textId="77777777" w:rsidTr="00E25FA2">
        <w:tc>
          <w:tcPr>
            <w:tcW w:w="5353" w:type="dxa"/>
          </w:tcPr>
          <w:p w14:paraId="2F06DA70"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Aksturs- og hvíldartími ökumanna o.fl.</w:t>
            </w:r>
          </w:p>
          <w:p w14:paraId="34F6C03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14:paraId="793913C2" w14:textId="77777777" w:rsidR="00B2442A" w:rsidRPr="00321E6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w:t>
            </w:r>
            <w:r w:rsidRPr="00321E6A">
              <w:rPr>
                <w:rFonts w:eastAsia="Times New Roman" w:cs="Times New Roman"/>
                <w:szCs w:val="24"/>
                <w:lang w:eastAsia="is-IS"/>
              </w:rPr>
              <w:lastRenderedPageBreak/>
              <w:t xml:space="preserve">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14:paraId="1DB7FD81"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14:paraId="3684F37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54. gr. </w:t>
            </w:r>
          </w:p>
          <w:p w14:paraId="257BE4A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Pr>
                <w:rFonts w:cs="Times New Roman"/>
                <w:szCs w:val="24"/>
              </w:rPr>
              <w:t xml:space="preserve"> </w:t>
            </w:r>
            <w:r w:rsidRPr="00321E6A">
              <w:rPr>
                <w:rFonts w:cs="Times New Roman"/>
                <w:szCs w:val="24"/>
              </w:rPr>
              <w:t>ökumanna byggjast á, þ.e. að þær séu settar í þágu umferðaröryggis. Jafnframt eru tiltekin</w:t>
            </w:r>
            <w:r>
              <w:rPr>
                <w:rFonts w:cs="Times New Roman"/>
                <w:szCs w:val="24"/>
              </w:rPr>
              <w:t xml:space="preserve"> </w:t>
            </w:r>
            <w:r w:rsidRPr="00321E6A">
              <w:rPr>
                <w:rFonts w:cs="Times New Roman"/>
                <w:szCs w:val="24"/>
              </w:rPr>
              <w:t>þau tímabil sem miðað er við varðandi akstur og hvíld ökumanns í farþega- og farmflutningum</w:t>
            </w:r>
          </w:p>
          <w:p w14:paraId="1CFFDA2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ökutækja yfir 3,5 tonn.</w:t>
            </w:r>
            <w:r>
              <w:rPr>
                <w:rFonts w:cs="Times New Roman"/>
                <w:szCs w:val="24"/>
              </w:rPr>
              <w:t xml:space="preserve"> </w:t>
            </w:r>
            <w:r w:rsidRPr="00321E6A">
              <w:rPr>
                <w:rFonts w:cs="Times New Roman"/>
                <w:szCs w:val="24"/>
              </w:rPr>
              <w:t xml:space="preserve">Reglugerðarheimild í 2. mgr. </w:t>
            </w:r>
            <w:r>
              <w:rPr>
                <w:rFonts w:cs="Times New Roman"/>
                <w:szCs w:val="24"/>
              </w:rPr>
              <w:t>er sambærileg heimild í</w:t>
            </w:r>
            <w:r w:rsidRPr="00321E6A">
              <w:rPr>
                <w:rFonts w:cs="Times New Roman"/>
                <w:szCs w:val="24"/>
              </w:rPr>
              <w:t xml:space="preserve"> 1. mgr. 44. gr. a gildandi laga.</w:t>
            </w:r>
          </w:p>
        </w:tc>
        <w:tc>
          <w:tcPr>
            <w:tcW w:w="4394" w:type="dxa"/>
          </w:tcPr>
          <w:p w14:paraId="1E5FAFFB" w14:textId="77777777" w:rsidR="00B2442A" w:rsidRPr="00321E6A" w:rsidRDefault="00B2442A" w:rsidP="00E25FA2">
            <w:pPr>
              <w:rPr>
                <w:rFonts w:cs="Times New Roman"/>
                <w:szCs w:val="24"/>
              </w:rPr>
            </w:pPr>
          </w:p>
        </w:tc>
      </w:tr>
      <w:tr w:rsidR="00B2442A" w:rsidRPr="00321E6A" w14:paraId="6EF69533" w14:textId="77777777" w:rsidTr="00E25FA2">
        <w:tc>
          <w:tcPr>
            <w:tcW w:w="5353" w:type="dxa"/>
          </w:tcPr>
          <w:p w14:paraId="02FC97E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    Frávik frá aksturs- og hvíldartíma.</w:t>
            </w:r>
          </w:p>
          <w:p w14:paraId="2F5D4E11" w14:textId="77777777" w:rsidR="00B2442A" w:rsidRPr="00321E6A" w:rsidRDefault="00B2442A" w:rsidP="00E25FA2">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r>
            <w:r w:rsidRPr="00321E6A">
              <w:rPr>
                <w:rFonts w:eastAsia="Times New Roman" w:cs="Times New Roman"/>
                <w:szCs w:val="24"/>
                <w:lang w:eastAsia="is-IS"/>
              </w:rPr>
              <w:lastRenderedPageBreak/>
              <w:t>    Noti ökumaður þessa heimild skal hann í síðasta lagi við komu á áfangastað gera sérstaka grein fyrir ástæðum frávika á ökuritaskífu eða á útprentun úr rafrænum ökurita eða í vaktskrá.</w:t>
            </w:r>
          </w:p>
        </w:tc>
        <w:tc>
          <w:tcPr>
            <w:tcW w:w="4489" w:type="dxa"/>
          </w:tcPr>
          <w:p w14:paraId="2988BC65"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55. gr.</w:t>
            </w:r>
          </w:p>
          <w:p w14:paraId="7DB02D7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Pr>
                <w:rFonts w:cs="Times New Roman"/>
                <w:szCs w:val="24"/>
              </w:rPr>
              <w:t>9</w:t>
            </w:r>
            <w:r w:rsidRPr="00321E6A">
              <w:rPr>
                <w:rFonts w:cs="Times New Roman"/>
                <w:szCs w:val="24"/>
              </w:rPr>
              <w:t>. gr.</w:t>
            </w:r>
            <w:r>
              <w:rPr>
                <w:rFonts w:cs="Times New Roman"/>
                <w:szCs w:val="24"/>
              </w:rPr>
              <w:t xml:space="preserve"> </w:t>
            </w:r>
            <w:r w:rsidRPr="00321E6A">
              <w:rPr>
                <w:rFonts w:cs="Times New Roman"/>
                <w:szCs w:val="24"/>
              </w:rPr>
              <w:t>reglugerðar nr. 6</w:t>
            </w:r>
            <w:r>
              <w:rPr>
                <w:rFonts w:cs="Times New Roman"/>
                <w:szCs w:val="24"/>
              </w:rPr>
              <w:t>05</w:t>
            </w:r>
            <w:r w:rsidRPr="00321E6A">
              <w:rPr>
                <w:rFonts w:cs="Times New Roman"/>
                <w:szCs w:val="24"/>
              </w:rPr>
              <w:t>/20</w:t>
            </w:r>
            <w:r>
              <w:rPr>
                <w:rFonts w:cs="Times New Roman"/>
                <w:szCs w:val="24"/>
              </w:rPr>
              <w:t>10</w:t>
            </w:r>
            <w:r w:rsidRPr="00321E6A">
              <w:rPr>
                <w:rFonts w:cs="Times New Roman"/>
                <w:szCs w:val="24"/>
              </w:rPr>
              <w:t xml:space="preserve"> um heimild ökumanns til að víkja frá reglum um aksturs- og</w:t>
            </w:r>
            <w:r>
              <w:rPr>
                <w:rFonts w:cs="Times New Roman"/>
                <w:szCs w:val="24"/>
              </w:rPr>
              <w:t xml:space="preserve"> </w:t>
            </w:r>
            <w:r w:rsidRPr="00321E6A">
              <w:rPr>
                <w:rFonts w:cs="Times New Roman"/>
                <w:szCs w:val="24"/>
              </w:rPr>
              <w:t>hvíldartíma, þ.e. að heimilt verði að víkja frá reglu</w:t>
            </w:r>
            <w:r>
              <w:rPr>
                <w:rFonts w:cs="Times New Roman"/>
                <w:szCs w:val="24"/>
              </w:rPr>
              <w:t>m sem settar verða á grundvelli 54</w:t>
            </w:r>
            <w:r w:rsidRPr="00321E6A">
              <w:rPr>
                <w:rFonts w:cs="Times New Roman"/>
                <w:szCs w:val="24"/>
              </w:rPr>
              <w:t>. gr.</w:t>
            </w:r>
            <w:r>
              <w:rPr>
                <w:rFonts w:cs="Times New Roman"/>
                <w:szCs w:val="24"/>
              </w:rPr>
              <w:t xml:space="preserve"> </w:t>
            </w:r>
            <w:r w:rsidRPr="00321E6A">
              <w:rPr>
                <w:rFonts w:cs="Times New Roman"/>
                <w:szCs w:val="24"/>
              </w:rPr>
              <w:t>frumvarpsins varðandi leyfilegan aksturstíma þar til daglega hvíld skuli taka, enda sé það</w:t>
            </w:r>
            <w:r>
              <w:rPr>
                <w:rFonts w:cs="Times New Roman"/>
                <w:szCs w:val="24"/>
              </w:rPr>
              <w:t xml:space="preserve"> </w:t>
            </w:r>
            <w:r w:rsidRPr="00321E6A">
              <w:rPr>
                <w:rFonts w:cs="Times New Roman"/>
                <w:szCs w:val="24"/>
              </w:rPr>
              <w:lastRenderedPageBreak/>
              <w:t>nauðsynlegt til að tryggja öryggi fólks, ökutækis eða farms þess. Ítrekuð er sú forsenda að</w:t>
            </w:r>
            <w:r>
              <w:rPr>
                <w:rFonts w:cs="Times New Roman"/>
                <w:szCs w:val="24"/>
              </w:rPr>
              <w:t xml:space="preserve"> </w:t>
            </w:r>
            <w:r w:rsidRPr="00321E6A">
              <w:rPr>
                <w:rFonts w:cs="Times New Roman"/>
                <w:szCs w:val="24"/>
              </w:rPr>
              <w:t>slíkt frávik tefli ekki umferðaröryggi í tvísýnu.</w:t>
            </w:r>
          </w:p>
        </w:tc>
        <w:tc>
          <w:tcPr>
            <w:tcW w:w="4394" w:type="dxa"/>
          </w:tcPr>
          <w:p w14:paraId="6ACDA9C3" w14:textId="77777777" w:rsidR="00B2442A" w:rsidRPr="00321E6A" w:rsidRDefault="00B2442A" w:rsidP="00E25FA2">
            <w:pPr>
              <w:rPr>
                <w:rFonts w:cs="Times New Roman"/>
                <w:szCs w:val="24"/>
              </w:rPr>
            </w:pPr>
          </w:p>
        </w:tc>
      </w:tr>
      <w:tr w:rsidR="00B2442A" w:rsidRPr="00321E6A" w14:paraId="01B1D772" w14:textId="77777777" w:rsidTr="00E25FA2">
        <w:tc>
          <w:tcPr>
            <w:tcW w:w="5353" w:type="dxa"/>
          </w:tcPr>
          <w:p w14:paraId="04C6AD02" w14:textId="77777777" w:rsidR="00B2442A" w:rsidRPr="00321E6A" w:rsidRDefault="00B2442A" w:rsidP="00E25FA2">
            <w:pPr>
              <w:pStyle w:val="NormalWeb"/>
              <w:jc w:val="center"/>
            </w:pPr>
            <w:r>
              <w:tab/>
              <w:t>56</w:t>
            </w:r>
            <w:r w:rsidRPr="00321E6A">
              <w:t>. gr.</w:t>
            </w:r>
            <w:r w:rsidRPr="00321E6A">
              <w:br/>
            </w:r>
            <w:r w:rsidRPr="00321E6A">
              <w:rPr>
                <w:i/>
                <w:iCs/>
              </w:rPr>
              <w:t>Skipulag vinnutíma, ábyrgð flutningsaðila og notkun ökurita.</w:t>
            </w:r>
          </w:p>
          <w:p w14:paraId="54E7D35B" w14:textId="77777777" w:rsidR="00B2442A" w:rsidRPr="00321E6A" w:rsidRDefault="00B2442A" w:rsidP="00E25FA2">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Pr="00FA3E16">
              <w:rPr>
                <w:rFonts w:eastAsia="Times New Roman" w:cs="Times New Roman"/>
                <w:szCs w:val="24"/>
                <w:lang w:eastAsia="is-IS"/>
              </w:rPr>
              <w:t>54.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14:paraId="5CA43BA6" w14:textId="77777777" w:rsidR="00B2442A" w:rsidRDefault="00B2442A" w:rsidP="00E25FA2">
            <w:pPr>
              <w:autoSpaceDE w:val="0"/>
              <w:autoSpaceDN w:val="0"/>
              <w:adjustRightInd w:val="0"/>
              <w:jc w:val="center"/>
              <w:rPr>
                <w:rFonts w:cs="Times New Roman"/>
                <w:szCs w:val="24"/>
              </w:rPr>
            </w:pPr>
            <w:r>
              <w:rPr>
                <w:rFonts w:cs="Times New Roman"/>
                <w:szCs w:val="24"/>
              </w:rPr>
              <w:t>Um 56. gr.</w:t>
            </w:r>
          </w:p>
          <w:p w14:paraId="2391373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Pr>
                <w:rFonts w:cs="Times New Roman"/>
                <w:szCs w:val="24"/>
              </w:rPr>
              <w:t xml:space="preserve"> </w:t>
            </w:r>
            <w:r w:rsidRPr="00321E6A">
              <w:rPr>
                <w:rFonts w:cs="Times New Roman"/>
                <w:szCs w:val="24"/>
              </w:rPr>
              <w:t xml:space="preserve">störf ökumanns þannig að honum sé kleift að fara eftir </w:t>
            </w:r>
            <w:r w:rsidRPr="005265AC">
              <w:rPr>
                <w:rFonts w:cs="Times New Roman"/>
                <w:szCs w:val="24"/>
              </w:rPr>
              <w:t>ákvæðum 54. gr. um aksturs og hvíldartíma. Þ</w:t>
            </w:r>
            <w:r w:rsidRPr="00321E6A">
              <w:rPr>
                <w:rFonts w:cs="Times New Roman"/>
                <w:szCs w:val="24"/>
              </w:rPr>
              <w:t>essa skyldu er nú að finna í 1</w:t>
            </w:r>
            <w:r>
              <w:rPr>
                <w:rFonts w:cs="Times New Roman"/>
                <w:szCs w:val="24"/>
              </w:rPr>
              <w:t>5</w:t>
            </w:r>
            <w:r w:rsidRPr="00321E6A">
              <w:rPr>
                <w:rFonts w:cs="Times New Roman"/>
                <w:szCs w:val="24"/>
              </w:rPr>
              <w:t>. gr. reglugerðar nr. 6</w:t>
            </w:r>
            <w:r>
              <w:rPr>
                <w:rFonts w:cs="Times New Roman"/>
                <w:szCs w:val="24"/>
              </w:rPr>
              <w:t>05</w:t>
            </w:r>
            <w:r w:rsidRPr="00321E6A">
              <w:rPr>
                <w:rFonts w:cs="Times New Roman"/>
                <w:szCs w:val="24"/>
              </w:rPr>
              <w:t>/20</w:t>
            </w:r>
            <w:r>
              <w:rPr>
                <w:rFonts w:cs="Times New Roman"/>
                <w:szCs w:val="24"/>
              </w:rPr>
              <w:t>1</w:t>
            </w:r>
            <w:r w:rsidRPr="00321E6A">
              <w:rPr>
                <w:rFonts w:cs="Times New Roman"/>
                <w:szCs w:val="24"/>
              </w:rPr>
              <w:t>0.</w:t>
            </w:r>
          </w:p>
          <w:p w14:paraId="1500A9C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Pr>
                <w:rFonts w:cs="Times New Roman"/>
                <w:szCs w:val="24"/>
              </w:rPr>
              <w:t xml:space="preserve"> </w:t>
            </w:r>
            <w:r w:rsidRPr="00321E6A">
              <w:rPr>
                <w:rFonts w:cs="Times New Roman"/>
                <w:szCs w:val="24"/>
              </w:rPr>
              <w:t>skulu sjá til þess að ökuriti sé notaður í þeim ökutækjum sem falla undir reglur um</w:t>
            </w:r>
            <w:r>
              <w:rPr>
                <w:rFonts w:cs="Times New Roman"/>
                <w:szCs w:val="24"/>
              </w:rPr>
              <w:t xml:space="preserve"> </w:t>
            </w:r>
            <w:r w:rsidRPr="00321E6A">
              <w:rPr>
                <w:rFonts w:cs="Times New Roman"/>
                <w:szCs w:val="24"/>
              </w:rPr>
              <w:t>aksturs- og hvíldartíma ökumanna.</w:t>
            </w:r>
            <w:r>
              <w:rPr>
                <w:rFonts w:cs="Times New Roman"/>
                <w:szCs w:val="24"/>
              </w:rPr>
              <w:t xml:space="preserve">  </w:t>
            </w:r>
            <w:r w:rsidRPr="00321E6A">
              <w:rPr>
                <w:rFonts w:cs="Times New Roman"/>
                <w:szCs w:val="24"/>
              </w:rPr>
              <w:t>2. mgr. er efnislega samhljóða 3. mgr. 44. gr. a gildandi laga.</w:t>
            </w:r>
          </w:p>
        </w:tc>
        <w:tc>
          <w:tcPr>
            <w:tcW w:w="4394" w:type="dxa"/>
          </w:tcPr>
          <w:p w14:paraId="557EEF5E" w14:textId="77777777" w:rsidR="00B2442A" w:rsidRPr="00321E6A" w:rsidRDefault="00B2442A" w:rsidP="00E25FA2">
            <w:pPr>
              <w:rPr>
                <w:rFonts w:cs="Times New Roman"/>
                <w:szCs w:val="24"/>
              </w:rPr>
            </w:pPr>
          </w:p>
        </w:tc>
      </w:tr>
      <w:tr w:rsidR="00B2442A" w:rsidRPr="00321E6A" w14:paraId="3604289F" w14:textId="77777777" w:rsidTr="00E25FA2">
        <w:tc>
          <w:tcPr>
            <w:tcW w:w="5353" w:type="dxa"/>
          </w:tcPr>
          <w:p w14:paraId="1EA2F247" w14:textId="77777777" w:rsidR="00B2442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Farstarfsmenn.</w:t>
            </w:r>
          </w:p>
          <w:p w14:paraId="6C355AAB" w14:textId="77777777" w:rsidR="00B2442A" w:rsidRDefault="00B2442A" w:rsidP="00E25FA2">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14:paraId="55E450E6" w14:textId="77777777" w:rsidR="00B2442A" w:rsidRDefault="00B2442A" w:rsidP="00E25FA2">
            <w:pPr>
              <w:jc w:val="both"/>
              <w:rPr>
                <w:lang w:eastAsia="is-IS"/>
              </w:rPr>
            </w:pPr>
            <w:r w:rsidRPr="00321E6A">
              <w:rPr>
                <w:lang w:eastAsia="is-IS"/>
              </w:rPr>
              <w:lastRenderedPageBreak/>
              <w:t xml:space="preserve">    Ráðherra setur í reglugerð nánari ákvæði um skipulag vinnutíma farstarfsmanna sem annast farþega- og farmflutninga á vegum í atvinnuskyni. Í reglunum skal m.a. kveðið á um: </w:t>
            </w:r>
          </w:p>
          <w:p w14:paraId="33006E48" w14:textId="77777777" w:rsidR="00B2442A" w:rsidRPr="000B590C"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14:paraId="32939B1F" w14:textId="77777777" w:rsidR="00B2442A" w:rsidRDefault="00B2442A" w:rsidP="00E25FA2">
            <w:pPr>
              <w:jc w:val="center"/>
              <w:rPr>
                <w:rFonts w:cs="Times New Roman"/>
                <w:szCs w:val="24"/>
              </w:rPr>
            </w:pPr>
            <w:r>
              <w:rPr>
                <w:rFonts w:cs="Times New Roman"/>
                <w:szCs w:val="24"/>
              </w:rPr>
              <w:lastRenderedPageBreak/>
              <w:t xml:space="preserve">Um 57. gr. </w:t>
            </w:r>
          </w:p>
          <w:p w14:paraId="63B2BB5E" w14:textId="77777777" w:rsidR="00B2442A" w:rsidRPr="00321E6A" w:rsidRDefault="00B2442A" w:rsidP="00E25FA2">
            <w:pPr>
              <w:jc w:val="both"/>
              <w:rPr>
                <w:rFonts w:cs="Times New Roman"/>
                <w:szCs w:val="24"/>
              </w:rPr>
            </w:pPr>
            <w:r w:rsidRPr="000B590C">
              <w:rPr>
                <w:rFonts w:cs="Times New Roman"/>
                <w:szCs w:val="24"/>
              </w:rPr>
              <w:t xml:space="preserve">Greinin er efnislega samhljóða 44. gr. b gildandi laga. </w:t>
            </w:r>
            <w:r w:rsidRPr="000B590C">
              <w:rPr>
                <w:rFonts w:cs="Times New Roman"/>
                <w:shd w:val="clear" w:color="auto" w:fill="FFFFFF"/>
              </w:rPr>
              <w:t xml:space="preserve"> </w:t>
            </w:r>
            <w:r>
              <w:rPr>
                <w:rFonts w:cs="Times New Roman"/>
                <w:shd w:val="clear" w:color="auto" w:fill="FFFFFF"/>
              </w:rPr>
              <w:t>Í henni</w:t>
            </w:r>
            <w:r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Pr="005265AC">
              <w:rPr>
                <w:rFonts w:cs="Times New Roman"/>
                <w:shd w:val="clear" w:color="auto" w:fill="FFFFFF"/>
              </w:rPr>
              <w:t>. 2002/15/EB,</w:t>
            </w:r>
            <w:r w:rsidRPr="000B590C">
              <w:rPr>
                <w:rFonts w:cs="Times New Roman"/>
                <w:shd w:val="clear" w:color="auto" w:fill="FFFFFF"/>
              </w:rPr>
              <w:t xml:space="preserve"> sem inniheldur ákvæði um vinnutíma annarra í áhöfn </w:t>
            </w:r>
            <w:r w:rsidRPr="000B590C">
              <w:rPr>
                <w:rFonts w:cs="Times New Roman"/>
                <w:shd w:val="clear" w:color="auto" w:fill="FFFFFF"/>
              </w:rPr>
              <w:lastRenderedPageBreak/>
              <w:t xml:space="preserve">flutningabifreiða en ökumanns. Tilskipunin gildir um farstarfsmenn sem eru ráðnir hjá fyrirtækjum sem stunda flutningastarfsemi á vegum sem reglugerð (EBE) nr. </w:t>
            </w:r>
            <w:r>
              <w:rPr>
                <w:rFonts w:cs="Times New Roman"/>
                <w:shd w:val="clear" w:color="auto" w:fill="FFFFFF"/>
              </w:rPr>
              <w:t>2009/5</w:t>
            </w:r>
            <w:r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Pr>
                <w:rFonts w:cs="Times New Roman"/>
                <w:shd w:val="clear" w:color="auto" w:fill="FFFFFF"/>
              </w:rPr>
              <w:t>2009/5</w:t>
            </w:r>
            <w:r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14:paraId="5ACAED73" w14:textId="77777777" w:rsidR="00B2442A" w:rsidRPr="00321E6A" w:rsidRDefault="00B2442A" w:rsidP="00E25FA2">
            <w:pPr>
              <w:rPr>
                <w:rFonts w:cs="Times New Roman"/>
                <w:szCs w:val="24"/>
              </w:rPr>
            </w:pPr>
          </w:p>
        </w:tc>
      </w:tr>
      <w:tr w:rsidR="00B2442A" w:rsidRPr="00321E6A" w14:paraId="48FCA22C" w14:textId="77777777" w:rsidTr="00E25FA2">
        <w:tc>
          <w:tcPr>
            <w:tcW w:w="5353" w:type="dxa"/>
          </w:tcPr>
          <w:p w14:paraId="58973F6A" w14:textId="77777777" w:rsidR="00B2442A" w:rsidRPr="00321E6A" w:rsidRDefault="00B2442A" w:rsidP="00E25FA2">
            <w:pPr>
              <w:jc w:val="center"/>
              <w:rPr>
                <w:rFonts w:cs="Times New Roman"/>
                <w:szCs w:val="24"/>
              </w:rPr>
            </w:pPr>
            <w:r w:rsidRPr="00321E6A">
              <w:rPr>
                <w:rFonts w:cs="Times New Roman"/>
                <w:szCs w:val="24"/>
              </w:rPr>
              <w:t>X</w:t>
            </w:r>
            <w:r>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14:paraId="3D68B5AD" w14:textId="77777777" w:rsidR="00B2442A" w:rsidRPr="00321E6A" w:rsidRDefault="00B2442A" w:rsidP="00E25FA2">
            <w:pPr>
              <w:rPr>
                <w:rFonts w:cs="Times New Roman"/>
                <w:szCs w:val="24"/>
              </w:rPr>
            </w:pPr>
          </w:p>
        </w:tc>
        <w:tc>
          <w:tcPr>
            <w:tcW w:w="4394" w:type="dxa"/>
          </w:tcPr>
          <w:p w14:paraId="750E8476" w14:textId="77777777" w:rsidR="00B2442A" w:rsidRPr="00321E6A" w:rsidRDefault="00B2442A" w:rsidP="00E25FA2">
            <w:pPr>
              <w:rPr>
                <w:rFonts w:cs="Times New Roman"/>
                <w:szCs w:val="24"/>
              </w:rPr>
            </w:pPr>
          </w:p>
        </w:tc>
      </w:tr>
      <w:tr w:rsidR="00B2442A" w:rsidRPr="00321E6A" w14:paraId="023D771B" w14:textId="77777777" w:rsidTr="00E25FA2">
        <w:tc>
          <w:tcPr>
            <w:tcW w:w="5353" w:type="dxa"/>
          </w:tcPr>
          <w:p w14:paraId="1EE63CD7" w14:textId="77777777" w:rsidR="00B2442A" w:rsidRPr="00321E6A" w:rsidRDefault="00B2442A" w:rsidP="00E25FA2">
            <w:pPr>
              <w:pStyle w:val="NormalWeb"/>
              <w:jc w:val="center"/>
            </w:pPr>
            <w:r w:rsidRPr="00321E6A">
              <w:tab/>
            </w:r>
            <w:r>
              <w:t>58</w:t>
            </w:r>
            <w:r w:rsidRPr="00321E6A">
              <w:t>. gr.</w:t>
            </w:r>
            <w:r w:rsidRPr="00321E6A">
              <w:br/>
            </w:r>
            <w:r w:rsidRPr="00321E6A">
              <w:rPr>
                <w:i/>
                <w:iCs/>
              </w:rPr>
              <w:t>Notkun farsíma og annars fjarskiptabúnaðar.</w:t>
            </w:r>
          </w:p>
          <w:p w14:paraId="01B8C932" w14:textId="77777777" w:rsidR="00B2442A" w:rsidRPr="006703D0" w:rsidRDefault="00B2442A" w:rsidP="00E25FA2">
            <w:pPr>
              <w:jc w:val="both"/>
              <w:rPr>
                <w:rFonts w:cs="Times New Roman"/>
                <w:szCs w:val="24"/>
              </w:rPr>
            </w:pPr>
            <w:r>
              <w:rPr>
                <w:rFonts w:cs="Times New Roman"/>
                <w:szCs w:val="24"/>
              </w:rPr>
              <w:lastRenderedPageBreak/>
              <w:t xml:space="preserve">    </w:t>
            </w:r>
            <w:r w:rsidRPr="00321E6A">
              <w:rPr>
                <w:rFonts w:cs="Times New Roman"/>
                <w:szCs w:val="24"/>
              </w:rPr>
              <w:t>Ökumanni ökutækis er við akstur óheimilt að  nota farsíma, snjalltæki eða önnur raftæki sem truflað geta akstur</w:t>
            </w:r>
            <w:r w:rsidRPr="006703D0">
              <w:rPr>
                <w:rFonts w:cs="Times New Roman"/>
                <w:szCs w:val="24"/>
              </w:rPr>
              <w:t>inn, án handfrjáls búnaðar.</w:t>
            </w:r>
          </w:p>
          <w:p w14:paraId="290B2269" w14:textId="77777777" w:rsidR="00B2442A" w:rsidRPr="00A3385A" w:rsidRDefault="00B2442A" w:rsidP="00E25FA2">
            <w:pPr>
              <w:jc w:val="both"/>
              <w:rPr>
                <w:rFonts w:cs="Times New Roman"/>
                <w:szCs w:val="24"/>
              </w:rPr>
            </w:pPr>
            <w:r>
              <w:rPr>
                <w:rFonts w:cs="Times New Roman"/>
                <w:szCs w:val="24"/>
              </w:rPr>
              <w:t xml:space="preserve">  </w:t>
            </w:r>
            <w:r w:rsidRPr="006703D0">
              <w:rPr>
                <w:rFonts w:cs="Times New Roman"/>
                <w:szCs w:val="24"/>
              </w:rPr>
              <w:t>Ráðherra er heimilt að setja í reglugerð nánari ákvæði um notkun fjarski</w:t>
            </w:r>
            <w:r w:rsidRPr="00A3385A">
              <w:rPr>
                <w:rFonts w:cs="Times New Roman"/>
                <w:szCs w:val="24"/>
              </w:rPr>
              <w:t>ptabúnaðar eða raftækja sem valdið geta truflun við akstur, þar á meðal um bann eða takmarkanir við notkun slíks búnaðar meðan á akstri stendur.</w:t>
            </w:r>
          </w:p>
          <w:p w14:paraId="2B33E62C" w14:textId="77777777" w:rsidR="00B2442A" w:rsidRPr="00321E6A" w:rsidRDefault="00B2442A" w:rsidP="00E25FA2">
            <w:pPr>
              <w:tabs>
                <w:tab w:val="left" w:pos="930"/>
              </w:tabs>
              <w:rPr>
                <w:rFonts w:cs="Times New Roman"/>
                <w:szCs w:val="24"/>
              </w:rPr>
            </w:pPr>
          </w:p>
        </w:tc>
        <w:tc>
          <w:tcPr>
            <w:tcW w:w="4489" w:type="dxa"/>
          </w:tcPr>
          <w:p w14:paraId="0111F02B" w14:textId="77777777" w:rsidR="00B2442A" w:rsidRPr="00321E6A" w:rsidRDefault="00B2442A" w:rsidP="00E25FA2">
            <w:pPr>
              <w:jc w:val="center"/>
              <w:rPr>
                <w:rFonts w:cs="Times New Roman"/>
                <w:szCs w:val="24"/>
              </w:rPr>
            </w:pPr>
            <w:r>
              <w:rPr>
                <w:rFonts w:cs="Times New Roman"/>
                <w:szCs w:val="24"/>
              </w:rPr>
              <w:lastRenderedPageBreak/>
              <w:t>58</w:t>
            </w:r>
            <w:r w:rsidRPr="00321E6A">
              <w:rPr>
                <w:rFonts w:cs="Times New Roman"/>
                <w:szCs w:val="24"/>
              </w:rPr>
              <w:t>. gr.</w:t>
            </w:r>
          </w:p>
          <w:p w14:paraId="28374E5B" w14:textId="77777777" w:rsidR="00B2442A" w:rsidRPr="006703D0" w:rsidRDefault="00B2442A" w:rsidP="00E25FA2">
            <w:pPr>
              <w:jc w:val="both"/>
              <w:rPr>
                <w:rFonts w:cs="Times New Roman"/>
                <w:szCs w:val="24"/>
              </w:rPr>
            </w:pPr>
            <w:r w:rsidRPr="00321E6A">
              <w:rPr>
                <w:rFonts w:cs="Times New Roman"/>
                <w:szCs w:val="24"/>
              </w:rPr>
              <w:t xml:space="preserve">Með tækniframförum síðustu ára hefur orðið mikil aukning á notkun svokallaðra snjalltækja </w:t>
            </w:r>
            <w:r w:rsidRPr="00321E6A">
              <w:rPr>
                <w:rFonts w:cs="Times New Roman"/>
                <w:szCs w:val="24"/>
              </w:rPr>
              <w:lastRenderedPageBreak/>
              <w:t>og hefur þáttur þeirra í umferðarslysum valdið áhyggjum. Hingað til 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14:paraId="6CC5BD64" w14:textId="77777777" w:rsidR="00B2442A" w:rsidRPr="00321E6A" w:rsidRDefault="00B2442A" w:rsidP="00E25FA2">
            <w:pPr>
              <w:rPr>
                <w:rFonts w:cs="Times New Roman"/>
                <w:szCs w:val="24"/>
              </w:rPr>
            </w:pPr>
          </w:p>
        </w:tc>
        <w:tc>
          <w:tcPr>
            <w:tcW w:w="4394" w:type="dxa"/>
          </w:tcPr>
          <w:p w14:paraId="78FFA3D7" w14:textId="77777777" w:rsidR="00B2442A" w:rsidRPr="00321E6A" w:rsidRDefault="00B2442A" w:rsidP="00E25FA2">
            <w:pPr>
              <w:rPr>
                <w:rFonts w:cs="Times New Roman"/>
                <w:szCs w:val="24"/>
              </w:rPr>
            </w:pPr>
          </w:p>
        </w:tc>
      </w:tr>
      <w:tr w:rsidR="00B2442A" w:rsidRPr="00321E6A" w14:paraId="5DBAE20E" w14:textId="77777777" w:rsidTr="00E25FA2">
        <w:tc>
          <w:tcPr>
            <w:tcW w:w="5353" w:type="dxa"/>
          </w:tcPr>
          <w:p w14:paraId="0B0EEE00" w14:textId="77777777" w:rsidR="00B2442A" w:rsidRPr="00321E6A" w:rsidRDefault="00B2442A" w:rsidP="00E25FA2">
            <w:pPr>
              <w:jc w:val="center"/>
              <w:rPr>
                <w:rFonts w:cs="Times New Roman"/>
                <w:szCs w:val="24"/>
              </w:rPr>
            </w:pPr>
            <w:r w:rsidRPr="00321E6A">
              <w:rPr>
                <w:rFonts w:cs="Times New Roman"/>
                <w:szCs w:val="24"/>
              </w:rPr>
              <w:t>XI</w:t>
            </w:r>
            <w:r>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14:paraId="56CD2967" w14:textId="77777777" w:rsidR="00B2442A" w:rsidRPr="00321E6A" w:rsidRDefault="00B2442A" w:rsidP="00E25FA2">
            <w:pPr>
              <w:autoSpaceDE w:val="0"/>
              <w:autoSpaceDN w:val="0"/>
              <w:adjustRightInd w:val="0"/>
              <w:rPr>
                <w:rFonts w:cs="Times New Roman"/>
                <w:szCs w:val="24"/>
              </w:rPr>
            </w:pPr>
          </w:p>
        </w:tc>
        <w:tc>
          <w:tcPr>
            <w:tcW w:w="4394" w:type="dxa"/>
          </w:tcPr>
          <w:p w14:paraId="17BA361E" w14:textId="77777777" w:rsidR="00B2442A" w:rsidRPr="00321E6A" w:rsidRDefault="00B2442A" w:rsidP="00E25FA2">
            <w:pPr>
              <w:rPr>
                <w:rFonts w:cs="Times New Roman"/>
                <w:szCs w:val="24"/>
              </w:rPr>
            </w:pPr>
          </w:p>
        </w:tc>
      </w:tr>
      <w:tr w:rsidR="00B2442A" w:rsidRPr="00321E6A" w14:paraId="55515439" w14:textId="77777777" w:rsidTr="00E25FA2">
        <w:tc>
          <w:tcPr>
            <w:tcW w:w="5353" w:type="dxa"/>
          </w:tcPr>
          <w:p w14:paraId="657F2606"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14:paraId="59E2A67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14:paraId="67183D53"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lastRenderedPageBreak/>
              <w:t xml:space="preserve">    Veita má ökuskírteini þeim sem: </w:t>
            </w:r>
            <w:r w:rsidRPr="00321E6A">
              <w:rPr>
                <w:rFonts w:eastAsia="Times New Roman" w:cs="Times New Roman"/>
                <w:szCs w:val="24"/>
                <w:lang w:eastAsia="is-IS"/>
              </w:rPr>
              <w:br/>
              <w:t>     a.      er fullra 17 ára</w:t>
            </w:r>
          </w:p>
          <w:p w14:paraId="27F59828"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14:paraId="13DB0BCD" w14:textId="77777777" w:rsidR="00B2442A" w:rsidRDefault="00B2442A" w:rsidP="00E25FA2">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14:paraId="55608612" w14:textId="77777777" w:rsidR="00B2442A" w:rsidRPr="00BB30EE" w:rsidRDefault="00B2442A" w:rsidP="00E25FA2">
            <w:pPr>
              <w:jc w:val="both"/>
              <w:rPr>
                <w:rFonts w:cs="Times New Roman"/>
                <w:szCs w:val="24"/>
              </w:rPr>
            </w:pPr>
            <w:r w:rsidRPr="00321E6A">
              <w:rPr>
                <w:rFonts w:cs="Times New Roman"/>
                <w:szCs w:val="24"/>
              </w:rPr>
              <w:t xml:space="preserve">     </w:t>
            </w:r>
            <w:r w:rsidRPr="000B27A0">
              <w:rPr>
                <w:rFonts w:cs="Times New Roman"/>
                <w:szCs w:val="24"/>
              </w:rPr>
              <w:t>Svipta skal þann sem ekið hefur ökutæki án þess að hafa fengið til þess réttindi, réttinum til að öðlast ökuskírteini í fjóra mánuði. Hafi viðkomandi ekki náð 17 ára aldri þegar brotið var framið skal miða sviptinguna við þann dag er hann verður fullra 17 ára, að öðrum kosti gilda almennar</w:t>
            </w:r>
            <w:r w:rsidRPr="00BB30EE">
              <w:rPr>
                <w:rFonts w:cs="Times New Roman"/>
                <w:szCs w:val="24"/>
              </w:rPr>
              <w:t xml:space="preserve"> reglur um upphaf sviptingartíma. Framlengja skal sviptingu réttar til að öðlast ökuskírteini um fjóra mánuði fyrir hvert skipti sem ekið er án ökuréttinda.</w:t>
            </w:r>
          </w:p>
          <w:p w14:paraId="73044F2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Ráðherra getur sett reglur um að veita megi fötluðum manni, sem er fullra 15 ára, ökuskírteini til að mega stjórna </w:t>
            </w:r>
            <w:r w:rsidRPr="00321E6A">
              <w:rPr>
                <w:rFonts w:eastAsia="Times New Roman" w:cs="Times New Roman"/>
                <w:szCs w:val="24"/>
                <w:lang w:eastAsia="is-IS"/>
              </w:rPr>
              <w:lastRenderedPageBreak/>
              <w:t>hægfara vélknúnu ökutæki sem er sérstaklega hannað fyrir fatlað fólk.</w:t>
            </w:r>
          </w:p>
          <w:p w14:paraId="075CA917"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14:paraId="08CF93D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14:paraId="1E66CF8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14:paraId="693471FD" w14:textId="77777777" w:rsidR="00B2442A" w:rsidRDefault="00B2442A" w:rsidP="00E25FA2">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14:paraId="1C05F218" w14:textId="77777777" w:rsidR="00B2442A" w:rsidRPr="00A77DF1" w:rsidRDefault="00B2442A" w:rsidP="00E25FA2">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r>
            <w:r w:rsidRPr="00321E6A">
              <w:rPr>
                <w:lang w:eastAsia="is-IS"/>
              </w:rPr>
              <w:lastRenderedPageBreak/>
              <w:t xml:space="preserve">     </w:t>
            </w:r>
            <w:r>
              <w:rPr>
                <w:lang w:eastAsia="is-IS"/>
              </w:rPr>
              <w:t>f</w:t>
            </w:r>
            <w:r w:rsidRPr="00321E6A">
              <w:rPr>
                <w:lang w:eastAsia="is-IS"/>
              </w:rPr>
              <w:t>.      búsetuskilyrði og undanþágur frá þeim varðandi mismunandi flokka ökuréttinda.</w:t>
            </w:r>
          </w:p>
        </w:tc>
        <w:tc>
          <w:tcPr>
            <w:tcW w:w="4489" w:type="dxa"/>
          </w:tcPr>
          <w:p w14:paraId="2B254DE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59. gr. </w:t>
            </w:r>
          </w:p>
          <w:p w14:paraId="512944F8" w14:textId="77777777" w:rsidR="00B2442A" w:rsidRDefault="00B2442A" w:rsidP="00E25FA2">
            <w:pPr>
              <w:autoSpaceDE w:val="0"/>
              <w:autoSpaceDN w:val="0"/>
              <w:adjustRightInd w:val="0"/>
              <w:rPr>
                <w:rFonts w:cs="Times New Roman"/>
                <w:szCs w:val="24"/>
              </w:rPr>
            </w:pPr>
          </w:p>
          <w:p w14:paraId="3747B99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14:paraId="55A75AA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 efni hennar.</w:t>
            </w:r>
          </w:p>
          <w:p w14:paraId="104D842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Samkvæmt 1. mgr. er gert ráð fyrir, eins og verið hefur, að ríkislögreglustjóri gefi út</w:t>
            </w:r>
          </w:p>
          <w:p w14:paraId="08D26FB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14:paraId="0C1523F1" w14:textId="77777777" w:rsidR="00B2442A" w:rsidRPr="00321E6A" w:rsidRDefault="00B2442A" w:rsidP="00E25FA2">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14:paraId="22108136" w14:textId="77777777" w:rsidR="00B2442A" w:rsidRPr="00321E6A" w:rsidRDefault="00B2442A" w:rsidP="00E25FA2">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t xml:space="preserve"> ef við eigi</w:t>
            </w:r>
            <w:r w:rsidRPr="00321E6A">
              <w:t>.</w:t>
            </w:r>
          </w:p>
          <w:p w14:paraId="6E39B1FB" w14:textId="77777777" w:rsidR="00B2442A" w:rsidRPr="00321E6A" w:rsidRDefault="00B2442A" w:rsidP="00E25FA2">
            <w:pPr>
              <w:jc w:val="both"/>
            </w:pPr>
            <w:r w:rsidRPr="00321E6A">
              <w:t>Með d-lið 2. mgr. er lagt til að lögfest verði sú meginregla að maður verði að hafa fasta</w:t>
            </w:r>
          </w:p>
          <w:p w14:paraId="366DE15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 xml:space="preserve">skilyrði </w:t>
            </w:r>
            <w:r w:rsidRPr="00321E6A">
              <w:rPr>
                <w:rFonts w:cs="Times New Roman"/>
                <w:szCs w:val="24"/>
              </w:rPr>
              <w:lastRenderedPageBreak/>
              <w:t>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14:paraId="3069D97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sem ráðherra setur í reglugerð.</w:t>
            </w:r>
          </w:p>
          <w:p w14:paraId="67C75E9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14:paraId="668412C7" w14:textId="77777777" w:rsidR="00B2442A" w:rsidRDefault="00B2442A" w:rsidP="00E25FA2">
            <w:pPr>
              <w:autoSpaceDE w:val="0"/>
              <w:autoSpaceDN w:val="0"/>
              <w:adjustRightInd w:val="0"/>
              <w:jc w:val="both"/>
              <w:rPr>
                <w:rFonts w:cs="Times New Roman"/>
                <w:szCs w:val="24"/>
              </w:rPr>
            </w:pPr>
            <w:r>
              <w:rPr>
                <w:rFonts w:cs="Times New Roman"/>
                <w:szCs w:val="24"/>
              </w:rPr>
              <w:t xml:space="preserve">ökutækja. </w:t>
            </w:r>
          </w:p>
          <w:p w14:paraId="73D1534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14:paraId="4074B5B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14:paraId="586C0F1C"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14:paraId="448C990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 xml:space="preserve">þess í tengslum við eftirlit </w:t>
            </w:r>
            <w:r w:rsidRPr="00321E6A">
              <w:rPr>
                <w:rFonts w:cs="Times New Roman"/>
                <w:szCs w:val="24"/>
              </w:rPr>
              <w:lastRenderedPageBreak/>
              <w:t>með akstri ökutækja til farþega- og farmflutninga yfir 3,5 tonnum.</w:t>
            </w:r>
          </w:p>
          <w:p w14:paraId="60D6DAE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14:paraId="2D98054A" w14:textId="77777777" w:rsidR="00B2442A" w:rsidRPr="00321E6A" w:rsidRDefault="00B2442A" w:rsidP="00E25FA2">
            <w:pPr>
              <w:autoSpaceDE w:val="0"/>
              <w:autoSpaceDN w:val="0"/>
              <w:adjustRightInd w:val="0"/>
              <w:jc w:val="both"/>
              <w:rPr>
                <w:rFonts w:cs="Times New Roman"/>
                <w:szCs w:val="24"/>
              </w:rPr>
            </w:pPr>
            <w:r>
              <w:rPr>
                <w:rFonts w:cs="Times New Roman"/>
                <w:szCs w:val="24"/>
              </w:rPr>
              <w:t>Ákvæði 9. mgr. er samhljóða 4. mgr. 50. gr. núgildand</w:t>
            </w:r>
            <w:r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Pr>
                <w:rFonts w:cs="Times New Roman"/>
                <w:szCs w:val="24"/>
              </w:rPr>
              <w:t xml:space="preserve"> </w:t>
            </w:r>
          </w:p>
          <w:p w14:paraId="3C0FC50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14:paraId="44062230"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ökuskírteini.</w:t>
            </w:r>
          </w:p>
        </w:tc>
        <w:tc>
          <w:tcPr>
            <w:tcW w:w="4394" w:type="dxa"/>
          </w:tcPr>
          <w:p w14:paraId="3A5A6F51" w14:textId="77777777" w:rsidR="00B2442A" w:rsidRDefault="00B2442A" w:rsidP="00E25FA2">
            <w:pPr>
              <w:rPr>
                <w:rFonts w:cs="Times New Roman"/>
                <w:szCs w:val="24"/>
              </w:rPr>
            </w:pPr>
          </w:p>
          <w:p w14:paraId="3A6D5523" w14:textId="77777777" w:rsidR="009A19E1" w:rsidRDefault="009A19E1" w:rsidP="00E25FA2">
            <w:pPr>
              <w:rPr>
                <w:rFonts w:cs="Times New Roman"/>
                <w:szCs w:val="24"/>
              </w:rPr>
            </w:pPr>
          </w:p>
          <w:p w14:paraId="0F67E9F9" w14:textId="77777777" w:rsidR="009A19E1" w:rsidRDefault="009A19E1" w:rsidP="00E25FA2">
            <w:pPr>
              <w:rPr>
                <w:rFonts w:cs="Times New Roman"/>
                <w:szCs w:val="24"/>
              </w:rPr>
            </w:pPr>
          </w:p>
          <w:p w14:paraId="2087A929" w14:textId="77777777" w:rsidR="009A19E1" w:rsidRDefault="009A19E1" w:rsidP="00E25FA2">
            <w:pPr>
              <w:rPr>
                <w:rFonts w:cs="Times New Roman"/>
                <w:szCs w:val="24"/>
              </w:rPr>
            </w:pPr>
          </w:p>
          <w:p w14:paraId="0F714A1D" w14:textId="77777777" w:rsidR="009A19E1" w:rsidRDefault="009A19E1" w:rsidP="00E25FA2">
            <w:pPr>
              <w:rPr>
                <w:rFonts w:cs="Times New Roman"/>
                <w:szCs w:val="24"/>
              </w:rPr>
            </w:pPr>
          </w:p>
          <w:p w14:paraId="0834E134" w14:textId="77777777" w:rsidR="009A19E1" w:rsidRDefault="009A19E1" w:rsidP="00E25FA2">
            <w:pPr>
              <w:rPr>
                <w:rFonts w:cs="Times New Roman"/>
                <w:szCs w:val="24"/>
              </w:rPr>
            </w:pPr>
          </w:p>
          <w:p w14:paraId="6FB030E0" w14:textId="77777777" w:rsidR="009A19E1" w:rsidRDefault="009A19E1" w:rsidP="00E25FA2">
            <w:pPr>
              <w:rPr>
                <w:rFonts w:cs="Times New Roman"/>
                <w:szCs w:val="24"/>
              </w:rPr>
            </w:pPr>
          </w:p>
          <w:p w14:paraId="554FE8ED" w14:textId="77777777" w:rsidR="009A19E1" w:rsidRDefault="009A19E1" w:rsidP="00E25FA2">
            <w:pPr>
              <w:rPr>
                <w:rFonts w:cs="Times New Roman"/>
                <w:szCs w:val="24"/>
              </w:rPr>
            </w:pPr>
          </w:p>
          <w:p w14:paraId="75A7A722" w14:textId="77777777" w:rsidR="009A19E1" w:rsidRDefault="009A19E1" w:rsidP="00E25FA2">
            <w:pPr>
              <w:rPr>
                <w:rFonts w:cs="Times New Roman"/>
                <w:szCs w:val="24"/>
              </w:rPr>
            </w:pPr>
          </w:p>
          <w:p w14:paraId="3BC3B7CA" w14:textId="77777777" w:rsidR="009A19E1" w:rsidRDefault="009A19E1" w:rsidP="00E25FA2">
            <w:pPr>
              <w:rPr>
                <w:rFonts w:cs="Times New Roman"/>
                <w:szCs w:val="24"/>
              </w:rPr>
            </w:pPr>
          </w:p>
          <w:p w14:paraId="5E6EA4B6" w14:textId="77777777" w:rsidR="009A19E1" w:rsidRDefault="009A19E1" w:rsidP="00E25FA2">
            <w:pPr>
              <w:rPr>
                <w:rFonts w:cs="Times New Roman"/>
                <w:szCs w:val="24"/>
              </w:rPr>
            </w:pPr>
          </w:p>
          <w:p w14:paraId="55B1BC46" w14:textId="77777777" w:rsidR="009A19E1" w:rsidRDefault="009A19E1" w:rsidP="00E25FA2">
            <w:pPr>
              <w:rPr>
                <w:rFonts w:cs="Times New Roman"/>
                <w:szCs w:val="24"/>
              </w:rPr>
            </w:pPr>
          </w:p>
          <w:p w14:paraId="1E90A153" w14:textId="77777777" w:rsidR="009A19E1" w:rsidRDefault="009A19E1" w:rsidP="00E25FA2">
            <w:pPr>
              <w:rPr>
                <w:rFonts w:cs="Times New Roman"/>
                <w:szCs w:val="24"/>
              </w:rPr>
            </w:pPr>
          </w:p>
          <w:p w14:paraId="2D89A31A" w14:textId="77777777" w:rsidR="009A19E1" w:rsidRDefault="009A19E1" w:rsidP="00E25FA2">
            <w:pPr>
              <w:rPr>
                <w:rFonts w:cs="Times New Roman"/>
                <w:szCs w:val="24"/>
              </w:rPr>
            </w:pPr>
          </w:p>
          <w:p w14:paraId="1442EDE5" w14:textId="77777777" w:rsidR="009A19E1" w:rsidRPr="009A19E1" w:rsidRDefault="009A19E1" w:rsidP="00E25FA2">
            <w:pPr>
              <w:rPr>
                <w:rFonts w:cs="Times New Roman"/>
                <w:color w:val="00B050"/>
                <w:szCs w:val="24"/>
              </w:rPr>
            </w:pPr>
          </w:p>
          <w:p w14:paraId="1CE47D70" w14:textId="77777777" w:rsidR="009A19E1" w:rsidRDefault="009A19E1" w:rsidP="00E25FA2">
            <w:pPr>
              <w:rPr>
                <w:rFonts w:cs="Times New Roman"/>
                <w:szCs w:val="24"/>
              </w:rPr>
            </w:pPr>
          </w:p>
          <w:p w14:paraId="04ACFC52" w14:textId="77777777" w:rsidR="009A19E1" w:rsidRDefault="009A19E1" w:rsidP="00E25FA2">
            <w:pPr>
              <w:rPr>
                <w:rFonts w:cs="Times New Roman"/>
                <w:szCs w:val="24"/>
              </w:rPr>
            </w:pPr>
          </w:p>
          <w:p w14:paraId="7B5885F7" w14:textId="77777777" w:rsidR="009A19E1" w:rsidRDefault="009A19E1" w:rsidP="00E25FA2">
            <w:pPr>
              <w:rPr>
                <w:rFonts w:cs="Times New Roman"/>
                <w:szCs w:val="24"/>
              </w:rPr>
            </w:pPr>
          </w:p>
          <w:p w14:paraId="0E184D12" w14:textId="77777777" w:rsidR="009A19E1" w:rsidRPr="00321E6A" w:rsidRDefault="009A19E1" w:rsidP="00E25FA2">
            <w:pPr>
              <w:rPr>
                <w:rFonts w:cs="Times New Roman"/>
                <w:szCs w:val="24"/>
              </w:rPr>
            </w:pPr>
          </w:p>
        </w:tc>
      </w:tr>
      <w:tr w:rsidR="00B2442A" w:rsidRPr="00321E6A" w14:paraId="0E888300" w14:textId="77777777" w:rsidTr="00E25FA2">
        <w:tc>
          <w:tcPr>
            <w:tcW w:w="5353" w:type="dxa"/>
          </w:tcPr>
          <w:p w14:paraId="2C1900C0"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Bráðabirgðaskírteini og fullnaðarskírteini til byrjanda.</w:t>
            </w:r>
          </w:p>
          <w:p w14:paraId="563E8AC2"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w:t>
            </w:r>
            <w:r w:rsidRPr="00321E6A">
              <w:rPr>
                <w:rFonts w:eastAsia="Times New Roman" w:cs="Times New Roman"/>
                <w:szCs w:val="24"/>
                <w:lang w:eastAsia="is-IS"/>
              </w:rPr>
              <w:lastRenderedPageBreak/>
              <w:t xml:space="preserve">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14:paraId="385E197B"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60. gr. </w:t>
            </w:r>
          </w:p>
          <w:p w14:paraId="0D0457D5" w14:textId="77777777" w:rsidR="00B2442A" w:rsidRDefault="00B2442A" w:rsidP="00E25FA2">
            <w:pPr>
              <w:autoSpaceDE w:val="0"/>
              <w:autoSpaceDN w:val="0"/>
              <w:adjustRightInd w:val="0"/>
              <w:rPr>
                <w:rFonts w:cs="Times New Roman"/>
                <w:szCs w:val="24"/>
              </w:rPr>
            </w:pPr>
          </w:p>
          <w:p w14:paraId="7AAA392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14:paraId="6F60796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samræmi við 51. gr. gildandi laga varðandi </w:t>
            </w:r>
            <w:r>
              <w:rPr>
                <w:rFonts w:cs="Times New Roman"/>
                <w:szCs w:val="24"/>
              </w:rPr>
              <w:t>k</w:t>
            </w:r>
            <w:r w:rsidRPr="00321E6A">
              <w:rPr>
                <w:rFonts w:cs="Times New Roman"/>
                <w:szCs w:val="24"/>
              </w:rPr>
              <w:t xml:space="preserve">röfur til byrjanda vegna útgáfu </w:t>
            </w:r>
            <w:r>
              <w:rPr>
                <w:rFonts w:cs="Times New Roman"/>
                <w:szCs w:val="24"/>
              </w:rPr>
              <w:t>b</w:t>
            </w:r>
            <w:r w:rsidRPr="00321E6A">
              <w:rPr>
                <w:rFonts w:cs="Times New Roman"/>
                <w:szCs w:val="24"/>
              </w:rPr>
              <w:t>ráðabirgðaskírteinis</w:t>
            </w:r>
            <w:r>
              <w:rPr>
                <w:rFonts w:cs="Times New Roman"/>
                <w:szCs w:val="24"/>
              </w:rPr>
              <w:t xml:space="preserve"> </w:t>
            </w:r>
            <w:r w:rsidRPr="00321E6A">
              <w:rPr>
                <w:rFonts w:cs="Times New Roman"/>
                <w:szCs w:val="24"/>
              </w:rPr>
              <w:t>og fullnaðarskírteinis. Að öðru leyti skýrir greinin sig sjálf.</w:t>
            </w:r>
          </w:p>
        </w:tc>
        <w:tc>
          <w:tcPr>
            <w:tcW w:w="4394" w:type="dxa"/>
          </w:tcPr>
          <w:p w14:paraId="631DEFE1" w14:textId="77777777" w:rsidR="00B2442A" w:rsidRPr="00321E6A" w:rsidRDefault="00B2442A" w:rsidP="00E25FA2">
            <w:pPr>
              <w:rPr>
                <w:rFonts w:cs="Times New Roman"/>
                <w:szCs w:val="24"/>
              </w:rPr>
            </w:pPr>
          </w:p>
        </w:tc>
      </w:tr>
      <w:tr w:rsidR="00B2442A" w:rsidRPr="00321E6A" w14:paraId="227B770A" w14:textId="77777777" w:rsidTr="00E25FA2">
        <w:tc>
          <w:tcPr>
            <w:tcW w:w="5353" w:type="dxa"/>
          </w:tcPr>
          <w:p w14:paraId="26165EE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Gildistími ökuskírteinis.</w:t>
            </w:r>
          </w:p>
          <w:p w14:paraId="4344B8B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14:paraId="3E6E04D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14:paraId="1DBB8757"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w:t>
            </w:r>
            <w:r w:rsidRPr="000209E3">
              <w:rPr>
                <w:rFonts w:eastAsia="Times New Roman" w:cs="Times New Roman"/>
                <w:szCs w:val="24"/>
                <w:lang w:eastAsia="is-IS"/>
              </w:rPr>
              <w:t>Gildistími fullnaðarskírteinis er 15 ár</w:t>
            </w:r>
            <w:r w:rsidRPr="00321E6A">
              <w:rPr>
                <w:rFonts w:eastAsia="Times New Roman" w:cs="Times New Roman"/>
                <w:szCs w:val="24"/>
                <w:lang w:eastAsia="is-IS"/>
              </w:rPr>
              <w:t xml:space="preserve"> fyrir sömu 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14:paraId="3E43DE09"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14:paraId="4CA9D96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Fyrir umsækjanda sem orðinn er 70 ára er gildistími ökuskírteinis fjögur ár, sbr. 1. mgr., fyrir umsækjanda sem er 71 árs þrjú ár, fyrir umsækjanda sem er 72 ára tvö ár og fyrir umsækjanda sem er 80 ára eða eldri eitt ár.</w:t>
            </w:r>
            <w:r>
              <w:rPr>
                <w:rFonts w:eastAsia="Times New Roman" w:cs="Times New Roman"/>
                <w:szCs w:val="24"/>
                <w:lang w:eastAsia="is-IS"/>
              </w:rPr>
              <w:t xml:space="preserve"> </w:t>
            </w:r>
          </w:p>
          <w:p w14:paraId="2B065854" w14:textId="77777777" w:rsidR="00B2442A" w:rsidRDefault="00B2442A" w:rsidP="00E25FA2">
            <w:pPr>
              <w:rPr>
                <w:rFonts w:eastAsia="Times New Roman" w:cs="Times New Roman"/>
                <w:szCs w:val="24"/>
                <w:lang w:eastAsia="is-IS"/>
              </w:rPr>
            </w:pPr>
          </w:p>
          <w:p w14:paraId="2D77576C" w14:textId="77777777" w:rsidR="00B2442A" w:rsidRDefault="00B2442A" w:rsidP="00E25FA2">
            <w:pPr>
              <w:rPr>
                <w:rFonts w:eastAsia="Times New Roman" w:cs="Times New Roman"/>
                <w:szCs w:val="24"/>
                <w:lang w:eastAsia="is-IS"/>
              </w:rPr>
            </w:pPr>
          </w:p>
          <w:p w14:paraId="566199F5" w14:textId="77777777" w:rsidR="00B2442A" w:rsidRPr="00321E6A" w:rsidRDefault="00B2442A" w:rsidP="00E25FA2">
            <w:pPr>
              <w:rPr>
                <w:rFonts w:cs="Times New Roman"/>
                <w:szCs w:val="24"/>
              </w:rPr>
            </w:pPr>
          </w:p>
        </w:tc>
        <w:tc>
          <w:tcPr>
            <w:tcW w:w="4489" w:type="dxa"/>
          </w:tcPr>
          <w:p w14:paraId="795C3008" w14:textId="77777777" w:rsidR="00B2442A" w:rsidRPr="005265AC" w:rsidRDefault="00B2442A" w:rsidP="00E25FA2">
            <w:pPr>
              <w:autoSpaceDE w:val="0"/>
              <w:autoSpaceDN w:val="0"/>
              <w:adjustRightInd w:val="0"/>
              <w:jc w:val="center"/>
              <w:rPr>
                <w:rFonts w:cs="Times New Roman"/>
                <w:szCs w:val="24"/>
              </w:rPr>
            </w:pPr>
            <w:r w:rsidRPr="005265AC">
              <w:rPr>
                <w:rFonts w:cs="Times New Roman"/>
                <w:szCs w:val="24"/>
              </w:rPr>
              <w:lastRenderedPageBreak/>
              <w:t xml:space="preserve">Um 61. gr. </w:t>
            </w:r>
          </w:p>
          <w:p w14:paraId="60AB8F8D" w14:textId="77777777" w:rsidR="00B2442A" w:rsidRPr="005265AC" w:rsidRDefault="00B2442A" w:rsidP="00E25FA2">
            <w:pPr>
              <w:autoSpaceDE w:val="0"/>
              <w:autoSpaceDN w:val="0"/>
              <w:adjustRightInd w:val="0"/>
              <w:jc w:val="both"/>
              <w:rPr>
                <w:rFonts w:cs="Times New Roman"/>
                <w:szCs w:val="24"/>
              </w:rPr>
            </w:pPr>
            <w:r w:rsidRPr="005265AC">
              <w:rPr>
                <w:rFonts w:cs="Times New Roman"/>
                <w:szCs w:val="24"/>
              </w:rPr>
              <w:t>Í þessari grein er fjallað um gildistíma ökuskírteinis og er lagt til að grundvallarreglur þar að lútandi verði lögfestar í samræmi við tilskipun Evrópusambandsins um ökuskírteini 2006/126/EB.</w:t>
            </w:r>
          </w:p>
          <w:p w14:paraId="30AEFCC0" w14:textId="77777777" w:rsidR="00B2442A" w:rsidRPr="005265AC" w:rsidRDefault="00B2442A" w:rsidP="00E25FA2">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Pr>
                <w:rFonts w:cs="Times New Roman"/>
                <w:szCs w:val="24"/>
              </w:rPr>
              <w:t>írteini gildi í 10 til 15 ár.</w:t>
            </w:r>
            <w:r w:rsidRPr="005265AC">
              <w:rPr>
                <w:rFonts w:cs="Times New Roman"/>
                <w:szCs w:val="24"/>
              </w:rPr>
              <w:t xml:space="preserve"> Gert er ráð fyrir að kveðið verði á um gildistíma ökuskírteina fyrir aðra ökuréttindaflokka í reglugerð. </w:t>
            </w:r>
          </w:p>
          <w:p w14:paraId="44231423" w14:textId="77777777" w:rsidR="00B2442A" w:rsidRPr="005265AC" w:rsidRDefault="00B2442A" w:rsidP="00E25FA2">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 atvinnuskyni, en slík réttindi skulu gefin út til fimm ára frá útgáfudegi miðað við tilskipun 2006/126/EB. Jafnframt er</w:t>
            </w:r>
            <w:r>
              <w:rPr>
                <w:rFonts w:cs="Times New Roman"/>
                <w:szCs w:val="24"/>
              </w:rPr>
              <w:t>u</w:t>
            </w:r>
            <w:r w:rsidRPr="005265AC">
              <w:rPr>
                <w:rFonts w:cs="Times New Roman"/>
                <w:szCs w:val="24"/>
              </w:rPr>
              <w:t xml:space="preserve"> í 5. mgr. settar fram reglur um gildistíma slíks ökuskírteinis eftir 70 ára aldur skírteinishafa. </w:t>
            </w:r>
          </w:p>
          <w:p w14:paraId="10C85A02" w14:textId="77777777" w:rsidR="00B2442A" w:rsidRPr="005265AC" w:rsidRDefault="00B2442A" w:rsidP="00E25FA2">
            <w:pPr>
              <w:autoSpaceDE w:val="0"/>
              <w:autoSpaceDN w:val="0"/>
              <w:adjustRightInd w:val="0"/>
              <w:jc w:val="both"/>
              <w:rPr>
                <w:rFonts w:cs="Times New Roman"/>
                <w:szCs w:val="24"/>
              </w:rPr>
            </w:pPr>
            <w:r w:rsidRPr="005265AC">
              <w:rPr>
                <w:rFonts w:cs="Times New Roman"/>
                <w:szCs w:val="24"/>
              </w:rPr>
              <w:lastRenderedPageBreak/>
              <w:t>Í 5. mgr. er kveðið á um gildistíma ökuskírteinis þess sem er orðinn fullra 70 ára, en rétt þykir að hafa þessi ákvæði í lögum.</w:t>
            </w:r>
          </w:p>
        </w:tc>
        <w:tc>
          <w:tcPr>
            <w:tcW w:w="4394" w:type="dxa"/>
          </w:tcPr>
          <w:p w14:paraId="7131C9A7" w14:textId="77777777" w:rsidR="00B2442A" w:rsidRDefault="00B2442A" w:rsidP="00E25FA2">
            <w:pPr>
              <w:rPr>
                <w:rFonts w:cs="Times New Roman"/>
                <w:szCs w:val="24"/>
              </w:rPr>
            </w:pPr>
          </w:p>
          <w:p w14:paraId="1E11FE16" w14:textId="77777777" w:rsidR="009A19E1" w:rsidRDefault="009A19E1" w:rsidP="00E25FA2">
            <w:pPr>
              <w:rPr>
                <w:rFonts w:cs="Times New Roman"/>
                <w:szCs w:val="24"/>
              </w:rPr>
            </w:pPr>
          </w:p>
          <w:p w14:paraId="334D538E" w14:textId="77777777" w:rsidR="00EA447F" w:rsidRDefault="00EA447F" w:rsidP="00E25FA2">
            <w:pPr>
              <w:rPr>
                <w:rFonts w:cs="Times New Roman"/>
                <w:szCs w:val="24"/>
              </w:rPr>
            </w:pPr>
          </w:p>
          <w:p w14:paraId="388B45F4" w14:textId="77777777" w:rsidR="009A19E1" w:rsidRDefault="009A19E1" w:rsidP="00E25FA2">
            <w:pPr>
              <w:rPr>
                <w:rFonts w:cs="Times New Roman"/>
                <w:szCs w:val="24"/>
              </w:rPr>
            </w:pPr>
          </w:p>
          <w:p w14:paraId="02E83D11" w14:textId="77777777" w:rsidR="009A19E1" w:rsidRPr="00321E6A" w:rsidRDefault="009A19E1" w:rsidP="000209E3">
            <w:pPr>
              <w:spacing w:after="0" w:line="240" w:lineRule="auto"/>
              <w:rPr>
                <w:rFonts w:cs="Times New Roman"/>
                <w:szCs w:val="24"/>
              </w:rPr>
            </w:pPr>
          </w:p>
        </w:tc>
      </w:tr>
      <w:tr w:rsidR="00B2442A" w:rsidRPr="00321E6A" w14:paraId="58959BD0" w14:textId="77777777" w:rsidTr="00E25FA2">
        <w:tc>
          <w:tcPr>
            <w:tcW w:w="5353" w:type="dxa"/>
          </w:tcPr>
          <w:p w14:paraId="7592878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Stjórnendur dráttarvéla, vinnu</w:t>
            </w:r>
            <w:r>
              <w:rPr>
                <w:rFonts w:eastAsia="Times New Roman" w:cs="Times New Roman"/>
                <w:i/>
                <w:iCs/>
                <w:szCs w:val="24"/>
                <w:lang w:eastAsia="is-IS"/>
              </w:rPr>
              <w:t>véla, léttra bifhjóla</w:t>
            </w:r>
            <w:r w:rsidRPr="00321E6A">
              <w:rPr>
                <w:rFonts w:eastAsia="Times New Roman" w:cs="Times New Roman"/>
                <w:i/>
                <w:iCs/>
                <w:szCs w:val="24"/>
                <w:lang w:eastAsia="is-IS"/>
              </w:rPr>
              <w:t xml:space="preserve"> og torfærutækja.</w:t>
            </w:r>
          </w:p>
          <w:p w14:paraId="1165850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Pr>
                <w:rFonts w:eastAsia="Times New Roman" w:cs="Times New Roman"/>
                <w:szCs w:val="24"/>
                <w:lang w:eastAsia="is-IS"/>
              </w:rPr>
              <w:t>5</w:t>
            </w:r>
            <w:r w:rsidRPr="00321E6A">
              <w:rPr>
                <w:rFonts w:eastAsia="Times New Roman" w:cs="Times New Roman"/>
                <w:szCs w:val="24"/>
                <w:lang w:eastAsia="is-IS"/>
              </w:rPr>
              <w:t xml:space="preserve"> ára.</w:t>
            </w:r>
          </w:p>
          <w:p w14:paraId="7EAC5E1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eftir því sem við á, um stjórnendur vinnuvéla og dráttarvéla. </w:t>
            </w:r>
          </w:p>
          <w:p w14:paraId="35A27352"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14:paraId="342ED80C" w14:textId="77777777" w:rsidR="00B2442A" w:rsidRPr="00321E6A" w:rsidRDefault="00B2442A" w:rsidP="00E25FA2">
            <w:pPr>
              <w:jc w:val="both"/>
              <w:rPr>
                <w:rFonts w:cs="Times New Roman"/>
                <w:szCs w:val="24"/>
              </w:rPr>
            </w:pPr>
            <w:r w:rsidRPr="00321E6A">
              <w:rPr>
                <w:rFonts w:eastAsia="Times New Roman" w:cs="Times New Roman"/>
                <w:szCs w:val="24"/>
                <w:lang w:eastAsia="is-IS"/>
              </w:rPr>
              <w:lastRenderedPageBreak/>
              <w:t>    Enginn má stjórna torfærutæki nema hann hafi gilt ökuskírteini til að mega stjórna bifreið eða bifhjóli.</w:t>
            </w:r>
          </w:p>
        </w:tc>
        <w:tc>
          <w:tcPr>
            <w:tcW w:w="4489" w:type="dxa"/>
          </w:tcPr>
          <w:p w14:paraId="0423143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62. gr.</w:t>
            </w:r>
          </w:p>
          <w:p w14:paraId="50CC0D66" w14:textId="77777777" w:rsidR="00B2442A" w:rsidRDefault="00B2442A" w:rsidP="00E25FA2">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Pr>
                <w:rFonts w:cs="Times New Roman"/>
                <w:szCs w:val="24"/>
              </w:rPr>
              <w:t xml:space="preserve">véla, léttra bifhjóla </w:t>
            </w:r>
            <w:r w:rsidRPr="00321E6A">
              <w:rPr>
                <w:rFonts w:cs="Times New Roman"/>
                <w:szCs w:val="24"/>
              </w:rPr>
              <w:t>og til torfærutækja og er hún að meginefni til samhljóða 55. gr. gildandi laga</w:t>
            </w:r>
            <w:r>
              <w:rPr>
                <w:rFonts w:cs="Times New Roman"/>
                <w:szCs w:val="24"/>
              </w:rPr>
              <w:t xml:space="preserve"> og þeirri breytingu sem gerð var á henni með l. nr. 13/2015</w:t>
            </w:r>
            <w:r w:rsidRPr="00321E6A">
              <w:rPr>
                <w:rFonts w:cs="Times New Roman"/>
                <w:szCs w:val="24"/>
              </w:rPr>
              <w:t xml:space="preserve">. </w:t>
            </w:r>
          </w:p>
          <w:p w14:paraId="3F2AE675" w14:textId="77777777" w:rsidR="00B2442A" w:rsidRPr="007836C2" w:rsidRDefault="00B2442A" w:rsidP="00E25FA2">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Pr="00321E6A">
              <w:rPr>
                <w:rFonts w:cs="Times New Roman"/>
                <w:szCs w:val="24"/>
              </w:rPr>
              <w:t>er lagt til það nýmæli að</w:t>
            </w:r>
            <w:r>
              <w:rPr>
                <w:rFonts w:cs="Times New Roman"/>
                <w:szCs w:val="24"/>
              </w:rPr>
              <w:t xml:space="preserve"> </w:t>
            </w:r>
            <w:r w:rsidRPr="00321E6A">
              <w:rPr>
                <w:rFonts w:cs="Times New Roman"/>
                <w:szCs w:val="24"/>
              </w:rPr>
              <w:t>stjórnandi vinnuvélar skuli hafa tilskilin réttindi í meðferð slíkra tækja, sbr. 3. mgr. Er þá</w:t>
            </w:r>
            <w:r>
              <w:rPr>
                <w:rFonts w:cs="Times New Roman"/>
                <w:szCs w:val="24"/>
              </w:rPr>
              <w:t xml:space="preserve"> </w:t>
            </w:r>
            <w:r w:rsidRPr="00321E6A">
              <w:rPr>
                <w:rFonts w:cs="Times New Roman"/>
                <w:szCs w:val="24"/>
              </w:rPr>
              <w:t>m.a. litið til þess að hér sé um mismunandi flókin tæki að ræða og að tryggt verði að vera að</w:t>
            </w:r>
            <w:r>
              <w:rPr>
                <w:rFonts w:cs="Times New Roman"/>
                <w:szCs w:val="24"/>
              </w:rPr>
              <w:t xml:space="preserve"> </w:t>
            </w:r>
            <w:r w:rsidRPr="00321E6A">
              <w:rPr>
                <w:rFonts w:cs="Times New Roman"/>
                <w:szCs w:val="24"/>
              </w:rPr>
              <w:t xml:space="preserve">stjórnandi vinnuvélar hafi nauðsynlega kunnáttu til </w:t>
            </w:r>
            <w:r w:rsidRPr="007836C2">
              <w:rPr>
                <w:rFonts w:cs="Times New Roman"/>
                <w:szCs w:val="24"/>
              </w:rPr>
              <w:t>verksins, án tillits til ökuréttinda viðkomandi.</w:t>
            </w:r>
            <w:r>
              <w:rPr>
                <w:rFonts w:cs="Times New Roman"/>
                <w:szCs w:val="24"/>
              </w:rPr>
              <w:t xml:space="preserve"> </w:t>
            </w:r>
          </w:p>
          <w:p w14:paraId="6BD7FFA0" w14:textId="77777777" w:rsidR="00B2442A" w:rsidRPr="00321E6A" w:rsidRDefault="00B2442A" w:rsidP="00E25FA2">
            <w:pPr>
              <w:autoSpaceDE w:val="0"/>
              <w:autoSpaceDN w:val="0"/>
              <w:adjustRightInd w:val="0"/>
              <w:jc w:val="both"/>
              <w:rPr>
                <w:rFonts w:cs="Times New Roman"/>
                <w:szCs w:val="24"/>
              </w:rPr>
            </w:pPr>
            <w:r>
              <w:rPr>
                <w:rFonts w:cs="Times New Roman"/>
                <w:szCs w:val="24"/>
              </w:rPr>
              <w:t>Á</w:t>
            </w:r>
            <w:r w:rsidRPr="007836C2">
              <w:rPr>
                <w:rFonts w:cs="Times New Roman"/>
                <w:szCs w:val="24"/>
              </w:rPr>
              <w:t xml:space="preserve">kvæði XI. kafla um ökuréttindi </w:t>
            </w:r>
            <w:r>
              <w:rPr>
                <w:rFonts w:cs="Times New Roman"/>
                <w:szCs w:val="24"/>
              </w:rPr>
              <w:t xml:space="preserve">á </w:t>
            </w:r>
            <w:r w:rsidRPr="007836C2">
              <w:rPr>
                <w:rFonts w:cs="Times New Roman"/>
                <w:szCs w:val="24"/>
              </w:rPr>
              <w:t>við um ökutæki sem falla</w:t>
            </w:r>
            <w:r w:rsidRPr="00321E6A">
              <w:rPr>
                <w:rFonts w:cs="Times New Roman"/>
                <w:szCs w:val="24"/>
              </w:rPr>
              <w:t xml:space="preserve"> undir</w:t>
            </w:r>
            <w:r>
              <w:rPr>
                <w:rFonts w:cs="Times New Roman"/>
                <w:szCs w:val="24"/>
              </w:rPr>
              <w:t xml:space="preserve"> </w:t>
            </w:r>
            <w:r w:rsidRPr="00321E6A">
              <w:rPr>
                <w:rFonts w:cs="Times New Roman"/>
                <w:szCs w:val="24"/>
              </w:rPr>
              <w:t>grein þessa.</w:t>
            </w:r>
          </w:p>
        </w:tc>
        <w:tc>
          <w:tcPr>
            <w:tcW w:w="4394" w:type="dxa"/>
          </w:tcPr>
          <w:p w14:paraId="58769742" w14:textId="77777777" w:rsidR="00B2442A" w:rsidRPr="00321E6A" w:rsidRDefault="00B2442A" w:rsidP="00E25FA2">
            <w:pPr>
              <w:jc w:val="both"/>
              <w:rPr>
                <w:rFonts w:cs="Times New Roman"/>
                <w:szCs w:val="24"/>
              </w:rPr>
            </w:pPr>
          </w:p>
        </w:tc>
      </w:tr>
      <w:tr w:rsidR="00B2442A" w:rsidRPr="00321E6A" w14:paraId="0E0DBDE7" w14:textId="77777777" w:rsidTr="00E25FA2">
        <w:tc>
          <w:tcPr>
            <w:tcW w:w="5353" w:type="dxa"/>
          </w:tcPr>
          <w:p w14:paraId="7E87566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Erlend ökuskírteini.</w:t>
            </w:r>
          </w:p>
          <w:p w14:paraId="290B619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14:paraId="34AC07DE"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14:paraId="46B6AEF5" w14:textId="77777777" w:rsidR="00B2442A" w:rsidRDefault="00B2442A" w:rsidP="00E25FA2">
            <w:pPr>
              <w:autoSpaceDE w:val="0"/>
              <w:autoSpaceDN w:val="0"/>
              <w:adjustRightInd w:val="0"/>
              <w:jc w:val="center"/>
              <w:rPr>
                <w:rFonts w:cs="Times New Roman"/>
                <w:szCs w:val="24"/>
              </w:rPr>
            </w:pPr>
            <w:r>
              <w:rPr>
                <w:rFonts w:cs="Times New Roman"/>
                <w:szCs w:val="24"/>
              </w:rPr>
              <w:t>Um 63. gr.</w:t>
            </w:r>
          </w:p>
          <w:p w14:paraId="6962C8A4" w14:textId="77777777" w:rsidR="00B2442A" w:rsidRDefault="00B2442A" w:rsidP="00E25FA2">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Pr>
                <w:rFonts w:cs="Times New Roman"/>
                <w:szCs w:val="24"/>
              </w:rPr>
              <w:t xml:space="preserve"> </w:t>
            </w:r>
            <w:r w:rsidRPr="00321E6A">
              <w:rPr>
                <w:rFonts w:cs="Times New Roman"/>
                <w:szCs w:val="24"/>
              </w:rPr>
              <w:t>ráðherra geti ákveðið að ökuskírteini útgefið í öðru ríki gildi hér á landi, enda séu íslensk</w:t>
            </w:r>
            <w:r>
              <w:rPr>
                <w:rFonts w:cs="Times New Roman"/>
                <w:szCs w:val="24"/>
              </w:rPr>
              <w:t xml:space="preserve"> </w:t>
            </w:r>
            <w:r w:rsidRPr="00321E6A">
              <w:rPr>
                <w:rFonts w:cs="Times New Roman"/>
                <w:szCs w:val="24"/>
              </w:rPr>
              <w:t xml:space="preserve">ökuskírteini jafnframt gild í því ríki. </w:t>
            </w:r>
          </w:p>
          <w:p w14:paraId="0DB81B0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Slíkar reglur gilda um ökuskírteini sem gefin eru út á</w:t>
            </w:r>
            <w:r>
              <w:rPr>
                <w:rFonts w:cs="Times New Roman"/>
                <w:szCs w:val="24"/>
              </w:rPr>
              <w:t xml:space="preserve"> </w:t>
            </w:r>
            <w:r w:rsidRPr="00321E6A">
              <w:rPr>
                <w:rFonts w:cs="Times New Roman"/>
                <w:szCs w:val="24"/>
              </w:rPr>
              <w:t>Evrópska efnahagssvæðinu. Er þá áskilið að fyrir liggi gagnkvæm viðurkenning ökuréttinda</w:t>
            </w:r>
          </w:p>
          <w:p w14:paraId="6AF211D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14:paraId="63A362AF" w14:textId="77777777" w:rsidR="00B2442A" w:rsidRPr="00321E6A" w:rsidRDefault="00B2442A" w:rsidP="00E25FA2">
            <w:pPr>
              <w:rPr>
                <w:rFonts w:cs="Times New Roman"/>
                <w:szCs w:val="24"/>
              </w:rPr>
            </w:pPr>
          </w:p>
        </w:tc>
      </w:tr>
      <w:tr w:rsidR="00B2442A" w:rsidRPr="00321E6A" w14:paraId="53E1507D" w14:textId="77777777" w:rsidTr="00E25FA2">
        <w:tc>
          <w:tcPr>
            <w:tcW w:w="5353" w:type="dxa"/>
          </w:tcPr>
          <w:p w14:paraId="403AF0B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14:paraId="3031F70C" w14:textId="77777777" w:rsidR="00B2442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14:paraId="07DF5B48" w14:textId="77777777" w:rsidR="00B2442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w:t>
            </w:r>
            <w:r w:rsidRPr="00321E6A">
              <w:rPr>
                <w:rFonts w:ascii="Times New Roman" w:eastAsia="Times New Roman" w:hAnsi="Times New Roman" w:cs="Times New Roman"/>
                <w:sz w:val="24"/>
                <w:szCs w:val="24"/>
                <w:lang w:eastAsia="is-IS"/>
              </w:rPr>
              <w:lastRenderedPageBreak/>
              <w:t xml:space="preserve">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14:paraId="1EBD9D6B" w14:textId="77777777" w:rsidR="00B2442A" w:rsidRPr="007836C2" w:rsidRDefault="00B2442A" w:rsidP="00E25FA2">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 xml:space="preserve">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w:t>
            </w:r>
            <w:r w:rsidRPr="007836C2">
              <w:rPr>
                <w:rFonts w:ascii="Times New Roman" w:hAnsi="Times New Roman" w:cs="Times New Roman"/>
                <w:sz w:val="24"/>
                <w:szCs w:val="24"/>
              </w:rPr>
              <w:lastRenderedPageBreak/>
              <w:t>ökupróf að nýju. Sama á við þann sem fengið hefur sviptingu vegna 12 refsipunkta.</w:t>
            </w:r>
          </w:p>
          <w:p w14:paraId="6B4CD78D" w14:textId="77777777" w:rsidR="00B2442A" w:rsidRPr="007836C2" w:rsidRDefault="00B2442A" w:rsidP="00E25FA2">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14:paraId="7DF63993" w14:textId="77777777" w:rsidR="00B2442A" w:rsidRDefault="00B2442A" w:rsidP="00E25FA2">
            <w:pPr>
              <w:jc w:val="both"/>
              <w:rPr>
                <w:lang w:eastAsia="is-IS"/>
              </w:rPr>
            </w:pPr>
            <w:r w:rsidRPr="00321E6A">
              <w:rPr>
                <w:lang w:eastAsia="is-IS"/>
              </w:rPr>
              <w:t>    Sá sem misst hefur ökuréttindi vegna sviptingar, akstursbanns eða afturköllunar skal afhenda lögreglunni ökuskírteini sitt.</w:t>
            </w:r>
          </w:p>
          <w:p w14:paraId="6A0BB842" w14:textId="77777777" w:rsidR="00B2442A" w:rsidRPr="00321E6A" w:rsidRDefault="00B2442A" w:rsidP="00E25FA2">
            <w:pPr>
              <w:jc w:val="both"/>
              <w:rPr>
                <w:lang w:eastAsia="is-IS"/>
              </w:rPr>
            </w:pPr>
            <w:r w:rsidRPr="00321E6A">
              <w:rPr>
                <w:lang w:eastAsia="is-IS"/>
              </w:rPr>
              <w:t>    Heimilt er að taka gjald vegna þess kostnaðar sem hlýst af starfi trúnaðarlæknis Samgöngustofu.</w:t>
            </w:r>
          </w:p>
        </w:tc>
        <w:tc>
          <w:tcPr>
            <w:tcW w:w="4489" w:type="dxa"/>
          </w:tcPr>
          <w:p w14:paraId="5EA89F8E"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64. gr. </w:t>
            </w:r>
          </w:p>
          <w:p w14:paraId="05FDF3C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1. mgr. er samhljóða 1. málsl. 1. mgr. 53. gr. gildandi laga.</w:t>
            </w:r>
          </w:p>
          <w:p w14:paraId="7A7E40C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xml:space="preserve">. </w:t>
            </w:r>
            <w:r w:rsidRPr="00321E6A">
              <w:rPr>
                <w:rFonts w:cs="Times New Roman"/>
                <w:szCs w:val="24"/>
              </w:rPr>
              <w:lastRenderedPageBreak/>
              <w:t>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14:paraId="58872B0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ber að tilkynna um samkvæmt öðrum lagaákvæðum“. Í þeim tilvikum beri 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 xml:space="preserve">séu ekki við </w:t>
            </w:r>
            <w:r w:rsidRPr="00321E6A">
              <w:rPr>
                <w:rFonts w:cs="Times New Roman"/>
                <w:szCs w:val="24"/>
              </w:rPr>
              <w:lastRenderedPageBreak/>
              <w:t>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14:paraId="548B137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14:paraId="7675DD1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14:paraId="22AEE18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lastRenderedPageBreak/>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14:paraId="2A0E6709" w14:textId="77777777" w:rsidR="00B2442A" w:rsidRPr="00321E6A" w:rsidRDefault="00B2442A" w:rsidP="00E25FA2">
            <w:pPr>
              <w:autoSpaceDE w:val="0"/>
              <w:autoSpaceDN w:val="0"/>
              <w:adjustRightInd w:val="0"/>
              <w:jc w:val="both"/>
            </w:pPr>
            <w:r w:rsidRPr="00321E6A">
              <w:t>Samkvæmt 4. mgr. er gert ráð fyrir að trúnaðarlæknir geti farið fram á að handhafi</w:t>
            </w:r>
          </w:p>
          <w:p w14:paraId="05939532" w14:textId="77777777" w:rsidR="00B2442A" w:rsidRPr="00321E6A" w:rsidRDefault="00B2442A" w:rsidP="00E25FA2">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14:paraId="09CF593D" w14:textId="77777777" w:rsidR="00B2442A" w:rsidRPr="00321E6A" w:rsidRDefault="00B2442A" w:rsidP="00E25FA2">
            <w:pPr>
              <w:autoSpaceDE w:val="0"/>
              <w:autoSpaceDN w:val="0"/>
              <w:adjustRightInd w:val="0"/>
              <w:jc w:val="both"/>
            </w:pPr>
            <w:r w:rsidRPr="00321E6A">
              <w:t>tilskipunarinnar.</w:t>
            </w:r>
          </w:p>
          <w:p w14:paraId="729F23DE" w14:textId="77777777" w:rsidR="00B2442A" w:rsidRPr="00321E6A" w:rsidRDefault="00B2442A" w:rsidP="00E25FA2">
            <w:pPr>
              <w:autoSpaceDE w:val="0"/>
              <w:autoSpaceDN w:val="0"/>
              <w:adjustRightInd w:val="0"/>
              <w:jc w:val="both"/>
            </w:pPr>
            <w:r w:rsidRPr="00321E6A">
              <w:t>Ákvæði 5. mgr. er byggt á 2. og 3. málsl. 1. mgr. 53. gr. gildandi laga, en gerðar eru</w:t>
            </w:r>
            <w:r>
              <w:t xml:space="preserve"> </w:t>
            </w:r>
            <w:r w:rsidRPr="00321E6A">
              <w:t>ákveðnar efnis- og orðalagsbreytingar sem taka mið af nýmælum í grein þessari. Þá er lagt</w:t>
            </w:r>
            <w:r>
              <w:t xml:space="preserve"> </w:t>
            </w:r>
            <w:r w:rsidRPr="00321E6A">
              <w:t>til að útgefanda ökuréttinda sé skylt að afturkalla ökuréttindi ef svo háttar til sem segir í</w:t>
            </w:r>
            <w:r>
              <w:t xml:space="preserve"> </w:t>
            </w:r>
            <w:r w:rsidRPr="00321E6A">
              <w:t>ákvæðinu.</w:t>
            </w:r>
          </w:p>
          <w:p w14:paraId="5E2FEA04" w14:textId="77777777" w:rsidR="00B2442A" w:rsidRPr="00321E6A" w:rsidRDefault="00B2442A" w:rsidP="00E25FA2">
            <w:pPr>
              <w:autoSpaceDE w:val="0"/>
              <w:autoSpaceDN w:val="0"/>
              <w:adjustRightInd w:val="0"/>
              <w:jc w:val="both"/>
            </w:pPr>
            <w:r w:rsidRPr="00321E6A">
              <w:lastRenderedPageBreak/>
              <w:t>Ákvæði 7. er samhljóða 2. mgr. 53. gr. núgildandi laga.</w:t>
            </w:r>
          </w:p>
          <w:p w14:paraId="6F318AB8" w14:textId="77777777" w:rsidR="00B2442A" w:rsidRDefault="00B2442A" w:rsidP="00E25FA2">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14:paraId="5AA3AAEE" w14:textId="77777777" w:rsidR="00B2442A" w:rsidRPr="00321E6A" w:rsidRDefault="00B2442A" w:rsidP="00E25FA2">
            <w:pPr>
              <w:jc w:val="both"/>
              <w:rPr>
                <w:rFonts w:cs="Times New Roman"/>
                <w:szCs w:val="24"/>
              </w:rPr>
            </w:pPr>
          </w:p>
        </w:tc>
      </w:tr>
      <w:tr w:rsidR="00B2442A" w:rsidRPr="00321E6A" w14:paraId="77F20264" w14:textId="77777777" w:rsidTr="00E25FA2">
        <w:tc>
          <w:tcPr>
            <w:tcW w:w="5353" w:type="dxa"/>
          </w:tcPr>
          <w:p w14:paraId="05D9B80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Pr="00321E6A">
              <w:rPr>
                <w:rFonts w:eastAsia="Times New Roman" w:cs="Times New Roman"/>
                <w:szCs w:val="24"/>
                <w:lang w:eastAsia="is-IS"/>
              </w:rPr>
              <w:t xml:space="preserve">. gr. </w:t>
            </w:r>
            <w:r w:rsidRPr="00321E6A">
              <w:rPr>
                <w:rFonts w:eastAsia="Times New Roman" w:cs="Times New Roman"/>
                <w:szCs w:val="24"/>
                <w:lang w:eastAsia="is-IS"/>
              </w:rPr>
              <w:br/>
            </w:r>
            <w:r w:rsidRPr="00321E6A">
              <w:rPr>
                <w:rFonts w:eastAsia="Times New Roman" w:cs="Times New Roman"/>
                <w:i/>
                <w:iCs/>
                <w:szCs w:val="24"/>
                <w:lang w:eastAsia="is-IS"/>
              </w:rPr>
              <w:t>Starfsleyfi ökuskóla og ökugerða.</w:t>
            </w:r>
          </w:p>
          <w:p w14:paraId="0C76D977"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 xml:space="preserve">Nám til ökuréttinda skal fara fram í ökuskóla og ökugerði sem fengið hafa starfsleyfi til ökukennslu hjá Samgöngustofu. </w:t>
            </w:r>
          </w:p>
          <w:p w14:paraId="46815EA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14:paraId="6C1A18BE" w14:textId="77777777" w:rsidR="00B2442A" w:rsidRPr="00321E6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Pr>
                <w:rFonts w:cs="Times New Roman"/>
                <w:szCs w:val="24"/>
              </w:rPr>
              <w:t>endurmenntun skv. 9. mgr. 59</w:t>
            </w:r>
            <w:r w:rsidRPr="00A37480">
              <w:rPr>
                <w:rFonts w:cs="Times New Roman"/>
                <w:szCs w:val="24"/>
              </w:rPr>
              <w:t>. gr. og</w:t>
            </w:r>
            <w:r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14:paraId="40342191" w14:textId="77777777" w:rsidR="00B2442A" w:rsidRPr="00A37480" w:rsidRDefault="00B2442A" w:rsidP="00E25FA2">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Pr>
                <w:rFonts w:ascii="Times New Roman" w:hAnsi="Times New Roman" w:cs="Times New Roman"/>
                <w:sz w:val="24"/>
                <w:szCs w:val="24"/>
              </w:rPr>
              <w:t>, og</w:t>
            </w:r>
          </w:p>
          <w:p w14:paraId="2AF88AEC" w14:textId="77777777" w:rsidR="00B2442A" w:rsidRPr="00321E6A" w:rsidRDefault="00B2442A" w:rsidP="00CE41FF">
            <w:r w:rsidRPr="00321E6A">
              <w:rPr>
                <w:rFonts w:eastAsia="Times New Roman"/>
                <w:lang w:eastAsia="is-IS"/>
              </w:rPr>
              <w:lastRenderedPageBreak/>
              <w:t xml:space="preserve">     f.       </w:t>
            </w:r>
            <w:r w:rsidRPr="00A37480">
              <w:t>að, vegna ökugerðis með skrikvagni, fyrirliggi uppdrættir sem sýni hvernig æfingum í samræmi við námskrá er komið fyrir með öruggum hætti.</w:t>
            </w:r>
            <w:r w:rsidRPr="00321E6A">
              <w:rPr>
                <w:rFonts w:eastAsia="Times New Roman"/>
                <w:lang w:eastAsia="is-IS"/>
              </w:rPr>
              <w:br/>
              <w:t xml:space="preserve">    Starfsleyfi skal bundið við einn flokk ökuréttinda eða fleiri. </w:t>
            </w:r>
            <w:r w:rsidRPr="00321E6A">
              <w:rPr>
                <w:rFonts w:eastAsia="Times New Roman"/>
                <w:lang w:eastAsia="is-IS"/>
              </w:rPr>
              <w:br/>
              <w:t>    </w:t>
            </w:r>
          </w:p>
        </w:tc>
        <w:tc>
          <w:tcPr>
            <w:tcW w:w="4489" w:type="dxa"/>
          </w:tcPr>
          <w:p w14:paraId="1BF6520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65. gr.</w:t>
            </w:r>
          </w:p>
          <w:p w14:paraId="53B4DB2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Pr>
                <w:rFonts w:cs="Times New Roman"/>
                <w:szCs w:val="24"/>
              </w:rPr>
              <w:t xml:space="preserve"> </w:t>
            </w:r>
            <w:r w:rsidRPr="00321E6A">
              <w:rPr>
                <w:rFonts w:cs="Times New Roman"/>
                <w:szCs w:val="24"/>
              </w:rPr>
              <w:t>efnisreglur í 1.–4</w:t>
            </w:r>
            <w:r>
              <w:rPr>
                <w:rFonts w:cs="Times New Roman"/>
                <w:szCs w:val="24"/>
              </w:rPr>
              <w:t>.</w:t>
            </w:r>
            <w:r w:rsidRPr="00321E6A">
              <w:rPr>
                <w:rFonts w:cs="Times New Roman"/>
                <w:szCs w:val="24"/>
              </w:rPr>
              <w:t xml:space="preserve"> mgr. Í 5. mgr. er síðan mælt svo fyrir að ráðherra setji nánari reglur</w:t>
            </w:r>
            <w:r>
              <w:rPr>
                <w:rFonts w:cs="Times New Roman"/>
                <w:szCs w:val="24"/>
              </w:rPr>
              <w:t xml:space="preserve"> </w:t>
            </w:r>
            <w:r w:rsidRPr="00321E6A">
              <w:rPr>
                <w:rFonts w:cs="Times New Roman"/>
                <w:szCs w:val="24"/>
              </w:rPr>
              <w:t>um tilhögun ökukennaranáms og prófs, um löggildingu, endurnýjun hennar, starfsemi ökukennara</w:t>
            </w:r>
            <w:r>
              <w:rPr>
                <w:rFonts w:cs="Times New Roman"/>
                <w:szCs w:val="24"/>
              </w:rPr>
              <w:t xml:space="preserve"> </w:t>
            </w:r>
            <w:r w:rsidRPr="00321E6A">
              <w:rPr>
                <w:rFonts w:cs="Times New Roman"/>
                <w:szCs w:val="24"/>
              </w:rPr>
              <w:t>og gjald fyrir ökukennaranám og próf og löggildingu. Þá geti ráðherra sett reglur um</w:t>
            </w:r>
            <w:r>
              <w:rPr>
                <w:rFonts w:cs="Times New Roman"/>
                <w:szCs w:val="24"/>
              </w:rPr>
              <w:t xml:space="preserve"> </w:t>
            </w:r>
            <w:r w:rsidRPr="00321E6A">
              <w:rPr>
                <w:rFonts w:cs="Times New Roman"/>
                <w:szCs w:val="24"/>
              </w:rPr>
              <w:t>stofnun og starfsemi ökuskóla, sbr. 7. mgr. Þá er gert ráð fyrir því í a-lið 1. mgr. 52. gr.</w:t>
            </w:r>
            <w:r>
              <w:rPr>
                <w:rFonts w:cs="Times New Roman"/>
                <w:szCs w:val="24"/>
              </w:rPr>
              <w:t xml:space="preserve"> </w:t>
            </w:r>
            <w:r w:rsidRPr="00321E6A">
              <w:rPr>
                <w:rFonts w:cs="Times New Roman"/>
                <w:szCs w:val="24"/>
              </w:rPr>
              <w:t>gildandi laga að ráðherra setji reglur um ökunám og ökukennslu.</w:t>
            </w:r>
          </w:p>
          <w:p w14:paraId="5C47A155" w14:textId="77777777" w:rsidR="00B2442A" w:rsidRPr="000667AE" w:rsidRDefault="00B2442A" w:rsidP="00E25FA2">
            <w:pPr>
              <w:autoSpaceDE w:val="0"/>
              <w:autoSpaceDN w:val="0"/>
              <w:adjustRightInd w:val="0"/>
              <w:jc w:val="both"/>
              <w:rPr>
                <w:rFonts w:cs="Times New Roman"/>
                <w:szCs w:val="24"/>
                <w:u w:val="single"/>
              </w:rPr>
            </w:pPr>
            <w:r w:rsidRPr="000667AE">
              <w:rPr>
                <w:rFonts w:cs="Times New Roman"/>
                <w:szCs w:val="24"/>
                <w:u w:val="single"/>
              </w:rPr>
              <w:t>Með 65. gr. frumvarpsins er lagt til að gerð verði sú grundvallarbreyting á fyrirkomulagi ökukennslu hér á landi að hún skuli nú fara fram í ökuskólum og ökugerðum sem hlotið hafa til þess starfsleyfi Samgöngustofu. Verði þannig að meginstefnu til horfið frá því að ökukennsla verði áfram á forræði og ábyrgð hvers einstaks ökukennara fyrir sig heldur sé það verkefni ökuskóla að annast ökunám, bæði hinn bóklega og verklega hluta.</w:t>
            </w:r>
          </w:p>
          <w:p w14:paraId="43052EFE" w14:textId="77777777" w:rsidR="00B2442A" w:rsidRPr="00321E6A" w:rsidRDefault="00B2442A" w:rsidP="00E25FA2">
            <w:pPr>
              <w:autoSpaceDE w:val="0"/>
              <w:autoSpaceDN w:val="0"/>
              <w:adjustRightInd w:val="0"/>
              <w:jc w:val="both"/>
              <w:rPr>
                <w:rFonts w:cs="Times New Roman"/>
                <w:szCs w:val="24"/>
              </w:rPr>
            </w:pPr>
          </w:p>
          <w:p w14:paraId="38E89C7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14:paraId="4EC6708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Pr>
                <w:rFonts w:cs="Times New Roman"/>
                <w:szCs w:val="24"/>
              </w:rPr>
              <w:t xml:space="preserve"> </w:t>
            </w:r>
            <w:r w:rsidRPr="00321E6A">
              <w:rPr>
                <w:rFonts w:cs="Times New Roman"/>
                <w:szCs w:val="24"/>
              </w:rPr>
              <w:t>ökusk</w:t>
            </w:r>
            <w:r>
              <w:rPr>
                <w:rFonts w:cs="Times New Roman"/>
                <w:szCs w:val="24"/>
              </w:rPr>
              <w:t>óla komi fram í lögunum sjálfum.</w:t>
            </w:r>
          </w:p>
          <w:p w14:paraId="2DD8680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1. mgr. er lagt til að Samgöngustofa veiti ökuskólum og ökugerðum starfsleyfi</w:t>
            </w:r>
            <w:r>
              <w:rPr>
                <w:rFonts w:cs="Times New Roman"/>
                <w:szCs w:val="24"/>
              </w:rPr>
              <w:t xml:space="preserve"> </w:t>
            </w:r>
            <w:r w:rsidRPr="00321E6A">
              <w:rPr>
                <w:rFonts w:cs="Times New Roman"/>
                <w:szCs w:val="24"/>
              </w:rPr>
              <w:t>til að annast ökunám.</w:t>
            </w:r>
            <w:r>
              <w:rPr>
                <w:rFonts w:cs="Times New Roman"/>
                <w:szCs w:val="24"/>
              </w:rPr>
              <w:t xml:space="preserve"> </w:t>
            </w:r>
          </w:p>
          <w:p w14:paraId="621AAA3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Pr>
                <w:rFonts w:cs="Times New Roman"/>
                <w:szCs w:val="24"/>
              </w:rPr>
              <w:t xml:space="preserve"> </w:t>
            </w:r>
            <w:r w:rsidRPr="00321E6A">
              <w:rPr>
                <w:rFonts w:cs="Times New Roman"/>
                <w:szCs w:val="24"/>
              </w:rPr>
              <w:t>útgefið starfsleyfi.</w:t>
            </w:r>
          </w:p>
          <w:p w14:paraId="3401784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3. mgr. skal starfsleyfi bundið við kennslu fyrir einn flokk ökuréttinda eða fleiri,</w:t>
            </w:r>
            <w:r>
              <w:rPr>
                <w:rFonts w:cs="Times New Roman"/>
                <w:szCs w:val="24"/>
              </w:rPr>
              <w:t xml:space="preserve"> </w:t>
            </w:r>
            <w:r w:rsidRPr="00321E6A">
              <w:rPr>
                <w:rFonts w:cs="Times New Roman"/>
                <w:szCs w:val="24"/>
              </w:rPr>
              <w:t>en samkvæmt þessu getur ökuskóli sótt um starfsleyfi fyrir fleiri en einn flokk ökuréttinda</w:t>
            </w:r>
            <w:r>
              <w:rPr>
                <w:rFonts w:cs="Times New Roman"/>
                <w:szCs w:val="24"/>
              </w:rPr>
              <w:t xml:space="preserve">, </w:t>
            </w:r>
            <w:r w:rsidRPr="00321E6A">
              <w:rPr>
                <w:rFonts w:cs="Times New Roman"/>
                <w:szCs w:val="24"/>
              </w:rPr>
              <w:t>enda sé að öðru leyti fullnægt skilyrðum 2. mgr. fyrir hvern flokk fyrir sig. en nánari lýsing</w:t>
            </w:r>
            <w:r>
              <w:rPr>
                <w:rFonts w:cs="Times New Roman"/>
                <w:szCs w:val="24"/>
              </w:rPr>
              <w:t xml:space="preserve"> </w:t>
            </w:r>
            <w:r w:rsidRPr="00321E6A">
              <w:rPr>
                <w:rFonts w:cs="Times New Roman"/>
                <w:szCs w:val="24"/>
              </w:rPr>
              <w:t>á mismunandi flokkum ökutækja komi áfram fram í reglugerð sem ráðherra setur á grundvelli</w:t>
            </w:r>
            <w:r>
              <w:rPr>
                <w:rFonts w:cs="Times New Roman"/>
                <w:szCs w:val="24"/>
              </w:rPr>
              <w:t xml:space="preserve"> 68. gr.</w:t>
            </w:r>
          </w:p>
        </w:tc>
        <w:tc>
          <w:tcPr>
            <w:tcW w:w="4394" w:type="dxa"/>
          </w:tcPr>
          <w:p w14:paraId="3770AD70" w14:textId="77777777" w:rsidR="006C40CE" w:rsidRDefault="006C40CE" w:rsidP="006C40CE">
            <w:pPr>
              <w:autoSpaceDE w:val="0"/>
              <w:autoSpaceDN w:val="0"/>
              <w:adjustRightInd w:val="0"/>
              <w:jc w:val="both"/>
              <w:rPr>
                <w:rFonts w:cs="Times New Roman"/>
                <w:szCs w:val="24"/>
              </w:rPr>
            </w:pPr>
            <w:r>
              <w:rPr>
                <w:rFonts w:cs="Times New Roman"/>
                <w:szCs w:val="24"/>
              </w:rPr>
              <w:lastRenderedPageBreak/>
              <w:t>Lagt er til að taka út:</w:t>
            </w:r>
          </w:p>
          <w:p w14:paraId="78BA7382" w14:textId="77777777" w:rsidR="006C40CE" w:rsidRDefault="006C40CE" w:rsidP="006C40CE">
            <w:pPr>
              <w:autoSpaceDE w:val="0"/>
              <w:autoSpaceDN w:val="0"/>
              <w:adjustRightInd w:val="0"/>
              <w:jc w:val="both"/>
              <w:rPr>
                <w:rFonts w:cs="Times New Roman"/>
                <w:szCs w:val="24"/>
              </w:rPr>
            </w:pPr>
            <w:r w:rsidRPr="00E25FA2">
              <w:rPr>
                <w:rFonts w:cs="Times New Roman"/>
                <w:szCs w:val="24"/>
              </w:rPr>
              <w:t>Með 65. gr. frumvarpsins er lagt til að gerð verði sú grundvallarbreyting á fyrirkomulagi ökukennslu hér á landi að hún skuli nú fara fram í ökuskólum og ökugerðum sem hlotið hafa til þess starfsleyfi Samgöngustofu. Verði þannig að meginstefnu til horfið frá því að ökukennsla verði áfram á forræði og ábyrgð hvers einstaks ökukennara fyrir sig heldur sé það verkefni ökuskóla að annast ökunám, bæði hinn bóklega og verklega hluta.</w:t>
            </w:r>
          </w:p>
          <w:p w14:paraId="23EE298E" w14:textId="77777777" w:rsidR="006C40CE" w:rsidRDefault="006C40CE" w:rsidP="006C40CE">
            <w:pPr>
              <w:autoSpaceDE w:val="0"/>
              <w:autoSpaceDN w:val="0"/>
              <w:adjustRightInd w:val="0"/>
              <w:jc w:val="both"/>
              <w:rPr>
                <w:rFonts w:cs="Times New Roman"/>
                <w:szCs w:val="24"/>
              </w:rPr>
            </w:pPr>
            <w:r>
              <w:rPr>
                <w:rFonts w:cs="Times New Roman"/>
                <w:szCs w:val="24"/>
              </w:rPr>
              <w:t>Í staðinn komi:</w:t>
            </w:r>
          </w:p>
          <w:p w14:paraId="02BCF2A6" w14:textId="77777777" w:rsidR="006C40CE" w:rsidRPr="006C40CE" w:rsidRDefault="006C40CE" w:rsidP="006C40CE">
            <w:pPr>
              <w:autoSpaceDE w:val="0"/>
              <w:autoSpaceDN w:val="0"/>
              <w:adjustRightInd w:val="0"/>
              <w:jc w:val="both"/>
              <w:rPr>
                <w:rFonts w:cs="Times New Roman"/>
                <w:szCs w:val="24"/>
              </w:rPr>
            </w:pPr>
            <w:r w:rsidRPr="006C40CE">
              <w:rPr>
                <w:rFonts w:cs="Times New Roman"/>
                <w:szCs w:val="24"/>
              </w:rPr>
              <w:t>Að fræðilegt nám til ökukennslu fyrir flokka A og B verði á ábyrgð og forræði ökuskóla/ökukennara.</w:t>
            </w:r>
          </w:p>
          <w:p w14:paraId="25B5776A" w14:textId="77777777" w:rsidR="006C40CE" w:rsidRDefault="006C40CE" w:rsidP="006C40CE">
            <w:pPr>
              <w:autoSpaceDE w:val="0"/>
              <w:autoSpaceDN w:val="0"/>
              <w:adjustRightInd w:val="0"/>
              <w:jc w:val="both"/>
            </w:pPr>
            <w:r w:rsidRPr="006C40CE">
              <w:rPr>
                <w:rFonts w:cs="Times New Roman"/>
                <w:szCs w:val="24"/>
              </w:rPr>
              <w:t>Verklegt ökunám til ökukennslu fyrir flokka A og B verði á ábyrgð og forræði ökukennara.</w:t>
            </w:r>
          </w:p>
          <w:p w14:paraId="3DB2DE53" w14:textId="77777777" w:rsidR="006C40CE" w:rsidRDefault="006C40CE" w:rsidP="00E25FA2">
            <w:pPr>
              <w:rPr>
                <w:rFonts w:cs="Times New Roman"/>
                <w:color w:val="0070C0"/>
                <w:szCs w:val="24"/>
              </w:rPr>
            </w:pPr>
            <w:r>
              <w:rPr>
                <w:rFonts w:cs="Times New Roman"/>
                <w:color w:val="0070C0"/>
                <w:szCs w:val="24"/>
              </w:rPr>
              <w:t>Skýring:</w:t>
            </w:r>
          </w:p>
          <w:p w14:paraId="1207E534" w14:textId="77777777" w:rsidR="00B2442A" w:rsidRPr="00EA447F" w:rsidRDefault="00902497" w:rsidP="00E25FA2">
            <w:pPr>
              <w:rPr>
                <w:rFonts w:cs="Times New Roman"/>
                <w:color w:val="0070C0"/>
                <w:szCs w:val="24"/>
              </w:rPr>
            </w:pPr>
            <w:r>
              <w:rPr>
                <w:rFonts w:cs="Times New Roman"/>
                <w:color w:val="0070C0"/>
                <w:szCs w:val="24"/>
              </w:rPr>
              <w:t>Fyrir u.þ.b. 10 - 15</w:t>
            </w:r>
            <w:r w:rsidR="000A73B3" w:rsidRPr="00EA447F">
              <w:rPr>
                <w:rFonts w:cs="Times New Roman"/>
                <w:color w:val="0070C0"/>
                <w:szCs w:val="24"/>
              </w:rPr>
              <w:t xml:space="preserve"> árum voru uppi hugmyndir um að færa allt ökunám undir ökuskólana.  Á þeim tíma voru til fjölmargir staðskólar bæði á </w:t>
            </w:r>
            <w:r w:rsidR="000A73B3" w:rsidRPr="00EA447F">
              <w:rPr>
                <w:rFonts w:cs="Times New Roman"/>
                <w:color w:val="0070C0"/>
                <w:szCs w:val="24"/>
              </w:rPr>
              <w:lastRenderedPageBreak/>
              <w:t>höfuðborgarsvæðinu og í hinum dreifðu byggðum.  Á þeim tíma var til einn ökuskóli á netinu og mátti einungis taka hluta ökunámsins þar þ.e. Ö1.</w:t>
            </w:r>
          </w:p>
          <w:p w14:paraId="53F0C791" w14:textId="77777777" w:rsidR="0037544B" w:rsidRPr="00EA447F" w:rsidRDefault="0037544B" w:rsidP="00E25FA2">
            <w:pPr>
              <w:rPr>
                <w:rFonts w:cs="Times New Roman"/>
                <w:color w:val="0070C0"/>
                <w:szCs w:val="24"/>
              </w:rPr>
            </w:pPr>
            <w:r w:rsidRPr="00EA447F">
              <w:rPr>
                <w:rFonts w:cs="Times New Roman"/>
                <w:color w:val="0070C0"/>
                <w:szCs w:val="24"/>
              </w:rPr>
              <w:t>Þessir staðskólar voru í eigu ökukennara og störfuðu ökukennarar undir merkjum sinna ökuskóla.</w:t>
            </w:r>
          </w:p>
          <w:p w14:paraId="5724F10C" w14:textId="77777777" w:rsidR="0037544B" w:rsidRPr="00EA447F" w:rsidRDefault="0037544B" w:rsidP="00E25FA2">
            <w:pPr>
              <w:rPr>
                <w:rFonts w:cs="Times New Roman"/>
                <w:color w:val="0070C0"/>
                <w:szCs w:val="24"/>
              </w:rPr>
            </w:pPr>
            <w:r w:rsidRPr="00EA447F">
              <w:rPr>
                <w:rFonts w:cs="Times New Roman"/>
                <w:color w:val="0070C0"/>
                <w:szCs w:val="24"/>
              </w:rPr>
              <w:t xml:space="preserve">Á þeim tíma sáu menn fyrir að hlutverk ökuskólana myndi styrkjast og eðlilegt gæti verið að færa ábyrgð og forræði verlegs náms undir ökuskóla.  </w:t>
            </w:r>
          </w:p>
          <w:p w14:paraId="3F403E5D" w14:textId="77777777" w:rsidR="0037544B" w:rsidRPr="00EA447F" w:rsidRDefault="0037544B" w:rsidP="00E25FA2">
            <w:pPr>
              <w:rPr>
                <w:rFonts w:cs="Times New Roman"/>
                <w:color w:val="0070C0"/>
                <w:szCs w:val="24"/>
              </w:rPr>
            </w:pPr>
            <w:r w:rsidRPr="00EA447F">
              <w:rPr>
                <w:rFonts w:cs="Times New Roman"/>
                <w:color w:val="0070C0"/>
                <w:szCs w:val="24"/>
              </w:rPr>
              <w:t xml:space="preserve">Á þeim tíma þóttu mörgum þessar hugmyndir </w:t>
            </w:r>
            <w:r w:rsidR="00D545F0">
              <w:rPr>
                <w:rFonts w:cs="Times New Roman"/>
                <w:color w:val="0070C0"/>
                <w:szCs w:val="24"/>
              </w:rPr>
              <w:t xml:space="preserve">þó </w:t>
            </w:r>
            <w:r w:rsidRPr="00EA447F">
              <w:rPr>
                <w:rFonts w:cs="Times New Roman"/>
                <w:color w:val="0070C0"/>
                <w:szCs w:val="24"/>
              </w:rPr>
              <w:t>vera róttækar og erfiðar í framkvæmd.</w:t>
            </w:r>
          </w:p>
          <w:p w14:paraId="1EA549EF" w14:textId="52F80278" w:rsidR="000A73B3" w:rsidRPr="00EA447F" w:rsidRDefault="0037544B" w:rsidP="003816F7">
            <w:pPr>
              <w:rPr>
                <w:rFonts w:cs="Times New Roman"/>
                <w:color w:val="0070C0"/>
                <w:szCs w:val="24"/>
              </w:rPr>
            </w:pPr>
            <w:r w:rsidRPr="00EA447F">
              <w:rPr>
                <w:rFonts w:cs="Times New Roman"/>
                <w:color w:val="0070C0"/>
                <w:szCs w:val="24"/>
              </w:rPr>
              <w:t>Í dag, 10</w:t>
            </w:r>
            <w:r w:rsidR="000667AE">
              <w:rPr>
                <w:rFonts w:cs="Times New Roman"/>
                <w:color w:val="0070C0"/>
                <w:szCs w:val="24"/>
              </w:rPr>
              <w:t xml:space="preserve"> </w:t>
            </w:r>
            <w:r w:rsidR="000938AB">
              <w:rPr>
                <w:rFonts w:cs="Times New Roman"/>
                <w:color w:val="0070C0"/>
                <w:szCs w:val="24"/>
              </w:rPr>
              <w:t>–</w:t>
            </w:r>
            <w:r w:rsidR="000667AE">
              <w:rPr>
                <w:rFonts w:cs="Times New Roman"/>
                <w:color w:val="0070C0"/>
                <w:szCs w:val="24"/>
              </w:rPr>
              <w:t xml:space="preserve"> 15</w:t>
            </w:r>
            <w:r w:rsidR="000938AB">
              <w:rPr>
                <w:rFonts w:cs="Times New Roman"/>
                <w:color w:val="0070C0"/>
                <w:szCs w:val="24"/>
              </w:rPr>
              <w:t xml:space="preserve"> </w:t>
            </w:r>
            <w:r w:rsidRPr="00EA447F">
              <w:rPr>
                <w:rFonts w:cs="Times New Roman"/>
                <w:color w:val="0070C0"/>
                <w:szCs w:val="24"/>
              </w:rPr>
              <w:t xml:space="preserve">árum síðar hefur þróun ökuskóla fyrir hefðbundið ökunám tekið allt aðra stefnu en </w:t>
            </w:r>
            <w:r w:rsidR="003816F7" w:rsidRPr="00EA447F">
              <w:rPr>
                <w:rFonts w:cs="Times New Roman"/>
                <w:color w:val="0070C0"/>
                <w:szCs w:val="24"/>
              </w:rPr>
              <w:t>menn sáu fyrir sér</w:t>
            </w:r>
            <w:r w:rsidR="00387C68" w:rsidRPr="00EA447F">
              <w:rPr>
                <w:rFonts w:cs="Times New Roman"/>
                <w:color w:val="0070C0"/>
                <w:szCs w:val="24"/>
              </w:rPr>
              <w:t xml:space="preserve"> þá</w:t>
            </w:r>
            <w:r w:rsidR="003816F7" w:rsidRPr="00EA447F">
              <w:rPr>
                <w:rFonts w:cs="Times New Roman"/>
                <w:color w:val="0070C0"/>
                <w:szCs w:val="24"/>
              </w:rPr>
              <w:t xml:space="preserve">.  </w:t>
            </w:r>
          </w:p>
          <w:p w14:paraId="461208A0" w14:textId="77777777" w:rsidR="003816F7" w:rsidRPr="00EA447F" w:rsidRDefault="003816F7" w:rsidP="003816F7">
            <w:pPr>
              <w:rPr>
                <w:rFonts w:cs="Times New Roman"/>
                <w:color w:val="0070C0"/>
                <w:szCs w:val="24"/>
              </w:rPr>
            </w:pPr>
            <w:r w:rsidRPr="00EA447F">
              <w:rPr>
                <w:rFonts w:cs="Times New Roman"/>
                <w:color w:val="0070C0"/>
                <w:szCs w:val="24"/>
              </w:rPr>
              <w:t>Nú eru starfandi 5 ökuskólar á netinu og fer stæðsti hluti ökunema í gegnum ökunámið</w:t>
            </w:r>
            <w:r w:rsidR="00C64BD7">
              <w:rPr>
                <w:rFonts w:cs="Times New Roman"/>
                <w:color w:val="0070C0"/>
                <w:szCs w:val="24"/>
              </w:rPr>
              <w:t xml:space="preserve"> á netinu</w:t>
            </w:r>
            <w:r w:rsidRPr="00EA447F">
              <w:rPr>
                <w:rFonts w:cs="Times New Roman"/>
                <w:color w:val="0070C0"/>
                <w:szCs w:val="24"/>
              </w:rPr>
              <w:t xml:space="preserve">, </w:t>
            </w:r>
            <w:r w:rsidR="00387C68" w:rsidRPr="00EA447F">
              <w:rPr>
                <w:rFonts w:cs="Times New Roman"/>
                <w:color w:val="0070C0"/>
                <w:szCs w:val="24"/>
              </w:rPr>
              <w:t xml:space="preserve">nú </w:t>
            </w:r>
            <w:r w:rsidRPr="00EA447F">
              <w:rPr>
                <w:rFonts w:cs="Times New Roman"/>
                <w:color w:val="0070C0"/>
                <w:szCs w:val="24"/>
              </w:rPr>
              <w:t>b</w:t>
            </w:r>
            <w:r w:rsidR="00C64BD7">
              <w:rPr>
                <w:rFonts w:cs="Times New Roman"/>
                <w:color w:val="0070C0"/>
                <w:szCs w:val="24"/>
              </w:rPr>
              <w:t xml:space="preserve">æði Ö1 og Ö2, </w:t>
            </w:r>
            <w:r w:rsidRPr="00EA447F">
              <w:rPr>
                <w:rFonts w:cs="Times New Roman"/>
                <w:color w:val="0070C0"/>
                <w:szCs w:val="24"/>
              </w:rPr>
              <w:t>og kemur því aldrei inn í staðskóla.  Staðskólarnir hafa því flestir verið lagðir niður.</w:t>
            </w:r>
          </w:p>
          <w:p w14:paraId="3CE1C1CF" w14:textId="77777777" w:rsidR="003816F7" w:rsidRDefault="003816F7" w:rsidP="003816F7">
            <w:pPr>
              <w:rPr>
                <w:rFonts w:cs="Times New Roman"/>
                <w:color w:val="0070C0"/>
                <w:szCs w:val="24"/>
              </w:rPr>
            </w:pPr>
            <w:r w:rsidRPr="00EA447F">
              <w:rPr>
                <w:rFonts w:cs="Times New Roman"/>
                <w:color w:val="0070C0"/>
                <w:szCs w:val="24"/>
              </w:rPr>
              <w:t>Það er skoðun Ökukennarafélags Íslands að þessi breyting, að færa forræði og ábyrgð á verklegu ökunámi frá ökukennara yfir á ökuskóla, gangi alls ekki upp.</w:t>
            </w:r>
          </w:p>
          <w:p w14:paraId="3BD4FA51" w14:textId="77777777" w:rsidR="006C40CE" w:rsidRDefault="006C40CE" w:rsidP="00E25FA2">
            <w:pPr>
              <w:autoSpaceDE w:val="0"/>
              <w:autoSpaceDN w:val="0"/>
              <w:adjustRightInd w:val="0"/>
              <w:jc w:val="both"/>
              <w:rPr>
                <w:rFonts w:cs="Times New Roman"/>
                <w:szCs w:val="24"/>
              </w:rPr>
            </w:pPr>
          </w:p>
          <w:p w14:paraId="4EA0C348" w14:textId="4D51DE89" w:rsidR="005446E3" w:rsidRPr="00EA447F" w:rsidRDefault="005446E3" w:rsidP="003816F7">
            <w:pPr>
              <w:rPr>
                <w:rFonts w:cs="Times New Roman"/>
                <w:color w:val="0070C0"/>
                <w:szCs w:val="24"/>
              </w:rPr>
            </w:pPr>
          </w:p>
          <w:p w14:paraId="08707F1F" w14:textId="77777777" w:rsidR="005446E3" w:rsidRPr="00EA447F" w:rsidRDefault="00387C68" w:rsidP="003816F7">
            <w:pPr>
              <w:rPr>
                <w:rFonts w:cs="Times New Roman"/>
                <w:color w:val="0070C0"/>
                <w:szCs w:val="24"/>
              </w:rPr>
            </w:pPr>
            <w:r w:rsidRPr="00EA447F">
              <w:rPr>
                <w:rFonts w:cs="Times New Roman"/>
                <w:color w:val="0070C0"/>
                <w:szCs w:val="24"/>
              </w:rPr>
              <w:t xml:space="preserve">Það er </w:t>
            </w:r>
            <w:r w:rsidR="005446E3" w:rsidRPr="00EA447F">
              <w:rPr>
                <w:rFonts w:cs="Times New Roman"/>
                <w:color w:val="0070C0"/>
                <w:szCs w:val="24"/>
              </w:rPr>
              <w:t xml:space="preserve">skoðun ÖÍ að ökunám á Íslandi sé í þokkalega góðum málum. </w:t>
            </w:r>
          </w:p>
          <w:p w14:paraId="5EC97332" w14:textId="3EA0C387" w:rsidR="00B2340B" w:rsidRDefault="00F64114" w:rsidP="003816F7">
            <w:pPr>
              <w:rPr>
                <w:rFonts w:cs="Times New Roman"/>
                <w:color w:val="0070C0"/>
                <w:szCs w:val="24"/>
              </w:rPr>
            </w:pPr>
            <w:r w:rsidRPr="00EA447F">
              <w:rPr>
                <w:rFonts w:cs="Times New Roman"/>
                <w:color w:val="0070C0"/>
                <w:szCs w:val="24"/>
              </w:rPr>
              <w:t>Hlutdeild ungra ökumanna hefur min</w:t>
            </w:r>
            <w:r w:rsidR="00514BBC">
              <w:rPr>
                <w:rFonts w:cs="Times New Roman"/>
                <w:color w:val="0070C0"/>
                <w:szCs w:val="24"/>
              </w:rPr>
              <w:t>n</w:t>
            </w:r>
            <w:r w:rsidRPr="00EA447F">
              <w:rPr>
                <w:rFonts w:cs="Times New Roman"/>
                <w:color w:val="0070C0"/>
                <w:szCs w:val="24"/>
              </w:rPr>
              <w:t>kað mikið undanfarin áratug</w:t>
            </w:r>
            <w:r w:rsidR="00902497">
              <w:rPr>
                <w:rFonts w:cs="Times New Roman"/>
                <w:color w:val="0070C0"/>
                <w:szCs w:val="24"/>
              </w:rPr>
              <w:t>.</w:t>
            </w:r>
          </w:p>
          <w:p w14:paraId="687E9CA5" w14:textId="40E22E5D" w:rsidR="009A19E1" w:rsidRPr="000667AE" w:rsidRDefault="00B2340B" w:rsidP="004D2480">
            <w:pPr>
              <w:rPr>
                <w:rFonts w:cs="Times New Roman"/>
                <w:color w:val="0070C0"/>
                <w:szCs w:val="24"/>
              </w:rPr>
            </w:pPr>
            <w:r>
              <w:rPr>
                <w:rFonts w:cs="Times New Roman"/>
                <w:color w:val="0070C0"/>
                <w:szCs w:val="24"/>
              </w:rPr>
              <w:t xml:space="preserve">Skv. Frétt Samgöngustofu áttu ungir ökumenn aðild að tæplega 400 umferðaóhöppum 2007  en um 200 áratug síðar eða 2017 </w:t>
            </w:r>
          </w:p>
          <w:p w14:paraId="5C4C58A8" w14:textId="77777777" w:rsidR="009A19E1" w:rsidRPr="00321E6A" w:rsidRDefault="009A19E1" w:rsidP="003816F7">
            <w:pPr>
              <w:rPr>
                <w:rFonts w:cs="Times New Roman"/>
                <w:szCs w:val="24"/>
              </w:rPr>
            </w:pPr>
          </w:p>
        </w:tc>
      </w:tr>
      <w:tr w:rsidR="00B2442A" w:rsidRPr="00321E6A" w14:paraId="2B1ED7BF" w14:textId="77777777" w:rsidTr="00E25FA2">
        <w:tc>
          <w:tcPr>
            <w:tcW w:w="5353" w:type="dxa"/>
          </w:tcPr>
          <w:p w14:paraId="1A529C9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14:paraId="6E4EBDE6" w14:textId="77777777" w:rsidR="00B2442A" w:rsidRDefault="00B2442A" w:rsidP="00E25FA2">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14:paraId="5DD8075B" w14:textId="77777777" w:rsidR="00B2442A" w:rsidRPr="009E2183" w:rsidRDefault="00B2442A" w:rsidP="00E25FA2">
            <w:pPr>
              <w:pStyle w:val="NoSpacing"/>
              <w:rPr>
                <w:rFonts w:ascii="Times New Roman" w:hAnsi="Times New Roman" w:cs="Times New Roman"/>
                <w:sz w:val="24"/>
                <w:szCs w:val="24"/>
                <w:u w:val="single"/>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b</w:t>
            </w:r>
            <w:r w:rsidRPr="009E2183">
              <w:rPr>
                <w:rFonts w:ascii="Times New Roman" w:eastAsia="Times New Roman" w:hAnsi="Times New Roman" w:cs="Times New Roman"/>
                <w:sz w:val="24"/>
                <w:szCs w:val="24"/>
                <w:u w:val="single"/>
                <w:lang w:eastAsia="is-IS"/>
              </w:rPr>
              <w:t xml:space="preserve">.      </w:t>
            </w:r>
            <w:r w:rsidRPr="009E2183">
              <w:rPr>
                <w:rFonts w:ascii="Times New Roman" w:hAnsi="Times New Roman" w:cs="Times New Roman"/>
                <w:sz w:val="24"/>
                <w:szCs w:val="24"/>
                <w:u w:val="single"/>
              </w:rPr>
              <w:t>hefur haft ökuréttindi samfellt síðustu fimm árin, í þeim flokki sem hann sækir um starfsleyfi fyrir,</w:t>
            </w:r>
          </w:p>
          <w:p w14:paraId="439F0FFD"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Pr>
                <w:rFonts w:eastAsia="Times New Roman" w:cs="Times New Roman"/>
                <w:szCs w:val="24"/>
                <w:lang w:eastAsia="is-IS"/>
              </w:rPr>
              <w:t>utninga í atvinnuskyni,</w:t>
            </w:r>
          </w:p>
          <w:p w14:paraId="48354642"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lastRenderedPageBreak/>
              <w:t xml:space="preserve">      Heimilt er að synja um starfsleyfi, eigi ákvæði 2. mgr. 68. gr. almennra hegningarlaga við. </w:t>
            </w:r>
          </w:p>
          <w:p w14:paraId="3ED53AA7" w14:textId="77777777" w:rsidR="00B2442A" w:rsidRPr="00321E6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   </w:t>
            </w:r>
          </w:p>
          <w:p w14:paraId="1537E8FE" w14:textId="77777777" w:rsidR="00B2442A" w:rsidRPr="00321E6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Samgöngustofa gefur út starfsleyfi til ökukennslu og gildir það í fimm ár, þó ekki lengur en hlutaðeigandi hefur ökuréttindi í viðkomandi flokki.</w:t>
            </w:r>
          </w:p>
          <w:p w14:paraId="1CF22753" w14:textId="77777777" w:rsidR="00B2442A" w:rsidRPr="00321E6A" w:rsidRDefault="00B2442A" w:rsidP="00E25FA2">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í reglugerð skv. 68. gr.</w:t>
            </w:r>
            <w:r w:rsidRPr="00A37480">
              <w:rPr>
                <w:rFonts w:cs="Times New Roman"/>
                <w:szCs w:val="24"/>
              </w:rPr>
              <w:t xml:space="preserve">  </w:t>
            </w:r>
          </w:p>
        </w:tc>
        <w:tc>
          <w:tcPr>
            <w:tcW w:w="4489" w:type="dxa"/>
          </w:tcPr>
          <w:p w14:paraId="10DB66D5"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66. gr.</w:t>
            </w:r>
          </w:p>
          <w:p w14:paraId="4C04BE6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14:paraId="6D08C0F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Pr>
                <w:rFonts w:cs="Times New Roman"/>
                <w:szCs w:val="24"/>
              </w:rPr>
              <w:t xml:space="preserve"> </w:t>
            </w:r>
            <w:r w:rsidRPr="00321E6A">
              <w:rPr>
                <w:rFonts w:cs="Times New Roman"/>
                <w:szCs w:val="24"/>
              </w:rPr>
              <w:t>þarf að uppfylla. Í fyrsta lagi verður hann skv. a-lið 1. mgr. að hafa náð 24 ára aldri. Er þannig</w:t>
            </w:r>
            <w:r>
              <w:rPr>
                <w:rFonts w:cs="Times New Roman"/>
                <w:szCs w:val="24"/>
              </w:rPr>
              <w:t xml:space="preserve"> </w:t>
            </w:r>
            <w:r w:rsidRPr="00321E6A">
              <w:rPr>
                <w:rFonts w:cs="Times New Roman"/>
                <w:szCs w:val="24"/>
              </w:rPr>
              <w:t>lagt til að lágmarksaldur til að hljóta starfsleyfi sé hækkað</w:t>
            </w:r>
            <w:r>
              <w:rPr>
                <w:rFonts w:cs="Times New Roman"/>
                <w:szCs w:val="24"/>
              </w:rPr>
              <w:t>ur</w:t>
            </w:r>
            <w:r w:rsidRPr="00321E6A">
              <w:rPr>
                <w:rFonts w:cs="Times New Roman"/>
                <w:szCs w:val="24"/>
              </w:rPr>
              <w:t xml:space="preserve"> um þrjú ár, en skv. a-lið 2. mgr.</w:t>
            </w:r>
          </w:p>
          <w:p w14:paraId="03DFBE3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Pr>
                <w:rFonts w:cs="Times New Roman"/>
                <w:szCs w:val="24"/>
              </w:rPr>
              <w:t>Æ</w:t>
            </w:r>
            <w:r w:rsidRPr="00321E6A">
              <w:rPr>
                <w:rFonts w:cs="Times New Roman"/>
                <w:szCs w:val="24"/>
              </w:rPr>
              <w:t>skilegt þykir að ökukennari hafi a.m.k. fimm</w:t>
            </w:r>
            <w:r>
              <w:rPr>
                <w:rFonts w:cs="Times New Roman"/>
                <w:szCs w:val="24"/>
              </w:rPr>
              <w:t xml:space="preserve"> </w:t>
            </w:r>
            <w:r w:rsidRPr="00321E6A">
              <w:rPr>
                <w:rFonts w:cs="Times New Roman"/>
                <w:szCs w:val="24"/>
              </w:rPr>
              <w:t>ára reynslu af akstri bifreiða og</w:t>
            </w:r>
            <w:r>
              <w:rPr>
                <w:rFonts w:cs="Times New Roman"/>
                <w:szCs w:val="24"/>
              </w:rPr>
              <w:t xml:space="preserve"> bifhjóla, sbr. b-lið 1. mgr. 66</w:t>
            </w:r>
            <w:r w:rsidRPr="00321E6A">
              <w:rPr>
                <w:rFonts w:cs="Times New Roman"/>
                <w:szCs w:val="24"/>
              </w:rPr>
              <w:t>. gr. Er það jafnframt breyting</w:t>
            </w:r>
            <w:r>
              <w:rPr>
                <w:rFonts w:cs="Times New Roman"/>
                <w:szCs w:val="24"/>
              </w:rPr>
              <w:t xml:space="preserve"> </w:t>
            </w:r>
            <w:r w:rsidRPr="00321E6A">
              <w:rPr>
                <w:rFonts w:cs="Times New Roman"/>
                <w:szCs w:val="24"/>
              </w:rPr>
              <w:t xml:space="preserve">frá </w:t>
            </w:r>
            <w:r w:rsidRPr="00321E6A">
              <w:rPr>
                <w:rFonts w:cs="Times New Roman"/>
                <w:szCs w:val="24"/>
              </w:rPr>
              <w:lastRenderedPageBreak/>
              <w:t>b-lið 2. mgr. 56. gr. gildandi laga þar sem aðeins er krafist þriggja ára reynslu af akstri</w:t>
            </w:r>
            <w:r>
              <w:rPr>
                <w:rFonts w:cs="Times New Roman"/>
                <w:szCs w:val="24"/>
              </w:rPr>
              <w:t xml:space="preserve"> </w:t>
            </w:r>
            <w:r w:rsidRPr="00321E6A">
              <w:rPr>
                <w:rFonts w:cs="Times New Roman"/>
                <w:szCs w:val="24"/>
              </w:rPr>
              <w:t>bifreiða. Í c-lið 1. mgr. 6</w:t>
            </w:r>
            <w:r>
              <w:rPr>
                <w:rFonts w:cs="Times New Roman"/>
                <w:szCs w:val="24"/>
              </w:rPr>
              <w:t>6</w:t>
            </w:r>
            <w:r w:rsidRPr="00321E6A">
              <w:rPr>
                <w:rFonts w:cs="Times New Roman"/>
                <w:szCs w:val="24"/>
              </w:rPr>
              <w:t>. gr. er auk þess gert að skilyrði að hlutaðeigandi hafi stundað nám</w:t>
            </w:r>
            <w:r>
              <w:rPr>
                <w:rFonts w:cs="Times New Roman"/>
                <w:szCs w:val="24"/>
              </w:rPr>
              <w:t xml:space="preserve"> </w:t>
            </w:r>
            <w:r w:rsidRPr="00321E6A">
              <w:rPr>
                <w:rFonts w:cs="Times New Roman"/>
                <w:szCs w:val="24"/>
              </w:rPr>
              <w:t>fyrir ökukennara í viðkomandi flokki og lokið prófum sem því námi fylgja. Þá er í d-lið 1.</w:t>
            </w:r>
            <w:r>
              <w:rPr>
                <w:rFonts w:cs="Times New Roman"/>
                <w:szCs w:val="24"/>
              </w:rPr>
              <w:t xml:space="preserve"> </w:t>
            </w:r>
            <w:r w:rsidRPr="00321E6A">
              <w:rPr>
                <w:rFonts w:cs="Times New Roman"/>
                <w:szCs w:val="24"/>
              </w:rPr>
              <w:t>mgr. áskilið að sá er æskir starfsleyfis sem ökukennari þurfi að fullnægja kröfum um líkamlegt</w:t>
            </w:r>
            <w:r>
              <w:rPr>
                <w:rFonts w:cs="Times New Roman"/>
                <w:szCs w:val="24"/>
              </w:rPr>
              <w:t xml:space="preserve"> </w:t>
            </w:r>
            <w:r w:rsidRPr="00321E6A">
              <w:rPr>
                <w:rFonts w:cs="Times New Roman"/>
                <w:szCs w:val="24"/>
              </w:rPr>
              <w:t>og andlegt hæfi sem gerðar eru til ökumanna sem annast farþegaflutninga í atvinnuskyni.</w:t>
            </w:r>
          </w:p>
          <w:p w14:paraId="3992036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Pr>
                <w:rFonts w:cs="Times New Roman"/>
                <w:szCs w:val="24"/>
              </w:rPr>
              <w:t xml:space="preserve"> </w:t>
            </w:r>
            <w:r w:rsidRPr="00321E6A">
              <w:rPr>
                <w:rFonts w:cs="Times New Roman"/>
                <w:szCs w:val="24"/>
              </w:rPr>
              <w:t>hefur ökuréttindi.</w:t>
            </w:r>
          </w:p>
        </w:tc>
        <w:tc>
          <w:tcPr>
            <w:tcW w:w="4394" w:type="dxa"/>
          </w:tcPr>
          <w:p w14:paraId="61F31E57" w14:textId="1CFCD0FE" w:rsidR="00896314" w:rsidRDefault="00896314" w:rsidP="00896314">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lastRenderedPageBreak/>
              <w:t>Starfsleyfi til að annast ökuke</w:t>
            </w:r>
            <w:r>
              <w:rPr>
                <w:rFonts w:ascii="Times New Roman" w:eastAsia="Times New Roman" w:hAnsi="Times New Roman" w:cs="Times New Roman"/>
                <w:sz w:val="24"/>
                <w:szCs w:val="24"/>
                <w:lang w:eastAsia="is-IS"/>
              </w:rPr>
              <w:t>nnslu má aðeins veita þeim sem</w:t>
            </w:r>
          </w:p>
          <w:p w14:paraId="319946B5" w14:textId="7C6AA1BB" w:rsidR="00B2442A" w:rsidRDefault="00896314" w:rsidP="00E25FA2">
            <w:pPr>
              <w:rPr>
                <w:rFonts w:cs="Times New Roman"/>
                <w:sz w:val="24"/>
                <w:szCs w:val="24"/>
              </w:rPr>
            </w:pPr>
            <w:r w:rsidRPr="00A37480">
              <w:rPr>
                <w:rFonts w:cs="Times New Roman"/>
                <w:sz w:val="24"/>
                <w:szCs w:val="24"/>
              </w:rPr>
              <w:t>hefur haft ökuréttindi samfellt síðustu fimm árin</w:t>
            </w:r>
            <w:r>
              <w:rPr>
                <w:rFonts w:cs="Times New Roman"/>
                <w:sz w:val="24"/>
                <w:szCs w:val="24"/>
              </w:rPr>
              <w:t>.</w:t>
            </w:r>
          </w:p>
          <w:p w14:paraId="29EA6D27" w14:textId="50CB348A" w:rsidR="00896314" w:rsidRDefault="00896314" w:rsidP="00E25FA2">
            <w:pPr>
              <w:rPr>
                <w:rFonts w:cs="Times New Roman"/>
                <w:szCs w:val="24"/>
              </w:rPr>
            </w:pPr>
            <w:r>
              <w:rPr>
                <w:rFonts w:cs="Times New Roman"/>
                <w:sz w:val="24"/>
                <w:szCs w:val="24"/>
              </w:rPr>
              <w:t>Tekið verði út “í þeim flokki sem hann sækir um starfsleyfi fyrir.</w:t>
            </w:r>
            <w:r w:rsidR="001D47C1">
              <w:rPr>
                <w:rFonts w:cs="Times New Roman"/>
                <w:sz w:val="24"/>
                <w:szCs w:val="24"/>
              </w:rPr>
              <w:t>”</w:t>
            </w:r>
          </w:p>
          <w:p w14:paraId="7F66FB74" w14:textId="77777777" w:rsidR="001D47C1" w:rsidRDefault="001D47C1" w:rsidP="004D2480">
            <w:pPr>
              <w:rPr>
                <w:rFonts w:cs="Times New Roman"/>
                <w:szCs w:val="24"/>
              </w:rPr>
            </w:pPr>
            <w:r>
              <w:rPr>
                <w:rFonts w:cs="Times New Roman"/>
                <w:szCs w:val="24"/>
              </w:rPr>
              <w:t>Skýring:</w:t>
            </w:r>
          </w:p>
          <w:p w14:paraId="6989275F" w14:textId="77777777" w:rsidR="004D2480" w:rsidRDefault="001D47C1" w:rsidP="004D2480">
            <w:pPr>
              <w:rPr>
                <w:rFonts w:cs="Times New Roman"/>
                <w:szCs w:val="24"/>
              </w:rPr>
            </w:pPr>
            <w:r>
              <w:rPr>
                <w:rFonts w:cs="Times New Roman"/>
                <w:szCs w:val="24"/>
              </w:rPr>
              <w:t>Vanur ökukennari þarf ekki fimm ára akstursreynslu þó hann fari að kenna annan ökuréttindaflokk.</w:t>
            </w:r>
          </w:p>
          <w:p w14:paraId="4BEE9578" w14:textId="77777777" w:rsidR="00041CD9" w:rsidRDefault="00041CD9" w:rsidP="00041CD9">
            <w:pPr>
              <w:pStyle w:val="NoSpacing"/>
              <w:rPr>
                <w:rFonts w:ascii="Times New Roman" w:hAnsi="Times New Roman" w:cs="Times New Roman"/>
                <w:sz w:val="24"/>
                <w:szCs w:val="24"/>
              </w:rPr>
            </w:pPr>
            <w:r>
              <w:rPr>
                <w:rFonts w:ascii="Times New Roman" w:hAnsi="Times New Roman" w:cs="Times New Roman"/>
                <w:sz w:val="24"/>
                <w:szCs w:val="24"/>
              </w:rPr>
              <w:t>Mikilvægt er að ökukennari þurfi að hafa öll ökuréttindi til þess að mega fá starfsleyfi til ökukennslu.</w:t>
            </w:r>
          </w:p>
          <w:p w14:paraId="1AE8ED25" w14:textId="77777777" w:rsidR="00041CD9" w:rsidRDefault="00041CD9" w:rsidP="004D2480">
            <w:pPr>
              <w:rPr>
                <w:rFonts w:cs="Times New Roman"/>
                <w:szCs w:val="24"/>
              </w:rPr>
            </w:pPr>
          </w:p>
          <w:p w14:paraId="74DE6208" w14:textId="15C6EAB4" w:rsidR="00041CD9" w:rsidRDefault="00041CD9" w:rsidP="004D2480">
            <w:pPr>
              <w:rPr>
                <w:rFonts w:cs="Times New Roman"/>
                <w:szCs w:val="24"/>
              </w:rPr>
            </w:pPr>
            <w:r>
              <w:rPr>
                <w:rFonts w:cs="Times New Roman"/>
                <w:szCs w:val="24"/>
              </w:rPr>
              <w:t>Skýring:</w:t>
            </w:r>
          </w:p>
          <w:p w14:paraId="0B26B670" w14:textId="0C89D9B1" w:rsidR="00041CD9" w:rsidRDefault="00041CD9" w:rsidP="004D2480">
            <w:pPr>
              <w:rPr>
                <w:rFonts w:cs="Times New Roman"/>
                <w:szCs w:val="24"/>
              </w:rPr>
            </w:pPr>
            <w:r>
              <w:rPr>
                <w:rFonts w:cs="Times New Roman"/>
                <w:szCs w:val="24"/>
              </w:rPr>
              <w:t xml:space="preserve">Ökukennari sem ekki hefur ekið stórum ökutækjum eða bifhjólum getur á engan hátt </w:t>
            </w:r>
            <w:r w:rsidR="00EF0413">
              <w:rPr>
                <w:rFonts w:cs="Times New Roman"/>
                <w:szCs w:val="24"/>
              </w:rPr>
              <w:t>útskýrt fyrir nemendum sínum virkni slíkra ökutækja í umferðinni og hvað ber að varast.</w:t>
            </w:r>
          </w:p>
          <w:p w14:paraId="3AC4CDFB" w14:textId="3FB0DEFA" w:rsidR="00041CD9" w:rsidRPr="00321E6A" w:rsidRDefault="00041CD9" w:rsidP="004D2480">
            <w:pPr>
              <w:rPr>
                <w:rFonts w:cs="Times New Roman"/>
                <w:szCs w:val="24"/>
              </w:rPr>
            </w:pPr>
          </w:p>
        </w:tc>
      </w:tr>
      <w:tr w:rsidR="00B2442A" w:rsidRPr="00321E6A" w14:paraId="5A14C57B" w14:textId="77777777" w:rsidTr="00E25FA2">
        <w:tc>
          <w:tcPr>
            <w:tcW w:w="5353" w:type="dxa"/>
          </w:tcPr>
          <w:p w14:paraId="594791C0" w14:textId="67319F42"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67</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starfsleyfis.</w:t>
            </w:r>
          </w:p>
          <w:p w14:paraId="29AF6B03"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Samgöngustofa getur afturkallað starfsleyfi ökuskóla, ökugerða og ökukennara ef skilyrðum fyrir útgáfu leyfis er ekki lengur fullnægt. Um málsmeðferð fer samkvæmt stjórnsýslulögum.</w:t>
            </w:r>
          </w:p>
          <w:p w14:paraId="49A91A05"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4489" w:type="dxa"/>
          </w:tcPr>
          <w:p w14:paraId="77581A0A"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67. gr. </w:t>
            </w:r>
          </w:p>
          <w:p w14:paraId="09EBE4E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Pr>
                <w:rFonts w:cs="Times New Roman"/>
                <w:szCs w:val="24"/>
              </w:rPr>
              <w:t xml:space="preserve"> </w:t>
            </w:r>
            <w:r w:rsidRPr="00321E6A">
              <w:rPr>
                <w:rFonts w:cs="Times New Roman"/>
                <w:szCs w:val="24"/>
              </w:rPr>
              <w:t>í samræmi við þær</w:t>
            </w:r>
            <w:r>
              <w:rPr>
                <w:rFonts w:cs="Times New Roman"/>
                <w:szCs w:val="24"/>
              </w:rPr>
              <w:t xml:space="preserve"> lagaáskilnaðarkröfur sem leiða</w:t>
            </w:r>
            <w:r w:rsidRPr="00321E6A">
              <w:rPr>
                <w:rFonts w:cs="Times New Roman"/>
                <w:szCs w:val="24"/>
              </w:rPr>
              <w:t xml:space="preserve"> af atvinnufrelsisákvæði 75. gr. stjórnarskrár</w:t>
            </w:r>
            <w:r>
              <w:rPr>
                <w:rFonts w:cs="Times New Roman"/>
                <w:szCs w:val="24"/>
              </w:rPr>
              <w:t xml:space="preserve"> lýðveldisins Íslands. Með 67</w:t>
            </w:r>
            <w:r w:rsidRPr="00321E6A">
              <w:rPr>
                <w:rFonts w:cs="Times New Roman"/>
                <w:szCs w:val="24"/>
              </w:rPr>
              <w:t>. gr. frumvarpsins er því lagt til að lögfest verði skýrt</w:t>
            </w:r>
            <w:r>
              <w:rPr>
                <w:rFonts w:cs="Times New Roman"/>
                <w:szCs w:val="24"/>
              </w:rPr>
              <w:t xml:space="preserve"> </w:t>
            </w:r>
            <w:r w:rsidRPr="00321E6A">
              <w:rPr>
                <w:rFonts w:cs="Times New Roman"/>
                <w:szCs w:val="24"/>
              </w:rPr>
              <w:t>ákvæði um að farið skuli að stjórnsýslulögum við meðferð slíkra mála, en hér eiga einkum</w:t>
            </w:r>
            <w:r>
              <w:rPr>
                <w:rFonts w:cs="Times New Roman"/>
                <w:szCs w:val="24"/>
              </w:rPr>
              <w:t xml:space="preserve"> </w:t>
            </w:r>
            <w:r w:rsidRPr="00321E6A">
              <w:rPr>
                <w:rFonts w:cs="Times New Roman"/>
                <w:szCs w:val="24"/>
              </w:rPr>
              <w:t>við meginreglur 13. og 14. gr. stjórnsýslulaga, nr. 37/1993, um andmælarétt og tilkynningarskyldu</w:t>
            </w:r>
            <w:r>
              <w:rPr>
                <w:rFonts w:cs="Times New Roman"/>
                <w:szCs w:val="24"/>
              </w:rPr>
              <w:t xml:space="preserve"> </w:t>
            </w:r>
            <w:r w:rsidRPr="00321E6A">
              <w:rPr>
                <w:rFonts w:cs="Times New Roman"/>
                <w:szCs w:val="24"/>
              </w:rPr>
              <w:t>stjórnvalds um meðferð máls.</w:t>
            </w:r>
          </w:p>
          <w:p w14:paraId="39B826F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 xml:space="preserve">Þá er í 2. mgr. jafnframt ráðgert að málið </w:t>
            </w:r>
            <w:r>
              <w:rPr>
                <w:rFonts w:cs="Times New Roman"/>
                <w:szCs w:val="24"/>
              </w:rPr>
              <w:t>s</w:t>
            </w:r>
            <w:r w:rsidRPr="00321E6A">
              <w:rPr>
                <w:rFonts w:cs="Times New Roman"/>
                <w:szCs w:val="24"/>
              </w:rPr>
              <w:t>kuli sent hlutaðeigandi lögreglustjóra til umsagnar</w:t>
            </w:r>
            <w:r>
              <w:rPr>
                <w:rFonts w:cs="Times New Roman"/>
                <w:szCs w:val="24"/>
              </w:rPr>
              <w:t xml:space="preserve"> </w:t>
            </w:r>
            <w:r w:rsidRPr="00321E6A">
              <w:rPr>
                <w:rFonts w:cs="Times New Roman"/>
                <w:szCs w:val="24"/>
              </w:rPr>
              <w:t>áður en starfsleyfi er veitt að nýju.</w:t>
            </w:r>
          </w:p>
        </w:tc>
        <w:tc>
          <w:tcPr>
            <w:tcW w:w="4394" w:type="dxa"/>
          </w:tcPr>
          <w:p w14:paraId="68BA9C8D" w14:textId="77777777" w:rsidR="00B2442A" w:rsidRPr="00321E6A" w:rsidRDefault="00B2442A" w:rsidP="00E25FA2">
            <w:pPr>
              <w:rPr>
                <w:rFonts w:cs="Times New Roman"/>
                <w:szCs w:val="24"/>
              </w:rPr>
            </w:pPr>
          </w:p>
        </w:tc>
      </w:tr>
      <w:tr w:rsidR="00B2442A" w:rsidRPr="00321E6A" w14:paraId="55B1703F" w14:textId="77777777" w:rsidTr="00E25FA2">
        <w:tc>
          <w:tcPr>
            <w:tcW w:w="5353" w:type="dxa"/>
          </w:tcPr>
          <w:p w14:paraId="69E8EDF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Starfsskyldur ökuskóla, ökugerða og ökukennara.</w:t>
            </w:r>
          </w:p>
          <w:p w14:paraId="27FE780C" w14:textId="77777777" w:rsidR="00B2442A" w:rsidRPr="00321E6A" w:rsidRDefault="00B2442A" w:rsidP="00E25FA2">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Pr="002A1058">
              <w:rPr>
                <w:rFonts w:eastAsia="Times New Roman" w:cs="Times New Roman"/>
                <w:szCs w:val="24"/>
                <w:lang w:eastAsia="is-IS"/>
              </w:rPr>
              <w:t>65. gr., og ökukennara, sbr. 66.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málsmeðferð við útgáfu og afturköllun á starfsleyfi ökukennara og ökuskóla og ökugerðis,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Samgöngustofu, </w:t>
            </w:r>
            <w:r w:rsidRPr="00321E6A">
              <w:rPr>
                <w:rFonts w:eastAsia="Times New Roman" w:cs="Times New Roman"/>
                <w:szCs w:val="24"/>
                <w:lang w:eastAsia="is-IS"/>
              </w:rPr>
              <w:br/>
              <w:t xml:space="preserve">     h.      </w:t>
            </w:r>
            <w:r w:rsidRPr="009E2183">
              <w:rPr>
                <w:rFonts w:eastAsia="Times New Roman" w:cs="Times New Roman"/>
                <w:szCs w:val="24"/>
                <w:u w:val="single"/>
                <w:lang w:eastAsia="is-IS"/>
              </w:rPr>
              <w:t>kynningar- og leiðbeiningarskyldu ökuskóla og ökugerða gagnvart nemendum</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i.      eftirlit Samgöngustofu með ökukennslu, ökuskólum og ökugerðum, og </w:t>
            </w:r>
            <w:r w:rsidRPr="00321E6A">
              <w:rPr>
                <w:rFonts w:eastAsia="Times New Roman" w:cs="Times New Roman"/>
                <w:szCs w:val="24"/>
                <w:lang w:eastAsia="is-IS"/>
              </w:rPr>
              <w:br/>
              <w:t xml:space="preserve">     j.      starfstengd námskeið ökukennara. </w:t>
            </w:r>
          </w:p>
        </w:tc>
        <w:tc>
          <w:tcPr>
            <w:tcW w:w="4489" w:type="dxa"/>
          </w:tcPr>
          <w:p w14:paraId="6850313C" w14:textId="77777777" w:rsidR="00B2442A" w:rsidRDefault="00B2442A" w:rsidP="00E25FA2">
            <w:pPr>
              <w:autoSpaceDE w:val="0"/>
              <w:autoSpaceDN w:val="0"/>
              <w:adjustRightInd w:val="0"/>
              <w:jc w:val="center"/>
              <w:rPr>
                <w:rFonts w:cs="Times New Roman"/>
                <w:szCs w:val="24"/>
              </w:rPr>
            </w:pPr>
            <w:r>
              <w:rPr>
                <w:rFonts w:cs="Times New Roman"/>
                <w:szCs w:val="24"/>
              </w:rPr>
              <w:t>Um 68. gr.</w:t>
            </w:r>
          </w:p>
          <w:p w14:paraId="677DB29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Greinin fjallar um almenna skyldu </w:t>
            </w:r>
            <w:r>
              <w:rPr>
                <w:rFonts w:cs="Times New Roman"/>
                <w:szCs w:val="24"/>
              </w:rPr>
              <w:t>ö</w:t>
            </w:r>
            <w:r w:rsidRPr="00321E6A">
              <w:rPr>
                <w:rFonts w:cs="Times New Roman"/>
                <w:szCs w:val="24"/>
              </w:rPr>
              <w:t>kukennara, ökuskóla og ökugerða til að haga starfsemi</w:t>
            </w:r>
            <w:r>
              <w:rPr>
                <w:rFonts w:cs="Times New Roman"/>
                <w:szCs w:val="24"/>
              </w:rPr>
              <w:t xml:space="preserve"> </w:t>
            </w:r>
            <w:r w:rsidRPr="00321E6A">
              <w:rPr>
                <w:rFonts w:cs="Times New Roman"/>
                <w:szCs w:val="24"/>
              </w:rPr>
              <w:t>sinni í samræmi við ákvæði laganna og reglna sem ráðherra setur í reglugerð. Er þetta</w:t>
            </w:r>
            <w:r>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 reglugerð</w:t>
            </w:r>
            <w:r w:rsidRPr="00321E6A">
              <w:rPr>
                <w:rFonts w:cs="Times New Roman"/>
                <w:szCs w:val="24"/>
              </w:rPr>
              <w:t xml:space="preserve"> sem ráðherra setur verði m.a. mælt fyrir um inntak starfsleyfa ökukennara, ökuskóla</w:t>
            </w:r>
            <w:r>
              <w:rPr>
                <w:rFonts w:cs="Times New Roman"/>
                <w:szCs w:val="24"/>
              </w:rPr>
              <w:t xml:space="preserve"> </w:t>
            </w:r>
            <w:r w:rsidRPr="00321E6A">
              <w:rPr>
                <w:rFonts w:cs="Times New Roman"/>
                <w:szCs w:val="24"/>
              </w:rPr>
              <w:t>og ökugerða, um málsmeðferð við útgáfu og afturköllun starfsleyfis til ökukennara,</w:t>
            </w:r>
            <w:r>
              <w:rPr>
                <w:rFonts w:cs="Times New Roman"/>
                <w:szCs w:val="24"/>
              </w:rPr>
              <w:t xml:space="preserve"> </w:t>
            </w:r>
            <w:r w:rsidRPr="00321E6A">
              <w:rPr>
                <w:rFonts w:cs="Times New Roman"/>
                <w:szCs w:val="24"/>
              </w:rPr>
              <w:t>ökuskóla og ökugerða, um tilhögun og framkvæmd ökuprófa, aðstöðu ökuskóla og ökugerða</w:t>
            </w:r>
            <w:r>
              <w:rPr>
                <w:rFonts w:cs="Times New Roman"/>
                <w:szCs w:val="24"/>
              </w:rPr>
              <w:t xml:space="preserve"> </w:t>
            </w:r>
            <w:r w:rsidRPr="00321E6A">
              <w:rPr>
                <w:rFonts w:cs="Times New Roman"/>
                <w:szCs w:val="24"/>
              </w:rPr>
              <w:t>til bóklegrar og verklegrar ökukennslu, aðgang að viðeigandi ökutæki til kennslu, um kröfur</w:t>
            </w:r>
            <w:r>
              <w:rPr>
                <w:rFonts w:cs="Times New Roman"/>
                <w:szCs w:val="24"/>
              </w:rPr>
              <w:t xml:space="preserve"> </w:t>
            </w:r>
            <w:r w:rsidRPr="00321E6A">
              <w:rPr>
                <w:rFonts w:cs="Times New Roman"/>
                <w:szCs w:val="24"/>
              </w:rPr>
              <w:t xml:space="preserve">til kennslufræðilegrar ráðgjafar, um árlega skýrslugjöf ökuskóla og ökugerða til </w:t>
            </w:r>
            <w:r>
              <w:rPr>
                <w:rFonts w:cs="Times New Roman"/>
                <w:szCs w:val="24"/>
              </w:rPr>
              <w:t>Samgöngu</w:t>
            </w:r>
            <w:r w:rsidRPr="00321E6A">
              <w:rPr>
                <w:rFonts w:cs="Times New Roman"/>
                <w:szCs w:val="24"/>
              </w:rPr>
              <w:t>stofu</w:t>
            </w:r>
            <w:r>
              <w:rPr>
                <w:rFonts w:cs="Times New Roman"/>
                <w:szCs w:val="24"/>
              </w:rPr>
              <w:t xml:space="preserve"> </w:t>
            </w:r>
            <w:r w:rsidRPr="00321E6A">
              <w:rPr>
                <w:rFonts w:cs="Times New Roman"/>
                <w:szCs w:val="24"/>
              </w:rPr>
              <w:t>og um kynningar- og leiðbeiningarskyldu ökuskóla og ökugerða gagnvart nemendum,</w:t>
            </w:r>
            <w:r>
              <w:rPr>
                <w:rFonts w:cs="Times New Roman"/>
                <w:szCs w:val="24"/>
              </w:rPr>
              <w:t xml:space="preserve"> </w:t>
            </w:r>
            <w:r w:rsidRPr="00321E6A">
              <w:rPr>
                <w:rFonts w:cs="Times New Roman"/>
                <w:szCs w:val="24"/>
              </w:rPr>
              <w:t xml:space="preserve">eftirlit </w:t>
            </w:r>
            <w:r>
              <w:rPr>
                <w:rFonts w:cs="Times New Roman"/>
                <w:szCs w:val="24"/>
              </w:rPr>
              <w:t>Samgöngu</w:t>
            </w:r>
            <w:r w:rsidRPr="00321E6A">
              <w:rPr>
                <w:rFonts w:cs="Times New Roman"/>
                <w:szCs w:val="24"/>
              </w:rPr>
              <w:t>stofu með ökukennslu, ökuskólum og ökugerðum og starfstengd námskeið</w:t>
            </w:r>
            <w:r>
              <w:rPr>
                <w:rFonts w:cs="Times New Roman"/>
                <w:szCs w:val="24"/>
              </w:rPr>
              <w:t xml:space="preserve"> </w:t>
            </w:r>
            <w:r w:rsidRPr="00321E6A">
              <w:rPr>
                <w:rFonts w:cs="Times New Roman"/>
                <w:szCs w:val="24"/>
              </w:rPr>
              <w:t>og endurmenntun ökukennara.</w:t>
            </w:r>
          </w:p>
        </w:tc>
        <w:tc>
          <w:tcPr>
            <w:tcW w:w="4394" w:type="dxa"/>
          </w:tcPr>
          <w:p w14:paraId="5C387AD5" w14:textId="77777777" w:rsidR="00B2442A" w:rsidRDefault="00B2442A" w:rsidP="00E25FA2">
            <w:pPr>
              <w:rPr>
                <w:rFonts w:cs="Times New Roman"/>
                <w:szCs w:val="24"/>
              </w:rPr>
            </w:pPr>
          </w:p>
          <w:p w14:paraId="7DCD1784" w14:textId="77777777" w:rsidR="004D2480" w:rsidRPr="009E2183" w:rsidRDefault="004D2480" w:rsidP="004D2480">
            <w:pPr>
              <w:rPr>
                <w:rFonts w:cs="Times New Roman"/>
                <w:szCs w:val="24"/>
              </w:rPr>
            </w:pPr>
            <w:r w:rsidRPr="009E2183">
              <w:rPr>
                <w:rFonts w:cs="Times New Roman"/>
                <w:szCs w:val="24"/>
              </w:rPr>
              <w:t xml:space="preserve">Hér vantar ákvæði um kynningar- og leiðbeiningarskyldu ökukennara gagnvart nemendum sínum. Mætti bæra við í h. lið sem yrði þá: </w:t>
            </w:r>
          </w:p>
          <w:p w14:paraId="400C1080" w14:textId="77777777" w:rsidR="004D2480" w:rsidRPr="009E2183" w:rsidRDefault="004D2480" w:rsidP="004D2480">
            <w:pPr>
              <w:rPr>
                <w:rFonts w:cs="Times New Roman"/>
                <w:szCs w:val="24"/>
              </w:rPr>
            </w:pPr>
          </w:p>
          <w:p w14:paraId="29E1C78F" w14:textId="77777777" w:rsidR="004D2480" w:rsidRPr="00321E6A" w:rsidRDefault="004D2480" w:rsidP="004D2480">
            <w:pPr>
              <w:rPr>
                <w:rFonts w:cs="Times New Roman"/>
                <w:szCs w:val="24"/>
              </w:rPr>
            </w:pPr>
            <w:r w:rsidRPr="009E2183">
              <w:rPr>
                <w:rFonts w:eastAsia="Times New Roman" w:cs="Times New Roman"/>
                <w:szCs w:val="24"/>
                <w:lang w:eastAsia="is-IS"/>
              </w:rPr>
              <w:t xml:space="preserve">h.      kynningar- og leiðbeiningarskyldu ökukennara, ökuskóla og ökugerða gagnvart nemendum, </w:t>
            </w:r>
            <w:r w:rsidRPr="009E2183">
              <w:rPr>
                <w:rFonts w:eastAsia="Times New Roman" w:cs="Times New Roman"/>
                <w:szCs w:val="24"/>
                <w:lang w:eastAsia="is-IS"/>
              </w:rPr>
              <w:br/>
            </w:r>
          </w:p>
        </w:tc>
      </w:tr>
      <w:tr w:rsidR="00B2442A" w:rsidRPr="00321E6A" w14:paraId="2783D7B3" w14:textId="77777777" w:rsidTr="00E25FA2">
        <w:tc>
          <w:tcPr>
            <w:tcW w:w="5353" w:type="dxa"/>
          </w:tcPr>
          <w:p w14:paraId="132BFCA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Kennsluakstur.</w:t>
            </w:r>
            <w:r w:rsidRPr="00321E6A">
              <w:rPr>
                <w:rFonts w:eastAsia="Times New Roman" w:cs="Times New Roman"/>
                <w:szCs w:val="24"/>
                <w:lang w:eastAsia="is-IS"/>
              </w:rPr>
              <w:t>    </w:t>
            </w:r>
          </w:p>
          <w:p w14:paraId="19893FE2" w14:textId="77777777" w:rsidR="00B2442A" w:rsidRPr="00321E6A" w:rsidRDefault="00B2442A" w:rsidP="00E25FA2">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Pr="000A3B0C">
              <w:rPr>
                <w:rFonts w:eastAsia="Times New Roman" w:cs="Times New Roman"/>
                <w:szCs w:val="24"/>
                <w:lang w:eastAsia="is-IS"/>
              </w:rPr>
              <w:t>48.–50. og 52.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14:paraId="41647C12" w14:textId="77777777" w:rsidR="00B2442A" w:rsidRDefault="00B2442A" w:rsidP="00E25FA2">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Pr="00321E6A">
              <w:rPr>
                <w:rFonts w:eastAsia="Times New Roman" w:cs="Times New Roman"/>
                <w:szCs w:val="24"/>
                <w:lang w:eastAsia="is-IS"/>
              </w:rPr>
              <w:br/>
              <w:t>    Kennsluakstur má eigi fara fram fyrr en að fenginni námsheimild lögreglustjóra. Skal nemandi þá fullnæ</w:t>
            </w:r>
            <w:r>
              <w:rPr>
                <w:rFonts w:eastAsia="Times New Roman" w:cs="Times New Roman"/>
                <w:szCs w:val="24"/>
                <w:lang w:eastAsia="is-IS"/>
              </w:rPr>
              <w:t>gja skilyrðum b-liðar 2. mgr. 59</w:t>
            </w:r>
            <w:r w:rsidRPr="00321E6A">
              <w:rPr>
                <w:rFonts w:eastAsia="Times New Roman" w:cs="Times New Roman"/>
                <w:szCs w:val="24"/>
                <w:lang w:eastAsia="is-IS"/>
              </w:rPr>
              <w:t xml:space="preserve">. gr. og má ekki vera </w:t>
            </w:r>
            <w:r>
              <w:rPr>
                <w:rFonts w:eastAsia="Times New Roman" w:cs="Times New Roman"/>
                <w:szCs w:val="24"/>
                <w:lang w:eastAsia="is-IS"/>
              </w:rPr>
              <w:t>svo ástatt um hann að 6. mgr. 59</w:t>
            </w:r>
            <w:r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14:paraId="46F89681" w14:textId="77777777" w:rsidR="00B2442A" w:rsidRDefault="00B2442A" w:rsidP="00E25FA2">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14:paraId="49B2B625" w14:textId="77777777" w:rsidR="00B2442A" w:rsidRPr="00321E6A" w:rsidRDefault="00B2442A" w:rsidP="00E25FA2">
            <w:pPr>
              <w:ind w:firstLine="708"/>
              <w:rPr>
                <w:rFonts w:cs="Times New Roman"/>
                <w:szCs w:val="24"/>
              </w:rPr>
            </w:pPr>
            <w:r w:rsidRPr="00321E6A">
              <w:rPr>
                <w:rFonts w:eastAsia="Times New Roman" w:cs="Times New Roman"/>
                <w:szCs w:val="24"/>
                <w:lang w:eastAsia="is-IS"/>
              </w:rPr>
              <w:lastRenderedPageBreak/>
              <w:t xml:space="preserve">     </w:t>
            </w:r>
            <w:r w:rsidRPr="009E2183">
              <w:rPr>
                <w:rFonts w:eastAsia="Times New Roman" w:cs="Times New Roman"/>
                <w:szCs w:val="24"/>
                <w:lang w:eastAsia="is-IS"/>
              </w:rPr>
              <w:t>a</w:t>
            </w:r>
            <w:r w:rsidRPr="009E2183">
              <w:rPr>
                <w:rFonts w:eastAsia="Times New Roman" w:cs="Times New Roman"/>
                <w:szCs w:val="24"/>
                <w:u w:val="single"/>
                <w:lang w:eastAsia="is-IS"/>
              </w:rPr>
              <w:t>.      B-flokk 18 mánuðum fyrr,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14:paraId="680276C4"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69. gr. </w:t>
            </w:r>
          </w:p>
          <w:p w14:paraId="4193286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Pr>
                <w:rFonts w:cs="Times New Roman"/>
                <w:szCs w:val="24"/>
              </w:rPr>
              <w:t xml:space="preserve"> </w:t>
            </w:r>
            <w:r w:rsidRPr="00321E6A">
              <w:rPr>
                <w:rFonts w:cs="Times New Roman"/>
                <w:szCs w:val="24"/>
              </w:rPr>
              <w:t>1.–3. mgr. 57. gr. gildandi laga. Hugtakan</w:t>
            </w:r>
            <w:r>
              <w:rPr>
                <w:rFonts w:cs="Times New Roman"/>
                <w:szCs w:val="24"/>
              </w:rPr>
              <w:t xml:space="preserve"> n</w:t>
            </w:r>
            <w:r w:rsidRPr="00321E6A">
              <w:rPr>
                <w:rFonts w:cs="Times New Roman"/>
                <w:szCs w:val="24"/>
              </w:rPr>
              <w:t>otkun hefur hér verið nokkuð á reiki og er í frumvarpinu</w:t>
            </w:r>
            <w:r>
              <w:rPr>
                <w:rFonts w:cs="Times New Roman"/>
                <w:szCs w:val="24"/>
              </w:rPr>
              <w:t xml:space="preserve"> </w:t>
            </w:r>
            <w:r w:rsidRPr="00321E6A">
              <w:rPr>
                <w:rFonts w:cs="Times New Roman"/>
                <w:szCs w:val="24"/>
              </w:rPr>
              <w:t xml:space="preserve">talið rétt að gera greinarmun á kennsluakstri undir </w:t>
            </w:r>
            <w:r>
              <w:rPr>
                <w:rFonts w:cs="Times New Roman"/>
                <w:szCs w:val="24"/>
              </w:rPr>
              <w:t>h</w:t>
            </w:r>
            <w:r w:rsidRPr="00321E6A">
              <w:rPr>
                <w:rFonts w:cs="Times New Roman"/>
                <w:szCs w:val="24"/>
              </w:rPr>
              <w:t>andleiðslu ökukennara sem hefur</w:t>
            </w:r>
            <w:r>
              <w:rPr>
                <w:rFonts w:cs="Times New Roman"/>
                <w:szCs w:val="24"/>
              </w:rPr>
              <w:t xml:space="preserve"> </w:t>
            </w:r>
            <w:r w:rsidRPr="00321E6A">
              <w:rPr>
                <w:rFonts w:cs="Times New Roman"/>
                <w:szCs w:val="24"/>
              </w:rPr>
              <w:t>útgefið starfsleyfi sem nú er fjallað um í framangreindum 1.–3. mgr. 57. gr. gildandi laga,</w:t>
            </w:r>
            <w:r>
              <w:rPr>
                <w:rFonts w:cs="Times New Roman"/>
                <w:szCs w:val="24"/>
              </w:rPr>
              <w:t xml:space="preserve"> </w:t>
            </w:r>
            <w:r w:rsidRPr="00321E6A">
              <w:rPr>
                <w:rFonts w:cs="Times New Roman"/>
                <w:szCs w:val="24"/>
              </w:rPr>
              <w:t>og hins vegar æfingaakstri sem fram fer undir leiðsögn og eftirliti leiðbeinanda, en um það</w:t>
            </w:r>
            <w:r>
              <w:rPr>
                <w:rFonts w:cs="Times New Roman"/>
                <w:szCs w:val="24"/>
              </w:rPr>
              <w:t xml:space="preserve"> </w:t>
            </w:r>
            <w:r w:rsidRPr="00321E6A">
              <w:rPr>
                <w:rFonts w:cs="Times New Roman"/>
                <w:szCs w:val="24"/>
              </w:rPr>
              <w:t xml:space="preserve">efni er fjallað í nýmæli </w:t>
            </w:r>
            <w:r w:rsidRPr="000A3B0C">
              <w:rPr>
                <w:rFonts w:cs="Times New Roman"/>
                <w:szCs w:val="24"/>
              </w:rPr>
              <w:t>70. gr. frumvarpsins.</w:t>
            </w:r>
          </w:p>
          <w:p w14:paraId="4582B4A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Pr>
                <w:rFonts w:cs="Times New Roman"/>
                <w:szCs w:val="24"/>
              </w:rPr>
              <w:t xml:space="preserve"> </w:t>
            </w:r>
            <w:r w:rsidRPr="00321E6A">
              <w:rPr>
                <w:rFonts w:cs="Times New Roman"/>
                <w:szCs w:val="24"/>
              </w:rPr>
              <w:t>kennsluakstur, að sækja um námsheimild hjá lögreglustjóra. Fer þá fram mat á því hvort</w:t>
            </w:r>
            <w:r>
              <w:rPr>
                <w:rFonts w:cs="Times New Roman"/>
                <w:szCs w:val="24"/>
              </w:rPr>
              <w:t xml:space="preserve"> </w:t>
            </w:r>
            <w:r w:rsidRPr="000A3B0C">
              <w:rPr>
                <w:rFonts w:cs="Times New Roman"/>
                <w:szCs w:val="24"/>
              </w:rPr>
              <w:t>ökunemi fullnægi m.a. heilbrigðisskilyrðum b-liðar 2. mgr. 59. gr.</w:t>
            </w:r>
            <w:r w:rsidRPr="00321E6A">
              <w:rPr>
                <w:rFonts w:cs="Times New Roman"/>
                <w:szCs w:val="24"/>
              </w:rPr>
              <w:t xml:space="preserve"> og búsetuskilyrðum skv.</w:t>
            </w:r>
            <w:r>
              <w:rPr>
                <w:rFonts w:cs="Times New Roman"/>
                <w:szCs w:val="24"/>
              </w:rPr>
              <w:t xml:space="preserve"> </w:t>
            </w:r>
            <w:r w:rsidRPr="00321E6A">
              <w:rPr>
                <w:rFonts w:cs="Times New Roman"/>
                <w:szCs w:val="24"/>
              </w:rPr>
              <w:t>d-lið sömu málsgreinar og hvort svo sé ástatt um hann sem greinir í 5. mgr. 5</w:t>
            </w:r>
            <w:r>
              <w:rPr>
                <w:rFonts w:cs="Times New Roman"/>
                <w:szCs w:val="24"/>
              </w:rPr>
              <w:t>9</w:t>
            </w:r>
            <w:r w:rsidRPr="00321E6A">
              <w:rPr>
                <w:rFonts w:cs="Times New Roman"/>
                <w:szCs w:val="24"/>
              </w:rPr>
              <w:t>. gr., en námsheimild</w:t>
            </w:r>
            <w:r>
              <w:rPr>
                <w:rFonts w:cs="Times New Roman"/>
                <w:szCs w:val="24"/>
              </w:rPr>
              <w:t xml:space="preserve"> </w:t>
            </w:r>
            <w:r w:rsidRPr="00321E6A">
              <w:rPr>
                <w:rFonts w:cs="Times New Roman"/>
                <w:szCs w:val="24"/>
              </w:rPr>
              <w:t>verður ekki gefin út ef svo er að mati lögreglustjóra. Synjun námsheimildar má kæra</w:t>
            </w:r>
            <w:r>
              <w:rPr>
                <w:rFonts w:cs="Times New Roman"/>
                <w:szCs w:val="24"/>
              </w:rPr>
              <w:t xml:space="preserve"> </w:t>
            </w:r>
            <w:r w:rsidRPr="00321E6A">
              <w:rPr>
                <w:rFonts w:cs="Times New Roman"/>
                <w:szCs w:val="24"/>
              </w:rPr>
              <w:t>til ráðuneytis. Er um að ræða stjórnvaldsákvörðun og ber því að fara að reglum stjórnsýslulaga,</w:t>
            </w:r>
            <w:r>
              <w:rPr>
                <w:rFonts w:cs="Times New Roman"/>
                <w:szCs w:val="24"/>
              </w:rPr>
              <w:t xml:space="preserve"> </w:t>
            </w:r>
            <w:r w:rsidRPr="00321E6A">
              <w:rPr>
                <w:rFonts w:cs="Times New Roman"/>
                <w:szCs w:val="24"/>
              </w:rPr>
              <w:t>nr. 37/1993, við úrlausn slíkra mála.</w:t>
            </w:r>
          </w:p>
          <w:p w14:paraId="4259BA2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5. mgr. er nýmæli en þar er kveðið á um tímamörk útgáfu námsheimildar vegna aldurs</w:t>
            </w:r>
            <w:r>
              <w:rPr>
                <w:rFonts w:cs="Times New Roman"/>
                <w:szCs w:val="24"/>
              </w:rPr>
              <w:t xml:space="preserve"> </w:t>
            </w:r>
            <w:r w:rsidRPr="00321E6A">
              <w:rPr>
                <w:rFonts w:cs="Times New Roman"/>
                <w:szCs w:val="24"/>
              </w:rPr>
              <w:t>fyrir mismunandi flokka ökutækja.</w:t>
            </w:r>
          </w:p>
        </w:tc>
        <w:tc>
          <w:tcPr>
            <w:tcW w:w="4394" w:type="dxa"/>
          </w:tcPr>
          <w:p w14:paraId="0746F5DC" w14:textId="77777777" w:rsidR="00B2442A" w:rsidRDefault="00B2442A" w:rsidP="00E25FA2">
            <w:pPr>
              <w:rPr>
                <w:rFonts w:cs="Times New Roman"/>
                <w:szCs w:val="24"/>
              </w:rPr>
            </w:pPr>
          </w:p>
          <w:p w14:paraId="4852B949" w14:textId="77777777" w:rsidR="00AB4C7F" w:rsidRDefault="00AB4C7F" w:rsidP="00E25FA2">
            <w:pPr>
              <w:rPr>
                <w:rFonts w:cs="Times New Roman"/>
                <w:szCs w:val="24"/>
              </w:rPr>
            </w:pPr>
          </w:p>
          <w:p w14:paraId="289B007C" w14:textId="77777777" w:rsidR="00AB4C7F" w:rsidRDefault="00AB4C7F" w:rsidP="00E25FA2">
            <w:pPr>
              <w:rPr>
                <w:rFonts w:cs="Times New Roman"/>
                <w:szCs w:val="24"/>
              </w:rPr>
            </w:pPr>
          </w:p>
          <w:p w14:paraId="5D6E5C27" w14:textId="77777777" w:rsidR="00AB4C7F" w:rsidRDefault="00AB4C7F" w:rsidP="00E25FA2">
            <w:pPr>
              <w:rPr>
                <w:rFonts w:cs="Times New Roman"/>
                <w:szCs w:val="24"/>
              </w:rPr>
            </w:pPr>
          </w:p>
          <w:p w14:paraId="6DD22C77" w14:textId="77777777" w:rsidR="00606536" w:rsidRDefault="00606536" w:rsidP="00E25FA2">
            <w:pPr>
              <w:rPr>
                <w:rFonts w:cs="Times New Roman"/>
                <w:szCs w:val="24"/>
              </w:rPr>
            </w:pPr>
          </w:p>
          <w:p w14:paraId="3300CB71" w14:textId="77777777" w:rsidR="00AB4C7F" w:rsidRDefault="00AB4C7F" w:rsidP="00E25FA2">
            <w:pPr>
              <w:rPr>
                <w:rFonts w:cs="Times New Roman"/>
                <w:szCs w:val="24"/>
              </w:rPr>
            </w:pPr>
          </w:p>
          <w:p w14:paraId="40CF3C8C" w14:textId="77777777" w:rsidR="00490038" w:rsidRDefault="00490038" w:rsidP="00E25FA2">
            <w:pPr>
              <w:rPr>
                <w:rFonts w:cs="Times New Roman"/>
                <w:color w:val="0070C0"/>
                <w:szCs w:val="24"/>
              </w:rPr>
            </w:pPr>
          </w:p>
          <w:p w14:paraId="6952935C" w14:textId="77777777" w:rsidR="00490038" w:rsidRDefault="00490038" w:rsidP="00E25FA2">
            <w:pPr>
              <w:rPr>
                <w:rFonts w:cs="Times New Roman"/>
                <w:color w:val="0070C0"/>
                <w:szCs w:val="24"/>
              </w:rPr>
            </w:pPr>
          </w:p>
          <w:p w14:paraId="1FEC1BB9" w14:textId="77777777" w:rsidR="00490038" w:rsidRDefault="00490038" w:rsidP="00E25FA2">
            <w:pPr>
              <w:rPr>
                <w:rFonts w:cs="Times New Roman"/>
                <w:color w:val="0070C0"/>
                <w:szCs w:val="24"/>
              </w:rPr>
            </w:pPr>
          </w:p>
          <w:p w14:paraId="3FF03FE1" w14:textId="77777777" w:rsidR="00490038" w:rsidRDefault="00490038" w:rsidP="00E25FA2">
            <w:pPr>
              <w:rPr>
                <w:rFonts w:cs="Times New Roman"/>
                <w:color w:val="0070C0"/>
                <w:szCs w:val="24"/>
              </w:rPr>
            </w:pPr>
          </w:p>
          <w:p w14:paraId="7ECF7300" w14:textId="77777777" w:rsidR="00490038" w:rsidRDefault="00490038" w:rsidP="00E25FA2">
            <w:pPr>
              <w:rPr>
                <w:rFonts w:cs="Times New Roman"/>
                <w:color w:val="0070C0"/>
                <w:szCs w:val="24"/>
              </w:rPr>
            </w:pPr>
          </w:p>
          <w:p w14:paraId="777BC626" w14:textId="77777777" w:rsidR="00490038" w:rsidRDefault="00490038" w:rsidP="00E25FA2">
            <w:pPr>
              <w:rPr>
                <w:rFonts w:cs="Times New Roman"/>
                <w:color w:val="0070C0"/>
                <w:szCs w:val="24"/>
              </w:rPr>
            </w:pPr>
          </w:p>
          <w:p w14:paraId="0EEB0F08" w14:textId="77777777" w:rsidR="00490038" w:rsidRDefault="00490038" w:rsidP="00E25FA2">
            <w:pPr>
              <w:rPr>
                <w:rFonts w:cs="Times New Roman"/>
                <w:color w:val="0070C0"/>
                <w:szCs w:val="24"/>
              </w:rPr>
            </w:pPr>
          </w:p>
          <w:p w14:paraId="6AAC5496" w14:textId="77777777" w:rsidR="00490038" w:rsidRDefault="00490038" w:rsidP="00E25FA2">
            <w:pPr>
              <w:rPr>
                <w:rFonts w:cs="Times New Roman"/>
                <w:color w:val="0070C0"/>
                <w:szCs w:val="24"/>
              </w:rPr>
            </w:pPr>
          </w:p>
          <w:p w14:paraId="626DA972" w14:textId="51F55A57" w:rsidR="00490038" w:rsidRDefault="00490038" w:rsidP="00E25FA2">
            <w:pPr>
              <w:rPr>
                <w:rFonts w:cs="Times New Roman"/>
                <w:color w:val="0070C0"/>
                <w:szCs w:val="24"/>
              </w:rPr>
            </w:pPr>
          </w:p>
          <w:p w14:paraId="4C97A7F4" w14:textId="71130824" w:rsidR="009E2183" w:rsidRDefault="009E2183" w:rsidP="00E25FA2">
            <w:pPr>
              <w:rPr>
                <w:rFonts w:cs="Times New Roman"/>
                <w:color w:val="0070C0"/>
                <w:szCs w:val="24"/>
              </w:rPr>
            </w:pPr>
          </w:p>
          <w:p w14:paraId="022C3861" w14:textId="77777777" w:rsidR="009E2183" w:rsidRDefault="009E2183" w:rsidP="00E25FA2">
            <w:pPr>
              <w:rPr>
                <w:rFonts w:cs="Times New Roman"/>
                <w:color w:val="0070C0"/>
                <w:szCs w:val="24"/>
              </w:rPr>
            </w:pPr>
          </w:p>
          <w:p w14:paraId="60235263" w14:textId="77777777" w:rsidR="00490038" w:rsidRDefault="00490038" w:rsidP="00490038">
            <w:pPr>
              <w:rPr>
                <w:rFonts w:cs="Times New Roman"/>
                <w:color w:val="0070C0"/>
                <w:szCs w:val="24"/>
              </w:rPr>
            </w:pPr>
          </w:p>
          <w:p w14:paraId="6ECECF13" w14:textId="013818FD" w:rsidR="00490038" w:rsidRPr="009E2183" w:rsidRDefault="00490038" w:rsidP="00490038">
            <w:pPr>
              <w:rPr>
                <w:rFonts w:cs="Times New Roman"/>
                <w:szCs w:val="24"/>
              </w:rPr>
            </w:pPr>
            <w:r w:rsidRPr="009E2183">
              <w:rPr>
                <w:rFonts w:cs="Times New Roman"/>
                <w:szCs w:val="24"/>
              </w:rPr>
              <w:lastRenderedPageBreak/>
              <w:t xml:space="preserve">Þegar ætlunin var að fara með aldurinn uppí </w:t>
            </w:r>
          </w:p>
          <w:p w14:paraId="40896B6B" w14:textId="6805C7CF" w:rsidR="00AB4C7F" w:rsidRPr="009E2183" w:rsidRDefault="00AB4C7F" w:rsidP="00E25FA2">
            <w:pPr>
              <w:rPr>
                <w:rFonts w:cs="Times New Roman"/>
                <w:szCs w:val="24"/>
              </w:rPr>
            </w:pPr>
            <w:r w:rsidRPr="009E2183">
              <w:rPr>
                <w:rFonts w:cs="Times New Roman"/>
                <w:szCs w:val="24"/>
              </w:rPr>
              <w:t>18 ár þá var hugmyndin sú að nemendur gætu hafið nám 16,5v ára eða 18 mánuði fyrir 18 ára afmælisdaginn sinn.</w:t>
            </w:r>
          </w:p>
          <w:p w14:paraId="7035DE8C" w14:textId="57823541" w:rsidR="00490038" w:rsidRPr="009E2183" w:rsidRDefault="00490038" w:rsidP="00E25FA2">
            <w:pPr>
              <w:rPr>
                <w:rFonts w:cs="Times New Roman"/>
                <w:szCs w:val="24"/>
              </w:rPr>
            </w:pPr>
            <w:r w:rsidRPr="009E2183">
              <w:rPr>
                <w:rFonts w:cs="Times New Roman"/>
                <w:szCs w:val="24"/>
              </w:rPr>
              <w:t>Þar sem fallið hefur verið frá hækkun aldurs fyrir bílpróf í 18 ár á þessi liður ekki lengur við.</w:t>
            </w:r>
          </w:p>
          <w:p w14:paraId="31BA6470" w14:textId="77777777" w:rsidR="00606536" w:rsidRDefault="00606536" w:rsidP="00606536">
            <w:pPr>
              <w:rPr>
                <w:rFonts w:cs="Times New Roman"/>
                <w:szCs w:val="24"/>
              </w:rPr>
            </w:pPr>
          </w:p>
          <w:p w14:paraId="53ED4C86" w14:textId="77777777" w:rsidR="00606536" w:rsidRPr="00606536" w:rsidRDefault="00606536" w:rsidP="00606536">
            <w:pPr>
              <w:rPr>
                <w:rFonts w:eastAsia="Times New Roman" w:cs="Times New Roman"/>
                <w:color w:val="7030A0"/>
                <w:szCs w:val="24"/>
                <w:lang w:eastAsia="is-IS"/>
              </w:rPr>
            </w:pPr>
          </w:p>
          <w:p w14:paraId="519DA305" w14:textId="36D7BB25" w:rsidR="00606536" w:rsidRPr="00321E6A" w:rsidRDefault="00606536" w:rsidP="00606536">
            <w:pPr>
              <w:rPr>
                <w:rFonts w:cs="Times New Roman"/>
                <w:szCs w:val="24"/>
              </w:rPr>
            </w:pPr>
          </w:p>
        </w:tc>
      </w:tr>
      <w:tr w:rsidR="00B2442A" w:rsidRPr="00321E6A" w14:paraId="0C160C7E" w14:textId="77777777" w:rsidTr="00E25FA2">
        <w:tc>
          <w:tcPr>
            <w:tcW w:w="5353" w:type="dxa"/>
          </w:tcPr>
          <w:p w14:paraId="07F6C28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14:paraId="20924A8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Pr="000B0A29">
              <w:rPr>
                <w:rFonts w:cs="Times New Roman"/>
                <w:szCs w:val="24"/>
              </w:rPr>
              <w:t>sem er ekki yfir 3.500. kg að leyfðri heildarþyngd</w:t>
            </w:r>
            <w:r w:rsidRPr="00321E6A">
              <w:rPr>
                <w:rFonts w:eastAsia="Times New Roman" w:cs="Times New Roman"/>
                <w:szCs w:val="24"/>
                <w:lang w:eastAsia="is-IS"/>
              </w:rPr>
              <w:t xml:space="preserve"> með leiðbeinanda í stað ökukennara, enda hafi leiðbeinandinn fengið til þess leyfi lögreglustjóra. Engum má veita leyfi sem leiðbeinanda nema hann: </w:t>
            </w:r>
          </w:p>
          <w:p w14:paraId="274101F1"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14:paraId="03F4548B"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xml:space="preserve">    Leyfi skal gefið út á nafn nemanda og leiðbeinanda og til </w:t>
            </w:r>
            <w:r>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14:paraId="4F5C11B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Bifreið sem notuð er til æfingaaksturs með leiðbeinanda skal sérstaklega auðkennd til æfingaaksturs. Óheimilt er að nota auðkennið við annan akstur.</w:t>
            </w:r>
          </w:p>
          <w:p w14:paraId="1A21772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Æfingaakstur skal fara fram með hliðsjón af þjálfun nemandans og leiðbeiningum sem Samgöngustofa gefur út. Um æfingaakstur með leiðbeinanda gilda að öðru leyti, eftir því sem við á, ákvæði 66. gr.</w:t>
            </w:r>
          </w:p>
          <w:p w14:paraId="10E5A1F6" w14:textId="77777777" w:rsidR="00B2442A" w:rsidRPr="00321E6A" w:rsidRDefault="00B2442A" w:rsidP="00E25FA2">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14:paraId="54831F13"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70. gr.</w:t>
            </w:r>
          </w:p>
          <w:p w14:paraId="454C0B6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Pr>
                <w:rFonts w:cs="Times New Roman"/>
                <w:szCs w:val="24"/>
              </w:rPr>
              <w:t xml:space="preserve"> </w:t>
            </w:r>
            <w:r w:rsidRPr="00321E6A">
              <w:rPr>
                <w:rFonts w:cs="Times New Roman"/>
                <w:szCs w:val="24"/>
              </w:rPr>
              <w:t>ökukennara, þar á meðal um lágmarksþjálfun nemanda, enda hafi leiðbeinandinn náð</w:t>
            </w:r>
            <w:r>
              <w:rPr>
                <w:rFonts w:cs="Times New Roman"/>
                <w:szCs w:val="24"/>
              </w:rPr>
              <w:t xml:space="preserve"> </w:t>
            </w:r>
            <w:r w:rsidRPr="00321E6A">
              <w:rPr>
                <w:rFonts w:cs="Times New Roman"/>
                <w:szCs w:val="24"/>
              </w:rPr>
              <w:t>24 ára aldri, hafi gild réttindi til að stjórna þeim flokki ökutækja og hafi a.m.k. fimm ára</w:t>
            </w:r>
            <w:r>
              <w:rPr>
                <w:rFonts w:cs="Times New Roman"/>
                <w:szCs w:val="24"/>
              </w:rPr>
              <w:t xml:space="preserve"> </w:t>
            </w:r>
            <w:r w:rsidRPr="00321E6A">
              <w:rPr>
                <w:rFonts w:cs="Times New Roman"/>
                <w:szCs w:val="24"/>
              </w:rPr>
              <w:t xml:space="preserve">reynslu af að aka þannig ökutæki. Um þetta efni er þannig fjallað í </w:t>
            </w:r>
            <w:r>
              <w:rPr>
                <w:rFonts w:cs="Times New Roman"/>
                <w:szCs w:val="24"/>
              </w:rPr>
              <w:t>12</w:t>
            </w:r>
            <w:r w:rsidRPr="00321E6A">
              <w:rPr>
                <w:rFonts w:cs="Times New Roman"/>
                <w:szCs w:val="24"/>
              </w:rPr>
              <w:t>. gr. reglugerðar</w:t>
            </w:r>
            <w:r>
              <w:rPr>
                <w:rFonts w:cs="Times New Roman"/>
                <w:szCs w:val="24"/>
              </w:rPr>
              <w:t xml:space="preserve"> </w:t>
            </w:r>
            <w:r w:rsidRPr="00321E6A">
              <w:rPr>
                <w:rFonts w:cs="Times New Roman"/>
                <w:szCs w:val="24"/>
              </w:rPr>
              <w:t xml:space="preserve">nr. </w:t>
            </w:r>
            <w:r>
              <w:rPr>
                <w:rFonts w:cs="Times New Roman"/>
                <w:szCs w:val="24"/>
              </w:rPr>
              <w:t>830/2011</w:t>
            </w:r>
            <w:r w:rsidRPr="00321E6A">
              <w:rPr>
                <w:rFonts w:cs="Times New Roman"/>
                <w:szCs w:val="24"/>
              </w:rPr>
              <w:t xml:space="preserve"> um ökusk</w:t>
            </w:r>
            <w:r>
              <w:rPr>
                <w:rFonts w:cs="Times New Roman"/>
                <w:szCs w:val="24"/>
              </w:rPr>
              <w:t>írteini, með síðari breytingum</w:t>
            </w:r>
            <w:r w:rsidRPr="00321E6A">
              <w:rPr>
                <w:rFonts w:cs="Times New Roman"/>
                <w:szCs w:val="24"/>
              </w:rPr>
              <w:t>.</w:t>
            </w:r>
          </w:p>
          <w:p w14:paraId="115E065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Pr>
                <w:rFonts w:cs="Times New Roman"/>
                <w:szCs w:val="24"/>
              </w:rPr>
              <w:t xml:space="preserve"> </w:t>
            </w:r>
            <w:r w:rsidRPr="00321E6A">
              <w:rPr>
                <w:rFonts w:cs="Times New Roman"/>
                <w:szCs w:val="24"/>
              </w:rPr>
              <w:t>Samkvæmt 1. mgr. er ökunema sem hlotið hefur nauðsynlegan undirbúning hjá ökukennara</w:t>
            </w:r>
            <w:r>
              <w:rPr>
                <w:rFonts w:cs="Times New Roman"/>
                <w:szCs w:val="24"/>
              </w:rPr>
              <w:t xml:space="preserve"> </w:t>
            </w:r>
            <w:r w:rsidRPr="00321E6A">
              <w:rPr>
                <w:rFonts w:cs="Times New Roman"/>
                <w:szCs w:val="24"/>
              </w:rPr>
              <w:t xml:space="preserve">á vegum ökuskóla heimilt að æfa akstur bifreiðar </w:t>
            </w:r>
            <w:r w:rsidRPr="00321E6A">
              <w:rPr>
                <w:rFonts w:cs="Times New Roman"/>
                <w:szCs w:val="24"/>
              </w:rPr>
              <w:lastRenderedPageBreak/>
              <w:t>með leiðbeinanda í stað ökukennara,</w:t>
            </w:r>
            <w:r>
              <w:rPr>
                <w:rFonts w:cs="Times New Roman"/>
                <w:szCs w:val="24"/>
              </w:rPr>
              <w:t xml:space="preserve"> </w:t>
            </w:r>
            <w:r w:rsidRPr="00321E6A">
              <w:rPr>
                <w:rFonts w:cs="Times New Roman"/>
                <w:szCs w:val="24"/>
              </w:rPr>
              <w:t>enda hafi leiðbeinandinn fengið til þess leyfi lögreglustjóra. Skilyrði til að veita leyfi til leiðbeinanda</w:t>
            </w:r>
            <w:r>
              <w:rPr>
                <w:rFonts w:cs="Times New Roman"/>
                <w:szCs w:val="24"/>
              </w:rPr>
              <w:t xml:space="preserve"> </w:t>
            </w:r>
            <w:r w:rsidRPr="00321E6A">
              <w:rPr>
                <w:rFonts w:cs="Times New Roman"/>
                <w:szCs w:val="24"/>
              </w:rPr>
              <w:t>samkvæmt greininni er að hann hafi a. náð 24 ára aldri, b. hafi gild ökuréttindi til</w:t>
            </w:r>
            <w:r>
              <w:rPr>
                <w:rFonts w:cs="Times New Roman"/>
                <w:szCs w:val="24"/>
              </w:rPr>
              <w:t xml:space="preserve"> </w:t>
            </w:r>
            <w:r w:rsidRPr="00321E6A">
              <w:rPr>
                <w:rFonts w:cs="Times New Roman"/>
                <w:szCs w:val="24"/>
              </w:rPr>
              <w:t>að stjórna þeim flokki ökutækja sem æfa á akstur með og hafi a.m.k. fimm ára reynslu af að</w:t>
            </w:r>
            <w:r>
              <w:rPr>
                <w:rFonts w:cs="Times New Roman"/>
                <w:szCs w:val="24"/>
              </w:rPr>
              <w:t xml:space="preserve"> </w:t>
            </w:r>
            <w:r w:rsidRPr="00321E6A">
              <w:rPr>
                <w:rFonts w:cs="Times New Roman"/>
                <w:szCs w:val="24"/>
              </w:rPr>
              <w:t>aka þannig ökutæki, og c. hafi ekki á undangengnum tólf mánuðum verið án ökuskírteinis</w:t>
            </w:r>
            <w:r>
              <w:rPr>
                <w:rFonts w:cs="Times New Roman"/>
                <w:szCs w:val="24"/>
              </w:rPr>
              <w:t xml:space="preserve"> </w:t>
            </w:r>
            <w:r w:rsidRPr="00321E6A">
              <w:rPr>
                <w:rFonts w:cs="Times New Roman"/>
                <w:szCs w:val="24"/>
              </w:rPr>
              <w:t>vegna ökuleyfissviptingar.</w:t>
            </w:r>
          </w:p>
          <w:p w14:paraId="5F254F7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14:paraId="356602E9"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sem notað er til æfingaaksturs.</w:t>
            </w:r>
            <w:r>
              <w:rPr>
                <w:rFonts w:cs="Times New Roman"/>
                <w:szCs w:val="24"/>
              </w:rPr>
              <w:t xml:space="preserve"> </w:t>
            </w:r>
          </w:p>
          <w:p w14:paraId="258A82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Pr>
                <w:rFonts w:cs="Times New Roman"/>
                <w:szCs w:val="24"/>
              </w:rPr>
              <w:t xml:space="preserve"> </w:t>
            </w:r>
            <w:r w:rsidRPr="00321E6A">
              <w:rPr>
                <w:rFonts w:cs="Times New Roman"/>
                <w:szCs w:val="24"/>
              </w:rPr>
              <w:t>og leiðbeiningum sem Samgöngustofa gefur út. Um æfingaakstur með leiðbeinanda</w:t>
            </w:r>
            <w:r>
              <w:rPr>
                <w:rFonts w:cs="Times New Roman"/>
                <w:szCs w:val="24"/>
              </w:rPr>
              <w:t xml:space="preserve"> </w:t>
            </w:r>
            <w:r w:rsidRPr="00321E6A">
              <w:rPr>
                <w:rFonts w:cs="Times New Roman"/>
                <w:szCs w:val="24"/>
              </w:rPr>
              <w:t xml:space="preserve">gildi að öðru leyti, </w:t>
            </w:r>
            <w:r>
              <w:rPr>
                <w:rFonts w:cs="Times New Roman"/>
                <w:szCs w:val="24"/>
              </w:rPr>
              <w:t xml:space="preserve">eftir því sem við á, ákvæði </w:t>
            </w:r>
            <w:r w:rsidRPr="004E4313">
              <w:rPr>
                <w:rFonts w:cs="Times New Roman"/>
                <w:szCs w:val="24"/>
              </w:rPr>
              <w:t>69.</w:t>
            </w:r>
            <w:r w:rsidRPr="00321E6A">
              <w:rPr>
                <w:rFonts w:cs="Times New Roman"/>
                <w:szCs w:val="24"/>
              </w:rPr>
              <w:t xml:space="preserve"> gr. frumvarpsins.</w:t>
            </w:r>
          </w:p>
          <w:p w14:paraId="4DBB85DD"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14:paraId="2E0B547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Pr>
                <w:rFonts w:cs="Times New Roman"/>
                <w:szCs w:val="24"/>
              </w:rPr>
              <w:t xml:space="preserve"> </w:t>
            </w:r>
            <w:r w:rsidRPr="00321E6A">
              <w:rPr>
                <w:rFonts w:cs="Times New Roman"/>
                <w:szCs w:val="24"/>
              </w:rPr>
              <w:t>ræða foreldra eða önnur skyldmenni sem sinna þessu hlutverki, a.m.k. þegar um grunnökunám</w:t>
            </w:r>
            <w:r>
              <w:rPr>
                <w:rFonts w:cs="Times New Roman"/>
                <w:szCs w:val="24"/>
              </w:rPr>
              <w:t xml:space="preserve"> </w:t>
            </w:r>
            <w:r w:rsidRPr="00321E6A">
              <w:rPr>
                <w:rFonts w:cs="Times New Roman"/>
                <w:szCs w:val="24"/>
              </w:rPr>
              <w:t>er að ræða. Ekki er því ætlast til þess að leiðbeinendur veiti reglubundna þjónustu</w:t>
            </w:r>
            <w:r>
              <w:rPr>
                <w:rFonts w:cs="Times New Roman"/>
                <w:szCs w:val="24"/>
              </w:rPr>
              <w:t xml:space="preserve"> </w:t>
            </w:r>
            <w:r w:rsidRPr="00321E6A">
              <w:rPr>
                <w:rFonts w:cs="Times New Roman"/>
                <w:szCs w:val="24"/>
              </w:rPr>
              <w:t xml:space="preserve">í </w:t>
            </w:r>
            <w:r w:rsidRPr="00321E6A">
              <w:rPr>
                <w:rFonts w:cs="Times New Roman"/>
                <w:szCs w:val="24"/>
              </w:rPr>
              <w:lastRenderedPageBreak/>
              <w:t>þessum efnum og taki fyrir hana þóknun. Hafi hlutaðeigandi áhuga á slíku ber honum að</w:t>
            </w:r>
            <w:r>
              <w:rPr>
                <w:rFonts w:cs="Times New Roman"/>
                <w:szCs w:val="24"/>
              </w:rPr>
              <w:t xml:space="preserve"> </w:t>
            </w:r>
            <w:r w:rsidRPr="00321E6A">
              <w:rPr>
                <w:rFonts w:cs="Times New Roman"/>
                <w:szCs w:val="24"/>
              </w:rPr>
              <w:t>æskja starfsleyfis sem ökukennari í samræmi við reglur þar um.</w:t>
            </w:r>
          </w:p>
        </w:tc>
        <w:tc>
          <w:tcPr>
            <w:tcW w:w="4394" w:type="dxa"/>
          </w:tcPr>
          <w:p w14:paraId="03B32EC6" w14:textId="77777777" w:rsidR="00B2442A" w:rsidRPr="00321E6A" w:rsidRDefault="00B2442A" w:rsidP="00E25FA2">
            <w:pPr>
              <w:rPr>
                <w:rFonts w:cs="Times New Roman"/>
                <w:szCs w:val="24"/>
              </w:rPr>
            </w:pPr>
          </w:p>
        </w:tc>
      </w:tr>
      <w:tr w:rsidR="00B2442A" w:rsidRPr="00321E6A" w14:paraId="6D3483B1" w14:textId="77777777" w:rsidTr="00E25FA2">
        <w:tc>
          <w:tcPr>
            <w:tcW w:w="5353" w:type="dxa"/>
          </w:tcPr>
          <w:p w14:paraId="44E9F7D8" w14:textId="77777777" w:rsidR="00B2442A" w:rsidRPr="00321E6A" w:rsidRDefault="00B2442A" w:rsidP="00E25FA2">
            <w:pPr>
              <w:tabs>
                <w:tab w:val="left" w:pos="2242"/>
                <w:tab w:val="center" w:pos="2922"/>
              </w:tabs>
              <w:jc w:val="center"/>
              <w:rPr>
                <w:rFonts w:cs="Times New Roman"/>
                <w:szCs w:val="24"/>
              </w:rPr>
            </w:pPr>
            <w:r w:rsidRPr="00321E6A">
              <w:rPr>
                <w:rFonts w:cs="Times New Roman"/>
                <w:szCs w:val="24"/>
              </w:rPr>
              <w:lastRenderedPageBreak/>
              <w:t>XII</w:t>
            </w:r>
            <w:r>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14:paraId="5ED5EA8A" w14:textId="77777777" w:rsidR="00B2442A" w:rsidRPr="00321E6A" w:rsidRDefault="00B2442A" w:rsidP="00E25FA2">
            <w:pPr>
              <w:rPr>
                <w:rFonts w:cs="Times New Roman"/>
                <w:szCs w:val="24"/>
              </w:rPr>
            </w:pPr>
          </w:p>
        </w:tc>
        <w:tc>
          <w:tcPr>
            <w:tcW w:w="4394" w:type="dxa"/>
          </w:tcPr>
          <w:p w14:paraId="4F939E80" w14:textId="77777777" w:rsidR="00B2442A" w:rsidRPr="00321E6A" w:rsidRDefault="00B2442A" w:rsidP="00E25FA2">
            <w:pPr>
              <w:rPr>
                <w:rFonts w:cs="Times New Roman"/>
                <w:szCs w:val="24"/>
              </w:rPr>
            </w:pPr>
          </w:p>
        </w:tc>
      </w:tr>
      <w:tr w:rsidR="00B2442A" w:rsidRPr="00321E6A" w14:paraId="64ECBD7A" w14:textId="77777777" w:rsidTr="00E25FA2">
        <w:tc>
          <w:tcPr>
            <w:tcW w:w="5353" w:type="dxa"/>
          </w:tcPr>
          <w:p w14:paraId="12AD0C6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14:paraId="13C24D19"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14:paraId="201484F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14:paraId="4E3D92C7"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14:paraId="2B34CC16" w14:textId="77777777" w:rsidR="00B2442A" w:rsidRPr="00321E6A" w:rsidRDefault="00B2442A" w:rsidP="00E25FA2">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4489" w:type="dxa"/>
          </w:tcPr>
          <w:p w14:paraId="2386422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 xml:space="preserve">Um 71. gr. </w:t>
            </w:r>
          </w:p>
          <w:p w14:paraId="70A3D98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14:paraId="58DD25A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14:paraId="36FB2DA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14:paraId="5D12FDF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á reglum um heildargerðarviðurkenningu 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14:paraId="3CA4C8B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14:paraId="18B4D6DF" w14:textId="77777777" w:rsidR="00B2442A" w:rsidRPr="00321E6A" w:rsidRDefault="00B2442A" w:rsidP="00E25FA2">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14:paraId="6CA3D9F0" w14:textId="77777777" w:rsidR="00B2442A" w:rsidRPr="00321E6A" w:rsidRDefault="00B2442A" w:rsidP="00E25FA2">
            <w:pPr>
              <w:rPr>
                <w:rFonts w:cs="Times New Roman"/>
                <w:szCs w:val="24"/>
              </w:rPr>
            </w:pPr>
          </w:p>
        </w:tc>
      </w:tr>
      <w:tr w:rsidR="00B2442A" w:rsidRPr="00321E6A" w14:paraId="2168738A" w14:textId="77777777" w:rsidTr="00E25FA2">
        <w:tc>
          <w:tcPr>
            <w:tcW w:w="5353" w:type="dxa"/>
          </w:tcPr>
          <w:p w14:paraId="692DE3B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Tenging og dráttur ökutækis.</w:t>
            </w:r>
          </w:p>
          <w:p w14:paraId="20868B2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14:paraId="64950133"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14:paraId="435BFDE9"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72. gr. </w:t>
            </w:r>
          </w:p>
          <w:p w14:paraId="3B289B34" w14:textId="77777777" w:rsidR="00B2442A" w:rsidRDefault="00B2442A" w:rsidP="00E25FA2">
            <w:pPr>
              <w:jc w:val="both"/>
              <w:rPr>
                <w:rFonts w:cs="Times New Roman"/>
              </w:rPr>
            </w:pPr>
            <w:r w:rsidRPr="00321E6A">
              <w:rPr>
                <w:rFonts w:cs="Times New Roman"/>
                <w:szCs w:val="24"/>
              </w:rPr>
              <w:t>Greinin er efnislega samhljóða 62. gr. gildandi laga. Breytingar markast af því að tengitæki</w:t>
            </w:r>
            <w:r>
              <w:rPr>
                <w:rFonts w:cs="Times New Roman"/>
                <w:szCs w:val="24"/>
              </w:rPr>
              <w:t xml:space="preserve"> </w:t>
            </w:r>
            <w:r w:rsidRPr="00321E6A">
              <w:rPr>
                <w:rFonts w:cs="Times New Roman"/>
                <w:szCs w:val="24"/>
              </w:rPr>
              <w:t>fellur nú undir skilgreiningu á eftirvagni, sbr. 3. gr., og er því fellt út úr greininni.</w:t>
            </w:r>
            <w:r>
              <w:rPr>
                <w:rFonts w:cs="Times New Roman"/>
                <w:szCs w:val="24"/>
              </w:rPr>
              <w:t xml:space="preserve"> </w:t>
            </w:r>
            <w:r>
              <w:rPr>
                <w:rFonts w:cs="Times New Roman"/>
              </w:rPr>
              <w:t xml:space="preserve">Greinin fjallar um tengingu og drátt ökutækja. </w:t>
            </w:r>
          </w:p>
          <w:p w14:paraId="1FD6DF47" w14:textId="77777777" w:rsidR="00B2442A" w:rsidRDefault="00B2442A" w:rsidP="00E25FA2">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14:paraId="114061EA" w14:textId="77777777" w:rsidR="00B2442A" w:rsidRDefault="00B2442A" w:rsidP="00E25FA2">
            <w:pPr>
              <w:jc w:val="both"/>
              <w:rPr>
                <w:rFonts w:cs="Times New Roman"/>
              </w:rPr>
            </w:pPr>
            <w:r>
              <w:rPr>
                <w:rFonts w:cs="Times New Roman"/>
              </w:rPr>
              <w:t>Í 2. mgr. er að finna ákvæði sem heimilar að tengja hliðarvagn hægra megin við bifhjól og reiðhjól.</w:t>
            </w:r>
          </w:p>
          <w:p w14:paraId="6DF90D8B" w14:textId="77777777" w:rsidR="00B2442A" w:rsidRDefault="00B2442A" w:rsidP="00E25FA2">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14:paraId="06898EE7" w14:textId="77777777" w:rsidR="00B2442A" w:rsidRPr="00321E6A" w:rsidRDefault="00B2442A" w:rsidP="00E25FA2">
            <w:pPr>
              <w:autoSpaceDE w:val="0"/>
              <w:autoSpaceDN w:val="0"/>
              <w:adjustRightInd w:val="0"/>
              <w:jc w:val="both"/>
              <w:rPr>
                <w:rFonts w:cs="Times New Roman"/>
                <w:szCs w:val="24"/>
              </w:rPr>
            </w:pPr>
            <w:r>
              <w:rPr>
                <w:rFonts w:cs="Times New Roman"/>
              </w:rPr>
              <w:t>4. mgr. gerir ráð fyrir því að ráðherra setji í reglugerð frekari ákvæði um tengingu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14:paraId="663BDBB4" w14:textId="77777777" w:rsidR="00B2442A" w:rsidRPr="00321E6A" w:rsidRDefault="00B2442A" w:rsidP="00E25FA2">
            <w:pPr>
              <w:rPr>
                <w:rFonts w:cs="Times New Roman"/>
                <w:szCs w:val="24"/>
              </w:rPr>
            </w:pPr>
          </w:p>
        </w:tc>
      </w:tr>
      <w:tr w:rsidR="00B2442A" w:rsidRPr="00321E6A" w14:paraId="54AC6930" w14:textId="77777777" w:rsidTr="00E25FA2">
        <w:tc>
          <w:tcPr>
            <w:tcW w:w="5353" w:type="dxa"/>
          </w:tcPr>
          <w:p w14:paraId="3F25453B"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14:paraId="13DDC8F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14:paraId="3E729D98" w14:textId="77777777" w:rsidR="00B2442A" w:rsidRPr="00321E6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Samgöngustofu 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 og</w:t>
            </w:r>
          </w:p>
          <w:p w14:paraId="4E14941A" w14:textId="77777777" w:rsidR="00B2442A" w:rsidRPr="00321E6A" w:rsidRDefault="00B2442A" w:rsidP="00E25FA2">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14:paraId="06829904" w14:textId="77777777" w:rsidR="00B2442A" w:rsidRDefault="00B2442A" w:rsidP="00E25FA2">
            <w:pPr>
              <w:autoSpaceDE w:val="0"/>
              <w:autoSpaceDN w:val="0"/>
              <w:adjustRightInd w:val="0"/>
              <w:jc w:val="center"/>
              <w:rPr>
                <w:rFonts w:cs="Times New Roman"/>
                <w:szCs w:val="24"/>
              </w:rPr>
            </w:pPr>
            <w:r>
              <w:rPr>
                <w:rFonts w:cs="Times New Roman"/>
                <w:szCs w:val="24"/>
              </w:rPr>
              <w:t>Um 73. gr.</w:t>
            </w:r>
          </w:p>
          <w:p w14:paraId="5B34F3A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Pr>
                <w:rFonts w:cs="Times New Roman"/>
                <w:szCs w:val="24"/>
              </w:rPr>
              <w:t>breytt verði</w:t>
            </w:r>
            <w:r w:rsidRPr="00321E6A">
              <w:rPr>
                <w:rFonts w:cs="Times New Roman"/>
                <w:szCs w:val="24"/>
              </w:rPr>
              <w:t xml:space="preserve"> fyrirkomulagi</w:t>
            </w:r>
            <w:r>
              <w:rPr>
                <w:rFonts w:cs="Times New Roman"/>
                <w:szCs w:val="24"/>
              </w:rPr>
              <w:t xml:space="preserve"> </w:t>
            </w:r>
            <w:r w:rsidRPr="00321E6A">
              <w:rPr>
                <w:rFonts w:cs="Times New Roman"/>
                <w:szCs w:val="24"/>
              </w:rPr>
              <w:t>63. gr. gildandi laga þannig að í 1. mgr. verði byggt á því meginstefnumiði að öll</w:t>
            </w:r>
            <w:r>
              <w:rPr>
                <w:rFonts w:cs="Times New Roman"/>
                <w:szCs w:val="24"/>
              </w:rPr>
              <w:t xml:space="preserve"> </w:t>
            </w:r>
            <w:r w:rsidRPr="00321E6A">
              <w:rPr>
                <w:rFonts w:cs="Times New Roman"/>
                <w:szCs w:val="24"/>
              </w:rPr>
              <w:t>vélknúin ökutæki séu skráningarskyld, þ.e. bifreið, bifhjól, dráttarvél, vinnuvél og torfærutæki.</w:t>
            </w:r>
          </w:p>
          <w:p w14:paraId="19757A7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Pr>
                <w:rFonts w:cs="Times New Roman"/>
                <w:szCs w:val="24"/>
              </w:rPr>
              <w:t xml:space="preserve"> </w:t>
            </w:r>
            <w:r w:rsidRPr="00321E6A">
              <w:rPr>
                <w:rFonts w:cs="Times New Roman"/>
                <w:szCs w:val="24"/>
              </w:rPr>
              <w:t>verði skráningarskyldir en ekki einungis þeir sem eru minna en 750 kg að heildarþyngd</w:t>
            </w:r>
            <w:r>
              <w:rPr>
                <w:rFonts w:cs="Times New Roman"/>
                <w:szCs w:val="24"/>
              </w:rPr>
              <w:t xml:space="preserve"> </w:t>
            </w:r>
            <w:r w:rsidRPr="00321E6A">
              <w:rPr>
                <w:rFonts w:cs="Times New Roman"/>
                <w:szCs w:val="24"/>
              </w:rPr>
              <w:t xml:space="preserve">(jeppakerra) eins og er samkvæmt gildandi lögum. Vísast til skilgreiningar </w:t>
            </w:r>
            <w:r>
              <w:rPr>
                <w:rFonts w:cs="Times New Roman"/>
                <w:szCs w:val="24"/>
              </w:rPr>
              <w:t xml:space="preserve"> </w:t>
            </w:r>
            <w:r w:rsidRPr="00321E6A">
              <w:rPr>
                <w:rFonts w:cs="Times New Roman"/>
                <w:szCs w:val="24"/>
              </w:rPr>
              <w:t>3. gr. um hugtakið</w:t>
            </w:r>
            <w:r>
              <w:rPr>
                <w:rFonts w:cs="Times New Roman"/>
                <w:szCs w:val="24"/>
              </w:rPr>
              <w:t xml:space="preserve"> </w:t>
            </w:r>
            <w:r w:rsidRPr="00321E6A">
              <w:rPr>
                <w:rFonts w:cs="Times New Roman"/>
                <w:szCs w:val="24"/>
              </w:rPr>
              <w:t>eftirvagn. Með þessu fyrirkomulagi er lagður grundvöllur að vátryggingarskyldu ökutækja</w:t>
            </w:r>
            <w:r>
              <w:rPr>
                <w:rFonts w:cs="Times New Roman"/>
                <w:szCs w:val="24"/>
              </w:rPr>
              <w:t xml:space="preserve"> </w:t>
            </w:r>
            <w:r w:rsidRPr="00321E6A">
              <w:rPr>
                <w:rFonts w:cs="Times New Roman"/>
                <w:szCs w:val="24"/>
              </w:rPr>
              <w:t>sem miðast fyrst og fremst við notkun þess en ekki eiginleika eða tegund. Þannig má ætla að</w:t>
            </w:r>
            <w:r>
              <w:rPr>
                <w:rFonts w:cs="Times New Roman"/>
                <w:szCs w:val="24"/>
              </w:rPr>
              <w:t xml:space="preserve"> </w:t>
            </w:r>
            <w:r w:rsidRPr="00321E6A">
              <w:rPr>
                <w:rFonts w:cs="Times New Roman"/>
                <w:szCs w:val="24"/>
              </w:rPr>
              <w:t>vinnuvélar sem ætlaðar eru til aksturs í umferð falli undir 1. mgr. en þær vinnuvélar sem</w:t>
            </w:r>
            <w:r>
              <w:rPr>
                <w:rFonts w:cs="Times New Roman"/>
                <w:szCs w:val="24"/>
              </w:rPr>
              <w:t xml:space="preserve"> </w:t>
            </w:r>
            <w:r w:rsidRPr="00321E6A">
              <w:rPr>
                <w:rFonts w:cs="Times New Roman"/>
                <w:szCs w:val="24"/>
              </w:rPr>
              <w:t>notaðar eru utan almennrar umferðar falli undir reglugerðarákvæði 2. mgr.</w:t>
            </w:r>
            <w:r>
              <w:rPr>
                <w:rFonts w:cs="Times New Roman"/>
                <w:szCs w:val="24"/>
              </w:rPr>
              <w:t xml:space="preserve"> </w:t>
            </w:r>
          </w:p>
          <w:p w14:paraId="4AE8AED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14:paraId="5B87D54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14:paraId="050EE6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vega og ökutæki sem ætluð eru til aksturs á afmörkuðum, skilgreindum svæðum og ekki til</w:t>
            </w:r>
            <w:r>
              <w:rPr>
                <w:rFonts w:cs="Times New Roman"/>
                <w:szCs w:val="24"/>
              </w:rPr>
              <w:t xml:space="preserve"> </w:t>
            </w:r>
            <w:r w:rsidRPr="00321E6A">
              <w:rPr>
                <w:rFonts w:cs="Times New Roman"/>
                <w:szCs w:val="24"/>
              </w:rPr>
              <w:t>notkunar í almennri umferð falla undir 2. mgr.</w:t>
            </w:r>
          </w:p>
          <w:p w14:paraId="27ABD72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Pr>
                <w:rFonts w:cs="Times New Roman"/>
                <w:szCs w:val="24"/>
              </w:rPr>
              <w:t xml:space="preserve"> </w:t>
            </w:r>
            <w:r w:rsidRPr="00321E6A">
              <w:rPr>
                <w:rFonts w:cs="Times New Roman"/>
                <w:szCs w:val="24"/>
              </w:rPr>
              <w:t>nánari fyrirkomulag á skráningu ökutækja. Í b-lið er lagt til að settar verði reglur um gerð og</w:t>
            </w:r>
            <w:r>
              <w:rPr>
                <w:rFonts w:cs="Times New Roman"/>
                <w:szCs w:val="24"/>
              </w:rPr>
              <w:t xml:space="preserve"> </w:t>
            </w:r>
            <w:r w:rsidRPr="00321E6A">
              <w:rPr>
                <w:rFonts w:cs="Times New Roman"/>
                <w:szCs w:val="24"/>
              </w:rPr>
              <w:t>framleiðslu skráningarmerkis til að tryggja eins og kostur er að fyllsta öryggis sé gætt við</w:t>
            </w:r>
            <w:r>
              <w:rPr>
                <w:rFonts w:cs="Times New Roman"/>
                <w:szCs w:val="24"/>
              </w:rPr>
              <w:t xml:space="preserve"> </w:t>
            </w:r>
            <w:r w:rsidRPr="00321E6A">
              <w:rPr>
                <w:rFonts w:cs="Times New Roman"/>
                <w:szCs w:val="24"/>
              </w:rPr>
              <w:t>framleiðsluna. Í c-lið er tekin út sú krafa að skráningarskírteini skuli ávallt fylgja ökutækinu.</w:t>
            </w:r>
            <w:r>
              <w:rPr>
                <w:rFonts w:cs="Times New Roman"/>
                <w:szCs w:val="24"/>
              </w:rPr>
              <w:t xml:space="preserve"> </w:t>
            </w:r>
          </w:p>
          <w:p w14:paraId="066A5D1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Pr>
                <w:rFonts w:cs="Times New Roman"/>
                <w:szCs w:val="24"/>
              </w:rPr>
              <w:t xml:space="preserve"> </w:t>
            </w:r>
            <w:r w:rsidRPr="00321E6A">
              <w:rPr>
                <w:rFonts w:cs="Times New Roman"/>
                <w:szCs w:val="24"/>
              </w:rPr>
              <w:t>þetta í reglugerð. Ýmsar þjóðir hafa fellt úr gildi kröfu um að skráningarskírteini fylgi ökutæki</w:t>
            </w:r>
            <w:r>
              <w:rPr>
                <w:rFonts w:cs="Times New Roman"/>
                <w:szCs w:val="24"/>
              </w:rPr>
              <w:t xml:space="preserve"> </w:t>
            </w:r>
            <w:r w:rsidRPr="00321E6A">
              <w:rPr>
                <w:rFonts w:cs="Times New Roman"/>
                <w:szCs w:val="24"/>
              </w:rPr>
              <w:t>á þeirri forsendu að lögregla geti hverju sinni aflað upplýsinga um ökutæki á rafrænan</w:t>
            </w:r>
            <w:r>
              <w:rPr>
                <w:rFonts w:cs="Times New Roman"/>
                <w:szCs w:val="24"/>
              </w:rPr>
              <w:t xml:space="preserve"> </w:t>
            </w:r>
            <w:r w:rsidRPr="00321E6A">
              <w:rPr>
                <w:rFonts w:cs="Times New Roman"/>
                <w:szCs w:val="24"/>
              </w:rPr>
              <w:t xml:space="preserve">hátt og því sé reglan úrelt. Í e-lið er gert ráð fyrir að </w:t>
            </w:r>
            <w:r>
              <w:rPr>
                <w:rFonts w:cs="Times New Roman"/>
                <w:szCs w:val="24"/>
              </w:rPr>
              <w:t>Samgöngu</w:t>
            </w:r>
            <w:r w:rsidRPr="00321E6A">
              <w:rPr>
                <w:rFonts w:cs="Times New Roman"/>
                <w:szCs w:val="24"/>
              </w:rPr>
              <w:t>stofa fái heimild til einhliða</w:t>
            </w:r>
            <w:r>
              <w:rPr>
                <w:rFonts w:cs="Times New Roman"/>
                <w:szCs w:val="24"/>
              </w:rPr>
              <w:t xml:space="preserve"> </w:t>
            </w:r>
            <w:r w:rsidRPr="00321E6A">
              <w:rPr>
                <w:rFonts w:cs="Times New Roman"/>
                <w:szCs w:val="24"/>
              </w:rPr>
              <w:t>afskráningar ökutækis en eftir að vanrækslugjaldi var komið á skv. 2. mgr. 67. gr. núgildandi</w:t>
            </w:r>
            <w:r>
              <w:rPr>
                <w:rFonts w:cs="Times New Roman"/>
                <w:szCs w:val="24"/>
              </w:rPr>
              <w:t xml:space="preserve"> </w:t>
            </w:r>
            <w:r w:rsidRPr="00321E6A">
              <w:rPr>
                <w:rFonts w:cs="Times New Roman"/>
                <w:szCs w:val="24"/>
              </w:rPr>
              <w:t>laga hefur þörf fyrir þetta úrræði orðið enn brýnna en ella. Á þetta einkum við um ógangfær</w:t>
            </w:r>
            <w:r>
              <w:rPr>
                <w:rFonts w:cs="Times New Roman"/>
                <w:szCs w:val="24"/>
              </w:rPr>
              <w:t xml:space="preserve"> </w:t>
            </w:r>
            <w:r w:rsidRPr="00321E6A">
              <w:rPr>
                <w:rFonts w:cs="Times New Roman"/>
                <w:szCs w:val="24"/>
              </w:rPr>
              <w:t>ökutæki sem ekki hafa verið færð til skoðunar í ákveðinn tíma. H-liður er nýmæli, en þörf</w:t>
            </w:r>
            <w:r>
              <w:rPr>
                <w:rFonts w:cs="Times New Roman"/>
                <w:szCs w:val="24"/>
              </w:rPr>
              <w:t xml:space="preserve"> </w:t>
            </w:r>
            <w:r w:rsidRPr="00321E6A">
              <w:rPr>
                <w:rFonts w:cs="Times New Roman"/>
                <w:szCs w:val="24"/>
              </w:rPr>
              <w:t>þykir á a</w:t>
            </w:r>
            <w:r>
              <w:rPr>
                <w:rFonts w:cs="Times New Roman"/>
                <w:szCs w:val="24"/>
              </w:rPr>
              <w:t>ð skilgreina stöðu umráðamanns sbr. almenn</w:t>
            </w:r>
            <w:r w:rsidRPr="00321E6A">
              <w:rPr>
                <w:rFonts w:cs="Times New Roman"/>
                <w:szCs w:val="24"/>
              </w:rPr>
              <w:t>a</w:t>
            </w:r>
            <w:r>
              <w:rPr>
                <w:rFonts w:cs="Times New Roman"/>
                <w:szCs w:val="24"/>
              </w:rPr>
              <w:t>r athugasemdir</w:t>
            </w:r>
            <w:r w:rsidRPr="00321E6A">
              <w:rPr>
                <w:rFonts w:cs="Times New Roman"/>
                <w:szCs w:val="24"/>
              </w:rPr>
              <w:t xml:space="preserve"> við frumvarp</w:t>
            </w:r>
            <w:r>
              <w:rPr>
                <w:rFonts w:cs="Times New Roman"/>
                <w:szCs w:val="24"/>
              </w:rPr>
              <w:t xml:space="preserve"> </w:t>
            </w:r>
            <w:r w:rsidRPr="00321E6A">
              <w:rPr>
                <w:rFonts w:cs="Times New Roman"/>
                <w:szCs w:val="24"/>
              </w:rPr>
              <w:t>þetta.</w:t>
            </w:r>
          </w:p>
        </w:tc>
        <w:tc>
          <w:tcPr>
            <w:tcW w:w="4394" w:type="dxa"/>
          </w:tcPr>
          <w:p w14:paraId="39823EB5" w14:textId="77777777" w:rsidR="00B2442A" w:rsidRPr="00321E6A" w:rsidRDefault="00B2442A" w:rsidP="00E25FA2">
            <w:pPr>
              <w:rPr>
                <w:rFonts w:cs="Times New Roman"/>
                <w:szCs w:val="24"/>
              </w:rPr>
            </w:pPr>
          </w:p>
        </w:tc>
      </w:tr>
      <w:tr w:rsidR="00B2442A" w:rsidRPr="00321E6A" w14:paraId="7E52BCF9" w14:textId="77777777" w:rsidTr="00E25FA2">
        <w:tc>
          <w:tcPr>
            <w:tcW w:w="5353" w:type="dxa"/>
          </w:tcPr>
          <w:p w14:paraId="754C428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14:paraId="09A245E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14:paraId="3160CD18"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14:paraId="69A8D633" w14:textId="77777777" w:rsidR="00B2442A" w:rsidRDefault="00B2442A" w:rsidP="00E25FA2">
            <w:pPr>
              <w:autoSpaceDE w:val="0"/>
              <w:autoSpaceDN w:val="0"/>
              <w:adjustRightInd w:val="0"/>
              <w:jc w:val="center"/>
              <w:rPr>
                <w:rFonts w:cs="Times New Roman"/>
                <w:szCs w:val="24"/>
              </w:rPr>
            </w:pPr>
            <w:r>
              <w:rPr>
                <w:rFonts w:cs="Times New Roman"/>
                <w:szCs w:val="24"/>
              </w:rPr>
              <w:t>Um 74. gr.</w:t>
            </w:r>
          </w:p>
          <w:p w14:paraId="0D2E637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Greinin er að meginstefnu til samhljóða 64. gr. a gildandi l</w:t>
            </w:r>
            <w:r>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Pr>
                <w:rFonts w:cs="Times New Roman"/>
                <w:szCs w:val="24"/>
              </w:rPr>
              <w:t xml:space="preserve"> </w:t>
            </w:r>
            <w:r w:rsidRPr="00321E6A">
              <w:rPr>
                <w:rFonts w:cs="Times New Roman"/>
                <w:szCs w:val="24"/>
              </w:rPr>
              <w:t>einkamerki. Þó er lagt til að ekki sé hægt að fá einkamerki á létt bifhjól. Gert er ráð fyrir að</w:t>
            </w:r>
            <w:r>
              <w:rPr>
                <w:rFonts w:cs="Times New Roman"/>
                <w:szCs w:val="24"/>
              </w:rPr>
              <w:t xml:space="preserve"> </w:t>
            </w:r>
            <w:r w:rsidRPr="00321E6A">
              <w:rPr>
                <w:rFonts w:cs="Times New Roman"/>
                <w:szCs w:val="24"/>
              </w:rPr>
              <w:t xml:space="preserve">heimildin sjálf komi fram í 1. mgr. greinarinnar, </w:t>
            </w:r>
            <w:r>
              <w:rPr>
                <w:rFonts w:cs="Times New Roman"/>
                <w:szCs w:val="24"/>
              </w:rPr>
              <w:t>en nú kemur hún aðeins fram í 26</w:t>
            </w:r>
            <w:r w:rsidRPr="00321E6A">
              <w:rPr>
                <w:rFonts w:cs="Times New Roman"/>
                <w:szCs w:val="24"/>
              </w:rPr>
              <w:t>. gr. reglugerðar</w:t>
            </w:r>
            <w:r>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Pr>
                <w:rFonts w:cs="Times New Roman"/>
                <w:szCs w:val="24"/>
              </w:rPr>
              <w:t xml:space="preserve"> </w:t>
            </w:r>
            <w:r w:rsidRPr="00321E6A">
              <w:rPr>
                <w:rFonts w:cs="Times New Roman"/>
                <w:szCs w:val="24"/>
              </w:rPr>
              <w:t>heimilt að setja nánari reglur um einkamerki, sbr. 3. mgr. Ákvæði 2. mgr. er að mestu samhljóða</w:t>
            </w:r>
          </w:p>
          <w:p w14:paraId="47AB305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Pr>
                <w:rFonts w:cs="Times New Roman"/>
                <w:szCs w:val="24"/>
              </w:rPr>
              <w:t xml:space="preserve"> </w:t>
            </w:r>
            <w:r w:rsidRPr="00321E6A">
              <w:rPr>
                <w:rFonts w:cs="Times New Roman"/>
                <w:szCs w:val="24"/>
              </w:rPr>
              <w:t>en það hefur verið óbreytt frá því að lög nr.</w:t>
            </w:r>
            <w:r>
              <w:rPr>
                <w:rFonts w:cs="Times New Roman"/>
                <w:szCs w:val="24"/>
              </w:rPr>
              <w:t xml:space="preserve"> </w:t>
            </w:r>
            <w:r w:rsidRPr="00321E6A">
              <w:rPr>
                <w:rFonts w:cs="Times New Roman"/>
                <w:szCs w:val="24"/>
              </w:rPr>
              <w:t xml:space="preserve">36/1996, um breytingu á umferðarlögum, </w:t>
            </w:r>
            <w:r>
              <w:rPr>
                <w:rFonts w:cs="Times New Roman"/>
                <w:szCs w:val="24"/>
              </w:rPr>
              <w:t>t</w:t>
            </w:r>
            <w:r w:rsidRPr="00321E6A">
              <w:rPr>
                <w:rFonts w:cs="Times New Roman"/>
                <w:szCs w:val="24"/>
              </w:rPr>
              <w:t>óku</w:t>
            </w:r>
            <w:r>
              <w:rPr>
                <w:rFonts w:cs="Times New Roman"/>
                <w:szCs w:val="24"/>
              </w:rPr>
              <w:t xml:space="preserve"> </w:t>
            </w:r>
            <w:r w:rsidRPr="00321E6A">
              <w:rPr>
                <w:rFonts w:cs="Times New Roman"/>
                <w:szCs w:val="24"/>
              </w:rPr>
              <w:t>gildi vorið 1996.</w:t>
            </w:r>
          </w:p>
          <w:p w14:paraId="0D69439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Pr>
                <w:rFonts w:cs="Times New Roman"/>
                <w:szCs w:val="24"/>
              </w:rPr>
              <w:t xml:space="preserve"> </w:t>
            </w:r>
            <w:r w:rsidRPr="00321E6A">
              <w:rPr>
                <w:rFonts w:cs="Times New Roman"/>
                <w:szCs w:val="24"/>
              </w:rPr>
              <w:t>laga nýjum 2. og 3. málsl. 2. mgr. þar sem mælt var svo fyrir að réttur til einkamerkis gilti</w:t>
            </w:r>
            <w:r>
              <w:rPr>
                <w:rFonts w:cs="Times New Roman"/>
                <w:szCs w:val="24"/>
              </w:rPr>
              <w:t xml:space="preserve"> </w:t>
            </w:r>
            <w:r w:rsidRPr="00321E6A">
              <w:rPr>
                <w:rFonts w:cs="Times New Roman"/>
                <w:szCs w:val="24"/>
              </w:rPr>
              <w:t>í átta ár og að skráður eigandi ökutækis skyldi fram að 65 ára aldri greiða sama gjald vegna</w:t>
            </w:r>
            <w:r>
              <w:rPr>
                <w:rFonts w:cs="Times New Roman"/>
                <w:szCs w:val="24"/>
              </w:rPr>
              <w:t xml:space="preserve"> </w:t>
            </w:r>
            <w:r w:rsidRPr="00321E6A">
              <w:rPr>
                <w:rFonts w:cs="Times New Roman"/>
                <w:szCs w:val="24"/>
              </w:rPr>
              <w:t>endurnýjunar á rétti til einkamerkis. Áður var aðeins gert ráð fyrir því í c-lið 4. mgr. 26. gr.</w:t>
            </w:r>
            <w:r>
              <w:rPr>
                <w:rFonts w:cs="Times New Roman"/>
                <w:szCs w:val="24"/>
              </w:rPr>
              <w:t xml:space="preserve"> </w:t>
            </w:r>
            <w:r w:rsidRPr="00321E6A">
              <w:rPr>
                <w:rFonts w:cs="Times New Roman"/>
                <w:szCs w:val="24"/>
              </w:rPr>
              <w:t>reglugerðar um skráningu ökutækja, nr. 751/2003, að réttur til einkamerkis skyldi endurnýjaður</w:t>
            </w:r>
            <w:r>
              <w:rPr>
                <w:rFonts w:cs="Times New Roman"/>
                <w:szCs w:val="24"/>
              </w:rPr>
              <w:t xml:space="preserve"> </w:t>
            </w:r>
            <w:r w:rsidRPr="00321E6A">
              <w:rPr>
                <w:rFonts w:cs="Times New Roman"/>
                <w:szCs w:val="24"/>
              </w:rPr>
              <w:t xml:space="preserve">á átta ára fresti og að fyrir endurnýjun skyldi greiða sérstakt </w:t>
            </w:r>
            <w:r w:rsidRPr="00321E6A">
              <w:rPr>
                <w:rFonts w:cs="Times New Roman"/>
                <w:szCs w:val="24"/>
              </w:rPr>
              <w:lastRenderedPageBreak/>
              <w:t>gjald. Var talið að af</w:t>
            </w:r>
            <w:r>
              <w:rPr>
                <w:rFonts w:cs="Times New Roman"/>
                <w:szCs w:val="24"/>
              </w:rPr>
              <w:t xml:space="preserve"> </w:t>
            </w:r>
            <w:r w:rsidRPr="00321E6A">
              <w:rPr>
                <w:rFonts w:cs="Times New Roman"/>
                <w:szCs w:val="24"/>
              </w:rPr>
              <w:t>lögmætisreglu íslensks réttar leiddi að nauðsynlegt væri að slíkt ákvæði væri í umferðarlögum.</w:t>
            </w:r>
          </w:p>
          <w:p w14:paraId="1A53634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Pr>
                <w:rFonts w:cs="Times New Roman"/>
                <w:szCs w:val="24"/>
              </w:rPr>
              <w:t>f</w:t>
            </w:r>
            <w:r w:rsidRPr="00321E6A">
              <w:rPr>
                <w:rFonts w:cs="Times New Roman"/>
                <w:szCs w:val="24"/>
              </w:rPr>
              <w:t>ebrúar</w:t>
            </w:r>
            <w:r>
              <w:rPr>
                <w:rFonts w:cs="Times New Roman"/>
                <w:szCs w:val="24"/>
              </w:rPr>
              <w:t xml:space="preserve"> </w:t>
            </w:r>
            <w:r w:rsidRPr="00321E6A">
              <w:rPr>
                <w:rFonts w:cs="Times New Roman"/>
                <w:szCs w:val="24"/>
              </w:rPr>
              <w:t>2007 í máli nr. 4843/2006. Þá þótti sanngjarnt að ökumenn 65 ára og eldri væru undanþegnir</w:t>
            </w:r>
          </w:p>
          <w:p w14:paraId="0C14900F" w14:textId="77777777" w:rsidR="00B2442A" w:rsidRDefault="00B2442A" w:rsidP="00E25FA2">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Pr>
                <w:rFonts w:cs="Times New Roman"/>
                <w:szCs w:val="24"/>
              </w:rPr>
              <w:t xml:space="preserve"> </w:t>
            </w:r>
            <w:r w:rsidRPr="00321E6A">
              <w:rPr>
                <w:rFonts w:cs="Times New Roman"/>
                <w:szCs w:val="24"/>
              </w:rPr>
              <w:t>og eftir 80 ára aldur sé þeim gert að endurnýja ökuskírteini sitt árlega. Með hliðsjón af</w:t>
            </w:r>
            <w:r>
              <w:rPr>
                <w:rFonts w:cs="Times New Roman"/>
                <w:szCs w:val="24"/>
              </w:rPr>
              <w:t xml:space="preserve"> </w:t>
            </w:r>
            <w:r w:rsidRPr="00321E6A">
              <w:rPr>
                <w:rFonts w:cs="Times New Roman"/>
                <w:szCs w:val="24"/>
              </w:rPr>
              <w:t>framangreindu þótti eðlilegt að einstaklingar á þessu aldursskeiði þyrftu ekki að greiða fyrir</w:t>
            </w:r>
            <w:r>
              <w:rPr>
                <w:rFonts w:cs="Times New Roman"/>
                <w:szCs w:val="24"/>
              </w:rPr>
              <w:t xml:space="preserve"> </w:t>
            </w:r>
            <w:r w:rsidRPr="00321E6A">
              <w:rPr>
                <w:rFonts w:cs="Times New Roman"/>
                <w:szCs w:val="24"/>
              </w:rPr>
              <w:t>rétt til einkamerkis þar sem ökuskírteini þeirra gildir í skemmri tíma en átta ár.</w:t>
            </w:r>
          </w:p>
          <w:p w14:paraId="0BE74D32" w14:textId="77777777" w:rsidR="00B2442A" w:rsidRPr="00321E6A" w:rsidRDefault="00B2442A" w:rsidP="00E25FA2">
            <w:pPr>
              <w:autoSpaceDE w:val="0"/>
              <w:autoSpaceDN w:val="0"/>
              <w:adjustRightInd w:val="0"/>
              <w:jc w:val="both"/>
              <w:rPr>
                <w:rFonts w:cs="Times New Roman"/>
                <w:szCs w:val="24"/>
              </w:rPr>
            </w:pPr>
          </w:p>
        </w:tc>
        <w:tc>
          <w:tcPr>
            <w:tcW w:w="4394" w:type="dxa"/>
          </w:tcPr>
          <w:p w14:paraId="43891E0D" w14:textId="77777777" w:rsidR="00B2442A" w:rsidRPr="00321E6A" w:rsidRDefault="00B2442A" w:rsidP="00E25FA2">
            <w:pPr>
              <w:rPr>
                <w:rFonts w:cs="Times New Roman"/>
                <w:szCs w:val="24"/>
              </w:rPr>
            </w:pPr>
          </w:p>
        </w:tc>
      </w:tr>
      <w:tr w:rsidR="00B2442A" w:rsidRPr="00321E6A" w14:paraId="05E3CBF6" w14:textId="77777777" w:rsidTr="00E25FA2">
        <w:tc>
          <w:tcPr>
            <w:tcW w:w="5353" w:type="dxa"/>
          </w:tcPr>
          <w:p w14:paraId="47289E02" w14:textId="77777777" w:rsidR="00B2442A" w:rsidRDefault="00B2442A" w:rsidP="00E25FA2">
            <w:pPr>
              <w:spacing w:before="100" w:beforeAutospacing="1" w:after="100" w:afterAutospacing="1"/>
              <w:jc w:val="center"/>
              <w:rPr>
                <w:rFonts w:eastAsia="Times New Roman" w:cs="Times New Roman"/>
                <w:szCs w:val="24"/>
                <w:lang w:eastAsia="is-IS"/>
              </w:rPr>
            </w:pPr>
          </w:p>
          <w:p w14:paraId="7C428EC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14:paraId="206DA47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Pr="00C2011B">
              <w:rPr>
                <w:rFonts w:eastAsia="Times New Roman" w:cs="Times New Roman"/>
                <w:szCs w:val="24"/>
                <w:lang w:eastAsia="is-IS"/>
              </w:rPr>
              <w:t>1. mgr. 73.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dráttarvélar, létt bifhjól í flokki </w:t>
            </w:r>
            <w:r w:rsidRPr="00321E6A">
              <w:rPr>
                <w:rFonts w:eastAsia="Times New Roman" w:cs="Times New Roman"/>
                <w:szCs w:val="24"/>
                <w:lang w:eastAsia="is-IS"/>
              </w:rPr>
              <w:lastRenderedPageBreak/>
              <w:t xml:space="preserve">I, torfærutæki og vinnuvélar.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14:paraId="294B6071"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hverjir annast skoðun og 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w:t>
            </w:r>
            <w:r w:rsidRPr="00321E6A">
              <w:rPr>
                <w:rFonts w:eastAsia="Times New Roman" w:cs="Times New Roman"/>
                <w:szCs w:val="24"/>
                <w:lang w:eastAsia="is-IS"/>
              </w:rPr>
              <w:lastRenderedPageBreak/>
              <w:t xml:space="preserve">afhent tímabundið til þess að færa mætti ökutækið til skoðunar. </w:t>
            </w:r>
          </w:p>
          <w:p w14:paraId="4BBFA88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14:paraId="12B0A526" w14:textId="77777777" w:rsidR="00B2442A" w:rsidRDefault="00B2442A" w:rsidP="00E25FA2">
            <w:pPr>
              <w:autoSpaceDE w:val="0"/>
              <w:autoSpaceDN w:val="0"/>
              <w:adjustRightInd w:val="0"/>
              <w:jc w:val="center"/>
              <w:rPr>
                <w:rFonts w:cs="Times New Roman"/>
                <w:szCs w:val="24"/>
              </w:rPr>
            </w:pPr>
          </w:p>
          <w:p w14:paraId="1DBC6A70" w14:textId="77777777" w:rsidR="00B2442A" w:rsidRDefault="00B2442A" w:rsidP="00E25FA2">
            <w:pPr>
              <w:autoSpaceDE w:val="0"/>
              <w:autoSpaceDN w:val="0"/>
              <w:adjustRightInd w:val="0"/>
              <w:jc w:val="center"/>
              <w:rPr>
                <w:rFonts w:cs="Times New Roman"/>
                <w:szCs w:val="24"/>
              </w:rPr>
            </w:pPr>
            <w:r>
              <w:rPr>
                <w:rFonts w:cs="Times New Roman"/>
                <w:szCs w:val="24"/>
              </w:rPr>
              <w:t xml:space="preserve">Um 75. gr. </w:t>
            </w:r>
          </w:p>
          <w:p w14:paraId="604C170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14:paraId="621CB7F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Ákvæði 1. mgr. 67. gr. gildandi laga mælir aðeins fyrir um heimild ráðherra til að setja</w:t>
            </w:r>
          </w:p>
          <w:p w14:paraId="02CB718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14:paraId="51D005B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14:paraId="3479037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14:paraId="2187F5D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w:t>
            </w:r>
            <w:r w:rsidRPr="00321E6A">
              <w:rPr>
                <w:rFonts w:cs="Times New Roman"/>
                <w:szCs w:val="24"/>
              </w:rPr>
              <w:lastRenderedPageBreak/>
              <w:t>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14:paraId="77EEA5E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14:paraId="19603BC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14:paraId="1BE1400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14:paraId="2B62B32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lastRenderedPageBreak/>
              <w:t>samkvæmt ákvörðun skoðunarmanns. Í c-lið er lagt til það nýmæli 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14:paraId="04807C46" w14:textId="77777777" w:rsidR="00B2442A" w:rsidRDefault="00B2442A" w:rsidP="00E25FA2">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14:paraId="502C426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14:paraId="4CFB388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Í 6. málsl. 5. mgr. er áfram gert ráð fyrir því að heimilt sé að hækka gjaldið um allt að</w:t>
            </w:r>
          </w:p>
          <w:p w14:paraId="5CB3D90C" w14:textId="77777777" w:rsidR="00B2442A" w:rsidRDefault="00B2442A" w:rsidP="00E25FA2">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14:paraId="7A9A8AEE" w14:textId="77777777" w:rsidR="00B2442A" w:rsidRPr="00321E6A" w:rsidRDefault="00B2442A" w:rsidP="00E25FA2">
            <w:pPr>
              <w:autoSpaceDE w:val="0"/>
              <w:autoSpaceDN w:val="0"/>
              <w:adjustRightInd w:val="0"/>
              <w:jc w:val="both"/>
              <w:rPr>
                <w:rFonts w:cs="Times New Roman"/>
                <w:szCs w:val="24"/>
              </w:rPr>
            </w:pPr>
          </w:p>
        </w:tc>
        <w:tc>
          <w:tcPr>
            <w:tcW w:w="4394" w:type="dxa"/>
          </w:tcPr>
          <w:p w14:paraId="15D0CA0B" w14:textId="77777777" w:rsidR="00B2442A" w:rsidRPr="00321E6A" w:rsidRDefault="00B2442A" w:rsidP="00E25FA2">
            <w:pPr>
              <w:rPr>
                <w:rFonts w:cs="Times New Roman"/>
                <w:szCs w:val="24"/>
              </w:rPr>
            </w:pPr>
          </w:p>
        </w:tc>
      </w:tr>
      <w:tr w:rsidR="00B2442A" w:rsidRPr="00321E6A" w14:paraId="0C5B1EEB" w14:textId="77777777" w:rsidTr="00E25FA2">
        <w:tc>
          <w:tcPr>
            <w:tcW w:w="5353" w:type="dxa"/>
          </w:tcPr>
          <w:p w14:paraId="0F14462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Bann við notkun ökutækis.</w:t>
            </w:r>
          </w:p>
          <w:p w14:paraId="17D513D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14:paraId="64665992"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14:paraId="458720A9" w14:textId="77777777" w:rsidR="00B2442A" w:rsidRDefault="00B2442A" w:rsidP="00E25FA2">
            <w:pPr>
              <w:autoSpaceDE w:val="0"/>
              <w:autoSpaceDN w:val="0"/>
              <w:adjustRightInd w:val="0"/>
              <w:jc w:val="center"/>
              <w:rPr>
                <w:rFonts w:cs="Times New Roman"/>
                <w:szCs w:val="24"/>
              </w:rPr>
            </w:pPr>
            <w:r>
              <w:rPr>
                <w:rFonts w:cs="Times New Roman"/>
                <w:szCs w:val="24"/>
              </w:rPr>
              <w:t>Um 76. gr.</w:t>
            </w:r>
          </w:p>
          <w:p w14:paraId="6BFCDF7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Pr>
                <w:rFonts w:cs="Times New Roman"/>
                <w:szCs w:val="24"/>
              </w:rPr>
              <w:t xml:space="preserve"> </w:t>
            </w:r>
            <w:r w:rsidRPr="00321E6A">
              <w:rPr>
                <w:rFonts w:cs="Times New Roman"/>
                <w:szCs w:val="24"/>
              </w:rPr>
              <w:t>það miðað að „lögreglan“ hafi ein þá heimild til að taka skráningarmerki af ökutæki við þær</w:t>
            </w:r>
            <w:r>
              <w:rPr>
                <w:rFonts w:cs="Times New Roman"/>
                <w:szCs w:val="24"/>
              </w:rPr>
              <w:t xml:space="preserve"> </w:t>
            </w:r>
            <w:r w:rsidRPr="00321E6A">
              <w:rPr>
                <w:rFonts w:cs="Times New Roman"/>
                <w:szCs w:val="24"/>
              </w:rPr>
              <w:t>aðstæður sem fjallað er um í ákv</w:t>
            </w:r>
            <w:r>
              <w:rPr>
                <w:rFonts w:cs="Times New Roman"/>
                <w:szCs w:val="24"/>
              </w:rPr>
              <w:t xml:space="preserve">æðinu. Er það ekki breyting frá </w:t>
            </w:r>
            <w:r w:rsidRPr="00321E6A">
              <w:rPr>
                <w:rFonts w:cs="Times New Roman"/>
                <w:szCs w:val="24"/>
              </w:rPr>
              <w:t>framkvæmd gildandi laga.</w:t>
            </w:r>
          </w:p>
          <w:p w14:paraId="5F14C90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Pr>
                <w:rFonts w:cs="Times New Roman"/>
                <w:szCs w:val="24"/>
              </w:rPr>
              <w:t xml:space="preserve"> </w:t>
            </w:r>
            <w:r w:rsidRPr="00321E6A">
              <w:rPr>
                <w:rFonts w:cs="Times New Roman"/>
                <w:szCs w:val="24"/>
              </w:rPr>
              <w:t>sé fært til sérstakrar skoðunar hjá skoðunarstofu reynist ástand ökutækisins ekki vera í lögmæltu</w:t>
            </w:r>
            <w:r>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 það sé lögfest.</w:t>
            </w:r>
          </w:p>
        </w:tc>
        <w:tc>
          <w:tcPr>
            <w:tcW w:w="4394" w:type="dxa"/>
          </w:tcPr>
          <w:p w14:paraId="3B71807D" w14:textId="77777777" w:rsidR="00B2442A" w:rsidRPr="00321E6A" w:rsidRDefault="00B2442A" w:rsidP="00E25FA2">
            <w:pPr>
              <w:rPr>
                <w:rFonts w:cs="Times New Roman"/>
                <w:szCs w:val="24"/>
              </w:rPr>
            </w:pPr>
          </w:p>
        </w:tc>
      </w:tr>
      <w:tr w:rsidR="00B2442A" w:rsidRPr="00321E6A" w14:paraId="7B49EE9F" w14:textId="77777777" w:rsidTr="00E25FA2">
        <w:tc>
          <w:tcPr>
            <w:tcW w:w="5353" w:type="dxa"/>
          </w:tcPr>
          <w:p w14:paraId="1EBDD93E" w14:textId="77777777" w:rsidR="00B2442A" w:rsidRPr="00321E6A" w:rsidRDefault="00B2442A" w:rsidP="00E25FA2">
            <w:pPr>
              <w:jc w:val="center"/>
              <w:rPr>
                <w:rFonts w:cs="Times New Roman"/>
                <w:szCs w:val="24"/>
              </w:rPr>
            </w:pPr>
            <w:r>
              <w:rPr>
                <w:rFonts w:cs="Times New Roman"/>
                <w:szCs w:val="24"/>
              </w:rPr>
              <w:t>X</w:t>
            </w:r>
            <w:r w:rsidRPr="00321E6A">
              <w:rPr>
                <w:rFonts w:cs="Times New Roman"/>
                <w:szCs w:val="24"/>
              </w:rPr>
              <w:t>I</w:t>
            </w:r>
            <w:r>
              <w:rPr>
                <w:rFonts w:cs="Times New Roman"/>
                <w:szCs w:val="24"/>
              </w:rPr>
              <w:t>V</w:t>
            </w:r>
            <w:r w:rsidRPr="00321E6A">
              <w:rPr>
                <w:rFonts w:cs="Times New Roman"/>
                <w:szCs w:val="24"/>
              </w:rPr>
              <w:t>. KAFLI</w:t>
            </w:r>
            <w:r w:rsidRPr="00321E6A">
              <w:rPr>
                <w:rFonts w:cs="Times New Roman"/>
                <w:szCs w:val="24"/>
              </w:rPr>
              <w:br/>
            </w:r>
            <w:r w:rsidRPr="00321E6A">
              <w:rPr>
                <w:rFonts w:cs="Times New Roman"/>
                <w:b/>
                <w:bCs/>
                <w:szCs w:val="24"/>
              </w:rPr>
              <w:t>Notkun öryggis- og verndarbúnaðar.</w:t>
            </w:r>
          </w:p>
        </w:tc>
        <w:tc>
          <w:tcPr>
            <w:tcW w:w="4489" w:type="dxa"/>
          </w:tcPr>
          <w:p w14:paraId="7443D804" w14:textId="77777777" w:rsidR="00B2442A" w:rsidRPr="00321E6A" w:rsidRDefault="00B2442A" w:rsidP="00E25FA2">
            <w:pPr>
              <w:rPr>
                <w:rFonts w:cs="Times New Roman"/>
                <w:szCs w:val="24"/>
              </w:rPr>
            </w:pPr>
          </w:p>
        </w:tc>
        <w:tc>
          <w:tcPr>
            <w:tcW w:w="4394" w:type="dxa"/>
          </w:tcPr>
          <w:p w14:paraId="69C31001" w14:textId="77777777" w:rsidR="00B2442A" w:rsidRPr="00321E6A" w:rsidRDefault="00B2442A" w:rsidP="00E25FA2">
            <w:pPr>
              <w:rPr>
                <w:rFonts w:cs="Times New Roman"/>
                <w:szCs w:val="24"/>
              </w:rPr>
            </w:pPr>
          </w:p>
        </w:tc>
      </w:tr>
      <w:tr w:rsidR="00B2442A" w:rsidRPr="00321E6A" w14:paraId="78BB9E14" w14:textId="77777777" w:rsidTr="00E25FA2">
        <w:tc>
          <w:tcPr>
            <w:tcW w:w="5353" w:type="dxa"/>
          </w:tcPr>
          <w:p w14:paraId="5E54380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Öryggisbelti og annar öryggis- og verndarbúnaður í bifreiðum.</w:t>
            </w:r>
          </w:p>
          <w:p w14:paraId="5FF7594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14:paraId="2F2A1EF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14:paraId="7DF1C4F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14:paraId="3F1E0129"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Pr="00321E6A">
              <w:rPr>
                <w:rFonts w:cs="Times New Roman"/>
                <w:szCs w:val="24"/>
              </w:rPr>
              <w:t xml:space="preserve">Ráðherra getur sett reglur um undanþágu frá skyldu til að nota slíkan búnað, m.a. við sérstakan akstur </w:t>
            </w:r>
            <w:r w:rsidRPr="006412F1">
              <w:rPr>
                <w:rFonts w:cs="Times New Roman"/>
                <w:szCs w:val="24"/>
              </w:rPr>
              <w:t xml:space="preserve">og fyrir farþega </w:t>
            </w:r>
            <w:r>
              <w:rPr>
                <w:rFonts w:cs="Times New Roman"/>
                <w:szCs w:val="24"/>
              </w:rPr>
              <w:t>hópbifreiða í almenningsakstri í þéttbýli</w:t>
            </w:r>
            <w:r w:rsidRPr="006412F1">
              <w:rPr>
                <w:rFonts w:cs="Times New Roman"/>
                <w:szCs w:val="24"/>
              </w:rPr>
              <w:t xml:space="preserve">. </w:t>
            </w:r>
          </w:p>
        </w:tc>
        <w:tc>
          <w:tcPr>
            <w:tcW w:w="4489" w:type="dxa"/>
          </w:tcPr>
          <w:p w14:paraId="7D1F5C08" w14:textId="77777777" w:rsidR="00B2442A" w:rsidRPr="00321E6A" w:rsidRDefault="00B2442A" w:rsidP="00E25FA2">
            <w:pPr>
              <w:jc w:val="center"/>
              <w:rPr>
                <w:rFonts w:cs="Times New Roman"/>
                <w:szCs w:val="24"/>
              </w:rPr>
            </w:pPr>
            <w:r>
              <w:rPr>
                <w:rFonts w:cs="Times New Roman"/>
                <w:szCs w:val="24"/>
              </w:rPr>
              <w:lastRenderedPageBreak/>
              <w:t>77</w:t>
            </w:r>
            <w:r w:rsidRPr="00321E6A">
              <w:rPr>
                <w:rFonts w:cs="Times New Roman"/>
                <w:szCs w:val="24"/>
              </w:rPr>
              <w:t>. gr.</w:t>
            </w:r>
          </w:p>
          <w:p w14:paraId="371A8C74" w14:textId="77777777" w:rsidR="00B2442A" w:rsidRPr="00321E6A" w:rsidRDefault="00B2442A" w:rsidP="00E25FA2">
            <w:pPr>
              <w:jc w:val="both"/>
              <w:rPr>
                <w:rFonts w:cs="Times New Roman"/>
                <w:szCs w:val="24"/>
              </w:rPr>
            </w:pPr>
            <w:r w:rsidRPr="00321E6A">
              <w:rPr>
                <w:rFonts w:cs="Times New Roman"/>
                <w:szCs w:val="24"/>
              </w:rPr>
              <w:t xml:space="preserve">Greinin er að mestu leyti efnislega samhljóða 71. gr. gildandi laga, en talið </w:t>
            </w:r>
            <w:r>
              <w:rPr>
                <w:rFonts w:cs="Times New Roman"/>
                <w:szCs w:val="24"/>
              </w:rPr>
              <w:t xml:space="preserve">er skýrara að tala um </w:t>
            </w:r>
            <w:r>
              <w:rPr>
                <w:rFonts w:cs="Times New Roman"/>
                <w:szCs w:val="24"/>
              </w:rPr>
              <w:lastRenderedPageBreak/>
              <w:t>„undir 135</w:t>
            </w:r>
            <w:r w:rsidRPr="00321E6A">
              <w:rPr>
                <w:rFonts w:cs="Times New Roman"/>
                <w:szCs w:val="24"/>
              </w:rPr>
              <w:t xml:space="preserve"> sm á hæð“  í stað „lægri en 1</w:t>
            </w:r>
            <w:r>
              <w:rPr>
                <w:rFonts w:cs="Times New Roman"/>
                <w:szCs w:val="24"/>
              </w:rPr>
              <w:t>35</w:t>
            </w:r>
            <w:r w:rsidRPr="00321E6A">
              <w:rPr>
                <w:rFonts w:cs="Times New Roman"/>
                <w:szCs w:val="24"/>
              </w:rPr>
              <w:t xml:space="preserve"> sm á hæð“.</w:t>
            </w:r>
          </w:p>
          <w:p w14:paraId="108B0733" w14:textId="77777777" w:rsidR="00B2442A" w:rsidRPr="00321E6A" w:rsidRDefault="00B2442A" w:rsidP="00E25FA2">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14:paraId="409FE6D3" w14:textId="77777777" w:rsidR="00B2442A" w:rsidRPr="00321E6A" w:rsidRDefault="00B2442A" w:rsidP="00E25FA2">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14:paraId="51670870" w14:textId="77777777" w:rsidR="00B2442A" w:rsidRPr="00321E6A" w:rsidRDefault="00B2442A" w:rsidP="00E25FA2">
            <w:pPr>
              <w:rPr>
                <w:rFonts w:cs="Times New Roman"/>
                <w:szCs w:val="24"/>
              </w:rPr>
            </w:pPr>
          </w:p>
        </w:tc>
      </w:tr>
      <w:tr w:rsidR="00B2442A" w:rsidRPr="00321E6A" w14:paraId="7DA85008" w14:textId="77777777" w:rsidTr="00E25FA2">
        <w:tc>
          <w:tcPr>
            <w:tcW w:w="5353" w:type="dxa"/>
          </w:tcPr>
          <w:p w14:paraId="50AC6CF6"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78</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Öryggis- og verndarbúnaður við akstur bifhjóls og torfærutækis.</w:t>
            </w:r>
          </w:p>
          <w:p w14:paraId="01DCF16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14:paraId="14260D0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14:paraId="12CEB51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14:paraId="1F06F5C6"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14:paraId="690F7768" w14:textId="77777777" w:rsidR="00B2442A" w:rsidRDefault="00B2442A" w:rsidP="00E25FA2">
            <w:pPr>
              <w:autoSpaceDE w:val="0"/>
              <w:autoSpaceDN w:val="0"/>
              <w:adjustRightInd w:val="0"/>
              <w:jc w:val="center"/>
              <w:rPr>
                <w:rFonts w:cs="Times New Roman"/>
                <w:szCs w:val="24"/>
              </w:rPr>
            </w:pPr>
            <w:r>
              <w:rPr>
                <w:rFonts w:cs="Times New Roman"/>
                <w:szCs w:val="24"/>
              </w:rPr>
              <w:t>Um 78. gr.</w:t>
            </w:r>
          </w:p>
          <w:p w14:paraId="1164BFC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Pr>
                <w:rFonts w:cs="Times New Roman"/>
                <w:szCs w:val="24"/>
              </w:rPr>
              <w:t xml:space="preserve"> </w:t>
            </w:r>
            <w:r w:rsidRPr="00321E6A">
              <w:rPr>
                <w:rFonts w:cs="Times New Roman"/>
                <w:szCs w:val="24"/>
              </w:rPr>
              <w:t>í grein þessari til óvarinna vegfarenda sem eru á ferð á bifhjóli, torfærutæki og öðrum sambærilegum</w:t>
            </w:r>
            <w:r>
              <w:rPr>
                <w:rFonts w:cs="Times New Roman"/>
                <w:szCs w:val="24"/>
              </w:rPr>
              <w:t xml:space="preserve"> </w:t>
            </w:r>
            <w:r w:rsidRPr="00321E6A">
              <w:rPr>
                <w:rFonts w:cs="Times New Roman"/>
                <w:szCs w:val="24"/>
              </w:rPr>
              <w:t>vélknúnum ökutækjum sem eru á ferð. Ekki er þó gert er ráð fyrir því að ákvæðið</w:t>
            </w:r>
            <w:r>
              <w:rPr>
                <w:rFonts w:cs="Times New Roman"/>
                <w:szCs w:val="24"/>
              </w:rPr>
              <w:t xml:space="preserve"> </w:t>
            </w:r>
            <w:r w:rsidRPr="00321E6A">
              <w:rPr>
                <w:rFonts w:cs="Times New Roman"/>
                <w:szCs w:val="24"/>
              </w:rPr>
              <w:t xml:space="preserve">eigi við um blæjubíla, þótt opnir séu, sem </w:t>
            </w:r>
            <w:r>
              <w:rPr>
                <w:rFonts w:cs="Times New Roman"/>
                <w:szCs w:val="24"/>
              </w:rPr>
              <w:t>búnir eru öryggisbeltum, sbr. 77</w:t>
            </w:r>
            <w:r w:rsidRPr="00321E6A">
              <w:rPr>
                <w:rFonts w:cs="Times New Roman"/>
                <w:szCs w:val="24"/>
              </w:rPr>
              <w:t>. gr. frumvarpsins,</w:t>
            </w:r>
            <w:r>
              <w:rPr>
                <w:rFonts w:cs="Times New Roman"/>
                <w:szCs w:val="24"/>
              </w:rPr>
              <w:t xml:space="preserve"> </w:t>
            </w:r>
            <w:r w:rsidRPr="00321E6A">
              <w:rPr>
                <w:rFonts w:cs="Times New Roman"/>
                <w:szCs w:val="24"/>
              </w:rPr>
              <w:t>enda telst ökumaður og farþegi í slíkum bíl ekki óvarinn vegfarandi.</w:t>
            </w:r>
          </w:p>
          <w:p w14:paraId="611D02F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14:paraId="31078BE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Pr>
                <w:rFonts w:cs="Times New Roman"/>
                <w:szCs w:val="24"/>
              </w:rPr>
              <w:t xml:space="preserve"> </w:t>
            </w:r>
            <w:r w:rsidRPr="00321E6A">
              <w:rPr>
                <w:rFonts w:cs="Times New Roman"/>
                <w:szCs w:val="24"/>
              </w:rPr>
              <w:t>óbreytt frá 1. mgr. 72. gr. að öðru leyti en því að talað er um óvarinn vegfaranda. Sama á við</w:t>
            </w:r>
            <w:r>
              <w:rPr>
                <w:rFonts w:cs="Times New Roman"/>
                <w:szCs w:val="24"/>
              </w:rPr>
              <w:t xml:space="preserve"> </w:t>
            </w:r>
            <w:r w:rsidRPr="00321E6A">
              <w:rPr>
                <w:rFonts w:cs="Times New Roman"/>
                <w:szCs w:val="24"/>
              </w:rPr>
              <w:t>um þann sem er á hliðarvagni bifhjóls (eða eftirvagni tengitækis).</w:t>
            </w:r>
            <w:r>
              <w:rPr>
                <w:rFonts w:cs="Times New Roman"/>
                <w:szCs w:val="24"/>
              </w:rPr>
              <w:t xml:space="preserve"> </w:t>
            </w:r>
          </w:p>
          <w:p w14:paraId="098E21E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Pr>
                <w:rFonts w:cs="Times New Roman"/>
                <w:szCs w:val="24"/>
              </w:rPr>
              <w:t xml:space="preserve"> </w:t>
            </w:r>
            <w:r w:rsidRPr="00321E6A">
              <w:rPr>
                <w:rFonts w:cs="Times New Roman"/>
                <w:szCs w:val="24"/>
              </w:rPr>
              <w:t>hlífðarhjálm, en í 2. mgr. 72. gildandi laga nær ákvæðið einungis til farþega sem eru 15 ára</w:t>
            </w:r>
            <w:r>
              <w:rPr>
                <w:rFonts w:cs="Times New Roman"/>
                <w:szCs w:val="24"/>
              </w:rPr>
              <w:t xml:space="preserve"> </w:t>
            </w:r>
            <w:r w:rsidRPr="00321E6A">
              <w:rPr>
                <w:rFonts w:cs="Times New Roman"/>
                <w:szCs w:val="24"/>
              </w:rPr>
              <w:t>eða yngri.</w:t>
            </w:r>
          </w:p>
          <w:p w14:paraId="2CB6D19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Í 1. gr. laga nr. 83/2007 var tveimur nýjum </w:t>
            </w:r>
            <w:r>
              <w:rPr>
                <w:rFonts w:cs="Times New Roman"/>
                <w:szCs w:val="24"/>
              </w:rPr>
              <w:t>m</w:t>
            </w:r>
            <w:r w:rsidRPr="00321E6A">
              <w:rPr>
                <w:rFonts w:cs="Times New Roman"/>
                <w:szCs w:val="24"/>
              </w:rPr>
              <w:t>álsliðum bætt við 1. mgr. 72. gr. gildandi</w:t>
            </w:r>
            <w:r>
              <w:rPr>
                <w:rFonts w:cs="Times New Roman"/>
                <w:szCs w:val="24"/>
              </w:rPr>
              <w:t xml:space="preserve"> </w:t>
            </w:r>
            <w:r w:rsidRPr="00321E6A">
              <w:rPr>
                <w:rFonts w:cs="Times New Roman"/>
                <w:szCs w:val="24"/>
              </w:rPr>
              <w:t>laga. Þar er svo fyrir mælt að hver sá sem sé á bifhjóli skuli nota viðurkenndan lágmarkshlífðarfatnað</w:t>
            </w:r>
            <w:r>
              <w:rPr>
                <w:rFonts w:cs="Times New Roman"/>
                <w:szCs w:val="24"/>
              </w:rPr>
              <w:t xml:space="preserve"> </w:t>
            </w:r>
            <w:r w:rsidRPr="00321E6A">
              <w:rPr>
                <w:rFonts w:cs="Times New Roman"/>
                <w:szCs w:val="24"/>
              </w:rPr>
              <w:lastRenderedPageBreak/>
              <w:t>ætlaðan til slíkra nota. Sama sé um þann sem er á hliðarvagni, eftirvagni eða</w:t>
            </w:r>
            <w:r>
              <w:rPr>
                <w:rFonts w:cs="Times New Roman"/>
                <w:szCs w:val="24"/>
              </w:rPr>
              <w:t xml:space="preserve"> </w:t>
            </w:r>
            <w:r w:rsidRPr="00321E6A">
              <w:rPr>
                <w:rFonts w:cs="Times New Roman"/>
                <w:szCs w:val="24"/>
              </w:rPr>
              <w:t>tengitæki bifhjóls. Í almennum athugasemdum greinargerðar með frumvarpi því er varð að</w:t>
            </w:r>
          </w:p>
          <w:p w14:paraId="7C9261D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lögum nr. 83/2007 er m.a. rakið að </w:t>
            </w:r>
            <w:r>
              <w:rPr>
                <w:rFonts w:cs="Times New Roman"/>
                <w:szCs w:val="24"/>
              </w:rPr>
              <w:t>b</w:t>
            </w:r>
            <w:r w:rsidRPr="00321E6A">
              <w:rPr>
                <w:rFonts w:cs="Times New Roman"/>
                <w:szCs w:val="24"/>
              </w:rPr>
              <w:t>ifhjólasamtökin Sniglarnir hafi barist fyrir umræddri</w:t>
            </w:r>
            <w:r>
              <w:rPr>
                <w:rFonts w:cs="Times New Roman"/>
                <w:szCs w:val="24"/>
              </w:rPr>
              <w:t xml:space="preserve"> </w:t>
            </w:r>
            <w:r w:rsidRPr="00321E6A">
              <w:rPr>
                <w:rFonts w:cs="Times New Roman"/>
                <w:szCs w:val="24"/>
              </w:rPr>
              <w:t>lagabreytingu enda hafi bifhjólum á undanförnum árum fjölgað mjög hér landi sem annars</w:t>
            </w:r>
            <w:r>
              <w:rPr>
                <w:rFonts w:cs="Times New Roman"/>
                <w:szCs w:val="24"/>
              </w:rPr>
              <w:t xml:space="preserve"> </w:t>
            </w:r>
            <w:r w:rsidRPr="00321E6A">
              <w:rPr>
                <w:rFonts w:cs="Times New Roman"/>
                <w:szCs w:val="24"/>
              </w:rPr>
              <w:t>staðar. Með bættu vegakerfi og auknum hraða hafi alvarlegum slysum og banaslysum fjölgað</w:t>
            </w:r>
            <w:r>
              <w:rPr>
                <w:rFonts w:cs="Times New Roman"/>
                <w:szCs w:val="24"/>
              </w:rPr>
              <w:t xml:space="preserve"> </w:t>
            </w:r>
            <w:r w:rsidRPr="00321E6A">
              <w:rPr>
                <w:rFonts w:cs="Times New Roman"/>
                <w:szCs w:val="24"/>
              </w:rPr>
              <w:t>í umferðinni. Við þessu þurfi að bregðast með öllum tiltækum ráðum. Slys á ökumönnum og</w:t>
            </w:r>
            <w:r>
              <w:rPr>
                <w:rFonts w:cs="Times New Roman"/>
                <w:szCs w:val="24"/>
              </w:rPr>
              <w:t xml:space="preserve"> </w:t>
            </w:r>
            <w:r w:rsidRPr="00321E6A">
              <w:rPr>
                <w:rFonts w:cs="Times New Roman"/>
                <w:szCs w:val="24"/>
              </w:rPr>
              <w:t>farþegum geti orðið mjög alvarleg. Vörn sem bifhjól veiti í slysum sé ekki í líkingu við þá</w:t>
            </w:r>
            <w:r>
              <w:rPr>
                <w:rFonts w:cs="Times New Roman"/>
                <w:szCs w:val="24"/>
              </w:rPr>
              <w:t xml:space="preserve"> </w:t>
            </w:r>
            <w:r w:rsidRPr="00321E6A">
              <w:rPr>
                <w:rFonts w:cs="Times New Roman"/>
                <w:szCs w:val="24"/>
              </w:rPr>
              <w:t>vörn sem ökumenn og farþegar bifreiða hljóti af sínum ökutækjum. Þegar bifhjólaslys verði</w:t>
            </w:r>
            <w:r>
              <w:rPr>
                <w:rFonts w:cs="Times New Roman"/>
                <w:szCs w:val="24"/>
              </w:rPr>
              <w:t xml:space="preserve"> </w:t>
            </w:r>
            <w:r w:rsidRPr="00321E6A">
              <w:rPr>
                <w:rFonts w:cs="Times New Roman"/>
                <w:szCs w:val="24"/>
              </w:rPr>
              <w:t>kastist bifhjólafólk nær undantekningarlaust af bifhjólinu og lendi á götunni eða í nánasta</w:t>
            </w:r>
            <w:r>
              <w:rPr>
                <w:rFonts w:cs="Times New Roman"/>
                <w:szCs w:val="24"/>
              </w:rPr>
              <w:t xml:space="preserve"> </w:t>
            </w:r>
            <w:r w:rsidRPr="00321E6A">
              <w:rPr>
                <w:rFonts w:cs="Times New Roman"/>
                <w:szCs w:val="24"/>
              </w:rPr>
              <w:t>umhverfi. Af þessu leiði að hlífðarfatnaður sé mikilvægasti öryggisbúnaður bifhjólafólks og</w:t>
            </w:r>
            <w:r>
              <w:rPr>
                <w:rFonts w:cs="Times New Roman"/>
                <w:szCs w:val="24"/>
              </w:rPr>
              <w:t xml:space="preserve"> </w:t>
            </w:r>
            <w:r w:rsidRPr="00321E6A">
              <w:rPr>
                <w:rFonts w:cs="Times New Roman"/>
                <w:szCs w:val="24"/>
              </w:rPr>
              <w:t>geti skipt sköpum um meiðsli ef slys verður.</w:t>
            </w:r>
          </w:p>
          <w:p w14:paraId="16BF8D5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Pr>
                <w:rFonts w:cs="Times New Roman"/>
                <w:szCs w:val="24"/>
              </w:rPr>
              <w:t xml:space="preserve"> b</w:t>
            </w:r>
            <w:r w:rsidRPr="00321E6A">
              <w:rPr>
                <w:rFonts w:cs="Times New Roman"/>
                <w:szCs w:val="24"/>
              </w:rPr>
              <w:t>ifhjólamanna</w:t>
            </w:r>
            <w:r>
              <w:rPr>
                <w:rFonts w:cs="Times New Roman"/>
                <w:szCs w:val="24"/>
              </w:rPr>
              <w:t xml:space="preserve"> </w:t>
            </w:r>
            <w:r w:rsidRPr="00321E6A">
              <w:rPr>
                <w:rFonts w:cs="Times New Roman"/>
                <w:szCs w:val="24"/>
              </w:rPr>
              <w:t>breytt um stefnu og fært fyrir því rök að lögbundin skylda til að klæðast hlífðarfatnaði við</w:t>
            </w:r>
            <w:r>
              <w:rPr>
                <w:rFonts w:cs="Times New Roman"/>
                <w:szCs w:val="24"/>
              </w:rPr>
              <w:t xml:space="preserve"> </w:t>
            </w:r>
            <w:r w:rsidRPr="00321E6A">
              <w:rPr>
                <w:rFonts w:cs="Times New Roman"/>
                <w:szCs w:val="24"/>
              </w:rPr>
              <w:t>almennan akstur bifhjóla sé í raun óframkvæmanleg og hafa þeir því sett sig upp á móti slíku</w:t>
            </w:r>
            <w:r>
              <w:rPr>
                <w:rFonts w:cs="Times New Roman"/>
                <w:szCs w:val="24"/>
              </w:rPr>
              <w:t xml:space="preserve"> </w:t>
            </w:r>
            <w:r w:rsidRPr="00321E6A">
              <w:rPr>
                <w:rFonts w:cs="Times New Roman"/>
                <w:szCs w:val="24"/>
              </w:rPr>
              <w:t xml:space="preserve">ákvæði í umferðarlögum. Engu síður er það mat hagsmunaaðila að æskilegt sé að </w:t>
            </w:r>
            <w:r w:rsidRPr="00321E6A">
              <w:rPr>
                <w:rFonts w:cs="Times New Roman"/>
                <w:szCs w:val="24"/>
              </w:rPr>
              <w:lastRenderedPageBreak/>
              <w:t>bifhjólamenn</w:t>
            </w:r>
            <w:r>
              <w:rPr>
                <w:rFonts w:cs="Times New Roman"/>
                <w:szCs w:val="24"/>
              </w:rPr>
              <w:t xml:space="preserve"> </w:t>
            </w:r>
            <w:r w:rsidRPr="00321E6A">
              <w:rPr>
                <w:rFonts w:cs="Times New Roman"/>
                <w:szCs w:val="24"/>
              </w:rPr>
              <w:t>klæðist slíkum fatnaði og er stöðugum áróðri haldið uppi af hálfu samtaka bifhjólamanna</w:t>
            </w:r>
            <w:r>
              <w:rPr>
                <w:rFonts w:cs="Times New Roman"/>
                <w:szCs w:val="24"/>
              </w:rPr>
              <w:t xml:space="preserve"> </w:t>
            </w:r>
            <w:r w:rsidRPr="00321E6A">
              <w:rPr>
                <w:rFonts w:cs="Times New Roman"/>
                <w:szCs w:val="24"/>
              </w:rPr>
              <w:t>í þessu skyni. Að þeirra mati eiga önnur sjónarmið hins vegar við um akstur óvarinna</w:t>
            </w:r>
            <w:r>
              <w:rPr>
                <w:rFonts w:cs="Times New Roman"/>
                <w:szCs w:val="24"/>
              </w:rPr>
              <w:t xml:space="preserve"> </w:t>
            </w:r>
            <w:r w:rsidRPr="00321E6A">
              <w:rPr>
                <w:rFonts w:cs="Times New Roman"/>
                <w:szCs w:val="24"/>
              </w:rPr>
              <w:t>ökumanna í atvinnuskyni eða þeirra sem taka þátt í keppnisíþróttum tengdum slíkum tækjum.</w:t>
            </w:r>
          </w:p>
          <w:p w14:paraId="4D9DB9D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Pr>
                <w:rFonts w:cs="Times New Roman"/>
                <w:szCs w:val="24"/>
              </w:rPr>
              <w:t xml:space="preserve"> </w:t>
            </w:r>
            <w:r w:rsidRPr="00321E6A">
              <w:rPr>
                <w:rFonts w:cs="Times New Roman"/>
                <w:szCs w:val="24"/>
              </w:rPr>
              <w:t>hefur ekki reynst unnt að finna sambærilega löggjöf í öðrum löndum varðandi skyldubundna</w:t>
            </w:r>
            <w:r>
              <w:rPr>
                <w:rFonts w:cs="Times New Roman"/>
                <w:szCs w:val="24"/>
              </w:rPr>
              <w:t xml:space="preserve"> </w:t>
            </w:r>
            <w:r w:rsidRPr="00321E6A">
              <w:rPr>
                <w:rFonts w:cs="Times New Roman"/>
                <w:szCs w:val="24"/>
              </w:rPr>
              <w:t>notkun hlífðarfatnaðar við akstur bifhjóls, er lagt til að 3. málsl. 1. mgr. 72. gr. núgildandi</w:t>
            </w:r>
            <w:r>
              <w:rPr>
                <w:rFonts w:cs="Times New Roman"/>
                <w:szCs w:val="24"/>
              </w:rPr>
              <w:t xml:space="preserve"> </w:t>
            </w:r>
            <w:r w:rsidRPr="00321E6A">
              <w:rPr>
                <w:rFonts w:cs="Times New Roman"/>
                <w:szCs w:val="24"/>
              </w:rPr>
              <w:t>umferðarlaga verði felldur út og að ekki verði sett fram fortakslaus skylda bifhjólamanna</w:t>
            </w:r>
            <w:r>
              <w:rPr>
                <w:rFonts w:cs="Times New Roman"/>
                <w:szCs w:val="24"/>
              </w:rPr>
              <w:t xml:space="preserve"> </w:t>
            </w:r>
            <w:r w:rsidRPr="00321E6A">
              <w:rPr>
                <w:rFonts w:cs="Times New Roman"/>
                <w:szCs w:val="24"/>
              </w:rPr>
              <w:t>að klæðast viðurkenndum hlífðarfatnaði. Eftir sem áðu</w:t>
            </w:r>
            <w:r>
              <w:rPr>
                <w:rFonts w:cs="Times New Roman"/>
                <w:szCs w:val="24"/>
              </w:rPr>
              <w:t>r er gert ráð fyrir í 2. mgr. 79</w:t>
            </w:r>
            <w:r w:rsidRPr="00321E6A">
              <w:rPr>
                <w:rFonts w:cs="Times New Roman"/>
                <w:szCs w:val="24"/>
              </w:rPr>
              <w:t>.</w:t>
            </w:r>
            <w:r>
              <w:rPr>
                <w:rFonts w:cs="Times New Roman"/>
                <w:szCs w:val="24"/>
              </w:rPr>
              <w:t xml:space="preserve"> </w:t>
            </w:r>
            <w:r w:rsidRPr="00321E6A">
              <w:rPr>
                <w:rFonts w:cs="Times New Roman"/>
                <w:szCs w:val="24"/>
              </w:rPr>
              <w:t xml:space="preserve">gr. </w:t>
            </w:r>
            <w:r>
              <w:rPr>
                <w:rFonts w:cs="Times New Roman"/>
                <w:szCs w:val="24"/>
              </w:rPr>
              <w:t xml:space="preserve">frumvarpsins </w:t>
            </w:r>
            <w:r w:rsidRPr="00321E6A">
              <w:rPr>
                <w:rFonts w:cs="Times New Roman"/>
                <w:szCs w:val="24"/>
              </w:rPr>
              <w:t>að ráðherra setji í reglugerð ákvæði um flokkun, gerð og notkun hlífðarfatnaðar ökumanns</w:t>
            </w:r>
            <w:r>
              <w:rPr>
                <w:rFonts w:cs="Times New Roman"/>
                <w:szCs w:val="24"/>
              </w:rPr>
              <w:t xml:space="preserve"> </w:t>
            </w:r>
            <w:r w:rsidRPr="00321E6A">
              <w:rPr>
                <w:rFonts w:cs="Times New Roman"/>
                <w:szCs w:val="24"/>
              </w:rPr>
              <w:t>og farþega bifhjóls, torfærutækis og annars sambærilegs, vélknúins ökutækis.</w:t>
            </w:r>
          </w:p>
          <w:p w14:paraId="36EF3D48" w14:textId="77777777" w:rsidR="00B2442A" w:rsidRDefault="00B2442A" w:rsidP="00E25FA2">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Pr>
                <w:rFonts w:cs="Times New Roman"/>
                <w:szCs w:val="24"/>
              </w:rPr>
              <w:t xml:space="preserve">a 3. mgr. 72. gr. gildandi laga og </w:t>
            </w:r>
            <w:r>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p>
          <w:p w14:paraId="130EB446" w14:textId="77777777" w:rsidR="00B2442A" w:rsidRDefault="00B2442A" w:rsidP="00E25FA2">
            <w:pPr>
              <w:autoSpaceDE w:val="0"/>
              <w:autoSpaceDN w:val="0"/>
              <w:adjustRightInd w:val="0"/>
              <w:jc w:val="both"/>
              <w:rPr>
                <w:rFonts w:cs="Times New Roman"/>
                <w:color w:val="242424"/>
                <w:szCs w:val="24"/>
                <w:shd w:val="clear" w:color="auto" w:fill="FFFFFF"/>
              </w:rPr>
            </w:pPr>
            <w:r w:rsidRPr="00321E6A">
              <w:rPr>
                <w:rFonts w:cs="Times New Roman"/>
                <w:szCs w:val="24"/>
              </w:rPr>
              <w:lastRenderedPageBreak/>
              <w:t xml:space="preserve">Ákvæði 3. mgr. </w:t>
            </w:r>
            <w:r>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14:paraId="36268EF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4. mgr. er samhljóða 4. mgr. 72. gr. gildand</w:t>
            </w:r>
            <w:r>
              <w:rPr>
                <w:rFonts w:cs="Times New Roman"/>
                <w:szCs w:val="24"/>
              </w:rPr>
              <w:t>i laga og veitir</w:t>
            </w:r>
            <w:r>
              <w:rPr>
                <w:rFonts w:cs="Times New Roman"/>
                <w:color w:val="242424"/>
                <w:szCs w:val="24"/>
                <w:shd w:val="clear" w:color="auto" w:fill="FFFFFF"/>
              </w:rPr>
              <w:t xml:space="preserve"> ráðherra heimild til setningar reglugerðar um undanþágu frá notkun hlífðarhjálms. Ástæður undanþágu geta m.a. verið vegna heilsufars- og læknisfræðilegra ástæðna. Auk þess er miðað við að settar kunni að verða reglur um undanþágu frá notkun hlífðarhjálms við sérstakan akstur, svo og vegna sérstakrar gerðar ökutækis. Á það einkum við um torfærutæki.</w:t>
            </w:r>
            <w:r>
              <w:rPr>
                <w:rFonts w:ascii="Droid Serif" w:hAnsi="Droid Serif" w:cs="Droid Serif"/>
                <w:color w:val="242424"/>
                <w:shd w:val="clear" w:color="auto" w:fill="FFFFFF"/>
              </w:rPr>
              <w:t> </w:t>
            </w:r>
          </w:p>
        </w:tc>
        <w:tc>
          <w:tcPr>
            <w:tcW w:w="4394" w:type="dxa"/>
          </w:tcPr>
          <w:p w14:paraId="0048442D" w14:textId="77777777" w:rsidR="00B2442A" w:rsidRDefault="00B2442A" w:rsidP="00E25FA2">
            <w:pPr>
              <w:rPr>
                <w:rFonts w:cs="Times New Roman"/>
                <w:szCs w:val="24"/>
              </w:rPr>
            </w:pPr>
          </w:p>
          <w:p w14:paraId="6F6C11AA" w14:textId="77777777" w:rsidR="00B2442A" w:rsidRDefault="00B2442A" w:rsidP="00E25FA2">
            <w:pPr>
              <w:rPr>
                <w:rFonts w:cs="Times New Roman"/>
                <w:szCs w:val="24"/>
              </w:rPr>
            </w:pPr>
          </w:p>
          <w:p w14:paraId="1FEEA41E" w14:textId="77777777" w:rsidR="00B2442A" w:rsidRDefault="00B2442A" w:rsidP="00E25FA2">
            <w:pPr>
              <w:rPr>
                <w:rFonts w:cs="Times New Roman"/>
                <w:szCs w:val="24"/>
              </w:rPr>
            </w:pPr>
          </w:p>
          <w:p w14:paraId="211AD06B" w14:textId="77777777" w:rsidR="00B2442A" w:rsidRDefault="00B2442A" w:rsidP="00E25FA2">
            <w:pPr>
              <w:rPr>
                <w:rFonts w:cs="Times New Roman"/>
                <w:szCs w:val="24"/>
              </w:rPr>
            </w:pPr>
          </w:p>
          <w:p w14:paraId="1CBA5138" w14:textId="77777777" w:rsidR="00B2442A" w:rsidRDefault="00B2442A" w:rsidP="00E25FA2">
            <w:pPr>
              <w:rPr>
                <w:rFonts w:cs="Times New Roman"/>
                <w:szCs w:val="24"/>
              </w:rPr>
            </w:pPr>
          </w:p>
          <w:p w14:paraId="32CA9B99" w14:textId="77777777" w:rsidR="00B2442A" w:rsidRDefault="00B2442A" w:rsidP="00E25FA2">
            <w:pPr>
              <w:rPr>
                <w:rFonts w:cs="Times New Roman"/>
                <w:szCs w:val="24"/>
              </w:rPr>
            </w:pPr>
          </w:p>
          <w:p w14:paraId="21C016A6" w14:textId="77777777" w:rsidR="00B2442A" w:rsidRDefault="00B2442A" w:rsidP="00E25FA2">
            <w:pPr>
              <w:rPr>
                <w:rFonts w:cs="Times New Roman"/>
                <w:szCs w:val="24"/>
              </w:rPr>
            </w:pPr>
          </w:p>
          <w:p w14:paraId="61319E84" w14:textId="77777777" w:rsidR="00B2442A" w:rsidRDefault="00B2442A" w:rsidP="00E25FA2">
            <w:pPr>
              <w:rPr>
                <w:rFonts w:cs="Times New Roman"/>
                <w:szCs w:val="24"/>
              </w:rPr>
            </w:pPr>
          </w:p>
          <w:p w14:paraId="479B2158" w14:textId="77777777" w:rsidR="00B2442A" w:rsidRDefault="00B2442A" w:rsidP="00E25FA2">
            <w:pPr>
              <w:rPr>
                <w:rFonts w:cs="Times New Roman"/>
                <w:szCs w:val="24"/>
              </w:rPr>
            </w:pPr>
          </w:p>
          <w:p w14:paraId="255AFC52" w14:textId="77777777" w:rsidR="00B2442A" w:rsidRDefault="00B2442A" w:rsidP="00E25FA2">
            <w:pPr>
              <w:rPr>
                <w:rFonts w:cs="Times New Roman"/>
                <w:szCs w:val="24"/>
              </w:rPr>
            </w:pPr>
          </w:p>
          <w:p w14:paraId="2E8E96FA" w14:textId="77777777" w:rsidR="00B2442A" w:rsidRDefault="00B2442A" w:rsidP="00E25FA2">
            <w:pPr>
              <w:rPr>
                <w:rFonts w:cs="Times New Roman"/>
                <w:szCs w:val="24"/>
              </w:rPr>
            </w:pPr>
          </w:p>
          <w:p w14:paraId="2F42CFB6" w14:textId="77777777" w:rsidR="00B2442A" w:rsidRDefault="00B2442A" w:rsidP="00E25FA2">
            <w:pPr>
              <w:rPr>
                <w:rFonts w:cs="Times New Roman"/>
                <w:szCs w:val="24"/>
              </w:rPr>
            </w:pPr>
          </w:p>
          <w:p w14:paraId="31273942" w14:textId="77777777" w:rsidR="00B2442A" w:rsidRDefault="00B2442A" w:rsidP="00E25FA2">
            <w:pPr>
              <w:rPr>
                <w:rFonts w:cs="Times New Roman"/>
                <w:szCs w:val="24"/>
              </w:rPr>
            </w:pPr>
          </w:p>
          <w:p w14:paraId="48CC5F09" w14:textId="77777777" w:rsidR="00B2442A" w:rsidRDefault="00B2442A" w:rsidP="00E25FA2">
            <w:pPr>
              <w:rPr>
                <w:rFonts w:cs="Times New Roman"/>
                <w:szCs w:val="24"/>
              </w:rPr>
            </w:pPr>
          </w:p>
          <w:p w14:paraId="6366AFBD" w14:textId="77777777" w:rsidR="00B2442A" w:rsidRDefault="00B2442A" w:rsidP="00E25FA2">
            <w:pPr>
              <w:rPr>
                <w:rFonts w:cs="Times New Roman"/>
                <w:szCs w:val="24"/>
              </w:rPr>
            </w:pPr>
          </w:p>
          <w:p w14:paraId="7570CCD5" w14:textId="77777777" w:rsidR="00B2442A" w:rsidRDefault="00B2442A" w:rsidP="00E25FA2">
            <w:pPr>
              <w:rPr>
                <w:rFonts w:cs="Times New Roman"/>
                <w:szCs w:val="24"/>
              </w:rPr>
            </w:pPr>
          </w:p>
          <w:p w14:paraId="036F0C28" w14:textId="77777777" w:rsidR="00B2442A" w:rsidRDefault="00B2442A" w:rsidP="00E25FA2">
            <w:pPr>
              <w:rPr>
                <w:rFonts w:cs="Times New Roman"/>
                <w:szCs w:val="24"/>
              </w:rPr>
            </w:pPr>
          </w:p>
          <w:p w14:paraId="563208E9" w14:textId="77777777" w:rsidR="00B2442A" w:rsidRDefault="00B2442A" w:rsidP="00E25FA2">
            <w:pPr>
              <w:rPr>
                <w:rFonts w:cs="Times New Roman"/>
                <w:szCs w:val="24"/>
              </w:rPr>
            </w:pPr>
          </w:p>
          <w:p w14:paraId="588CBD31" w14:textId="77777777" w:rsidR="00B2442A" w:rsidRDefault="00B2442A" w:rsidP="00E25FA2">
            <w:pPr>
              <w:rPr>
                <w:rFonts w:cs="Times New Roman"/>
                <w:szCs w:val="24"/>
              </w:rPr>
            </w:pPr>
          </w:p>
          <w:p w14:paraId="2A42E5E1" w14:textId="77777777" w:rsidR="00B2442A" w:rsidRDefault="00B2442A" w:rsidP="00E25FA2">
            <w:pPr>
              <w:rPr>
                <w:rFonts w:cs="Times New Roman"/>
                <w:szCs w:val="24"/>
              </w:rPr>
            </w:pPr>
          </w:p>
          <w:p w14:paraId="6379C3D9" w14:textId="77777777" w:rsidR="00B2442A" w:rsidRDefault="00B2442A" w:rsidP="00E25FA2">
            <w:pPr>
              <w:rPr>
                <w:rFonts w:cs="Times New Roman"/>
                <w:szCs w:val="24"/>
              </w:rPr>
            </w:pPr>
          </w:p>
          <w:p w14:paraId="515B573D" w14:textId="77777777" w:rsidR="00B2442A" w:rsidRDefault="00B2442A" w:rsidP="00E25FA2">
            <w:pPr>
              <w:rPr>
                <w:rFonts w:cs="Times New Roman"/>
                <w:szCs w:val="24"/>
              </w:rPr>
            </w:pPr>
          </w:p>
          <w:p w14:paraId="382E9F38" w14:textId="77777777" w:rsidR="00B2442A" w:rsidRDefault="00B2442A" w:rsidP="00E25FA2">
            <w:pPr>
              <w:rPr>
                <w:rFonts w:cs="Times New Roman"/>
                <w:szCs w:val="24"/>
              </w:rPr>
            </w:pPr>
          </w:p>
          <w:p w14:paraId="6F9EFBEF" w14:textId="77777777" w:rsidR="00B2442A" w:rsidRDefault="00B2442A" w:rsidP="00E25FA2">
            <w:pPr>
              <w:rPr>
                <w:rFonts w:cs="Times New Roman"/>
                <w:szCs w:val="24"/>
              </w:rPr>
            </w:pPr>
          </w:p>
          <w:p w14:paraId="413402CD" w14:textId="77777777" w:rsidR="00B2442A" w:rsidRDefault="00B2442A" w:rsidP="00E25FA2">
            <w:pPr>
              <w:rPr>
                <w:rFonts w:cs="Times New Roman"/>
                <w:szCs w:val="24"/>
              </w:rPr>
            </w:pPr>
          </w:p>
          <w:p w14:paraId="035C396F" w14:textId="77777777" w:rsidR="00B2442A" w:rsidRDefault="00B2442A" w:rsidP="00E25FA2">
            <w:pPr>
              <w:rPr>
                <w:rFonts w:cs="Times New Roman"/>
                <w:szCs w:val="24"/>
              </w:rPr>
            </w:pPr>
          </w:p>
          <w:p w14:paraId="04140B54" w14:textId="77777777" w:rsidR="00B2442A" w:rsidRDefault="00B2442A" w:rsidP="00E25FA2">
            <w:pPr>
              <w:rPr>
                <w:rFonts w:cs="Times New Roman"/>
                <w:szCs w:val="24"/>
              </w:rPr>
            </w:pPr>
          </w:p>
          <w:p w14:paraId="10034B3E" w14:textId="77777777" w:rsidR="00B2442A" w:rsidRDefault="00B2442A" w:rsidP="00E25FA2">
            <w:pPr>
              <w:rPr>
                <w:rFonts w:cs="Times New Roman"/>
                <w:szCs w:val="24"/>
              </w:rPr>
            </w:pPr>
          </w:p>
          <w:p w14:paraId="696A4610" w14:textId="77777777" w:rsidR="00B2442A" w:rsidRDefault="00B2442A" w:rsidP="00E25FA2">
            <w:pPr>
              <w:rPr>
                <w:rFonts w:cs="Times New Roman"/>
                <w:szCs w:val="24"/>
              </w:rPr>
            </w:pPr>
          </w:p>
          <w:p w14:paraId="2D0ECB06" w14:textId="77777777" w:rsidR="00B2442A" w:rsidRDefault="00B2442A" w:rsidP="00E25FA2">
            <w:pPr>
              <w:rPr>
                <w:rFonts w:cs="Times New Roman"/>
                <w:szCs w:val="24"/>
              </w:rPr>
            </w:pPr>
          </w:p>
          <w:p w14:paraId="2B8F7EA5" w14:textId="77777777" w:rsidR="00B2442A" w:rsidRDefault="00B2442A" w:rsidP="00E25FA2">
            <w:pPr>
              <w:rPr>
                <w:rFonts w:cs="Times New Roman"/>
                <w:szCs w:val="24"/>
              </w:rPr>
            </w:pPr>
          </w:p>
          <w:p w14:paraId="3AFA5523" w14:textId="77777777" w:rsidR="00B2442A" w:rsidRDefault="00B2442A" w:rsidP="00E25FA2">
            <w:pPr>
              <w:rPr>
                <w:rFonts w:cs="Times New Roman"/>
                <w:szCs w:val="24"/>
              </w:rPr>
            </w:pPr>
          </w:p>
          <w:p w14:paraId="30A0E759"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27D80DB0"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2691CFF0"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42E2EA1A"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163BBEF7"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0D19C334"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30626195"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494653BD"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2A0765DC"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78DB677C"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141DF397"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5C169EED"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6ADBD757"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0EE11E5E"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6D56B611"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329393AD"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62952418"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0E969B2B"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42CB6A0E"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10B08616"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5F14BC27"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39830CEB"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73936AA9"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796FC6AF"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502619FD"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60BFE6D6"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3D07771C"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62713F11"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2D8D5D79"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2347ACD2" w14:textId="77777777" w:rsidR="00B2442A" w:rsidRDefault="00B2442A" w:rsidP="00E25FA2">
            <w:pPr>
              <w:autoSpaceDE w:val="0"/>
              <w:autoSpaceDN w:val="0"/>
              <w:adjustRightInd w:val="0"/>
              <w:jc w:val="both"/>
              <w:rPr>
                <w:rFonts w:ascii="Droid Serif" w:hAnsi="Droid Serif" w:cs="Droid Serif"/>
                <w:color w:val="242424"/>
                <w:shd w:val="clear" w:color="auto" w:fill="FFFFFF"/>
              </w:rPr>
            </w:pPr>
          </w:p>
          <w:p w14:paraId="0FBDC12B" w14:textId="77777777" w:rsidR="00B2442A" w:rsidRPr="00321E6A" w:rsidRDefault="00B2442A" w:rsidP="00E25FA2">
            <w:pPr>
              <w:rPr>
                <w:rFonts w:cs="Times New Roman"/>
                <w:szCs w:val="24"/>
              </w:rPr>
            </w:pPr>
          </w:p>
        </w:tc>
      </w:tr>
      <w:tr w:rsidR="00B2442A" w:rsidRPr="00321E6A" w14:paraId="368ACD3C" w14:textId="77777777" w:rsidTr="00E25FA2">
        <w:tc>
          <w:tcPr>
            <w:tcW w:w="5353" w:type="dxa"/>
          </w:tcPr>
          <w:p w14:paraId="3D1332B3"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cs="Times New Roman"/>
                <w:szCs w:val="24"/>
              </w:rPr>
              <w:lastRenderedPageBreak/>
              <w:t>79. gr.</w:t>
            </w:r>
            <w:r w:rsidRPr="00321E6A">
              <w:rPr>
                <w:rFonts w:eastAsia="Times New Roman" w:cs="Times New Roman"/>
                <w:szCs w:val="24"/>
                <w:lang w:eastAsia="is-IS"/>
              </w:rPr>
              <w:br/>
            </w:r>
            <w:r w:rsidRPr="00321E6A">
              <w:rPr>
                <w:rFonts w:eastAsia="Times New Roman" w:cs="Times New Roman"/>
                <w:i/>
                <w:iCs/>
                <w:szCs w:val="24"/>
                <w:lang w:eastAsia="is-IS"/>
              </w:rPr>
              <w:t>Öryggis- og verndarbúnaður óvarinna vegfarenda.</w:t>
            </w:r>
          </w:p>
          <w:p w14:paraId="248CD72B"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14:paraId="4A2753CD"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Ráðherra setur í reglugerð ákvæði um flokkun, gerð og notkun öryggis- og verndarbúnaðar óvarinna vegfarenda, þ.m.t. ákvæði um hlífðarfatnað og annan hlífðarbúnað </w:t>
            </w:r>
            <w:r w:rsidRPr="00321E6A">
              <w:rPr>
                <w:rFonts w:eastAsia="Times New Roman" w:cs="Times New Roman"/>
                <w:szCs w:val="24"/>
                <w:lang w:eastAsia="is-IS"/>
              </w:rPr>
              <w:lastRenderedPageBreak/>
              <w:t>þeirra sem eru á ferð á bifhjóli, torfærutæki eða öðru vélknúnu ökutæki.</w:t>
            </w:r>
          </w:p>
        </w:tc>
        <w:tc>
          <w:tcPr>
            <w:tcW w:w="4489" w:type="dxa"/>
          </w:tcPr>
          <w:p w14:paraId="61C6CEB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79. gr.</w:t>
            </w:r>
          </w:p>
          <w:p w14:paraId="22F61EC0" w14:textId="77777777" w:rsidR="00B2442A" w:rsidRDefault="00B2442A" w:rsidP="00E25FA2">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Pr>
                <w:rFonts w:cs="Times New Roman"/>
                <w:szCs w:val="24"/>
              </w:rPr>
              <w:t xml:space="preserve"> </w:t>
            </w:r>
            <w:r w:rsidRPr="00321E6A">
              <w:rPr>
                <w:rFonts w:cs="Times New Roman"/>
                <w:szCs w:val="24"/>
              </w:rPr>
              <w:t>getur ráðherra sett reglur um notkun hlífðarhjálms við hjólreiðar. Í reglum nr. 631/1999 um</w:t>
            </w:r>
            <w:r>
              <w:rPr>
                <w:rFonts w:cs="Times New Roman"/>
                <w:szCs w:val="24"/>
              </w:rPr>
              <w:t xml:space="preserve"> </w:t>
            </w:r>
            <w:r w:rsidRPr="00321E6A">
              <w:rPr>
                <w:rFonts w:cs="Times New Roman"/>
                <w:szCs w:val="24"/>
              </w:rPr>
              <w:t xml:space="preserve">notkun hlífðarhjálms við hjólreiðar barna er slík skylda lögð á börn yngri en 15 ára. </w:t>
            </w:r>
          </w:p>
          <w:p w14:paraId="5706696A" w14:textId="77777777" w:rsidR="00B2442A" w:rsidRPr="00321E6A" w:rsidRDefault="00B2442A" w:rsidP="00E25FA2">
            <w:pPr>
              <w:autoSpaceDE w:val="0"/>
              <w:autoSpaceDN w:val="0"/>
              <w:adjustRightInd w:val="0"/>
              <w:jc w:val="both"/>
              <w:rPr>
                <w:rFonts w:cs="Times New Roman"/>
                <w:szCs w:val="24"/>
              </w:rPr>
            </w:pPr>
            <w:r>
              <w:rPr>
                <w:rFonts w:cs="Times New Roman"/>
                <w:szCs w:val="24"/>
              </w:rPr>
              <w:t>Með 79</w:t>
            </w:r>
            <w:r w:rsidRPr="00321E6A">
              <w:rPr>
                <w:rFonts w:cs="Times New Roman"/>
                <w:szCs w:val="24"/>
              </w:rPr>
              <w:t>.</w:t>
            </w:r>
            <w:r>
              <w:rPr>
                <w:rFonts w:cs="Times New Roman"/>
                <w:szCs w:val="24"/>
              </w:rPr>
              <w:t xml:space="preserve"> </w:t>
            </w:r>
            <w:r w:rsidRPr="00321E6A">
              <w:rPr>
                <w:rFonts w:cs="Times New Roman"/>
                <w:szCs w:val="24"/>
              </w:rPr>
              <w:t xml:space="preserve">gr. frumvarpsins er lagt til að efnisákvæði </w:t>
            </w:r>
            <w:r>
              <w:rPr>
                <w:rFonts w:cs="Times New Roman"/>
                <w:szCs w:val="24"/>
              </w:rPr>
              <w:t>f</w:t>
            </w:r>
            <w:r w:rsidRPr="00321E6A">
              <w:rPr>
                <w:rFonts w:cs="Times New Roman"/>
                <w:szCs w:val="24"/>
              </w:rPr>
              <w:t>ramangreindra reglna nr. 631/1999 verði lögfest</w:t>
            </w:r>
            <w:r>
              <w:rPr>
                <w:rFonts w:cs="Times New Roman"/>
                <w:szCs w:val="24"/>
              </w:rPr>
              <w:t xml:space="preserve"> </w:t>
            </w:r>
            <w:r w:rsidRPr="00321E6A">
              <w:rPr>
                <w:rFonts w:cs="Times New Roman"/>
                <w:szCs w:val="24"/>
              </w:rPr>
              <w:t xml:space="preserve">í samræmi við eitt af meginmarkmiðum frumvarpsins um að helstu </w:t>
            </w:r>
            <w:r w:rsidRPr="00321E6A">
              <w:rPr>
                <w:rFonts w:cs="Times New Roman"/>
                <w:szCs w:val="24"/>
              </w:rPr>
              <w:lastRenderedPageBreak/>
              <w:t>hátternisreglur, sem nú</w:t>
            </w:r>
            <w:r>
              <w:rPr>
                <w:rFonts w:cs="Times New Roman"/>
                <w:szCs w:val="24"/>
              </w:rPr>
              <w:t xml:space="preserve"> </w:t>
            </w:r>
            <w:r w:rsidRPr="00321E6A">
              <w:rPr>
                <w:rFonts w:cs="Times New Roman"/>
                <w:szCs w:val="24"/>
              </w:rPr>
              <w:t>er aðeins að finna í stjórnvaldsfyrirmælum, séu lögbundnar.</w:t>
            </w:r>
          </w:p>
          <w:p w14:paraId="2C06F428" w14:textId="77777777" w:rsidR="00B2442A" w:rsidRPr="00321E6A" w:rsidRDefault="00B2442A" w:rsidP="00E25FA2">
            <w:pPr>
              <w:autoSpaceDE w:val="0"/>
              <w:autoSpaceDN w:val="0"/>
              <w:adjustRightInd w:val="0"/>
              <w:jc w:val="both"/>
              <w:rPr>
                <w:rFonts w:cs="Times New Roman"/>
                <w:szCs w:val="24"/>
              </w:rPr>
            </w:pPr>
            <w:r>
              <w:rPr>
                <w:rFonts w:cs="Times New Roman"/>
                <w:szCs w:val="24"/>
              </w:rPr>
              <w:t>Ákvæði 2. og 3. mgr. eru óbreytt</w:t>
            </w:r>
            <w:r w:rsidRPr="00321E6A">
              <w:rPr>
                <w:rFonts w:cs="Times New Roman"/>
                <w:szCs w:val="24"/>
              </w:rPr>
              <w:t xml:space="preserve"> frá orðalagi í 2. gr. reglna nr. 631/1999.</w:t>
            </w:r>
            <w:r>
              <w:rPr>
                <w:rFonts w:cs="Times New Roman"/>
                <w:szCs w:val="24"/>
              </w:rPr>
              <w:t xml:space="preserve"> Í </w:t>
            </w:r>
            <w:r w:rsidRPr="00321E6A">
              <w:rPr>
                <w:rFonts w:cs="Times New Roman"/>
                <w:szCs w:val="24"/>
              </w:rPr>
              <w:t xml:space="preserve">4. mgr. er nýmæli, en lagt er til að ráðherra </w:t>
            </w:r>
            <w:r>
              <w:rPr>
                <w:rFonts w:cs="Times New Roman"/>
                <w:szCs w:val="24"/>
              </w:rPr>
              <w:t>v</w:t>
            </w:r>
            <w:r w:rsidRPr="00321E6A">
              <w:rPr>
                <w:rFonts w:cs="Times New Roman"/>
                <w:szCs w:val="24"/>
              </w:rPr>
              <w:t>erði veitt heimild til að setja ákvæði í</w:t>
            </w:r>
            <w:r>
              <w:rPr>
                <w:rFonts w:cs="Times New Roman"/>
                <w:szCs w:val="24"/>
              </w:rPr>
              <w:t xml:space="preserve"> </w:t>
            </w:r>
            <w:r w:rsidRPr="00321E6A">
              <w:rPr>
                <w:rFonts w:cs="Times New Roman"/>
                <w:szCs w:val="24"/>
              </w:rPr>
              <w:t>reglugerð um hvers konar öryggis- og verndarbúnað óvarinna vegfarenda í umferðinni. Hér</w:t>
            </w:r>
            <w:r>
              <w:rPr>
                <w:rFonts w:cs="Times New Roman"/>
                <w:szCs w:val="24"/>
              </w:rPr>
              <w:t xml:space="preserve"> </w:t>
            </w:r>
            <w:r w:rsidRPr="00321E6A">
              <w:rPr>
                <w:rFonts w:cs="Times New Roman"/>
                <w:szCs w:val="24"/>
              </w:rPr>
              <w:t>gæti t.d. verið um að ræða frekari útfærslu á notkun hlífðarhjálma við hjólreiðar, svo og um</w:t>
            </w:r>
            <w:r>
              <w:rPr>
                <w:rFonts w:cs="Times New Roman"/>
                <w:szCs w:val="24"/>
              </w:rPr>
              <w:t xml:space="preserve"> </w:t>
            </w:r>
            <w:r w:rsidRPr="00321E6A">
              <w:rPr>
                <w:rFonts w:cs="Times New Roman"/>
                <w:szCs w:val="24"/>
              </w:rPr>
              <w:t>endurskinsfatnað og annan búnað til að gera gangandi og hjólandi vegfarendur sýnilegri í</w:t>
            </w:r>
            <w:r>
              <w:rPr>
                <w:rFonts w:cs="Times New Roman"/>
                <w:szCs w:val="24"/>
              </w:rPr>
              <w:t xml:space="preserve"> </w:t>
            </w:r>
            <w:r w:rsidRPr="00321E6A">
              <w:rPr>
                <w:rFonts w:cs="Times New Roman"/>
                <w:szCs w:val="24"/>
              </w:rPr>
              <w:t>umferðinni og um kröfur til slíks búnaðar. Undir þennan lið fellur enn fremur heimild til að</w:t>
            </w:r>
            <w:r>
              <w:rPr>
                <w:rFonts w:cs="Times New Roman"/>
                <w:szCs w:val="24"/>
              </w:rPr>
              <w:t xml:space="preserve"> </w:t>
            </w:r>
            <w:r w:rsidRPr="00321E6A">
              <w:rPr>
                <w:rFonts w:cs="Times New Roman"/>
                <w:szCs w:val="24"/>
              </w:rPr>
              <w:t>kveða á um endurskin fyrir hestamenn og hesta í reglugerð, en samsvarandi reglugerðarheimild</w:t>
            </w:r>
            <w:r>
              <w:rPr>
                <w:rFonts w:cs="Times New Roman"/>
                <w:szCs w:val="24"/>
              </w:rPr>
              <w:t xml:space="preserve"> </w:t>
            </w:r>
            <w:r w:rsidRPr="00321E6A">
              <w:rPr>
                <w:rFonts w:cs="Times New Roman"/>
                <w:szCs w:val="24"/>
              </w:rPr>
              <w:t>er í 7. mgr. 32. gr. gildandi laga. Enn fremur falla hér undir barnasæti sem gerð er</w:t>
            </w:r>
            <w:r>
              <w:rPr>
                <w:rFonts w:cs="Times New Roman"/>
                <w:szCs w:val="24"/>
              </w:rPr>
              <w:t xml:space="preserve"> </w:t>
            </w:r>
            <w:r w:rsidRPr="00321E6A">
              <w:rPr>
                <w:rFonts w:cs="Times New Roman"/>
                <w:szCs w:val="24"/>
              </w:rPr>
              <w:t>krafa um að barn sjö ára eða yngra sitji í þegar þ</w:t>
            </w:r>
            <w:r>
              <w:rPr>
                <w:rFonts w:cs="Times New Roman"/>
                <w:szCs w:val="24"/>
              </w:rPr>
              <w:t>að er farþegi á bifhjóli, sbr. 4. mgr. 45</w:t>
            </w:r>
            <w:r w:rsidRPr="00321E6A">
              <w:rPr>
                <w:rFonts w:cs="Times New Roman"/>
                <w:szCs w:val="24"/>
              </w:rPr>
              <w:t>. gr.</w:t>
            </w:r>
            <w:r>
              <w:rPr>
                <w:rFonts w:cs="Times New Roman"/>
                <w:szCs w:val="24"/>
              </w:rPr>
              <w:t xml:space="preserve"> </w:t>
            </w:r>
            <w:r w:rsidRPr="00321E6A">
              <w:rPr>
                <w:rFonts w:cs="Times New Roman"/>
                <w:szCs w:val="24"/>
              </w:rPr>
              <w:t>frumvarpsins.</w:t>
            </w:r>
          </w:p>
        </w:tc>
        <w:tc>
          <w:tcPr>
            <w:tcW w:w="4394" w:type="dxa"/>
          </w:tcPr>
          <w:p w14:paraId="21D1648C" w14:textId="77777777" w:rsidR="00B2442A" w:rsidRPr="00321E6A" w:rsidRDefault="00B2442A" w:rsidP="00E25FA2">
            <w:pPr>
              <w:rPr>
                <w:rFonts w:eastAsia="Times New Roman" w:cs="Times New Roman"/>
                <w:color w:val="242424"/>
                <w:szCs w:val="24"/>
                <w:shd w:val="clear" w:color="auto" w:fill="FFFFFF"/>
                <w:lang w:eastAsia="is-IS"/>
              </w:rPr>
            </w:pPr>
          </w:p>
          <w:p w14:paraId="790B034E" w14:textId="77777777" w:rsidR="00B2442A" w:rsidRPr="008A4C19" w:rsidRDefault="00B2442A" w:rsidP="00E25FA2">
            <w:pPr>
              <w:jc w:val="both"/>
              <w:rPr>
                <w:rFonts w:cs="Times New Roman"/>
                <w:szCs w:val="24"/>
              </w:rPr>
            </w:pPr>
          </w:p>
        </w:tc>
      </w:tr>
      <w:tr w:rsidR="00B2442A" w:rsidRPr="00321E6A" w14:paraId="1F35FCB0" w14:textId="77777777" w:rsidTr="00E25FA2">
        <w:tc>
          <w:tcPr>
            <w:tcW w:w="5353" w:type="dxa"/>
          </w:tcPr>
          <w:p w14:paraId="05F0410E" w14:textId="77777777" w:rsidR="00B2442A" w:rsidRPr="00321E6A" w:rsidRDefault="00B2442A" w:rsidP="00E25FA2">
            <w:pPr>
              <w:jc w:val="center"/>
              <w:rPr>
                <w:rFonts w:cs="Times New Roman"/>
                <w:szCs w:val="24"/>
              </w:rPr>
            </w:pPr>
            <w:r>
              <w:rPr>
                <w:rFonts w:cs="Times New Roman"/>
                <w:szCs w:val="24"/>
              </w:rPr>
              <w:t>X</w:t>
            </w:r>
            <w:r w:rsidRPr="00321E6A">
              <w:rPr>
                <w:rFonts w:cs="Times New Roman"/>
                <w:szCs w:val="24"/>
              </w:rPr>
              <w:t>V. KAFLI</w:t>
            </w:r>
            <w:r w:rsidRPr="00321E6A">
              <w:rPr>
                <w:rFonts w:cs="Times New Roman"/>
                <w:szCs w:val="24"/>
              </w:rPr>
              <w:br/>
            </w:r>
            <w:r w:rsidRPr="00321E6A">
              <w:rPr>
                <w:rFonts w:cs="Times New Roman"/>
                <w:b/>
                <w:bCs/>
                <w:szCs w:val="24"/>
              </w:rPr>
              <w:t>Flutningur, hleðsla, þyngd og stærð ökutækja.</w:t>
            </w:r>
          </w:p>
        </w:tc>
        <w:tc>
          <w:tcPr>
            <w:tcW w:w="4489" w:type="dxa"/>
          </w:tcPr>
          <w:p w14:paraId="6CFC69C9" w14:textId="77777777" w:rsidR="00B2442A" w:rsidRPr="00321E6A" w:rsidRDefault="00B2442A" w:rsidP="00E25FA2">
            <w:pPr>
              <w:autoSpaceDE w:val="0"/>
              <w:autoSpaceDN w:val="0"/>
              <w:adjustRightInd w:val="0"/>
              <w:jc w:val="both"/>
              <w:rPr>
                <w:rFonts w:cs="Times New Roman"/>
                <w:szCs w:val="24"/>
              </w:rPr>
            </w:pPr>
          </w:p>
        </w:tc>
        <w:tc>
          <w:tcPr>
            <w:tcW w:w="4394" w:type="dxa"/>
          </w:tcPr>
          <w:p w14:paraId="2A732A99" w14:textId="77777777" w:rsidR="00B2442A" w:rsidRPr="00321E6A" w:rsidRDefault="00B2442A" w:rsidP="00E25FA2">
            <w:pPr>
              <w:rPr>
                <w:rFonts w:cs="Times New Roman"/>
                <w:szCs w:val="24"/>
              </w:rPr>
            </w:pPr>
          </w:p>
        </w:tc>
      </w:tr>
      <w:tr w:rsidR="00B2442A" w:rsidRPr="00321E6A" w14:paraId="6F1F1CBA" w14:textId="77777777" w:rsidTr="00E25FA2">
        <w:tc>
          <w:tcPr>
            <w:tcW w:w="5353" w:type="dxa"/>
          </w:tcPr>
          <w:p w14:paraId="752B9BE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Hleðsla ökutækja, flutningur farms og öryggisráðstafanir við flutning á farþegum.</w:t>
            </w:r>
          </w:p>
          <w:p w14:paraId="25085D43"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Farm ökutækis skal skorða tryggilega og festa við ökutækið. Gæta skal þess að farþegar eða farmur byrgi eigi útsýn ökumanns eða tálmi notkun stjórntækja ökutækis. </w:t>
            </w:r>
            <w:r w:rsidRPr="00321E6A">
              <w:rPr>
                <w:rFonts w:eastAsia="Times New Roman" w:cs="Times New Roman"/>
                <w:szCs w:val="24"/>
                <w:lang w:eastAsia="is-IS"/>
              </w:rPr>
              <w:lastRenderedPageBreak/>
              <w:t>Farmi skal þannig komið fyrir að eigi byrgi lögboðinn ljósa- eða merkjabúnað ökutækis eða skráningarmerki þess.</w:t>
            </w:r>
          </w:p>
          <w:p w14:paraId="4CEE8850"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14:paraId="75F04F02"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4489" w:type="dxa"/>
          </w:tcPr>
          <w:p w14:paraId="1F13F9C9"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80. gr.</w:t>
            </w:r>
          </w:p>
          <w:p w14:paraId="5C6269D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Pr>
                <w:rFonts w:cs="Times New Roman"/>
                <w:szCs w:val="24"/>
              </w:rPr>
              <w:t xml:space="preserve"> </w:t>
            </w:r>
            <w:r w:rsidRPr="00321E6A">
              <w:rPr>
                <w:rFonts w:cs="Times New Roman"/>
                <w:szCs w:val="24"/>
              </w:rPr>
              <w:t>verði nýr málsliður í upphafi 1. mgr. þar sem mælt er fyrir um þá almennu skyldu að</w:t>
            </w:r>
            <w:r>
              <w:rPr>
                <w:rFonts w:cs="Times New Roman"/>
                <w:szCs w:val="24"/>
              </w:rPr>
              <w:t xml:space="preserve"> </w:t>
            </w:r>
            <w:r w:rsidRPr="00321E6A">
              <w:rPr>
                <w:rFonts w:cs="Times New Roman"/>
                <w:szCs w:val="24"/>
              </w:rPr>
              <w:t xml:space="preserve">farm ökutækis skuli skorða tryggilega og festa við ökutækið. </w:t>
            </w:r>
            <w:r w:rsidRPr="00321E6A">
              <w:rPr>
                <w:rFonts w:cs="Times New Roman"/>
                <w:szCs w:val="24"/>
              </w:rPr>
              <w:lastRenderedPageBreak/>
              <w:t>Kemur þessi meginregla nú</w:t>
            </w:r>
            <w:r>
              <w:rPr>
                <w:rFonts w:cs="Times New Roman"/>
                <w:szCs w:val="24"/>
              </w:rPr>
              <w:t xml:space="preserve"> </w:t>
            </w:r>
            <w:r w:rsidRPr="00321E6A">
              <w:rPr>
                <w:rFonts w:cs="Times New Roman"/>
                <w:szCs w:val="24"/>
              </w:rPr>
              <w:t xml:space="preserve">fram í fyrri málslið 2. gr. reglugerðar nr. </w:t>
            </w:r>
            <w:r>
              <w:rPr>
                <w:rFonts w:cs="Times New Roman"/>
                <w:szCs w:val="24"/>
              </w:rPr>
              <w:t>671/2008</w:t>
            </w:r>
            <w:r w:rsidRPr="00321E6A">
              <w:rPr>
                <w:rFonts w:cs="Times New Roman"/>
                <w:szCs w:val="24"/>
              </w:rPr>
              <w:t xml:space="preserve"> um hleðslu, frágang og merkingu farms.</w:t>
            </w:r>
          </w:p>
          <w:p w14:paraId="4682299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Pr>
                <w:rFonts w:cs="Times New Roman"/>
                <w:szCs w:val="24"/>
              </w:rPr>
              <w:t xml:space="preserve"> </w:t>
            </w:r>
            <w:r w:rsidRPr="00321E6A">
              <w:rPr>
                <w:rFonts w:cs="Times New Roman"/>
                <w:szCs w:val="24"/>
              </w:rPr>
              <w:t>svo marga farþega eða á þann hátt að valdið geti þeim eða öðrum hættu er nú gert ráð fyrir</w:t>
            </w:r>
            <w:r>
              <w:rPr>
                <w:rFonts w:cs="Times New Roman"/>
                <w:szCs w:val="24"/>
              </w:rPr>
              <w:t xml:space="preserve"> </w:t>
            </w:r>
            <w:r w:rsidRPr="00321E6A">
              <w:rPr>
                <w:rFonts w:cs="Times New Roman"/>
                <w:szCs w:val="24"/>
              </w:rPr>
              <w:t>í 2. mgr. að ekki megi flytja fleiri farþega í ökutæki en það er skráð fyrir.</w:t>
            </w:r>
          </w:p>
          <w:p w14:paraId="0A81E484" w14:textId="77777777" w:rsidR="00B2442A" w:rsidRDefault="00B2442A" w:rsidP="00E25FA2">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Pr>
                <w:rFonts w:cs="Times New Roman"/>
                <w:szCs w:val="24"/>
              </w:rPr>
              <w:t xml:space="preserve"> </w:t>
            </w:r>
            <w:r w:rsidRPr="00321E6A">
              <w:rPr>
                <w:rFonts w:cs="Times New Roman"/>
                <w:szCs w:val="24"/>
              </w:rPr>
              <w:t>skyldu til að breiða yfir farm og svo og hvernig auðkenna skuli sérstaklega fyrirferðarmikinn</w:t>
            </w:r>
            <w:r>
              <w:rPr>
                <w:rFonts w:cs="Times New Roman"/>
                <w:szCs w:val="24"/>
              </w:rPr>
              <w:t xml:space="preserve"> </w:t>
            </w:r>
            <w:r w:rsidRPr="00321E6A">
              <w:rPr>
                <w:rFonts w:cs="Times New Roman"/>
                <w:szCs w:val="24"/>
              </w:rPr>
              <w:t>farm, sbr. fyrri málslið 4. mgr. greinarinnar.</w:t>
            </w:r>
          </w:p>
          <w:p w14:paraId="342855F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Pr>
                <w:rFonts w:cs="Times New Roman"/>
                <w:szCs w:val="24"/>
              </w:rPr>
              <w:t xml:space="preserve"> </w:t>
            </w:r>
            <w:r w:rsidRPr="00321E6A">
              <w:rPr>
                <w:rFonts w:cs="Times New Roman"/>
                <w:szCs w:val="24"/>
              </w:rPr>
              <w:t>ráðherra til að setja reglugerð um öryggisráðstafanir við flutning á farþegum, sbr. 74. gr.</w:t>
            </w:r>
            <w:r>
              <w:rPr>
                <w:rFonts w:cs="Times New Roman"/>
                <w:szCs w:val="24"/>
              </w:rPr>
              <w:t xml:space="preserve"> </w:t>
            </w:r>
            <w:r w:rsidRPr="00321E6A">
              <w:rPr>
                <w:rFonts w:cs="Times New Roman"/>
                <w:szCs w:val="24"/>
              </w:rPr>
              <w:t>gildandi laga.</w:t>
            </w:r>
          </w:p>
        </w:tc>
        <w:tc>
          <w:tcPr>
            <w:tcW w:w="4394" w:type="dxa"/>
          </w:tcPr>
          <w:p w14:paraId="0A761563" w14:textId="77777777" w:rsidR="00B2442A" w:rsidRPr="00321E6A" w:rsidRDefault="00B2442A" w:rsidP="00E25FA2">
            <w:pPr>
              <w:rPr>
                <w:rFonts w:cs="Times New Roman"/>
                <w:szCs w:val="24"/>
              </w:rPr>
            </w:pPr>
          </w:p>
        </w:tc>
      </w:tr>
      <w:tr w:rsidR="00B2442A" w:rsidRPr="00321E6A" w14:paraId="273916BE" w14:textId="77777777" w:rsidTr="00E25FA2">
        <w:tc>
          <w:tcPr>
            <w:tcW w:w="5353" w:type="dxa"/>
          </w:tcPr>
          <w:p w14:paraId="179DFA6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Flutningur á hættulegum farmi.</w:t>
            </w:r>
          </w:p>
          <w:p w14:paraId="229B9AA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xml:space="preserve">    Hver sem kemur að flutningi á hættulegum farmi skv. 1. </w:t>
            </w:r>
            <w:r w:rsidRPr="00321E6A">
              <w:rPr>
                <w:rFonts w:eastAsia="Times New Roman" w:cs="Times New Roman"/>
                <w:szCs w:val="24"/>
                <w:lang w:eastAsia="is-IS"/>
              </w:rPr>
              <w:lastRenderedPageBreak/>
              <w:t>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14:paraId="4689E29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Lögreglan hefur eftirlit með flutningi á hættulegum farmi. Samgöngustofa gætir þess að búnaður ökutækis sé í samræmi við reglur skv. 5. mgr. þegar ökutæki er skráð til flutnings á hættulegum farmi.</w:t>
            </w:r>
          </w:p>
          <w:p w14:paraId="32C5E151"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Samgöngustofa 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14:paraId="6C61B7F1"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81. gr.</w:t>
            </w:r>
          </w:p>
          <w:p w14:paraId="7BDA786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Pr>
                <w:rFonts w:cs="Times New Roman"/>
                <w:szCs w:val="24"/>
              </w:rPr>
              <w:t xml:space="preserve"> </w:t>
            </w:r>
            <w:r w:rsidRPr="00321E6A">
              <w:rPr>
                <w:rFonts w:cs="Times New Roman"/>
                <w:szCs w:val="24"/>
              </w:rPr>
              <w:t>efna eða tækja, þar á meðal um skyldu til að kaupa vátryggingu er bæti tjón vegna flutnings</w:t>
            </w:r>
            <w:r>
              <w:rPr>
                <w:rFonts w:cs="Times New Roman"/>
                <w:szCs w:val="24"/>
              </w:rPr>
              <w:t xml:space="preserve"> </w:t>
            </w:r>
            <w:r w:rsidRPr="00321E6A">
              <w:rPr>
                <w:rFonts w:cs="Times New Roman"/>
                <w:szCs w:val="24"/>
              </w:rPr>
              <w:t>þeirra, sbr. nú reglugerð nr. 1077/2010 um flutning á hættulegum farmi. Engar sérstakar hátternisreglur</w:t>
            </w:r>
            <w:r>
              <w:rPr>
                <w:rFonts w:cs="Times New Roman"/>
                <w:szCs w:val="24"/>
              </w:rPr>
              <w:t xml:space="preserve"> </w:t>
            </w:r>
            <w:r w:rsidRPr="00321E6A">
              <w:rPr>
                <w:rFonts w:cs="Times New Roman"/>
                <w:szCs w:val="24"/>
              </w:rPr>
              <w:t xml:space="preserve">um þessi efni koma fram í </w:t>
            </w:r>
            <w:r w:rsidRPr="00321E6A">
              <w:rPr>
                <w:rFonts w:cs="Times New Roman"/>
                <w:szCs w:val="24"/>
              </w:rPr>
              <w:lastRenderedPageBreak/>
              <w:t>gildandi lögum. Lagt er til að á því verði gerð breyting.</w:t>
            </w:r>
          </w:p>
          <w:p w14:paraId="07492DB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fyrri málsl</w:t>
            </w:r>
            <w:r>
              <w:rPr>
                <w:rFonts w:cs="Times New Roman"/>
                <w:szCs w:val="24"/>
              </w:rPr>
              <w:t xml:space="preserve">ið 1. mgr. 78. gr. frumvarpsins </w:t>
            </w:r>
            <w:r w:rsidRPr="00321E6A">
              <w:rPr>
                <w:rFonts w:cs="Times New Roman"/>
                <w:szCs w:val="24"/>
              </w:rPr>
              <w:t>er lagt til að mælt verði almennt fyrir um að</w:t>
            </w:r>
          </w:p>
          <w:p w14:paraId="1D6C289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Pr>
                <w:rFonts w:cs="Times New Roman"/>
                <w:szCs w:val="24"/>
              </w:rPr>
              <w:t>g</w:t>
            </w:r>
            <w:r w:rsidRPr="00321E6A">
              <w:rPr>
                <w:rFonts w:cs="Times New Roman"/>
                <w:szCs w:val="24"/>
              </w:rPr>
              <w:t>rundvelli</w:t>
            </w:r>
            <w:r>
              <w:rPr>
                <w:rFonts w:cs="Times New Roman"/>
                <w:szCs w:val="24"/>
              </w:rPr>
              <w:t xml:space="preserve"> </w:t>
            </w:r>
            <w:r w:rsidRPr="00321E6A">
              <w:rPr>
                <w:rFonts w:cs="Times New Roman"/>
                <w:szCs w:val="24"/>
              </w:rPr>
              <w:t>5. mgr. greinarinnar</w:t>
            </w:r>
            <w:r>
              <w:rPr>
                <w:rFonts w:cs="Times New Roman"/>
                <w:szCs w:val="24"/>
              </w:rPr>
              <w:t>.</w:t>
            </w:r>
            <w:r w:rsidRPr="00321E6A">
              <w:rPr>
                <w:rFonts w:cs="Times New Roman"/>
                <w:szCs w:val="24"/>
              </w:rPr>
              <w:t xml:space="preserve"> Þá er í síðari málslið sömu málsgreinar skilgreint hvað felst í hugtakinu</w:t>
            </w:r>
            <w:r>
              <w:rPr>
                <w:rFonts w:cs="Times New Roman"/>
                <w:szCs w:val="24"/>
              </w:rPr>
              <w:t xml:space="preserve"> </w:t>
            </w:r>
            <w:r w:rsidRPr="00321E6A">
              <w:rPr>
                <w:rFonts w:cs="Times New Roman"/>
                <w:szCs w:val="24"/>
              </w:rPr>
              <w:t>„flutningur“ samkvæmt fyrri málsliðnum.</w:t>
            </w:r>
          </w:p>
          <w:p w14:paraId="595DF18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Pr>
                <w:rFonts w:cs="Times New Roman"/>
                <w:szCs w:val="24"/>
              </w:rPr>
              <w:t xml:space="preserve"> </w:t>
            </w:r>
            <w:r w:rsidRPr="00321E6A">
              <w:rPr>
                <w:rFonts w:cs="Times New Roman"/>
                <w:szCs w:val="24"/>
              </w:rPr>
              <w:t>gert skylt að huga að því áður en hættulegur farmur er fluttur að umbúðir og merking farmsins</w:t>
            </w:r>
            <w:r>
              <w:rPr>
                <w:rFonts w:cs="Times New Roman"/>
                <w:szCs w:val="24"/>
              </w:rPr>
              <w:t xml:space="preserve"> </w:t>
            </w:r>
            <w:r w:rsidRPr="00321E6A">
              <w:rPr>
                <w:rFonts w:cs="Times New Roman"/>
                <w:szCs w:val="24"/>
              </w:rPr>
              <w:t>sé</w:t>
            </w:r>
            <w:r>
              <w:rPr>
                <w:rFonts w:cs="Times New Roman"/>
                <w:szCs w:val="24"/>
              </w:rPr>
              <w:t>u</w:t>
            </w:r>
            <w:r w:rsidRPr="00321E6A">
              <w:rPr>
                <w:rFonts w:cs="Times New Roman"/>
                <w:szCs w:val="24"/>
              </w:rPr>
              <w:t xml:space="preserve"> fullnægjandi. Ökutæki og búnaður, sem notaður er við flutninginn, skulu jafnframt</w:t>
            </w:r>
            <w:r>
              <w:rPr>
                <w:rFonts w:cs="Times New Roman"/>
                <w:szCs w:val="24"/>
              </w:rPr>
              <w:t xml:space="preserve"> </w:t>
            </w:r>
            <w:r w:rsidRPr="00321E6A">
              <w:rPr>
                <w:rFonts w:cs="Times New Roman"/>
                <w:szCs w:val="24"/>
              </w:rPr>
              <w:t>vera í þannig ástandi að ekki stafi hætta af. Þá má ekki afhenda hættulegan farm til flutnings</w:t>
            </w:r>
            <w:r>
              <w:rPr>
                <w:rFonts w:cs="Times New Roman"/>
                <w:szCs w:val="24"/>
              </w:rPr>
              <w:t xml:space="preserve"> </w:t>
            </w:r>
            <w:r w:rsidRPr="00321E6A">
              <w:rPr>
                <w:rFonts w:cs="Times New Roman"/>
                <w:szCs w:val="24"/>
              </w:rPr>
              <w:t>þeim sem ljóst er að ekki hefur kunnáttu eða búnað til þess að flytja farminn svo fyllsta öryggis</w:t>
            </w:r>
            <w:r>
              <w:rPr>
                <w:rFonts w:cs="Times New Roman"/>
                <w:szCs w:val="24"/>
              </w:rPr>
              <w:t xml:space="preserve"> </w:t>
            </w:r>
            <w:r w:rsidRPr="00321E6A">
              <w:rPr>
                <w:rFonts w:cs="Times New Roman"/>
                <w:szCs w:val="24"/>
              </w:rPr>
              <w:t>sé gætt.</w:t>
            </w:r>
          </w:p>
          <w:p w14:paraId="0407F5F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Í 3. mgr. er að finna meginákvæði um </w:t>
            </w:r>
            <w:r>
              <w:rPr>
                <w:rFonts w:cs="Times New Roman"/>
                <w:szCs w:val="24"/>
              </w:rPr>
              <w:t>e</w:t>
            </w:r>
            <w:r w:rsidRPr="00321E6A">
              <w:rPr>
                <w:rFonts w:cs="Times New Roman"/>
                <w:szCs w:val="24"/>
              </w:rPr>
              <w:t>ftirlit með flutningi á hættulegum farmi. Samkvæmt</w:t>
            </w:r>
            <w:r>
              <w:rPr>
                <w:rFonts w:cs="Times New Roman"/>
                <w:szCs w:val="24"/>
              </w:rPr>
              <w:t xml:space="preserve"> </w:t>
            </w:r>
            <w:r w:rsidRPr="00321E6A">
              <w:rPr>
                <w:rFonts w:cs="Times New Roman"/>
                <w:szCs w:val="24"/>
              </w:rPr>
              <w:t>fyrri málslið verður það verkefni lögreglu að hafa eftirlit með sjálfum flutningnum</w:t>
            </w:r>
            <w:r>
              <w:rPr>
                <w:rFonts w:cs="Times New Roman"/>
                <w:szCs w:val="24"/>
              </w:rPr>
              <w:t xml:space="preserve"> á hættulegum farmi. Samgöngu</w:t>
            </w:r>
            <w:r w:rsidRPr="00321E6A">
              <w:rPr>
                <w:rFonts w:cs="Times New Roman"/>
                <w:szCs w:val="24"/>
              </w:rPr>
              <w:t>stofa gætir þess að búnaður ökutækis sé í samræmi</w:t>
            </w:r>
            <w:r>
              <w:rPr>
                <w:rFonts w:cs="Times New Roman"/>
                <w:szCs w:val="24"/>
              </w:rPr>
              <w:t xml:space="preserve"> </w:t>
            </w:r>
            <w:r w:rsidRPr="00321E6A">
              <w:rPr>
                <w:rFonts w:cs="Times New Roman"/>
                <w:szCs w:val="24"/>
              </w:rPr>
              <w:t>við reglur skv. 5. mgr. þegar ökutæki er skráð til flutnings á hættulegum farmi.</w:t>
            </w:r>
            <w:r>
              <w:rPr>
                <w:rFonts w:cs="Times New Roman"/>
                <w:szCs w:val="24"/>
              </w:rPr>
              <w:t xml:space="preserve"> </w:t>
            </w:r>
          </w:p>
          <w:p w14:paraId="40735BA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Í 4. mgr. er það nýmæli að lagt er til að samningur Sameinuðu þjóðanna um flutning á</w:t>
            </w:r>
            <w:r>
              <w:rPr>
                <w:rFonts w:cs="Times New Roman"/>
                <w:szCs w:val="24"/>
              </w:rPr>
              <w:t xml:space="preserve"> </w:t>
            </w:r>
            <w:r w:rsidRPr="00321E6A">
              <w:rPr>
                <w:rFonts w:cs="Times New Roman"/>
                <w:szCs w:val="24"/>
              </w:rPr>
              <w:t xml:space="preserve">hættulegum farmi á landi, ADR-samningurinn svokallaði, verði birtur á vefsvæði </w:t>
            </w:r>
            <w:r>
              <w:rPr>
                <w:rFonts w:cs="Times New Roman"/>
                <w:szCs w:val="24"/>
              </w:rPr>
              <w:t>Samgöngu</w:t>
            </w:r>
            <w:r w:rsidRPr="00321E6A">
              <w:rPr>
                <w:rFonts w:cs="Times New Roman"/>
                <w:szCs w:val="24"/>
              </w:rPr>
              <w:t>stofu</w:t>
            </w:r>
            <w:r>
              <w:rPr>
                <w:rFonts w:cs="Times New Roman"/>
                <w:szCs w:val="24"/>
              </w:rPr>
              <w:t xml:space="preserve"> </w:t>
            </w:r>
            <w:r w:rsidRPr="00321E6A">
              <w:rPr>
                <w:rFonts w:cs="Times New Roman"/>
                <w:szCs w:val="24"/>
              </w:rPr>
              <w:t>ásamt viðaukum A og B sem skulu uppfærðir jafnóðum og þeir breytast en það er á</w:t>
            </w:r>
            <w:r>
              <w:rPr>
                <w:rFonts w:cs="Times New Roman"/>
                <w:szCs w:val="24"/>
              </w:rPr>
              <w:t xml:space="preserve"> </w:t>
            </w:r>
            <w:r w:rsidRPr="00321E6A">
              <w:rPr>
                <w:rFonts w:cs="Times New Roman"/>
                <w:szCs w:val="24"/>
              </w:rPr>
              <w:t>tveggja ára fresti. Þannig er tryggt að nýjasta útgáfa samningsins og viðaukanna sé ætíð aðgengileg</w:t>
            </w:r>
            <w:r>
              <w:rPr>
                <w:rFonts w:cs="Times New Roman"/>
                <w:szCs w:val="24"/>
              </w:rPr>
              <w:t xml:space="preserve"> </w:t>
            </w:r>
            <w:r w:rsidRPr="00321E6A">
              <w:rPr>
                <w:rFonts w:cs="Times New Roman"/>
                <w:szCs w:val="24"/>
              </w:rPr>
              <w:t>fyrir þá sem koma að flutningi á hættulegum farmi á landi. Ísland gerist að aðili að</w:t>
            </w:r>
            <w:r>
              <w:rPr>
                <w:rFonts w:cs="Times New Roman"/>
                <w:szCs w:val="24"/>
              </w:rPr>
              <w:t xml:space="preserve"> </w:t>
            </w:r>
            <w:r w:rsidRPr="00321E6A">
              <w:rPr>
                <w:rFonts w:cs="Times New Roman"/>
                <w:szCs w:val="24"/>
              </w:rPr>
              <w:t>þessum samningi 24. febrúar 2011.</w:t>
            </w:r>
          </w:p>
          <w:p w14:paraId="24909AA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Pr>
                <w:rFonts w:cs="Times New Roman"/>
                <w:szCs w:val="24"/>
              </w:rPr>
              <w:t xml:space="preserve"> </w:t>
            </w:r>
            <w:r w:rsidRPr="00321E6A">
              <w:rPr>
                <w:rFonts w:cs="Times New Roman"/>
                <w:szCs w:val="24"/>
              </w:rPr>
              <w:t>á hættulegum farmi, m.a. á grundvelli þjóðréttarlegra skuldbindinga íslenska ríkisins á þessu</w:t>
            </w:r>
            <w:r>
              <w:rPr>
                <w:rFonts w:cs="Times New Roman"/>
                <w:szCs w:val="24"/>
              </w:rPr>
              <w:t xml:space="preserve"> </w:t>
            </w:r>
            <w:r w:rsidRPr="00321E6A">
              <w:rPr>
                <w:rFonts w:cs="Times New Roman"/>
                <w:szCs w:val="24"/>
              </w:rPr>
              <w:t>sviði. Er þa</w:t>
            </w:r>
            <w:r>
              <w:rPr>
                <w:rFonts w:cs="Times New Roman"/>
                <w:szCs w:val="24"/>
              </w:rPr>
              <w:t>nnig mælt svo fyrir í 5. mgr. 81</w:t>
            </w:r>
            <w:r w:rsidRPr="00321E6A">
              <w:rPr>
                <w:rFonts w:cs="Times New Roman"/>
                <w:szCs w:val="24"/>
              </w:rPr>
              <w:t>. gr. frumvarpsins að ráðherra setji í reglugerð</w:t>
            </w:r>
            <w:r>
              <w:rPr>
                <w:rFonts w:cs="Times New Roman"/>
                <w:szCs w:val="24"/>
              </w:rPr>
              <w:t xml:space="preserve"> </w:t>
            </w:r>
            <w:r w:rsidRPr="00321E6A">
              <w:rPr>
                <w:rFonts w:cs="Times New Roman"/>
                <w:szCs w:val="24"/>
              </w:rPr>
              <w:t>nánari ákvæði um flut</w:t>
            </w:r>
            <w:r>
              <w:rPr>
                <w:rFonts w:cs="Times New Roman"/>
                <w:szCs w:val="24"/>
              </w:rPr>
              <w:t xml:space="preserve">ning á hættulegum farmi skv. 1. </w:t>
            </w:r>
            <w:r w:rsidRPr="00321E6A">
              <w:rPr>
                <w:rFonts w:cs="Times New Roman"/>
                <w:szCs w:val="24"/>
              </w:rPr>
              <w:t>mgr., þar á meðal um flokkun hættulegs</w:t>
            </w:r>
            <w:r>
              <w:rPr>
                <w:rFonts w:cs="Times New Roman"/>
                <w:szCs w:val="24"/>
              </w:rPr>
              <w:t xml:space="preserve"> </w:t>
            </w:r>
            <w:r w:rsidRPr="00321E6A">
              <w:rPr>
                <w:rFonts w:cs="Times New Roman"/>
                <w:szCs w:val="24"/>
              </w:rPr>
              <w:t>farms, öryggisbúnað, ábyrgð og skyldur, öryggisráðgjafa, réttindi (ADR-réttindi) sem</w:t>
            </w:r>
          </w:p>
          <w:p w14:paraId="5A897884" w14:textId="77777777" w:rsidR="00B2442A" w:rsidRDefault="00B2442A" w:rsidP="00E25FA2">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Pr>
                <w:rFonts w:cs="Times New Roman"/>
                <w:szCs w:val="24"/>
              </w:rPr>
              <w:t>.</w:t>
            </w:r>
            <w:r w:rsidRPr="00321E6A">
              <w:rPr>
                <w:rFonts w:cs="Times New Roman"/>
                <w:szCs w:val="24"/>
              </w:rPr>
              <w:t xml:space="preserve"> Er</w:t>
            </w:r>
            <w:r>
              <w:rPr>
                <w:rFonts w:cs="Times New Roman"/>
                <w:szCs w:val="24"/>
              </w:rPr>
              <w:t>u</w:t>
            </w:r>
            <w:r w:rsidRPr="00321E6A">
              <w:rPr>
                <w:rFonts w:cs="Times New Roman"/>
                <w:szCs w:val="24"/>
              </w:rPr>
              <w:t xml:space="preserve"> þetta mun ítarlegri</w:t>
            </w:r>
            <w:r>
              <w:rPr>
                <w:rFonts w:cs="Times New Roman"/>
                <w:szCs w:val="24"/>
              </w:rPr>
              <w:t xml:space="preserve"> </w:t>
            </w:r>
            <w:r w:rsidRPr="00321E6A">
              <w:rPr>
                <w:rFonts w:cs="Times New Roman"/>
                <w:szCs w:val="24"/>
              </w:rPr>
              <w:t>efnisheimildir en er nú að finna í 5. mgr. 73. gr. gildandi laga.</w:t>
            </w:r>
          </w:p>
          <w:p w14:paraId="66E15237" w14:textId="77777777" w:rsidR="00B2442A" w:rsidRDefault="00B2442A" w:rsidP="00E25FA2">
            <w:pPr>
              <w:autoSpaceDE w:val="0"/>
              <w:autoSpaceDN w:val="0"/>
              <w:adjustRightInd w:val="0"/>
              <w:jc w:val="both"/>
              <w:rPr>
                <w:rFonts w:cs="Times New Roman"/>
                <w:szCs w:val="24"/>
              </w:rPr>
            </w:pPr>
          </w:p>
          <w:p w14:paraId="6D1C0841" w14:textId="77777777" w:rsidR="00B2442A" w:rsidRPr="00321E6A" w:rsidRDefault="00B2442A" w:rsidP="00E25FA2">
            <w:pPr>
              <w:autoSpaceDE w:val="0"/>
              <w:autoSpaceDN w:val="0"/>
              <w:adjustRightInd w:val="0"/>
              <w:jc w:val="both"/>
              <w:rPr>
                <w:rFonts w:cs="Times New Roman"/>
                <w:szCs w:val="24"/>
              </w:rPr>
            </w:pPr>
          </w:p>
        </w:tc>
        <w:tc>
          <w:tcPr>
            <w:tcW w:w="4394" w:type="dxa"/>
          </w:tcPr>
          <w:p w14:paraId="6775A49D" w14:textId="77777777" w:rsidR="00B2442A" w:rsidRPr="00321E6A" w:rsidRDefault="00B2442A" w:rsidP="00E25FA2">
            <w:pPr>
              <w:rPr>
                <w:rFonts w:cs="Times New Roman"/>
                <w:szCs w:val="24"/>
              </w:rPr>
            </w:pPr>
          </w:p>
        </w:tc>
      </w:tr>
      <w:tr w:rsidR="00B2442A" w:rsidRPr="00321E6A" w14:paraId="2B512716" w14:textId="77777777" w:rsidTr="00E25FA2">
        <w:tc>
          <w:tcPr>
            <w:tcW w:w="5353" w:type="dxa"/>
          </w:tcPr>
          <w:p w14:paraId="542A4C97" w14:textId="77777777" w:rsidR="00B2442A" w:rsidRDefault="00B2442A" w:rsidP="00E25FA2">
            <w:pPr>
              <w:jc w:val="center"/>
              <w:rPr>
                <w:lang w:eastAsia="is-IS"/>
              </w:rPr>
            </w:pPr>
          </w:p>
          <w:p w14:paraId="75C92753" w14:textId="77777777" w:rsidR="00B2442A" w:rsidRDefault="00B2442A" w:rsidP="00E25FA2">
            <w:pPr>
              <w:jc w:val="center"/>
              <w:rPr>
                <w:lang w:eastAsia="is-IS"/>
              </w:rPr>
            </w:pPr>
            <w:r>
              <w:rPr>
                <w:lang w:eastAsia="is-IS"/>
              </w:rPr>
              <w:t>82</w:t>
            </w:r>
            <w:r w:rsidRPr="005A2E90">
              <w:rPr>
                <w:lang w:eastAsia="is-IS"/>
              </w:rPr>
              <w:t>. gr.</w:t>
            </w:r>
          </w:p>
          <w:p w14:paraId="40F69FA0" w14:textId="77777777" w:rsidR="00B2442A" w:rsidRDefault="00B2442A" w:rsidP="00E25FA2">
            <w:pPr>
              <w:jc w:val="center"/>
              <w:rPr>
                <w:i/>
                <w:lang w:eastAsia="is-IS"/>
              </w:rPr>
            </w:pPr>
            <w:r>
              <w:rPr>
                <w:i/>
                <w:lang w:eastAsia="is-IS"/>
              </w:rPr>
              <w:t xml:space="preserve">Akstur, breiðra, </w:t>
            </w:r>
            <w:r w:rsidRPr="00321E6A">
              <w:rPr>
                <w:i/>
                <w:lang w:eastAsia="is-IS"/>
              </w:rPr>
              <w:t>þungra, langra eða hárra ökutækja.</w:t>
            </w:r>
          </w:p>
          <w:p w14:paraId="50569C5C" w14:textId="77777777" w:rsidR="00B2442A" w:rsidRPr="00321E6A" w:rsidRDefault="00B2442A" w:rsidP="00E25FA2">
            <w:pPr>
              <w:jc w:val="center"/>
              <w:rPr>
                <w:lang w:eastAsia="is-IS"/>
              </w:rPr>
            </w:pPr>
          </w:p>
          <w:p w14:paraId="25B94A18" w14:textId="77777777" w:rsidR="00B2442A" w:rsidRDefault="00B2442A" w:rsidP="00E25FA2">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14:paraId="505C37EF" w14:textId="77777777" w:rsidR="00B2442A" w:rsidRDefault="00B2442A" w:rsidP="00E25FA2">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xml:space="preserve">    Samgöngustofa getur veitt undanþágu frá reglum sem ráðherra setur á grundvelli 5. mgr. þegar brýn nauðsyn þykir vegna sérstakra flutninga. </w:t>
            </w:r>
            <w:r w:rsidRPr="00DC20D6">
              <w:rPr>
                <w:rFonts w:eastAsia="Times New Roman" w:cs="Times New Roman"/>
                <w:szCs w:val="24"/>
                <w:lang w:eastAsia="is-IS"/>
              </w:rPr>
              <w:br/>
              <w:t xml:space="preserve">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w:t>
            </w:r>
            <w:r w:rsidRPr="00DC20D6">
              <w:rPr>
                <w:rFonts w:eastAsia="Times New Roman" w:cs="Times New Roman"/>
                <w:szCs w:val="24"/>
                <w:lang w:eastAsia="is-IS"/>
              </w:rPr>
              <w:lastRenderedPageBreak/>
              <w:t>hvaða tilvikum kalla verður til aðstoð lögreglu við flutning á vegum. Þá skal í reglum þessum kveðið á um hámark ásþunga og heildarþyngdar ökutækja, með og án farms.</w:t>
            </w:r>
          </w:p>
          <w:p w14:paraId="7CDAB505" w14:textId="77777777" w:rsidR="00B2442A" w:rsidRPr="00321E6A" w:rsidRDefault="00B2442A" w:rsidP="00E25FA2">
            <w:pPr>
              <w:jc w:val="both"/>
              <w:rPr>
                <w:rFonts w:cs="Times New Roman"/>
                <w:szCs w:val="24"/>
              </w:rPr>
            </w:pPr>
            <w:r w:rsidRPr="00DC20D6">
              <w:rPr>
                <w:rFonts w:eastAsia="Times New Roman" w:cs="Times New Roman"/>
                <w:szCs w:val="24"/>
                <w:lang w:eastAsia="is-IS"/>
              </w:rPr>
              <w:t>    Heimilt er að innheimta gjald vegna kostnaðar við veitingu undanþágu og eftirlit með að skilyrði séu uppfyllt, svo og aðstoð lögreglu og Samgöngustofu við flutning og tilhögun á útgáfu leyfis sem nánar er kveðið á um í reglugerð sem ráðherra setur.</w:t>
            </w:r>
          </w:p>
        </w:tc>
        <w:tc>
          <w:tcPr>
            <w:tcW w:w="4489" w:type="dxa"/>
          </w:tcPr>
          <w:p w14:paraId="6D5F81EA" w14:textId="77777777" w:rsidR="00B2442A" w:rsidRDefault="00B2442A" w:rsidP="00E25FA2">
            <w:pPr>
              <w:autoSpaceDE w:val="0"/>
              <w:autoSpaceDN w:val="0"/>
              <w:adjustRightInd w:val="0"/>
              <w:jc w:val="center"/>
              <w:rPr>
                <w:rFonts w:cs="Times New Roman"/>
                <w:szCs w:val="24"/>
              </w:rPr>
            </w:pPr>
          </w:p>
          <w:p w14:paraId="0407ED04" w14:textId="77777777" w:rsidR="00B2442A" w:rsidRDefault="00B2442A" w:rsidP="00E25FA2">
            <w:pPr>
              <w:autoSpaceDE w:val="0"/>
              <w:autoSpaceDN w:val="0"/>
              <w:adjustRightInd w:val="0"/>
              <w:jc w:val="center"/>
              <w:rPr>
                <w:rFonts w:cs="Times New Roman"/>
                <w:szCs w:val="24"/>
              </w:rPr>
            </w:pPr>
            <w:r>
              <w:rPr>
                <w:rFonts w:cs="Times New Roman"/>
                <w:szCs w:val="24"/>
              </w:rPr>
              <w:t>Um 82. gr.</w:t>
            </w:r>
          </w:p>
          <w:p w14:paraId="3F1C616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14:paraId="3ED2B4E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14:paraId="3472794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stærð og þyngd ökutækja.</w:t>
            </w:r>
          </w:p>
          <w:p w14:paraId="26A45D1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Pr>
                <w:rFonts w:cs="Times New Roman"/>
                <w:szCs w:val="24"/>
              </w:rPr>
              <w:t xml:space="preserve"> </w:t>
            </w:r>
            <w:r w:rsidRPr="00321E6A">
              <w:rPr>
                <w:rFonts w:cs="Times New Roman"/>
                <w:szCs w:val="24"/>
              </w:rPr>
              <w:t>reglum sem ráðherra setur á grundvelli 5. mgr. greinarinnar, að sýna sérstaka varúð í umferðinni</w:t>
            </w:r>
            <w:r>
              <w:rPr>
                <w:rFonts w:cs="Times New Roman"/>
                <w:szCs w:val="24"/>
              </w:rPr>
              <w:t xml:space="preserve"> </w:t>
            </w:r>
            <w:r w:rsidRPr="00321E6A">
              <w:rPr>
                <w:rFonts w:cs="Times New Roman"/>
                <w:szCs w:val="24"/>
              </w:rPr>
              <w:t>með tilliti til stærðar og þunga ökutækisins og skuli hann víkja greiðlega fyrir öðrum og</w:t>
            </w:r>
            <w:r>
              <w:rPr>
                <w:rFonts w:cs="Times New Roman"/>
                <w:szCs w:val="24"/>
              </w:rPr>
              <w:t xml:space="preserve"> </w:t>
            </w:r>
            <w:r w:rsidRPr="00321E6A">
              <w:rPr>
                <w:rFonts w:cs="Times New Roman"/>
                <w:szCs w:val="24"/>
              </w:rPr>
              <w:t>nema staðar ef þörf krefur. Með þessari framsetningu er gert ráð fyrir því, eins og nú er, að</w:t>
            </w:r>
            <w:r>
              <w:rPr>
                <w:rFonts w:cs="Times New Roman"/>
                <w:szCs w:val="24"/>
              </w:rPr>
              <w:t xml:space="preserve"> </w:t>
            </w:r>
            <w:r w:rsidRPr="00321E6A">
              <w:rPr>
                <w:rFonts w:cs="Times New Roman"/>
                <w:szCs w:val="24"/>
              </w:rPr>
              <w:t>í reglum sem ráðherra setur komi fram nánari flokk</w:t>
            </w:r>
            <w:r>
              <w:rPr>
                <w:rFonts w:cs="Times New Roman"/>
                <w:szCs w:val="24"/>
              </w:rPr>
              <w:t>un</w:t>
            </w:r>
            <w:r w:rsidRPr="00321E6A">
              <w:rPr>
                <w:rFonts w:cs="Times New Roman"/>
                <w:szCs w:val="24"/>
              </w:rPr>
              <w:t xml:space="preserve"> á þeim tegundum ökutækja með tilliti</w:t>
            </w:r>
            <w:r>
              <w:rPr>
                <w:rFonts w:cs="Times New Roman"/>
                <w:szCs w:val="24"/>
              </w:rPr>
              <w:t xml:space="preserve"> </w:t>
            </w:r>
            <w:r w:rsidRPr="00321E6A">
              <w:rPr>
                <w:rFonts w:cs="Times New Roman"/>
                <w:szCs w:val="24"/>
              </w:rPr>
              <w:t>til lengdar, breiddar, hæðar og þunga sem lúta þeim sérstöku efnisreglum sem fram koma í</w:t>
            </w:r>
            <w:r>
              <w:rPr>
                <w:rFonts w:cs="Times New Roman"/>
                <w:szCs w:val="24"/>
              </w:rPr>
              <w:t xml:space="preserve"> </w:t>
            </w:r>
            <w:r w:rsidRPr="00321E6A">
              <w:rPr>
                <w:rFonts w:cs="Times New Roman"/>
                <w:szCs w:val="24"/>
              </w:rPr>
              <w:t>greininni.</w:t>
            </w:r>
          </w:p>
          <w:p w14:paraId="0A93CDD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14:paraId="634D6BF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Pr>
                <w:rFonts w:cs="Times New Roman"/>
                <w:szCs w:val="24"/>
              </w:rPr>
              <w:t xml:space="preserve"> </w:t>
            </w:r>
            <w:r w:rsidRPr="00321E6A">
              <w:rPr>
                <w:rFonts w:cs="Times New Roman"/>
                <w:szCs w:val="24"/>
              </w:rPr>
              <w:t xml:space="preserve">án þess að hætta á manntjóni eða eignatjóni skapist. Er </w:t>
            </w:r>
            <w:r>
              <w:rPr>
                <w:rFonts w:cs="Times New Roman"/>
                <w:szCs w:val="24"/>
              </w:rPr>
              <w:t>það</w:t>
            </w:r>
            <w:r w:rsidRPr="00321E6A">
              <w:rPr>
                <w:rFonts w:cs="Times New Roman"/>
                <w:szCs w:val="24"/>
              </w:rPr>
              <w:t xml:space="preserve"> samsvarandi regl</w:t>
            </w:r>
            <w:r>
              <w:rPr>
                <w:rFonts w:cs="Times New Roman"/>
                <w:szCs w:val="24"/>
              </w:rPr>
              <w:t>a</w:t>
            </w:r>
            <w:r w:rsidRPr="00321E6A">
              <w:rPr>
                <w:rFonts w:cs="Times New Roman"/>
                <w:szCs w:val="24"/>
              </w:rPr>
              <w:t xml:space="preserve"> og</w:t>
            </w:r>
            <w:r>
              <w:rPr>
                <w:rFonts w:cs="Times New Roman"/>
                <w:szCs w:val="24"/>
              </w:rPr>
              <w:t xml:space="preserve"> </w:t>
            </w:r>
            <w:r w:rsidRPr="00321E6A">
              <w:rPr>
                <w:rFonts w:cs="Times New Roman"/>
                <w:szCs w:val="24"/>
              </w:rPr>
              <w:t xml:space="preserve">fram kemur í 2. mgr. 75. gr. gildandi laga að öðru leyti en því að </w:t>
            </w:r>
            <w:r w:rsidRPr="00321E6A">
              <w:rPr>
                <w:rFonts w:cs="Times New Roman"/>
                <w:szCs w:val="24"/>
              </w:rPr>
              <w:lastRenderedPageBreak/>
              <w:t>eðlilegt þykir að gætt skuli</w:t>
            </w:r>
            <w:r>
              <w:rPr>
                <w:rFonts w:cs="Times New Roman"/>
                <w:szCs w:val="24"/>
              </w:rPr>
              <w:t xml:space="preserve"> </w:t>
            </w:r>
            <w:r w:rsidRPr="00321E6A">
              <w:rPr>
                <w:rFonts w:cs="Times New Roman"/>
                <w:szCs w:val="24"/>
              </w:rPr>
              <w:t>að því að mönnum stafi ekki hætta af slíkum akstri, ekki eingöngu eignum eins og er í</w:t>
            </w:r>
            <w:r>
              <w:rPr>
                <w:rFonts w:cs="Times New Roman"/>
                <w:szCs w:val="24"/>
              </w:rPr>
              <w:t xml:space="preserve"> </w:t>
            </w:r>
            <w:r w:rsidRPr="00321E6A">
              <w:rPr>
                <w:rFonts w:cs="Times New Roman"/>
                <w:szCs w:val="24"/>
              </w:rPr>
              <w:t>núgildandi grein.</w:t>
            </w:r>
          </w:p>
          <w:p w14:paraId="2C335339"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Pr>
                <w:rFonts w:cs="Times New Roman"/>
                <w:szCs w:val="24"/>
              </w:rPr>
              <w:t xml:space="preserve"> </w:t>
            </w:r>
            <w:r w:rsidRPr="00321E6A">
              <w:rPr>
                <w:rFonts w:cs="Times New Roman"/>
                <w:szCs w:val="24"/>
              </w:rPr>
              <w:t xml:space="preserve">undanskildu að í 4. mgr. er lagt til að það verði í höndum </w:t>
            </w:r>
            <w:r>
              <w:rPr>
                <w:rFonts w:cs="Times New Roman"/>
                <w:szCs w:val="24"/>
              </w:rPr>
              <w:t>Samgöngustofu</w:t>
            </w:r>
            <w:r w:rsidRPr="00321E6A">
              <w:rPr>
                <w:rFonts w:cs="Times New Roman"/>
                <w:szCs w:val="24"/>
              </w:rPr>
              <w:t xml:space="preserve"> einnar, en ekki</w:t>
            </w:r>
            <w:r>
              <w:rPr>
                <w:rFonts w:cs="Times New Roman"/>
                <w:szCs w:val="24"/>
              </w:rPr>
              <w:t xml:space="preserve"> veghaldara</w:t>
            </w:r>
            <w:r w:rsidRPr="00321E6A">
              <w:rPr>
                <w:rFonts w:cs="Times New Roman"/>
                <w:szCs w:val="24"/>
              </w:rPr>
              <w:t>, að veita undanþágur frá reglum sem ráðherra setur</w:t>
            </w:r>
            <w:r>
              <w:rPr>
                <w:rFonts w:cs="Times New Roman"/>
                <w:szCs w:val="24"/>
              </w:rPr>
              <w:t xml:space="preserve"> </w:t>
            </w:r>
            <w:r w:rsidRPr="00321E6A">
              <w:rPr>
                <w:rFonts w:cs="Times New Roman"/>
                <w:szCs w:val="24"/>
              </w:rPr>
              <w:t xml:space="preserve">á grundvelli 5. mgr. </w:t>
            </w:r>
          </w:p>
          <w:p w14:paraId="480C748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Pr>
                <w:rFonts w:cs="Times New Roman"/>
                <w:szCs w:val="24"/>
              </w:rPr>
              <w:t xml:space="preserve"> </w:t>
            </w:r>
            <w:r w:rsidRPr="00321E6A">
              <w:rPr>
                <w:rFonts w:cs="Times New Roman"/>
                <w:szCs w:val="24"/>
              </w:rPr>
              <w:t>heimildir sem nú er að finna í 1. og 3. mgr. 75. gr. og 1. mgr. 76. gr. gildandi laga. Jafnframt</w:t>
            </w:r>
            <w:r>
              <w:rPr>
                <w:rFonts w:cs="Times New Roman"/>
                <w:szCs w:val="24"/>
              </w:rPr>
              <w:t xml:space="preserve"> </w:t>
            </w:r>
            <w:r w:rsidRPr="00321E6A">
              <w:rPr>
                <w:rFonts w:cs="Times New Roman"/>
                <w:szCs w:val="24"/>
              </w:rPr>
              <w:t xml:space="preserve">er gert ráð fyrir að það verði í höndum </w:t>
            </w:r>
            <w:r>
              <w:rPr>
                <w:rFonts w:cs="Times New Roman"/>
                <w:szCs w:val="24"/>
              </w:rPr>
              <w:t>Samgöngustofu</w:t>
            </w:r>
            <w:r w:rsidRPr="00321E6A">
              <w:rPr>
                <w:rFonts w:cs="Times New Roman"/>
                <w:szCs w:val="24"/>
              </w:rPr>
              <w:t xml:space="preserve"> að meta þörf á aðstoð lögreglu við</w:t>
            </w:r>
            <w:r>
              <w:rPr>
                <w:rFonts w:cs="Times New Roman"/>
                <w:szCs w:val="24"/>
              </w:rPr>
              <w:t xml:space="preserve"> </w:t>
            </w:r>
            <w:r w:rsidRPr="00321E6A">
              <w:rPr>
                <w:rFonts w:cs="Times New Roman"/>
                <w:szCs w:val="24"/>
              </w:rPr>
              <w:t>flutning og kalla hana til ef þörf krefur.</w:t>
            </w:r>
          </w:p>
          <w:p w14:paraId="20DFD33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Pr>
                <w:rFonts w:cs="Times New Roman"/>
                <w:szCs w:val="24"/>
              </w:rPr>
              <w:t xml:space="preserve"> </w:t>
            </w:r>
            <w:r w:rsidRPr="00321E6A">
              <w:rPr>
                <w:rFonts w:cs="Times New Roman"/>
                <w:szCs w:val="24"/>
              </w:rPr>
              <w:t>eftirlit með að skilyrði séu uppfyllt og enn fremur vegna aðst</w:t>
            </w:r>
            <w:r>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14:paraId="45B77D5D" w14:textId="77777777" w:rsidR="00B2442A" w:rsidRPr="00321E6A" w:rsidRDefault="00B2442A" w:rsidP="00E25FA2">
            <w:pPr>
              <w:rPr>
                <w:rFonts w:cs="Times New Roman"/>
                <w:szCs w:val="24"/>
              </w:rPr>
            </w:pPr>
            <w:r>
              <w:rPr>
                <w:rFonts w:cs="Times New Roman"/>
                <w:szCs w:val="24"/>
              </w:rPr>
              <w:lastRenderedPageBreak/>
              <w:t xml:space="preserve"> </w:t>
            </w:r>
          </w:p>
        </w:tc>
      </w:tr>
      <w:tr w:rsidR="00B2442A" w:rsidRPr="00321E6A" w14:paraId="503B747F" w14:textId="77777777" w:rsidTr="00E25FA2">
        <w:tc>
          <w:tcPr>
            <w:tcW w:w="5353" w:type="dxa"/>
          </w:tcPr>
          <w:p w14:paraId="635549B6" w14:textId="77777777" w:rsidR="00B2442A" w:rsidRPr="00321E6A" w:rsidRDefault="00B2442A" w:rsidP="00E25FA2">
            <w:pPr>
              <w:jc w:val="center"/>
              <w:rPr>
                <w:rFonts w:cs="Times New Roman"/>
                <w:szCs w:val="24"/>
              </w:rPr>
            </w:pPr>
            <w:r w:rsidRPr="00321E6A">
              <w:rPr>
                <w:rFonts w:cs="Times New Roman"/>
                <w:szCs w:val="24"/>
              </w:rPr>
              <w:t>XV</w:t>
            </w:r>
            <w:r>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14:paraId="59F9B956" w14:textId="77777777" w:rsidR="00B2442A" w:rsidRPr="00321E6A" w:rsidRDefault="00B2442A" w:rsidP="00E25FA2">
            <w:pPr>
              <w:rPr>
                <w:rFonts w:cs="Times New Roman"/>
                <w:szCs w:val="24"/>
              </w:rPr>
            </w:pPr>
          </w:p>
        </w:tc>
        <w:tc>
          <w:tcPr>
            <w:tcW w:w="4394" w:type="dxa"/>
          </w:tcPr>
          <w:p w14:paraId="5C47F97F" w14:textId="77777777" w:rsidR="00B2442A" w:rsidRPr="00321E6A" w:rsidRDefault="00B2442A" w:rsidP="00E25FA2">
            <w:pPr>
              <w:rPr>
                <w:rFonts w:cs="Times New Roman"/>
                <w:szCs w:val="24"/>
              </w:rPr>
            </w:pPr>
          </w:p>
        </w:tc>
      </w:tr>
      <w:tr w:rsidR="00B2442A" w:rsidRPr="00321E6A" w14:paraId="785AE035" w14:textId="77777777" w:rsidTr="00E25FA2">
        <w:tc>
          <w:tcPr>
            <w:tcW w:w="5353" w:type="dxa"/>
          </w:tcPr>
          <w:p w14:paraId="13F1138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Umferðarstjórn.</w:t>
            </w:r>
          </w:p>
          <w:p w14:paraId="2287621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14:paraId="3ECAAE60" w14:textId="77777777" w:rsidR="00B2442A" w:rsidRPr="00321E6A" w:rsidRDefault="00B2442A" w:rsidP="00E25FA2">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14:paraId="00905E3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83. gr.</w:t>
            </w:r>
          </w:p>
          <w:p w14:paraId="3D7A0B9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Ákvæði 1. mgr. er efnislega samhljóða 1. mgr. 79. gr. gildandi laga. Þó er lagt til að gerð</w:t>
            </w:r>
            <w:r>
              <w:rPr>
                <w:rFonts w:cs="Times New Roman"/>
                <w:szCs w:val="24"/>
              </w:rPr>
              <w:t xml:space="preserve"> </w:t>
            </w:r>
            <w:r w:rsidRPr="00321E6A">
              <w:rPr>
                <w:rFonts w:cs="Times New Roman"/>
                <w:szCs w:val="24"/>
              </w:rPr>
              <w:t>verði smávægileg breyting á orðalagi þannig að heimild lögreglu til að stjórna umferð þar</w:t>
            </w:r>
            <w:r>
              <w:rPr>
                <w:rFonts w:cs="Times New Roman"/>
                <w:szCs w:val="24"/>
              </w:rPr>
              <w:t xml:space="preserve"> </w:t>
            </w:r>
            <w:r w:rsidRPr="00321E6A">
              <w:rPr>
                <w:rFonts w:cs="Times New Roman"/>
                <w:szCs w:val="24"/>
              </w:rPr>
              <w:t>sem hún telur þess þörf verði fortakslausari í lagatextanum.</w:t>
            </w:r>
          </w:p>
          <w:p w14:paraId="0E1B638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2. mgr. er samhljóða 1. mgr. 80. gr. gildandi laga.</w:t>
            </w:r>
            <w:r>
              <w:rPr>
                <w:rFonts w:cs="Times New Roman"/>
                <w:szCs w:val="24"/>
              </w:rPr>
              <w:t xml:space="preserve"> </w:t>
            </w:r>
            <w:r w:rsidRPr="00321E6A">
              <w:rPr>
                <w:rFonts w:cs="Times New Roman"/>
                <w:szCs w:val="24"/>
              </w:rPr>
              <w:t>Reglugerðarheimildir 2. og 3. mgr. 79. gr. og 2. mgr. 80. gr. gildandi laga er nú að finna</w:t>
            </w:r>
            <w:r>
              <w:rPr>
                <w:rFonts w:cs="Times New Roman"/>
                <w:szCs w:val="24"/>
              </w:rPr>
              <w:t xml:space="preserve"> </w:t>
            </w:r>
            <w:r w:rsidRPr="00321E6A">
              <w:rPr>
                <w:rFonts w:cs="Times New Roman"/>
                <w:szCs w:val="24"/>
              </w:rPr>
              <w:t>saman í 3. mgr. greinarinnar.</w:t>
            </w:r>
          </w:p>
        </w:tc>
        <w:tc>
          <w:tcPr>
            <w:tcW w:w="4394" w:type="dxa"/>
          </w:tcPr>
          <w:p w14:paraId="4BC5A514" w14:textId="77777777" w:rsidR="00B2442A" w:rsidRPr="00321E6A" w:rsidRDefault="00B2442A" w:rsidP="00E25FA2">
            <w:pPr>
              <w:rPr>
                <w:rFonts w:cs="Times New Roman"/>
                <w:szCs w:val="24"/>
              </w:rPr>
            </w:pPr>
          </w:p>
        </w:tc>
      </w:tr>
      <w:tr w:rsidR="00B2442A" w:rsidRPr="00321E6A" w14:paraId="40293D93" w14:textId="77777777" w:rsidTr="00E25FA2">
        <w:tc>
          <w:tcPr>
            <w:tcW w:w="5353" w:type="dxa"/>
          </w:tcPr>
          <w:p w14:paraId="5158395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Pr="00321E6A">
              <w:rPr>
                <w:rFonts w:eastAsia="Times New Roman" w:cs="Times New Roman"/>
                <w:szCs w:val="24"/>
                <w:lang w:eastAsia="is-IS"/>
              </w:rPr>
              <w:t xml:space="preserve">. gr. </w:t>
            </w:r>
            <w:r w:rsidRPr="00321E6A">
              <w:rPr>
                <w:rFonts w:eastAsia="Times New Roman" w:cs="Times New Roman"/>
                <w:szCs w:val="24"/>
                <w:lang w:eastAsia="is-IS"/>
              </w:rPr>
              <w:br/>
            </w:r>
            <w:r w:rsidRPr="00321E6A">
              <w:rPr>
                <w:rFonts w:eastAsia="Times New Roman" w:cs="Times New Roman"/>
                <w:i/>
                <w:iCs/>
                <w:szCs w:val="24"/>
                <w:lang w:eastAsia="is-IS"/>
              </w:rPr>
              <w:t>Sérákvæði um notkun vega, hraðamörk, löggæslumyndavélar o.fl.</w:t>
            </w:r>
          </w:p>
          <w:p w14:paraId="409C30E5"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14:paraId="430C91D0"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14:paraId="5442C37C"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14:paraId="20524D9B" w14:textId="77777777" w:rsidR="00B2442A" w:rsidRPr="00EA1B2D" w:rsidRDefault="00B2442A" w:rsidP="00E25FA2">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14:paraId="1077F9D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84. gr.</w:t>
            </w:r>
          </w:p>
          <w:p w14:paraId="65B79DD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Pr>
                <w:rFonts w:cs="Times New Roman"/>
                <w:szCs w:val="24"/>
              </w:rPr>
              <w:t xml:space="preserve"> </w:t>
            </w:r>
            <w:r w:rsidRPr="00321E6A">
              <w:rPr>
                <w:rFonts w:cs="Times New Roman"/>
                <w:szCs w:val="24"/>
              </w:rPr>
              <w:t>mæl</w:t>
            </w:r>
            <w:r>
              <w:rPr>
                <w:rFonts w:cs="Times New Roman"/>
                <w:szCs w:val="24"/>
              </w:rPr>
              <w:t>a</w:t>
            </w:r>
            <w:r w:rsidRPr="00321E6A">
              <w:rPr>
                <w:rFonts w:cs="Times New Roman"/>
                <w:szCs w:val="24"/>
              </w:rPr>
              <w:t xml:space="preserve"> fyrir um að vegamálastjóri ákveði hvaða þjóðvegir utan þéttbýlis skuli teljast til aðalbrauta</w:t>
            </w:r>
            <w:r>
              <w:rPr>
                <w:rFonts w:cs="Times New Roman"/>
                <w:szCs w:val="24"/>
              </w:rPr>
              <w:t xml:space="preserve"> </w:t>
            </w:r>
            <w:r w:rsidRPr="00321E6A">
              <w:rPr>
                <w:rFonts w:cs="Times New Roman"/>
                <w:szCs w:val="24"/>
              </w:rPr>
              <w:t>þar sem umferð hefur forgang, sbr. 2. mgr. 25. gr. laganna. Ljóst er að hugtakið „aðalbraut“</w:t>
            </w:r>
            <w:r>
              <w:rPr>
                <w:rFonts w:cs="Times New Roman"/>
                <w:szCs w:val="24"/>
              </w:rPr>
              <w:t xml:space="preserve"> á sér hvorki s</w:t>
            </w:r>
            <w:r w:rsidRPr="00321E6A">
              <w:rPr>
                <w:rFonts w:cs="Times New Roman"/>
                <w:szCs w:val="24"/>
              </w:rPr>
              <w:t>kírskotun í gildandi lögum að öðru ley</w:t>
            </w:r>
            <w:r>
              <w:rPr>
                <w:rFonts w:cs="Times New Roman"/>
                <w:szCs w:val="24"/>
              </w:rPr>
              <w:t xml:space="preserve">ti né í vegalögum, </w:t>
            </w:r>
            <w:r w:rsidRPr="00C17862">
              <w:rPr>
                <w:rFonts w:cs="Times New Roman"/>
                <w:szCs w:val="24"/>
              </w:rPr>
              <w:t>nr. 80/2007,</w:t>
            </w:r>
            <w:r>
              <w:rPr>
                <w:rFonts w:cs="Times New Roman"/>
                <w:szCs w:val="24"/>
              </w:rPr>
              <w:t xml:space="preserve"> </w:t>
            </w:r>
            <w:r w:rsidRPr="00321E6A">
              <w:rPr>
                <w:rFonts w:cs="Times New Roman"/>
                <w:szCs w:val="24"/>
              </w:rPr>
              <w:t>sbr. 8. gr. þeirra laga um þjóðvegi. Þá er í annan stað ekki ástæða til að hafa ákvæði af þessu</w:t>
            </w:r>
            <w:r>
              <w:rPr>
                <w:rFonts w:cs="Times New Roman"/>
                <w:szCs w:val="24"/>
              </w:rPr>
              <w:t xml:space="preserve"> </w:t>
            </w:r>
            <w:r w:rsidRPr="00321E6A">
              <w:rPr>
                <w:rFonts w:cs="Times New Roman"/>
                <w:szCs w:val="24"/>
              </w:rPr>
              <w:t>tagi í umferðarlögum sem í eðli sínu kveður á um heimildir veghaldara til að skilgreina eðli</w:t>
            </w:r>
            <w:r>
              <w:rPr>
                <w:rFonts w:cs="Times New Roman"/>
                <w:szCs w:val="24"/>
              </w:rPr>
              <w:t xml:space="preserve"> </w:t>
            </w:r>
            <w:r w:rsidRPr="00321E6A">
              <w:rPr>
                <w:rFonts w:cs="Times New Roman"/>
                <w:szCs w:val="24"/>
              </w:rPr>
              <w:t>og tegund vegar utan þéttbýlis.</w:t>
            </w:r>
          </w:p>
          <w:p w14:paraId="502F35E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14:paraId="3E34590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 xml:space="preserve">vegar </w:t>
            </w:r>
            <w:r>
              <w:rPr>
                <w:rFonts w:cs="Times New Roman"/>
                <w:szCs w:val="24"/>
              </w:rPr>
              <w:t xml:space="preserve">til umferðar að fengnu samþykki </w:t>
            </w:r>
            <w:r w:rsidRPr="00321E6A">
              <w:rPr>
                <w:rFonts w:cs="Times New Roman"/>
                <w:szCs w:val="24"/>
              </w:rPr>
              <w:t>sveitarstjórnar og lögreglu en þetta er breyting frá</w:t>
            </w:r>
            <w:r>
              <w:rPr>
                <w:rFonts w:cs="Times New Roman"/>
                <w:szCs w:val="24"/>
              </w:rPr>
              <w:t xml:space="preserve"> </w:t>
            </w:r>
            <w:r w:rsidRPr="00321E6A">
              <w:rPr>
                <w:rFonts w:cs="Times New Roman"/>
                <w:szCs w:val="24"/>
              </w:rPr>
              <w:t>samsvarandi 2. mgr. 81. gr. gildandi laga en þar er lögreglustjóra falið að kveða á um varanleg</w:t>
            </w:r>
            <w:r>
              <w:rPr>
                <w:rFonts w:cs="Times New Roman"/>
                <w:szCs w:val="24"/>
              </w:rPr>
              <w:t xml:space="preserve"> </w:t>
            </w:r>
            <w:r w:rsidRPr="00321E6A">
              <w:rPr>
                <w:rFonts w:cs="Times New Roman"/>
                <w:szCs w:val="24"/>
              </w:rPr>
              <w:t>sérákvæði um notkun vegar til umferðar að fengnum tillögum sveitarstjórnar, svo og</w:t>
            </w:r>
            <w:r>
              <w:rPr>
                <w:rFonts w:cs="Times New Roman"/>
                <w:szCs w:val="24"/>
              </w:rPr>
              <w:t xml:space="preserve"> </w:t>
            </w:r>
            <w:r w:rsidRPr="00321E6A">
              <w:rPr>
                <w:rFonts w:cs="Times New Roman"/>
                <w:szCs w:val="24"/>
              </w:rPr>
              <w:t>vegamálastjóra. Í e-lið um bann við tiltekinni umferð er bætt við heimild til undanþágu frá</w:t>
            </w:r>
            <w:r>
              <w:rPr>
                <w:rFonts w:cs="Times New Roman"/>
                <w:szCs w:val="24"/>
              </w:rPr>
              <w:t xml:space="preserve"> </w:t>
            </w:r>
            <w:r w:rsidRPr="00321E6A">
              <w:rPr>
                <w:rFonts w:cs="Times New Roman"/>
                <w:szCs w:val="24"/>
              </w:rPr>
              <w:t>reglum um umferð. Reynslan sýnir að nauðsynlegt er í nokkrum tilfellum að veita undanþágu</w:t>
            </w:r>
            <w:r>
              <w:rPr>
                <w:rFonts w:cs="Times New Roman"/>
                <w:szCs w:val="24"/>
              </w:rPr>
              <w:t xml:space="preserve"> </w:t>
            </w:r>
            <w:r w:rsidRPr="00321E6A">
              <w:rPr>
                <w:rFonts w:cs="Times New Roman"/>
                <w:szCs w:val="24"/>
              </w:rPr>
              <w:t>frá settum reglum, svo sem að heimila hjólreiðar þar sem innakstur er bannaður og veita</w:t>
            </w:r>
            <w:r>
              <w:rPr>
                <w:rFonts w:cs="Times New Roman"/>
                <w:szCs w:val="24"/>
              </w:rPr>
              <w:t xml:space="preserve"> </w:t>
            </w:r>
            <w:r w:rsidRPr="00321E6A">
              <w:rPr>
                <w:rFonts w:cs="Times New Roman"/>
                <w:szCs w:val="24"/>
              </w:rPr>
              <w:t>undanþágu frá reglum um umferðarljós, sbr. 1. mgr. 7. gr.</w:t>
            </w:r>
            <w:r>
              <w:rPr>
                <w:rFonts w:cs="Times New Roman"/>
                <w:szCs w:val="24"/>
              </w:rPr>
              <w:t xml:space="preserve"> frumvarpsins.</w:t>
            </w:r>
          </w:p>
          <w:p w14:paraId="79484784" w14:textId="77777777" w:rsidR="00B2442A" w:rsidRPr="00C17862" w:rsidRDefault="00B2442A" w:rsidP="00E25FA2">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Pr>
                <w:rFonts w:cs="Times New Roman"/>
                <w:szCs w:val="24"/>
              </w:rPr>
              <w:t>á</w:t>
            </w:r>
            <w:r w:rsidRPr="00C17862">
              <w:rPr>
                <w:rFonts w:cs="Times New Roman"/>
                <w:szCs w:val="24"/>
              </w:rPr>
              <w:t xml:space="preserve"> þjóðveg</w:t>
            </w:r>
            <w:r>
              <w:rPr>
                <w:rFonts w:cs="Times New Roman"/>
                <w:szCs w:val="24"/>
              </w:rPr>
              <w:t>i</w:t>
            </w:r>
            <w:r w:rsidRPr="00C17862">
              <w:rPr>
                <w:rFonts w:cs="Times New Roman"/>
                <w:szCs w:val="24"/>
              </w:rPr>
              <w:t xml:space="preserve"> utan þéttbýlis en í þéttbýli skal veghaldari leita samþykkis sveitarstjórnar og lögreglu skv. 3. mgr. Ef ákvörðun um hraðamörk lýtur að þjóðvegi sem fer um fleiri en eitt lögregluumdæmi, sbr. 6. gr. lögreglulaga, nr. 90/1996, ber að óska eftir samþykki hlutaðeigandi lögreglustjóra.</w:t>
            </w:r>
          </w:p>
          <w:p w14:paraId="64EC9B52" w14:textId="77777777" w:rsidR="00B2442A" w:rsidRPr="00C17862" w:rsidRDefault="00B2442A" w:rsidP="00E25FA2">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 er bundin við ákveðinn vegarkafla, megi birta á vefsetri Vegagerðarinnar eða með öðrum tryggum hætti.</w:t>
            </w:r>
          </w:p>
          <w:p w14:paraId="640F891B" w14:textId="77777777" w:rsidR="00B2442A" w:rsidRDefault="00B2442A" w:rsidP="00E25FA2">
            <w:pPr>
              <w:autoSpaceDE w:val="0"/>
              <w:autoSpaceDN w:val="0"/>
              <w:adjustRightInd w:val="0"/>
              <w:jc w:val="both"/>
              <w:rPr>
                <w:rFonts w:cs="Times New Roman"/>
                <w:szCs w:val="24"/>
              </w:rPr>
            </w:pPr>
            <w:r w:rsidRPr="00C17862">
              <w:rPr>
                <w:rFonts w:cs="Times New Roman"/>
                <w:szCs w:val="24"/>
              </w:rPr>
              <w:t xml:space="preserve">5. mgr. er nýmæli en þar er lagt til að ágreiningi á grundvelli 1. og 3. mgr. og 3. mgr. 16. gr. megi </w:t>
            </w:r>
            <w:r w:rsidRPr="00C17862">
              <w:rPr>
                <w:rFonts w:cs="Times New Roman"/>
                <w:szCs w:val="24"/>
              </w:rPr>
              <w:lastRenderedPageBreak/>
              <w:t>vísa ti</w:t>
            </w:r>
            <w:r w:rsidRPr="00321E6A">
              <w:rPr>
                <w:rFonts w:cs="Times New Roman"/>
                <w:szCs w:val="24"/>
              </w:rPr>
              <w:t>l ákvörðunar ráðherra. Með vísan í markmiðssetningu 1. gr. frumvarpsins</w:t>
            </w:r>
            <w:r>
              <w:rPr>
                <w:rFonts w:cs="Times New Roman"/>
                <w:szCs w:val="24"/>
              </w:rPr>
              <w:t xml:space="preserve"> </w:t>
            </w:r>
            <w:r w:rsidRPr="00321E6A">
              <w:rPr>
                <w:rFonts w:cs="Times New Roman"/>
                <w:szCs w:val="24"/>
              </w:rPr>
              <w:t>getur komið upp ágreiningur milli veghaldara, sveitarstjórnar og lögreglu sem eðlilegt er að</w:t>
            </w:r>
            <w:r>
              <w:rPr>
                <w:rFonts w:cs="Times New Roman"/>
                <w:szCs w:val="24"/>
              </w:rPr>
              <w:t xml:space="preserve"> </w:t>
            </w:r>
            <w:r w:rsidRPr="00321E6A">
              <w:rPr>
                <w:rFonts w:cs="Times New Roman"/>
                <w:szCs w:val="24"/>
              </w:rPr>
              <w:t>skjóta megi til ákvörðunar ráðherra, þó svo að geri megi ráð fyrir að það verði einungis gert</w:t>
            </w:r>
            <w:r>
              <w:rPr>
                <w:rFonts w:cs="Times New Roman"/>
                <w:szCs w:val="24"/>
              </w:rPr>
              <w:t xml:space="preserve"> </w:t>
            </w:r>
            <w:r w:rsidRPr="00321E6A">
              <w:rPr>
                <w:rFonts w:cs="Times New Roman"/>
                <w:szCs w:val="24"/>
              </w:rPr>
              <w:t>í stefnumarkandi málum.</w:t>
            </w:r>
          </w:p>
          <w:p w14:paraId="430BB55D" w14:textId="77777777" w:rsidR="00B2442A" w:rsidRPr="00321E6A" w:rsidRDefault="00B2442A" w:rsidP="00E25FA2">
            <w:pPr>
              <w:autoSpaceDE w:val="0"/>
              <w:autoSpaceDN w:val="0"/>
              <w:adjustRightInd w:val="0"/>
              <w:jc w:val="both"/>
              <w:rPr>
                <w:rFonts w:cs="Times New Roman"/>
                <w:szCs w:val="24"/>
              </w:rPr>
            </w:pPr>
          </w:p>
        </w:tc>
        <w:tc>
          <w:tcPr>
            <w:tcW w:w="4394" w:type="dxa"/>
          </w:tcPr>
          <w:p w14:paraId="3339817C" w14:textId="77777777" w:rsidR="00B2442A" w:rsidRPr="00321E6A" w:rsidRDefault="00B2442A" w:rsidP="00E25FA2">
            <w:pPr>
              <w:rPr>
                <w:rFonts w:cs="Times New Roman"/>
                <w:szCs w:val="24"/>
              </w:rPr>
            </w:pPr>
          </w:p>
        </w:tc>
      </w:tr>
      <w:tr w:rsidR="00B2442A" w:rsidRPr="00321E6A" w14:paraId="5EF42A83" w14:textId="77777777" w:rsidTr="00E25FA2">
        <w:tc>
          <w:tcPr>
            <w:tcW w:w="5353" w:type="dxa"/>
          </w:tcPr>
          <w:p w14:paraId="092C0DD7" w14:textId="77777777" w:rsidR="00B2442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Takmörkun eða bann umferðar um stundarsakir.</w:t>
            </w:r>
          </w:p>
          <w:p w14:paraId="7A1BB7FC" w14:textId="77777777" w:rsidR="00B2442A" w:rsidRDefault="00B2442A" w:rsidP="00E25FA2">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14:paraId="146E384F" w14:textId="77777777" w:rsidR="00B2442A" w:rsidRDefault="00B2442A" w:rsidP="00E25FA2">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xml:space="preserve">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w:t>
            </w:r>
            <w:r w:rsidRPr="00321E6A">
              <w:rPr>
                <w:lang w:eastAsia="is-IS"/>
              </w:rPr>
              <w:lastRenderedPageBreak/>
              <w:t>Upplýsingar um slíkar takmarkanir skulu gefnar með umferðarmerkjum og auglýsingum á opinberum vettvangi, svo sem á vefsetri Vegagerðarinnar eða með öðrum tryggum hætti.</w:t>
            </w:r>
          </w:p>
          <w:p w14:paraId="6372E89E" w14:textId="77777777" w:rsidR="00B2442A" w:rsidRDefault="00B2442A" w:rsidP="00E25FA2">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14:paraId="4A52DEE6" w14:textId="77777777" w:rsidR="00B2442A" w:rsidRPr="00EA1B2D" w:rsidRDefault="00B2442A" w:rsidP="00E25FA2">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14:paraId="683DEDC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85. gr.</w:t>
            </w:r>
          </w:p>
          <w:p w14:paraId="2AD8BFE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14:paraId="58476A2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Pr>
                <w:rFonts w:cs="Times New Roman"/>
                <w:szCs w:val="24"/>
              </w:rPr>
              <w:t xml:space="preserve"> </w:t>
            </w:r>
            <w:r w:rsidRPr="00321E6A">
              <w:rPr>
                <w:rFonts w:cs="Times New Roman"/>
                <w:szCs w:val="24"/>
              </w:rPr>
              <w:t>felur í sér heimild veghaldara til að hafa áhrif til takmörkunar eða banns við umferð á vegi,</w:t>
            </w:r>
            <w:r>
              <w:rPr>
                <w:rFonts w:cs="Times New Roman"/>
                <w:szCs w:val="24"/>
              </w:rPr>
              <w:t xml:space="preserve"> </w:t>
            </w:r>
            <w:r w:rsidRPr="00321E6A">
              <w:rPr>
                <w:rFonts w:cs="Times New Roman"/>
                <w:szCs w:val="24"/>
              </w:rPr>
              <w:t>komi fram í umferðarlögum. Jafnframt er lagt til að veghaldari hafi samráð bæði við lögreglu</w:t>
            </w:r>
            <w:r>
              <w:rPr>
                <w:rFonts w:cs="Times New Roman"/>
                <w:szCs w:val="24"/>
              </w:rPr>
              <w:t xml:space="preserve"> </w:t>
            </w:r>
            <w:r w:rsidRPr="00321E6A">
              <w:rPr>
                <w:rFonts w:cs="Times New Roman"/>
                <w:szCs w:val="24"/>
              </w:rPr>
              <w:t>og almannavarnanefnd, þegar það á við, vegna ákvörðunar um takmörkun eða bann við</w:t>
            </w:r>
            <w:r>
              <w:rPr>
                <w:rFonts w:cs="Times New Roman"/>
                <w:szCs w:val="24"/>
              </w:rPr>
              <w:t xml:space="preserve"> </w:t>
            </w:r>
            <w:r w:rsidRPr="00321E6A">
              <w:rPr>
                <w:rFonts w:cs="Times New Roman"/>
                <w:szCs w:val="24"/>
              </w:rPr>
              <w:t>umferð um stundarsakir á vegi sem hættulegur er vegna skemmda eða af öðrum orsökum þar</w:t>
            </w:r>
            <w:r>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Pr>
                <w:rFonts w:cs="Times New Roman"/>
                <w:szCs w:val="24"/>
              </w:rPr>
              <w:t xml:space="preserve"> </w:t>
            </w:r>
            <w:r w:rsidRPr="00321E6A">
              <w:rPr>
                <w:rFonts w:cs="Times New Roman"/>
                <w:szCs w:val="24"/>
              </w:rPr>
              <w:t>og vísast til þeirra laga um aðkomu almannavarnanefndar að ákvörðunum sem</w:t>
            </w:r>
          </w:p>
          <w:p w14:paraId="46C0DE9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falla undir 1. mgr.</w:t>
            </w:r>
          </w:p>
          <w:p w14:paraId="70293BE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Það nýmæli er lagt til í 2. mgr. að sveitarstjórn og Vegagerðin, þegar um þjóðveg er að</w:t>
            </w:r>
            <w:r>
              <w:rPr>
                <w:rFonts w:cs="Times New Roman"/>
                <w:szCs w:val="24"/>
              </w:rPr>
              <w:t xml:space="preserve"> </w:t>
            </w:r>
            <w:r w:rsidRPr="00321E6A">
              <w:rPr>
                <w:rFonts w:cs="Times New Roman"/>
                <w:szCs w:val="24"/>
              </w:rPr>
              <w:t>ræða, geti bannað umferð um stundarsakir vegna mengunar sem er yfir leyfilegum mörkum</w:t>
            </w:r>
            <w:r>
              <w:rPr>
                <w:rFonts w:cs="Times New Roman"/>
                <w:szCs w:val="24"/>
              </w:rPr>
              <w:t xml:space="preserve"> </w:t>
            </w:r>
            <w:r w:rsidRPr="00321E6A">
              <w:rPr>
                <w:rFonts w:cs="Times New Roman"/>
                <w:szCs w:val="24"/>
              </w:rPr>
              <w:t>samkvæmt viðmiðum. Er hér aðallega átt við svifryksmengun</w:t>
            </w:r>
            <w:r>
              <w:rPr>
                <w:rFonts w:cs="Times New Roman"/>
                <w:szCs w:val="24"/>
              </w:rPr>
              <w:t>.</w:t>
            </w:r>
            <w:r w:rsidRPr="00321E6A">
              <w:rPr>
                <w:rFonts w:cs="Times New Roman"/>
                <w:szCs w:val="24"/>
              </w:rPr>
              <w:t xml:space="preserve"> Í þéttbýli hefur ítrekað komið upp sú</w:t>
            </w:r>
          </w:p>
          <w:p w14:paraId="78ECB57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Pr>
                <w:rFonts w:cs="Times New Roman"/>
                <w:szCs w:val="24"/>
              </w:rPr>
              <w:t xml:space="preserve"> </w:t>
            </w:r>
            <w:r w:rsidRPr="00321E6A">
              <w:rPr>
                <w:rFonts w:cs="Times New Roman"/>
                <w:szCs w:val="24"/>
              </w:rPr>
              <w:t>sveitarstjórn að hafa möguleika á að grípa til ráðstafana til að draga úr slíkri mengun til að</w:t>
            </w:r>
            <w:r>
              <w:rPr>
                <w:rFonts w:cs="Times New Roman"/>
                <w:szCs w:val="24"/>
              </w:rPr>
              <w:t xml:space="preserve"> </w:t>
            </w:r>
            <w:r w:rsidRPr="00321E6A">
              <w:rPr>
                <w:rFonts w:cs="Times New Roman"/>
                <w:szCs w:val="24"/>
              </w:rPr>
              <w:t>vernda heilsu almennings. Til grundvallar slíkum takmörkunum verða þó að liggja haldbærir</w:t>
            </w:r>
            <w:r>
              <w:rPr>
                <w:rFonts w:cs="Times New Roman"/>
                <w:szCs w:val="24"/>
              </w:rPr>
              <w:t xml:space="preserve"> </w:t>
            </w:r>
            <w:r w:rsidRPr="00321E6A">
              <w:rPr>
                <w:rFonts w:cs="Times New Roman"/>
                <w:szCs w:val="24"/>
              </w:rPr>
              <w:t>útreikningar sérfræðinga á þörf fyrir slíkar umferðartakmarkanir.</w:t>
            </w:r>
          </w:p>
          <w:p w14:paraId="2BFB2D7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Pr>
                <w:rFonts w:cs="Times New Roman"/>
                <w:szCs w:val="24"/>
              </w:rPr>
              <w:t xml:space="preserve"> </w:t>
            </w:r>
            <w:r w:rsidRPr="00321E6A">
              <w:rPr>
                <w:rFonts w:cs="Times New Roman"/>
                <w:szCs w:val="24"/>
              </w:rPr>
              <w:t>úr mengun frá ökutækjum en lögð skal áhersla á að hér er ekki um tæmandi upptalningu að</w:t>
            </w:r>
            <w:r>
              <w:rPr>
                <w:rFonts w:cs="Times New Roman"/>
                <w:szCs w:val="24"/>
              </w:rPr>
              <w:t xml:space="preserve"> </w:t>
            </w:r>
            <w:r w:rsidRPr="00321E6A">
              <w:rPr>
                <w:rFonts w:cs="Times New Roman"/>
                <w:szCs w:val="24"/>
              </w:rPr>
              <w:t>ræða og er gert ráð fyrir heimild til nánari útfærslu á ákvæðinu í reglugerð, sbr. 5. mgr.</w:t>
            </w:r>
            <w:r>
              <w:rPr>
                <w:rFonts w:cs="Times New Roman"/>
                <w:szCs w:val="24"/>
              </w:rPr>
              <w:t xml:space="preserve"> </w:t>
            </w:r>
          </w:p>
          <w:p w14:paraId="5E0CED5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Pr>
                <w:rFonts w:cs="Times New Roman"/>
                <w:szCs w:val="24"/>
              </w:rPr>
              <w:t xml:space="preserve"> </w:t>
            </w:r>
            <w:r w:rsidRPr="00321E6A">
              <w:rPr>
                <w:rFonts w:cs="Times New Roman"/>
                <w:szCs w:val="24"/>
              </w:rPr>
              <w:t>20.000 kr. sem lagt er á eiganda eða umráðamann ökutækis sem ekur með negldum hjólbörðum.</w:t>
            </w:r>
            <w:r>
              <w:rPr>
                <w:rFonts w:cs="Times New Roman"/>
                <w:szCs w:val="24"/>
              </w:rPr>
              <w:t xml:space="preserve"> </w:t>
            </w:r>
          </w:p>
          <w:p w14:paraId="30FA607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Pr>
                <w:rFonts w:cs="Times New Roman"/>
                <w:szCs w:val="24"/>
              </w:rPr>
              <w:t xml:space="preserve"> </w:t>
            </w:r>
            <w:r w:rsidRPr="00321E6A">
              <w:rPr>
                <w:rFonts w:cs="Times New Roman"/>
                <w:szCs w:val="24"/>
              </w:rPr>
              <w:t xml:space="preserve">að standa straum af kostnaði sveitarfélags vegna slits á </w:t>
            </w:r>
            <w:r w:rsidRPr="00321E6A">
              <w:rPr>
                <w:rFonts w:cs="Times New Roman"/>
                <w:szCs w:val="24"/>
              </w:rPr>
              <w:lastRenderedPageBreak/>
              <w:t>götum sem óhjákvæmilega á sér stað</w:t>
            </w:r>
            <w:r>
              <w:rPr>
                <w:rFonts w:cs="Times New Roman"/>
                <w:szCs w:val="24"/>
              </w:rPr>
              <w:t xml:space="preserve"> </w:t>
            </w:r>
            <w:r w:rsidRPr="00321E6A">
              <w:rPr>
                <w:rFonts w:cs="Times New Roman"/>
                <w:szCs w:val="24"/>
              </w:rPr>
              <w:t>við notkun negldra hjólbarða og getur haft áhrif á umfer</w:t>
            </w:r>
            <w:r>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w:t>
            </w:r>
            <w:r>
              <w:rPr>
                <w:rFonts w:cs="Times New Roman"/>
                <w:szCs w:val="24"/>
              </w:rPr>
              <w:t xml:space="preserve"> </w:t>
            </w:r>
            <w:r w:rsidRPr="00321E6A">
              <w:rPr>
                <w:rFonts w:cs="Times New Roman"/>
                <w:szCs w:val="24"/>
              </w:rPr>
              <w:t>á notkun negldra hjólbarða í lögum.</w:t>
            </w:r>
          </w:p>
          <w:p w14:paraId="1053E67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14:paraId="7DBC206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Pr>
                <w:rFonts w:cs="Times New Roman"/>
                <w:szCs w:val="24"/>
              </w:rPr>
              <w:t xml:space="preserve"> </w:t>
            </w:r>
            <w:r w:rsidRPr="00321E6A">
              <w:rPr>
                <w:rFonts w:cs="Times New Roman"/>
                <w:szCs w:val="24"/>
              </w:rPr>
              <w:t>sem notkun negldra hjólbarða er heimil.</w:t>
            </w:r>
          </w:p>
          <w:p w14:paraId="3534788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Pr>
                <w:rFonts w:cs="Times New Roman"/>
                <w:szCs w:val="24"/>
              </w:rPr>
              <w:t xml:space="preserve"> </w:t>
            </w:r>
            <w:r w:rsidRPr="00321E6A">
              <w:rPr>
                <w:rFonts w:cs="Times New Roman"/>
                <w:szCs w:val="24"/>
              </w:rPr>
              <w:t>mengunar og frekari útfærslu á 1.–3. mgr., sbr. athugasemdir hér að framan, svo og um kröfur,</w:t>
            </w:r>
            <w:r>
              <w:rPr>
                <w:rFonts w:cs="Times New Roman"/>
                <w:szCs w:val="24"/>
              </w:rPr>
              <w:t xml:space="preserve"> </w:t>
            </w:r>
            <w:r w:rsidRPr="00321E6A">
              <w:rPr>
                <w:rFonts w:cs="Times New Roman"/>
                <w:szCs w:val="24"/>
              </w:rPr>
              <w:t>viðmið og fyrirkomulag vegna gjaldtöku á notkun negldra hjólbarða.</w:t>
            </w:r>
          </w:p>
        </w:tc>
        <w:tc>
          <w:tcPr>
            <w:tcW w:w="4394" w:type="dxa"/>
          </w:tcPr>
          <w:p w14:paraId="39006374" w14:textId="77777777" w:rsidR="00B2442A" w:rsidRPr="00321E6A" w:rsidRDefault="00B2442A" w:rsidP="00E25FA2">
            <w:pPr>
              <w:rPr>
                <w:rFonts w:cs="Times New Roman"/>
                <w:szCs w:val="24"/>
              </w:rPr>
            </w:pPr>
          </w:p>
        </w:tc>
      </w:tr>
      <w:tr w:rsidR="00B2442A" w:rsidRPr="00321E6A" w14:paraId="4DBAEEDE" w14:textId="77777777" w:rsidTr="00E25FA2">
        <w:tc>
          <w:tcPr>
            <w:tcW w:w="5353" w:type="dxa"/>
          </w:tcPr>
          <w:p w14:paraId="580FC77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Stöðukort og stöðureitir.</w:t>
            </w:r>
          </w:p>
          <w:p w14:paraId="7064254D" w14:textId="77777777" w:rsidR="00B2442A" w:rsidRDefault="00B2442A" w:rsidP="00E25FA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Pr>
                <w:rFonts w:eastAsia="Times New Roman" w:cs="Times New Roman"/>
                <w:szCs w:val="24"/>
                <w:lang w:eastAsia="is-IS"/>
              </w:rPr>
              <w:t xml:space="preserve">    Sveitastjórn er </w:t>
            </w:r>
            <w:r w:rsidRPr="000C75B2">
              <w:rPr>
                <w:rFonts w:eastAsia="Times New Roman" w:cs="Times New Roman"/>
                <w:szCs w:val="24"/>
                <w:lang w:eastAsia="is-IS"/>
              </w:rPr>
              <w:t xml:space="preserve">heimilt </w:t>
            </w:r>
            <w:r w:rsidRPr="000C75B2">
              <w:rPr>
                <w:rFonts w:cs="Times New Roman"/>
                <w:color w:val="242424"/>
                <w:shd w:val="clear" w:color="auto" w:fill="FFFFFF"/>
              </w:rPr>
              <w:t xml:space="preserve">að setja reglur um notkun stöðureita og gjaldtöku fyrir hana á landi í umráðum </w:t>
            </w:r>
            <w:r w:rsidRPr="000C75B2">
              <w:rPr>
                <w:rFonts w:cs="Times New Roman"/>
                <w:color w:val="242424"/>
                <w:shd w:val="clear" w:color="auto" w:fill="FFFFFF"/>
              </w:rPr>
              <w:lastRenderedPageBreak/>
              <w:t>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14:paraId="4CF7EB97" w14:textId="77777777" w:rsidR="00B2442A" w:rsidRPr="000C75B2" w:rsidRDefault="00B2442A" w:rsidP="00E25FA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Sveitarstjórn innheimtir gjald skv. 2. mgr. á stöðureitum á landi í umráðum hennar og á þjóðlendum innan marka sveitarfélagsins. Samþykki ráðherra er fer með málefni þjóðlendna þarf fyrir gjaldtöku innan þeirra. </w:t>
            </w:r>
          </w:p>
          <w:p w14:paraId="5E15D9FE" w14:textId="77777777" w:rsidR="00B2442A" w:rsidRPr="000C75B2" w:rsidRDefault="00B2442A" w:rsidP="00E25FA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14:paraId="0758D2D3" w14:textId="77777777" w:rsidR="00B2442A" w:rsidRPr="000C75B2" w:rsidRDefault="00B2442A" w:rsidP="00E25FA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14:paraId="759C8B31" w14:textId="77777777" w:rsidR="00B2442A" w:rsidRPr="000C75B2" w:rsidRDefault="00B2442A" w:rsidP="00E25FA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14:paraId="1194CCE4" w14:textId="77777777" w:rsidR="00B2442A" w:rsidRDefault="00B2442A" w:rsidP="00E25FA2">
            <w:pPr>
              <w:jc w:val="center"/>
              <w:rPr>
                <w:rFonts w:cs="Times New Roman"/>
                <w:color w:val="242424"/>
                <w:shd w:val="clear" w:color="auto" w:fill="FFFFFF"/>
              </w:rPr>
            </w:pPr>
            <w:r>
              <w:rPr>
                <w:rFonts w:cs="Times New Roman"/>
                <w:color w:val="242424"/>
                <w:shd w:val="clear" w:color="auto" w:fill="FFFFFF"/>
              </w:rPr>
              <w:lastRenderedPageBreak/>
              <w:t>Um 86. gr.</w:t>
            </w:r>
          </w:p>
          <w:p w14:paraId="1485047F" w14:textId="77777777" w:rsidR="00B2442A" w:rsidRPr="005C1A8B" w:rsidRDefault="00B2442A" w:rsidP="00E25FA2">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14:paraId="4E0A426B" w14:textId="77777777" w:rsidR="00B2442A" w:rsidRDefault="00B2442A" w:rsidP="00E25FA2">
            <w:pPr>
              <w:jc w:val="both"/>
              <w:rPr>
                <w:rFonts w:cs="Times New Roman"/>
                <w:color w:val="242424"/>
                <w:shd w:val="clear" w:color="auto" w:fill="FFFFFF"/>
              </w:rPr>
            </w:pPr>
            <w:r>
              <w:rPr>
                <w:rFonts w:cs="Times New Roman"/>
                <w:color w:val="242424"/>
                <w:shd w:val="clear" w:color="auto" w:fill="FFFFFF"/>
              </w:rPr>
              <w:lastRenderedPageBreak/>
              <w:t xml:space="preserve">     Í 2. mgr. 86</w:t>
            </w:r>
            <w:r w:rsidRPr="000C75B2">
              <w:rPr>
                <w:rFonts w:cs="Times New Roman"/>
                <w:color w:val="242424"/>
                <w:shd w:val="clear" w:color="auto" w:fill="FFFFFF"/>
              </w:rPr>
              <w:t>.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14:paraId="7AA2EB3E" w14:textId="77777777" w:rsidR="00B2442A" w:rsidRDefault="00B2442A" w:rsidP="00E25FA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14:paraId="5727AAB3" w14:textId="77777777" w:rsidR="00B2442A" w:rsidRDefault="00B2442A" w:rsidP="00E25FA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14:paraId="27CC7490" w14:textId="77777777" w:rsidR="00B2442A" w:rsidRPr="00321E6A" w:rsidRDefault="00B2442A" w:rsidP="00E25FA2">
            <w:pPr>
              <w:jc w:val="both"/>
              <w:rPr>
                <w:rFonts w:cs="Times New Roman"/>
                <w:szCs w:val="24"/>
              </w:rPr>
            </w:pPr>
            <w:r w:rsidRPr="000C75B2">
              <w:rPr>
                <w:rFonts w:cs="Times New Roman"/>
                <w:color w:val="242424"/>
                <w:shd w:val="clear" w:color="auto" w:fill="FFFFFF"/>
              </w:rPr>
              <w:t>    Í 6. mgr. eru afmarkaði</w:t>
            </w:r>
            <w:r>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14:paraId="69A0827D" w14:textId="77777777" w:rsidR="00B2442A" w:rsidRPr="00321E6A" w:rsidRDefault="00B2442A" w:rsidP="00E25FA2">
            <w:pPr>
              <w:rPr>
                <w:rFonts w:cs="Times New Roman"/>
                <w:szCs w:val="24"/>
              </w:rPr>
            </w:pPr>
          </w:p>
        </w:tc>
      </w:tr>
      <w:tr w:rsidR="00B2442A" w:rsidRPr="00321E6A" w14:paraId="408C6720" w14:textId="77777777" w:rsidTr="00E25FA2">
        <w:tc>
          <w:tcPr>
            <w:tcW w:w="5353" w:type="dxa"/>
          </w:tcPr>
          <w:p w14:paraId="176AA55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87</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Stæðiskort fyrir hreyfihamlaða.</w:t>
            </w:r>
          </w:p>
          <w:p w14:paraId="715613FB"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14:paraId="0E497D6C"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14:paraId="345D47D1" w14:textId="77777777" w:rsidR="00B2442A" w:rsidRDefault="00B2442A" w:rsidP="00E25FA2">
            <w:pPr>
              <w:autoSpaceDE w:val="0"/>
              <w:autoSpaceDN w:val="0"/>
              <w:adjustRightInd w:val="0"/>
              <w:jc w:val="center"/>
              <w:rPr>
                <w:rFonts w:cs="Times New Roman"/>
                <w:szCs w:val="24"/>
              </w:rPr>
            </w:pPr>
            <w:r>
              <w:rPr>
                <w:rFonts w:cs="Times New Roman"/>
                <w:szCs w:val="24"/>
              </w:rPr>
              <w:t>Um 87. gr.</w:t>
            </w:r>
          </w:p>
          <w:p w14:paraId="7998DD8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Pr>
                <w:rFonts w:cs="Times New Roman"/>
                <w:szCs w:val="24"/>
              </w:rPr>
              <w:t xml:space="preserve"> </w:t>
            </w:r>
            <w:r w:rsidRPr="00321E6A">
              <w:rPr>
                <w:rFonts w:cs="Times New Roman"/>
                <w:szCs w:val="24"/>
              </w:rPr>
              <w:t>fyrir hreyfihamlaða frá reglum um stöðvun og lagningu ökutækja, þar á meðal reglum um</w:t>
            </w:r>
            <w:r>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Pr>
                <w:rFonts w:cs="Times New Roman"/>
                <w:szCs w:val="24"/>
              </w:rPr>
              <w:t>1130/2016</w:t>
            </w:r>
            <w:r w:rsidRPr="00321E6A">
              <w:rPr>
                <w:rFonts w:cs="Times New Roman"/>
                <w:szCs w:val="24"/>
              </w:rPr>
              <w:t xml:space="preserve"> um útgáfu og notkun stæðiskorta fyrir hreyfihamlaða.</w:t>
            </w:r>
          </w:p>
          <w:p w14:paraId="7876DA7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Pr>
                <w:rFonts w:cs="Times New Roman"/>
                <w:szCs w:val="24"/>
              </w:rPr>
              <w:t xml:space="preserve"> </w:t>
            </w:r>
            <w:r w:rsidRPr="00321E6A">
              <w:rPr>
                <w:rFonts w:cs="Times New Roman"/>
                <w:szCs w:val="24"/>
              </w:rPr>
              <w:t xml:space="preserve">mælt fyrir um helstu efnisreglur um </w:t>
            </w:r>
            <w:r>
              <w:rPr>
                <w:rFonts w:cs="Times New Roman"/>
                <w:szCs w:val="24"/>
              </w:rPr>
              <w:t>s</w:t>
            </w:r>
            <w:r w:rsidRPr="00321E6A">
              <w:rPr>
                <w:rFonts w:cs="Times New Roman"/>
                <w:szCs w:val="24"/>
              </w:rPr>
              <w:t>tæðiskort fyrir hreyfihamlaða, enda fela þessar reglur</w:t>
            </w:r>
            <w:r>
              <w:rPr>
                <w:rFonts w:cs="Times New Roman"/>
                <w:szCs w:val="24"/>
              </w:rPr>
              <w:t xml:space="preserve"> </w:t>
            </w:r>
            <w:r w:rsidRPr="00321E6A">
              <w:rPr>
                <w:rFonts w:cs="Times New Roman"/>
                <w:szCs w:val="24"/>
              </w:rPr>
              <w:t>í sér undanþágur frá almennum reglum um bann við stöðvun og lagningu ökutækja. Koma</w:t>
            </w:r>
            <w:r>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nr. 1130</w:t>
            </w:r>
            <w:r>
              <w:rPr>
                <w:rFonts w:cs="Times New Roman"/>
                <w:szCs w:val="24"/>
              </w:rPr>
              <w:t>/2016</w:t>
            </w:r>
            <w:r w:rsidRPr="00321E6A">
              <w:rPr>
                <w:rFonts w:cs="Times New Roman"/>
                <w:szCs w:val="24"/>
              </w:rPr>
              <w:t>, en áfram verður</w:t>
            </w:r>
            <w:r>
              <w:rPr>
                <w:rFonts w:cs="Times New Roman"/>
                <w:szCs w:val="24"/>
              </w:rPr>
              <w:t xml:space="preserve"> </w:t>
            </w:r>
            <w:r w:rsidRPr="00321E6A">
              <w:rPr>
                <w:rFonts w:cs="Times New Roman"/>
                <w:szCs w:val="24"/>
              </w:rPr>
              <w:t>gert ráð fyrir því að ráðherra hafi heimild til að mæla nánar fyrir um þessi atriði í reglugerð,</w:t>
            </w:r>
            <w:r>
              <w:rPr>
                <w:rFonts w:cs="Times New Roman"/>
                <w:szCs w:val="24"/>
              </w:rPr>
              <w:t xml:space="preserve"> </w:t>
            </w:r>
            <w:r w:rsidRPr="00321E6A">
              <w:rPr>
                <w:rFonts w:cs="Times New Roman"/>
                <w:szCs w:val="24"/>
              </w:rPr>
              <w:t>sbr. 6. mgr. greinarinnar.</w:t>
            </w:r>
          </w:p>
          <w:p w14:paraId="02A79BB1" w14:textId="77777777" w:rsidR="00B2442A" w:rsidRPr="00321E6A" w:rsidRDefault="00B2442A" w:rsidP="00E25FA2">
            <w:pPr>
              <w:autoSpaceDE w:val="0"/>
              <w:autoSpaceDN w:val="0"/>
              <w:adjustRightInd w:val="0"/>
              <w:jc w:val="both"/>
              <w:rPr>
                <w:rFonts w:cs="Times New Roman"/>
                <w:szCs w:val="24"/>
              </w:rPr>
            </w:pPr>
          </w:p>
        </w:tc>
        <w:tc>
          <w:tcPr>
            <w:tcW w:w="4394" w:type="dxa"/>
          </w:tcPr>
          <w:p w14:paraId="730C790A" w14:textId="77777777" w:rsidR="00B2442A" w:rsidRPr="00321E6A" w:rsidRDefault="00B2442A" w:rsidP="00E25FA2">
            <w:pPr>
              <w:rPr>
                <w:rFonts w:cs="Times New Roman"/>
                <w:szCs w:val="24"/>
              </w:rPr>
            </w:pPr>
          </w:p>
        </w:tc>
      </w:tr>
      <w:tr w:rsidR="00B2442A" w:rsidRPr="00321E6A" w14:paraId="32732E1F" w14:textId="77777777" w:rsidTr="00E25FA2">
        <w:tc>
          <w:tcPr>
            <w:tcW w:w="5353" w:type="dxa"/>
          </w:tcPr>
          <w:p w14:paraId="655D1628"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Umferðarmerki o.fl.</w:t>
            </w:r>
          </w:p>
          <w:p w14:paraId="3F27ED13" w14:textId="77777777" w:rsidR="00B2442A" w:rsidRDefault="00B2442A" w:rsidP="00E25FA2">
            <w:pPr>
              <w:jc w:val="both"/>
              <w:rPr>
                <w:rFonts w:eastAsia="Times New Roman" w:cs="Times New Roman"/>
                <w:szCs w:val="24"/>
                <w:lang w:eastAsia="is-IS"/>
              </w:rPr>
            </w:pPr>
            <w:r>
              <w:rPr>
                <w:rFonts w:eastAsia="Times New Roman" w:cs="Times New Roman"/>
                <w:szCs w:val="24"/>
                <w:lang w:eastAsia="is-IS"/>
              </w:rPr>
              <w:lastRenderedPageBreak/>
              <w:t xml:space="preserve">    </w:t>
            </w:r>
            <w:r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Pr="00321E6A">
              <w:rPr>
                <w:rFonts w:eastAsia="Times New Roman" w:cs="Times New Roman"/>
                <w:szCs w:val="24"/>
                <w:lang w:eastAsia="is-IS"/>
              </w:rPr>
              <w:br/>
              <w:t xml:space="preserve">    Eigi má án leyfis veghaldara setja merki á eða við veg, sbr. </w:t>
            </w:r>
            <w:r w:rsidRPr="00C32B6A">
              <w:rPr>
                <w:rFonts w:eastAsia="Times New Roman" w:cs="Times New Roman"/>
                <w:szCs w:val="24"/>
                <w:lang w:eastAsia="is-IS"/>
              </w:rPr>
              <w:t>1. mgr. 12. gr.</w:t>
            </w:r>
          </w:p>
          <w:p w14:paraId="79BEC4F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14:paraId="26985556" w14:textId="77777777" w:rsidR="00B2442A" w:rsidRPr="00321E6A" w:rsidRDefault="00B2442A" w:rsidP="00E25FA2">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14:paraId="3D0E90E5"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88. gr.</w:t>
            </w:r>
          </w:p>
          <w:p w14:paraId="72D9740F" w14:textId="77777777" w:rsidR="00B2442A" w:rsidRPr="00DE249B" w:rsidRDefault="00B2442A" w:rsidP="00E25FA2">
            <w:pPr>
              <w:jc w:val="both"/>
              <w:rPr>
                <w:rFonts w:cs="Times New Roman"/>
                <w:szCs w:val="24"/>
              </w:rPr>
            </w:pPr>
            <w:r w:rsidRPr="00DE249B">
              <w:rPr>
                <w:rFonts w:cs="Times New Roman"/>
                <w:szCs w:val="24"/>
              </w:rPr>
              <w:t xml:space="preserve">Í greininni er að finna almennar reglur um umferðarmerki. </w:t>
            </w:r>
          </w:p>
          <w:p w14:paraId="1B465F9C" w14:textId="77777777" w:rsidR="00B2442A" w:rsidRPr="00DE249B" w:rsidRDefault="00B2442A" w:rsidP="00E25FA2">
            <w:pPr>
              <w:jc w:val="both"/>
              <w:rPr>
                <w:rFonts w:cs="Times New Roman"/>
                <w:szCs w:val="24"/>
              </w:rPr>
            </w:pPr>
            <w:r w:rsidRPr="00DE249B">
              <w:rPr>
                <w:rFonts w:cs="Times New Roman"/>
                <w:szCs w:val="24"/>
              </w:rPr>
              <w:lastRenderedPageBreak/>
              <w:t>Í 1. mgr. er kveðið á um að ábyrgð á því að umferðarmerki séu sett á eða við veg þar sem sérreglur gilda um umferð eða þörf er á þeim til stjórnunar eða leiðbeiningar, hvíli hjá veghaldara.</w:t>
            </w:r>
          </w:p>
          <w:p w14:paraId="75CE9665" w14:textId="77777777" w:rsidR="00B2442A" w:rsidRPr="00DE249B" w:rsidRDefault="00B2442A" w:rsidP="00E25FA2">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14:paraId="116C9FC6" w14:textId="77777777" w:rsidR="00B2442A" w:rsidRPr="00DE249B" w:rsidRDefault="00B2442A" w:rsidP="00E25FA2">
            <w:pPr>
              <w:jc w:val="both"/>
              <w:rPr>
                <w:rFonts w:cs="Times New Roman"/>
                <w:szCs w:val="24"/>
              </w:rPr>
            </w:pPr>
            <w:r w:rsidRPr="00DE249B">
              <w:rPr>
                <w:rFonts w:cs="Times New Roman"/>
                <w:szCs w:val="24"/>
              </w:rPr>
              <w:t>Samkvæmt 3. mgr. fellur kostnaður vegna merkja skv. 1. mgr. almennt á veghaldara, þó er heimilt að semja um annað.</w:t>
            </w:r>
          </w:p>
          <w:p w14:paraId="0F3A24CE" w14:textId="77777777" w:rsidR="00B2442A" w:rsidRPr="00DE249B" w:rsidRDefault="00B2442A" w:rsidP="00E25FA2">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14:paraId="44A2BD51" w14:textId="77777777" w:rsidR="00B2442A" w:rsidRPr="00321E6A" w:rsidRDefault="00B2442A" w:rsidP="00E25FA2">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14:paraId="32459508" w14:textId="77777777" w:rsidR="00B2442A" w:rsidRPr="00321E6A" w:rsidRDefault="00B2442A" w:rsidP="00E25FA2">
            <w:pPr>
              <w:rPr>
                <w:rFonts w:cs="Times New Roman"/>
                <w:szCs w:val="24"/>
              </w:rPr>
            </w:pPr>
          </w:p>
        </w:tc>
      </w:tr>
      <w:tr w:rsidR="00B2442A" w:rsidRPr="00321E6A" w14:paraId="7CB11409" w14:textId="77777777" w:rsidTr="00E25FA2">
        <w:tc>
          <w:tcPr>
            <w:tcW w:w="5353" w:type="dxa"/>
          </w:tcPr>
          <w:p w14:paraId="07BD296A" w14:textId="77777777" w:rsidR="00B2442A" w:rsidRPr="00321E6A" w:rsidRDefault="00B2442A" w:rsidP="00E25FA2">
            <w:pPr>
              <w:pStyle w:val="NormalWeb"/>
              <w:jc w:val="center"/>
            </w:pPr>
            <w:r>
              <w:tab/>
              <w:t>89</w:t>
            </w:r>
            <w:r w:rsidRPr="00321E6A">
              <w:t>. gr.</w:t>
            </w:r>
            <w:r w:rsidRPr="00321E6A">
              <w:br/>
            </w:r>
            <w:r w:rsidRPr="00321E6A">
              <w:rPr>
                <w:i/>
                <w:iCs/>
              </w:rPr>
              <w:t>Öryggisráðstafanir vegna framkvæmda við veg.</w:t>
            </w:r>
          </w:p>
          <w:p w14:paraId="7EEA8C4A" w14:textId="77777777" w:rsidR="00B2442A" w:rsidRDefault="00B2442A" w:rsidP="00E25FA2">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Pr>
                <w:rFonts w:eastAsia="Times New Roman" w:cs="Times New Roman"/>
                <w:szCs w:val="24"/>
                <w:lang w:eastAsia="is-IS"/>
              </w:rPr>
              <w:t>umferð</w:t>
            </w:r>
            <w:r w:rsidRPr="00321E6A">
              <w:rPr>
                <w:rFonts w:eastAsia="Times New Roman" w:cs="Times New Roman"/>
                <w:szCs w:val="24"/>
                <w:lang w:eastAsia="is-IS"/>
              </w:rPr>
              <w:t xml:space="preserve"> 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14:paraId="0714E959" w14:textId="77777777" w:rsidR="00B2442A" w:rsidRPr="00321E6A" w:rsidRDefault="00B2442A" w:rsidP="00E25FA2">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w:t>
            </w:r>
            <w:r w:rsidRPr="00321E6A">
              <w:rPr>
                <w:rFonts w:eastAsia="Times New Roman" w:cs="Times New Roman"/>
                <w:szCs w:val="24"/>
                <w:lang w:eastAsia="is-IS"/>
              </w:rPr>
              <w:lastRenderedPageBreak/>
              <w:t xml:space="preserve">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14:paraId="4848B58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89. gr.</w:t>
            </w:r>
          </w:p>
          <w:p w14:paraId="2869C13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Pr>
                <w:rFonts w:cs="Times New Roman"/>
                <w:szCs w:val="24"/>
              </w:rPr>
              <w:t xml:space="preserve"> </w:t>
            </w:r>
            <w:r w:rsidRPr="00321E6A">
              <w:rPr>
                <w:rFonts w:cs="Times New Roman"/>
                <w:szCs w:val="24"/>
              </w:rPr>
              <w:t xml:space="preserve">vegavinnu að merkja stað á </w:t>
            </w:r>
            <w:r>
              <w:rPr>
                <w:rFonts w:cs="Times New Roman"/>
                <w:szCs w:val="24"/>
              </w:rPr>
              <w:t>f</w:t>
            </w:r>
            <w:r w:rsidRPr="00321E6A">
              <w:rPr>
                <w:rFonts w:cs="Times New Roman"/>
                <w:szCs w:val="24"/>
              </w:rPr>
              <w:t>ullnægjandi hátt. Í 2. málsl. er kveðið upp úr um að veghaldari</w:t>
            </w:r>
            <w:r>
              <w:rPr>
                <w:rFonts w:cs="Times New Roman"/>
                <w:szCs w:val="24"/>
              </w:rPr>
              <w:t xml:space="preserve"> </w:t>
            </w:r>
            <w:r w:rsidRPr="00321E6A">
              <w:rPr>
                <w:rFonts w:cs="Times New Roman"/>
                <w:szCs w:val="24"/>
              </w:rPr>
              <w:t>geti með samningi falið þeim sem annast framkvæmd við veg að setja upp fullnægjandi</w:t>
            </w:r>
            <w:r>
              <w:rPr>
                <w:rFonts w:cs="Times New Roman"/>
                <w:szCs w:val="24"/>
              </w:rPr>
              <w:t xml:space="preserve"> </w:t>
            </w:r>
            <w:r w:rsidRPr="00321E6A">
              <w:rPr>
                <w:rFonts w:cs="Times New Roman"/>
                <w:szCs w:val="24"/>
              </w:rPr>
              <w:t xml:space="preserve">merkingar. Það skal ítrekað, sbr. athugasemdir við 3. gr. </w:t>
            </w:r>
            <w:r>
              <w:rPr>
                <w:rFonts w:cs="Times New Roman"/>
                <w:szCs w:val="24"/>
              </w:rPr>
              <w:t>f</w:t>
            </w:r>
            <w:r w:rsidRPr="00321E6A">
              <w:rPr>
                <w:rFonts w:cs="Times New Roman"/>
                <w:szCs w:val="24"/>
              </w:rPr>
              <w:t>rumvarpsins, að hugtakið veghaldari</w:t>
            </w:r>
            <w:r>
              <w:rPr>
                <w:rFonts w:cs="Times New Roman"/>
                <w:szCs w:val="24"/>
              </w:rPr>
              <w:t xml:space="preserve"> </w:t>
            </w:r>
            <w:r w:rsidRPr="00321E6A">
              <w:rPr>
                <w:rFonts w:cs="Times New Roman"/>
                <w:szCs w:val="24"/>
              </w:rPr>
              <w:t xml:space="preserve">er skilgreint í 6. tölul. 3. gr. vegalaga, nr. 80/2007, </w:t>
            </w:r>
            <w:r w:rsidRPr="00321E6A">
              <w:rPr>
                <w:rFonts w:cs="Times New Roman"/>
                <w:szCs w:val="24"/>
              </w:rPr>
              <w:lastRenderedPageBreak/>
              <w:t>þannig: „Sá aðili sem hefur veghald</w:t>
            </w:r>
            <w:r>
              <w:rPr>
                <w:rFonts w:cs="Times New Roman"/>
                <w:szCs w:val="24"/>
              </w:rPr>
              <w:t xml:space="preserve"> </w:t>
            </w:r>
            <w:r w:rsidRPr="00321E6A">
              <w:rPr>
                <w:rFonts w:cs="Times New Roman"/>
                <w:szCs w:val="24"/>
              </w:rPr>
              <w:t>vegar.“ Þá eru veghaldarar nánar upp taldir í 13. gr. sömu laga þannig að Vegagerðin er veghaldari</w:t>
            </w:r>
            <w:r>
              <w:rPr>
                <w:rFonts w:cs="Times New Roman"/>
                <w:szCs w:val="24"/>
              </w:rPr>
              <w:t xml:space="preserve"> </w:t>
            </w:r>
            <w:r w:rsidRPr="00321E6A">
              <w:rPr>
                <w:rFonts w:cs="Times New Roman"/>
                <w:szCs w:val="24"/>
              </w:rPr>
              <w:t>þjóðvega og sveitarfélög veghaldarar sveitarfélagsvega en eigendur einkavega hafi</w:t>
            </w:r>
            <w:r>
              <w:rPr>
                <w:rFonts w:cs="Times New Roman"/>
                <w:szCs w:val="24"/>
              </w:rPr>
              <w:t xml:space="preserve"> </w:t>
            </w:r>
            <w:r w:rsidRPr="00321E6A">
              <w:rPr>
                <w:rFonts w:cs="Times New Roman"/>
                <w:szCs w:val="24"/>
              </w:rPr>
              <w:t>veghald þeirra.</w:t>
            </w:r>
          </w:p>
          <w:p w14:paraId="7C26DA8F" w14:textId="77777777" w:rsidR="00B2442A" w:rsidRPr="00DE249B" w:rsidRDefault="00B2442A" w:rsidP="00E25FA2">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Pr>
                <w:rFonts w:cs="Times New Roman"/>
                <w:szCs w:val="24"/>
              </w:rPr>
              <w:t xml:space="preserve"> </w:t>
            </w:r>
            <w:r w:rsidRPr="00DE249B">
              <w:rPr>
                <w:rFonts w:cs="Times New Roman"/>
                <w:szCs w:val="24"/>
              </w:rPr>
              <w:t>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og staðurinn greinilega merktur viðvörunarmerkjum</w:t>
            </w:r>
          </w:p>
          <w:p w14:paraId="799B8FE4" w14:textId="77777777" w:rsidR="00B2442A" w:rsidRPr="00321E6A" w:rsidRDefault="00B2442A" w:rsidP="00E25FA2">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14:paraId="5FEC060D" w14:textId="77777777" w:rsidR="00B2442A" w:rsidRPr="00321E6A" w:rsidRDefault="00B2442A" w:rsidP="00E25FA2">
            <w:pPr>
              <w:rPr>
                <w:rFonts w:cs="Times New Roman"/>
                <w:szCs w:val="24"/>
              </w:rPr>
            </w:pPr>
          </w:p>
        </w:tc>
      </w:tr>
      <w:tr w:rsidR="00B2442A" w:rsidRPr="00321E6A" w14:paraId="4B655AE3" w14:textId="77777777" w:rsidTr="00E25FA2">
        <w:tc>
          <w:tcPr>
            <w:tcW w:w="5353" w:type="dxa"/>
          </w:tcPr>
          <w:p w14:paraId="305A8C0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Auglýsingaskilti við veg.</w:t>
            </w:r>
          </w:p>
          <w:p w14:paraId="1CBA3AE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lastRenderedPageBreak/>
              <w:t>    Spjöld, auglýsingar, ljósaskilti og þess háttar má eigi setja á eða í tengslum við merki við veg eða á vegi skv. 1. mgr. 85. gr.</w:t>
            </w:r>
          </w:p>
          <w:p w14:paraId="2F72E519" w14:textId="77777777" w:rsidR="00B2442A" w:rsidRPr="00321E6A" w:rsidRDefault="00B2442A" w:rsidP="00E25FA2">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14:paraId="65CBAB8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90. gr.</w:t>
            </w:r>
          </w:p>
          <w:p w14:paraId="517F28E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Ákvæðið er samhljóða 87. gr. gildandi laga, en lagt er til að notað verði orðið „ljósaskilti“</w:t>
            </w:r>
            <w:r>
              <w:rPr>
                <w:rFonts w:cs="Times New Roman"/>
                <w:szCs w:val="24"/>
              </w:rPr>
              <w:t xml:space="preserve">  </w:t>
            </w:r>
            <w:r w:rsidRPr="00321E6A">
              <w:rPr>
                <w:rFonts w:cs="Times New Roman"/>
                <w:szCs w:val="24"/>
              </w:rPr>
              <w:t>í stað „ljósabúnaðar“ í 1. mgr. sem þykir gleggra.</w:t>
            </w:r>
          </w:p>
        </w:tc>
        <w:tc>
          <w:tcPr>
            <w:tcW w:w="4394" w:type="dxa"/>
          </w:tcPr>
          <w:p w14:paraId="16516390" w14:textId="77777777" w:rsidR="00B2442A" w:rsidRPr="00321E6A" w:rsidRDefault="00B2442A" w:rsidP="00E25FA2">
            <w:pPr>
              <w:rPr>
                <w:rFonts w:cs="Times New Roman"/>
                <w:szCs w:val="24"/>
              </w:rPr>
            </w:pPr>
          </w:p>
        </w:tc>
      </w:tr>
      <w:tr w:rsidR="00B2442A" w:rsidRPr="00321E6A" w14:paraId="4E1B52FC" w14:textId="77777777" w:rsidTr="00E25FA2">
        <w:tc>
          <w:tcPr>
            <w:tcW w:w="5353" w:type="dxa"/>
          </w:tcPr>
          <w:p w14:paraId="0A5C8C90" w14:textId="77777777" w:rsidR="00B2442A" w:rsidRPr="00321E6A" w:rsidRDefault="00B2442A" w:rsidP="00E25FA2">
            <w:pPr>
              <w:jc w:val="center"/>
              <w:rPr>
                <w:rFonts w:cs="Times New Roman"/>
                <w:szCs w:val="24"/>
              </w:rPr>
            </w:pPr>
            <w:r w:rsidRPr="00EA418C">
              <w:rPr>
                <w:rFonts w:cs="Times New Roman"/>
                <w:szCs w:val="24"/>
              </w:rPr>
              <w:t>XVI</w:t>
            </w:r>
            <w:r>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14:paraId="1B89187A" w14:textId="77777777" w:rsidR="00B2442A" w:rsidRPr="00321E6A" w:rsidRDefault="00B2442A" w:rsidP="00E25FA2">
            <w:pPr>
              <w:rPr>
                <w:rFonts w:cs="Times New Roman"/>
                <w:szCs w:val="24"/>
              </w:rPr>
            </w:pPr>
          </w:p>
        </w:tc>
        <w:tc>
          <w:tcPr>
            <w:tcW w:w="4394" w:type="dxa"/>
          </w:tcPr>
          <w:p w14:paraId="757CC194" w14:textId="77777777" w:rsidR="00B2442A" w:rsidRPr="00321E6A" w:rsidRDefault="00B2442A" w:rsidP="00E25FA2">
            <w:pPr>
              <w:rPr>
                <w:rFonts w:cs="Times New Roman"/>
                <w:szCs w:val="24"/>
              </w:rPr>
            </w:pPr>
          </w:p>
        </w:tc>
      </w:tr>
      <w:tr w:rsidR="00B2442A" w:rsidRPr="00321E6A" w14:paraId="2303F154" w14:textId="77777777" w:rsidTr="00E25FA2">
        <w:tc>
          <w:tcPr>
            <w:tcW w:w="5353" w:type="dxa"/>
          </w:tcPr>
          <w:p w14:paraId="094B7015" w14:textId="77777777" w:rsidR="00B2442A" w:rsidRDefault="00B2442A" w:rsidP="00E25FA2">
            <w:pPr>
              <w:jc w:val="center"/>
              <w:rPr>
                <w:rFonts w:cs="Times New Roman"/>
                <w:szCs w:val="24"/>
              </w:rPr>
            </w:pPr>
            <w:r>
              <w:rPr>
                <w:rFonts w:cs="Times New Roman"/>
                <w:szCs w:val="24"/>
              </w:rPr>
              <w:t xml:space="preserve">91. gr. </w:t>
            </w:r>
          </w:p>
          <w:p w14:paraId="2E1783A3" w14:textId="77777777" w:rsidR="00B2442A" w:rsidRDefault="00B2442A" w:rsidP="00E25FA2">
            <w:pPr>
              <w:jc w:val="center"/>
              <w:rPr>
                <w:rFonts w:cs="Times New Roman"/>
                <w:i/>
                <w:szCs w:val="24"/>
              </w:rPr>
            </w:pPr>
            <w:r w:rsidRPr="00D30C39">
              <w:rPr>
                <w:rFonts w:cs="Times New Roman"/>
                <w:i/>
                <w:szCs w:val="24"/>
              </w:rPr>
              <w:t>Eftirlit með ástandi, stærð, þyngd og hleðslu ökutækja</w:t>
            </w:r>
          </w:p>
          <w:p w14:paraId="5721CBEC" w14:textId="77777777" w:rsidR="00B2442A" w:rsidRDefault="00B2442A" w:rsidP="00E25FA2">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t>81</w:t>
            </w:r>
            <w:r w:rsidRPr="00EA418C">
              <w:t xml:space="preserve">. gr. um flutning á hættulegum farmi. Reynist ökutæki ekki vera í lögmæltu ástandi má krefjast þess að það verði fært til sérstakrar skoðunar. </w:t>
            </w:r>
          </w:p>
          <w:p w14:paraId="4698F00E" w14:textId="77777777" w:rsidR="00B2442A" w:rsidRPr="00EA418C" w:rsidRDefault="00B2442A" w:rsidP="00E25FA2">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Pr="00C32B6A">
              <w:t>IX</w:t>
            </w:r>
            <w:r w:rsidRPr="00EA418C">
              <w:t xml:space="preserve">. kafla um aksturs- og hvíldartíma ökumanna, </w:t>
            </w:r>
            <w:r>
              <w:t>54</w:t>
            </w:r>
            <w:r w:rsidRPr="00EA418C">
              <w:t xml:space="preserve">. gr. um búnað slíkra ökutækja, </w:t>
            </w:r>
            <w:r>
              <w:t>80</w:t>
            </w:r>
            <w:r w:rsidRPr="00EA418C">
              <w:t xml:space="preserve">. gr. um hleðslu ökutækja, flutning farms og öryggisráðstafanir við flutning á farþegum og </w:t>
            </w:r>
            <w:r>
              <w:t>82</w:t>
            </w:r>
            <w:r w:rsidRPr="00EA418C">
              <w:t xml:space="preserve">. gr. um </w:t>
            </w:r>
            <w:r w:rsidRPr="00EA418C">
              <w:lastRenderedPageBreak/>
              <w:t>akstur breiðra, þungra, langra eða hárra ökutækja eða reglugerða settra á grundvelli þessara ákvæða.</w:t>
            </w:r>
          </w:p>
          <w:p w14:paraId="743E2253" w14:textId="77777777" w:rsidR="00B2442A" w:rsidRPr="00EA418C" w:rsidRDefault="00B2442A" w:rsidP="00E25FA2">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14:paraId="0EB7B0CF" w14:textId="77777777" w:rsidR="00B2442A" w:rsidRPr="00EA418C" w:rsidRDefault="00B2442A" w:rsidP="00E25FA2">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14:paraId="3806A2FB" w14:textId="77777777" w:rsidR="00B2442A" w:rsidRPr="00EA418C" w:rsidRDefault="00B2442A" w:rsidP="00E25FA2">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t xml:space="preserve"> í 2. mgr. skal lögregla hefja rannsókn.</w:t>
            </w:r>
          </w:p>
          <w:p w14:paraId="71A75058" w14:textId="77777777" w:rsidR="00B2442A" w:rsidRPr="00D30C39" w:rsidRDefault="00B2442A" w:rsidP="00E25FA2">
            <w:pPr>
              <w:jc w:val="center"/>
              <w:rPr>
                <w:rFonts w:cs="Times New Roman"/>
                <w:i/>
                <w:szCs w:val="24"/>
              </w:rPr>
            </w:pPr>
          </w:p>
        </w:tc>
        <w:tc>
          <w:tcPr>
            <w:tcW w:w="4489" w:type="dxa"/>
          </w:tcPr>
          <w:p w14:paraId="3AC24604" w14:textId="77777777" w:rsidR="00B2442A" w:rsidRPr="00D30C39" w:rsidRDefault="00B2442A" w:rsidP="00E25FA2">
            <w:pPr>
              <w:jc w:val="center"/>
            </w:pPr>
            <w:r>
              <w:lastRenderedPageBreak/>
              <w:t>Um 91. gr.</w:t>
            </w:r>
          </w:p>
          <w:p w14:paraId="4A04DFA5" w14:textId="77777777" w:rsidR="00B2442A" w:rsidRPr="005E7AED" w:rsidRDefault="00B2442A" w:rsidP="00E25FA2">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14:paraId="38048EC4" w14:textId="77777777" w:rsidR="00B2442A" w:rsidRPr="005E7AED" w:rsidRDefault="00B2442A" w:rsidP="00E25FA2">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w:t>
            </w:r>
            <w:r>
              <w:lastRenderedPageBreak/>
              <w:t>þjóðvegum hefur verið eitt af meginviðfangsefnum lögreglunnar um áraraðir.</w:t>
            </w:r>
          </w:p>
          <w:p w14:paraId="21E5B62B" w14:textId="77777777" w:rsidR="00B2442A" w:rsidRPr="00743780" w:rsidRDefault="00B2442A" w:rsidP="00E25FA2">
            <w:pPr>
              <w:jc w:val="both"/>
            </w:pPr>
            <w:r w:rsidRPr="005E7AED">
              <w:t xml:space="preserve">Í 2. mgr. </w:t>
            </w:r>
            <w:r>
              <w:t>er fjallað um sérstakt vegaeftirlit með akstri ökutækja sem eru meira en 3,5 tonn að leyfilegri heildarþyngd. Gert er ráð fyrir því að í því felist að hafa eftirlit með ákvæðum IX</w:t>
            </w:r>
            <w:r w:rsidRPr="00743780">
              <w:t>. kafla um akst</w:t>
            </w:r>
            <w:r>
              <w:t>urs- og hvíldartíma ökumanna, 54</w:t>
            </w:r>
            <w:r w:rsidRPr="00743780">
              <w:t xml:space="preserve">. </w:t>
            </w:r>
            <w:r>
              <w:t>gr. um búnað slíkra ökutækja, 80</w:t>
            </w:r>
            <w:r w:rsidRPr="00743780">
              <w:t>. gr. um hleðslu ökutækja, flutning farms og öryggisráðstafan</w:t>
            </w:r>
            <w:r>
              <w:t>ir við flutning á farþegum og 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14:paraId="048A559C" w14:textId="77777777" w:rsidR="00B2442A" w:rsidRDefault="00B2442A" w:rsidP="00E25FA2">
            <w:pPr>
              <w:jc w:val="both"/>
            </w:pPr>
            <w:r>
              <w:t>Í 3. mgr. er áréttuð sú skylda ökumanna að stöðva ökutæki þegar þeim er gefið merki 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xml:space="preserve">. Ljóst er hins vegar að þeirri heimild verður að beita af varfærni og gæta verður þess að ekki sé gengið lengra hverju sinni </w:t>
            </w:r>
            <w:r w:rsidRPr="00480583">
              <w:lastRenderedPageBreak/>
              <w:t>en nauðsynlegt er til að ná þeim markmiðum sem að er stefnt.</w:t>
            </w:r>
          </w:p>
          <w:p w14:paraId="4A02E7CF" w14:textId="77777777" w:rsidR="00B2442A" w:rsidRDefault="00B2442A" w:rsidP="00E25FA2">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14:paraId="6C83DB7E" w14:textId="77777777" w:rsidR="00B2442A" w:rsidRPr="00321E6A" w:rsidRDefault="00B2442A" w:rsidP="00E25FA2">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 xml:space="preserve">þeim sem vísað er til í 2. mgr. skal lögregla hefja rannsókn. Vísað er til þess að í þeim tilvikum skal </w:t>
            </w:r>
            <w:r w:rsidRPr="004F4B78">
              <w:t xml:space="preserve">farið með athugun máls með þeim hætti sem greinir í </w:t>
            </w:r>
            <w:r>
              <w:t xml:space="preserve"> </w:t>
            </w:r>
            <w:r w:rsidRPr="00C32B6A">
              <w:t>92. gr. en</w:t>
            </w:r>
            <w:r>
              <w:t xml:space="preserve"> þar er fjallað um upplýsingaskyldu flutningsaðila eða ökumanns ökutækis til farþega- og farmflutninga og málsmeðferð vegna vegaeftirlits.</w:t>
            </w:r>
          </w:p>
        </w:tc>
        <w:tc>
          <w:tcPr>
            <w:tcW w:w="4394" w:type="dxa"/>
          </w:tcPr>
          <w:p w14:paraId="1988752D" w14:textId="77777777" w:rsidR="00B2442A" w:rsidRPr="00321E6A" w:rsidRDefault="00B2442A" w:rsidP="00E25FA2">
            <w:pPr>
              <w:rPr>
                <w:rFonts w:cs="Times New Roman"/>
                <w:szCs w:val="24"/>
              </w:rPr>
            </w:pPr>
          </w:p>
        </w:tc>
      </w:tr>
      <w:tr w:rsidR="00B2442A" w:rsidRPr="00321E6A" w14:paraId="6B053841" w14:textId="77777777" w:rsidTr="00E25FA2">
        <w:tc>
          <w:tcPr>
            <w:tcW w:w="5353" w:type="dxa"/>
          </w:tcPr>
          <w:p w14:paraId="694DDCE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Pr="00321E6A">
              <w:rPr>
                <w:rFonts w:eastAsia="Times New Roman" w:cs="Times New Roman"/>
                <w:szCs w:val="24"/>
                <w:lang w:eastAsia="is-IS"/>
              </w:rPr>
              <w:t>. gr.</w:t>
            </w:r>
            <w:r w:rsidRPr="00321E6A">
              <w:rPr>
                <w:rFonts w:eastAsia="Times New Roman" w:cs="Times New Roman"/>
                <w:szCs w:val="24"/>
                <w:lang w:eastAsia="is-IS"/>
              </w:rPr>
              <w:br/>
            </w:r>
            <w:r>
              <w:rPr>
                <w:rFonts w:eastAsia="Times New Roman" w:cs="Times New Roman"/>
                <w:i/>
                <w:iCs/>
                <w:szCs w:val="24"/>
                <w:lang w:eastAsia="is-IS"/>
              </w:rPr>
              <w:t>Upplýsingaskylda og málsmeðerð vegna vegaeftirlits.</w:t>
            </w:r>
          </w:p>
          <w:p w14:paraId="6B20B5BA" w14:textId="77777777" w:rsidR="00B2442A" w:rsidRPr="00EA418C" w:rsidRDefault="00B2442A" w:rsidP="00E25FA2">
            <w:pPr>
              <w:pStyle w:val="Greinarnmer"/>
              <w:jc w:val="both"/>
              <w:rPr>
                <w:sz w:val="24"/>
                <w:szCs w:val="24"/>
              </w:rPr>
            </w:pPr>
            <w:r w:rsidRPr="00321E6A">
              <w:rPr>
                <w:rFonts w:eastAsia="Times New Roman"/>
                <w:szCs w:val="24"/>
                <w:lang w:eastAsia="is-IS"/>
              </w:rPr>
              <w:t>    </w:t>
            </w:r>
            <w:r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Pr="00C32B6A">
              <w:rPr>
                <w:sz w:val="24"/>
                <w:szCs w:val="24"/>
              </w:rPr>
              <w:t xml:space="preserve">2. </w:t>
            </w:r>
            <w:r w:rsidRPr="00C32B6A">
              <w:rPr>
                <w:sz w:val="24"/>
                <w:szCs w:val="24"/>
              </w:rPr>
              <w:lastRenderedPageBreak/>
              <w:t>mgr. 91. gr</w:t>
            </w:r>
            <w:r w:rsidRPr="00EA418C">
              <w:rPr>
                <w:sz w:val="24"/>
                <w:szCs w:val="24"/>
              </w:rPr>
              <w:t xml:space="preserve">., þar á meðal gögn með upplýsingum sem skráðar eru og varðveittar í samræmi við reglur sem ráðherra setur á grundvelli </w:t>
            </w:r>
            <w:r>
              <w:rPr>
                <w:sz w:val="24"/>
                <w:szCs w:val="24"/>
              </w:rPr>
              <w:t>93.</w:t>
            </w:r>
            <w:r w:rsidRPr="00EA418C">
              <w:rPr>
                <w:sz w:val="24"/>
                <w:szCs w:val="24"/>
              </w:rPr>
              <w:t xml:space="preserve"> gr. Þetta gildir jafnt við eftirlit á vegum og í starfsstöð flutningsaðila, hvort sem gögnin eru afhent á staðnum eða send lögreglu. </w:t>
            </w:r>
          </w:p>
          <w:p w14:paraId="60E88DAA" w14:textId="77777777" w:rsidR="00B2442A" w:rsidRPr="00321E6A" w:rsidRDefault="00B2442A" w:rsidP="00E25FA2">
            <w:pPr>
              <w:pStyle w:val="Greinarnmer"/>
              <w:jc w:val="both"/>
              <w:rPr>
                <w:szCs w:val="24"/>
              </w:rPr>
            </w:pPr>
            <w:r w:rsidRPr="00EA418C">
              <w:rPr>
                <w:sz w:val="24"/>
                <w:szCs w:val="24"/>
              </w:rPr>
              <w:t xml:space="preserve">    </w:t>
            </w:r>
          </w:p>
        </w:tc>
        <w:tc>
          <w:tcPr>
            <w:tcW w:w="4489" w:type="dxa"/>
          </w:tcPr>
          <w:p w14:paraId="548F9E94" w14:textId="77777777" w:rsidR="00B2442A" w:rsidRDefault="00B2442A" w:rsidP="00E25FA2">
            <w:pPr>
              <w:jc w:val="center"/>
              <w:rPr>
                <w:rFonts w:cs="Times New Roman"/>
                <w:szCs w:val="24"/>
              </w:rPr>
            </w:pPr>
            <w:r>
              <w:rPr>
                <w:rFonts w:cs="Times New Roman"/>
                <w:szCs w:val="24"/>
              </w:rPr>
              <w:lastRenderedPageBreak/>
              <w:t>Um 92. gr.</w:t>
            </w:r>
          </w:p>
          <w:p w14:paraId="24C37C38" w14:textId="77777777" w:rsidR="00B2442A" w:rsidRDefault="00B2442A" w:rsidP="00E25FA2">
            <w:pPr>
              <w:jc w:val="center"/>
              <w:rPr>
                <w:rFonts w:cs="Times New Roman"/>
                <w:szCs w:val="24"/>
              </w:rPr>
            </w:pPr>
          </w:p>
          <w:p w14:paraId="7A812BC2" w14:textId="77777777" w:rsidR="00B2442A" w:rsidRDefault="00B2442A" w:rsidP="00E25FA2">
            <w:r>
              <w:t>Í ákvæðinu er fjallað um upplýsingaskyldu og málsmeðferð vegna vegaeftirlits.</w:t>
            </w:r>
          </w:p>
          <w:p w14:paraId="4878B341" w14:textId="77777777" w:rsidR="00B2442A" w:rsidRDefault="00B2442A" w:rsidP="00E25FA2">
            <w:pPr>
              <w:jc w:val="both"/>
            </w:pPr>
            <w:r>
              <w:lastRenderedPageBreak/>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skv. 2. mgr. 91. gr</w:t>
            </w:r>
            <w:r>
              <w:t>. Málsgreinin er að öðru leyti samhljóða 5. mgr. 68. gr. gildandi laga, sbr. 12. gr. laga nr. 66/2006.</w:t>
            </w:r>
          </w:p>
          <w:p w14:paraId="59818F2A" w14:textId="77777777" w:rsidR="00B2442A" w:rsidRPr="00321E6A" w:rsidRDefault="00B2442A" w:rsidP="00E25FA2">
            <w:pPr>
              <w:jc w:val="both"/>
              <w:rPr>
                <w:rFonts w:cs="Times New Roman"/>
                <w:szCs w:val="24"/>
              </w:rPr>
            </w:pPr>
          </w:p>
        </w:tc>
        <w:tc>
          <w:tcPr>
            <w:tcW w:w="4394" w:type="dxa"/>
          </w:tcPr>
          <w:p w14:paraId="5A5E3432" w14:textId="77777777" w:rsidR="00B2442A" w:rsidRPr="00321E6A" w:rsidRDefault="00B2442A" w:rsidP="00E25FA2">
            <w:pPr>
              <w:rPr>
                <w:rFonts w:cs="Times New Roman"/>
                <w:szCs w:val="24"/>
              </w:rPr>
            </w:pPr>
          </w:p>
        </w:tc>
      </w:tr>
      <w:tr w:rsidR="00B2442A" w:rsidRPr="00321E6A" w14:paraId="6D6C25E6" w14:textId="77777777" w:rsidTr="00E25FA2">
        <w:tc>
          <w:tcPr>
            <w:tcW w:w="5353" w:type="dxa"/>
          </w:tcPr>
          <w:p w14:paraId="424C0A80" w14:textId="77777777" w:rsidR="00B2442A" w:rsidRPr="00321E6A" w:rsidRDefault="00B2442A" w:rsidP="00E25FA2">
            <w:pPr>
              <w:pStyle w:val="NormalWeb"/>
              <w:jc w:val="center"/>
            </w:pPr>
            <w:r>
              <w:tab/>
              <w:t>93</w:t>
            </w:r>
            <w:r w:rsidRPr="00321E6A">
              <w:t>. gr.</w:t>
            </w:r>
            <w:r w:rsidRPr="00321E6A">
              <w:br/>
            </w:r>
            <w:r w:rsidRPr="00EA418C">
              <w:rPr>
                <w:i/>
              </w:rPr>
              <w:t>Framkvæmd vegaeftirlits</w:t>
            </w:r>
          </w:p>
          <w:p w14:paraId="7A3BB81F" w14:textId="77777777" w:rsidR="00B2442A" w:rsidRDefault="00B2442A" w:rsidP="00E25FA2">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Pr="00DF2C4E">
              <w:t xml:space="preserve">91. </w:t>
            </w:r>
            <w:r>
              <w:t>o</w:t>
            </w:r>
            <w:r w:rsidRPr="00DF2C4E">
              <w:t>g 92. gr.</w:t>
            </w:r>
          </w:p>
          <w:p w14:paraId="6013857B" w14:textId="77777777" w:rsidR="00B2442A" w:rsidRDefault="00B2442A" w:rsidP="00E25FA2"/>
          <w:p w14:paraId="67F4A236" w14:textId="77777777" w:rsidR="00B2442A" w:rsidRPr="00321E6A" w:rsidRDefault="00B2442A" w:rsidP="00E25FA2">
            <w:pPr>
              <w:tabs>
                <w:tab w:val="left" w:pos="930"/>
              </w:tabs>
              <w:rPr>
                <w:rFonts w:cs="Times New Roman"/>
                <w:szCs w:val="24"/>
              </w:rPr>
            </w:pPr>
          </w:p>
        </w:tc>
        <w:tc>
          <w:tcPr>
            <w:tcW w:w="4489" w:type="dxa"/>
          </w:tcPr>
          <w:p w14:paraId="2EFFEC5A" w14:textId="77777777" w:rsidR="00B2442A" w:rsidRDefault="00B2442A" w:rsidP="00E25FA2">
            <w:pPr>
              <w:jc w:val="center"/>
              <w:rPr>
                <w:rFonts w:cs="Times New Roman"/>
                <w:szCs w:val="24"/>
              </w:rPr>
            </w:pPr>
            <w:r>
              <w:rPr>
                <w:rFonts w:cs="Times New Roman"/>
                <w:szCs w:val="24"/>
              </w:rPr>
              <w:t>Um 93. gr.</w:t>
            </w:r>
          </w:p>
          <w:p w14:paraId="2B1B0067" w14:textId="77777777" w:rsidR="00B2442A" w:rsidRPr="00EA418C" w:rsidRDefault="00B2442A" w:rsidP="00E25FA2">
            <w:pPr>
              <w:jc w:val="both"/>
              <w:rPr>
                <w:rFonts w:cs="Times New Roman"/>
                <w:szCs w:val="24"/>
              </w:rPr>
            </w:pPr>
            <w:r>
              <w:t xml:space="preserve">Ákvæðið er að meginstefnu til samhljóða 6. mgr. 68. gr. gildandi laga, sbr. 12. gr. laga nr. 66/2006. Áfram er við það miðað að ráðherra setji nánari reglur í reglugerð um hæfi og þjálfun starfsmanna sem sinna vegaeftirliti, einkennisbúnað, skilríki, tækjabúnað og framkvæmd eftirlits, svo og málsmeðferð skv. </w:t>
            </w:r>
            <w:r w:rsidRPr="00DF2C4E">
              <w:t>91. og 92. gr</w:t>
            </w:r>
            <w:r>
              <w:t>. frumvarpsins. Mikilvægt er að skýrar reglur liggi fyrir um þessi atriði þannig að eftirlit samkvæmt greininni verði faglegt og virkt.</w:t>
            </w:r>
            <w:r w:rsidRPr="00EA418C">
              <w:rPr>
                <w:rFonts w:cs="Times New Roman"/>
                <w:szCs w:val="24"/>
              </w:rPr>
              <w:t xml:space="preserve"> </w:t>
            </w:r>
          </w:p>
        </w:tc>
        <w:tc>
          <w:tcPr>
            <w:tcW w:w="4394" w:type="dxa"/>
          </w:tcPr>
          <w:p w14:paraId="45EB42BD" w14:textId="77777777" w:rsidR="00B2442A" w:rsidRPr="00321E6A" w:rsidRDefault="00B2442A" w:rsidP="00E25FA2">
            <w:pPr>
              <w:rPr>
                <w:rFonts w:cs="Times New Roman"/>
                <w:szCs w:val="24"/>
              </w:rPr>
            </w:pPr>
          </w:p>
        </w:tc>
      </w:tr>
      <w:tr w:rsidR="00B2442A" w:rsidRPr="00321E6A" w14:paraId="154D4D01" w14:textId="77777777" w:rsidTr="00E25FA2">
        <w:tc>
          <w:tcPr>
            <w:tcW w:w="5353" w:type="dxa"/>
          </w:tcPr>
          <w:p w14:paraId="68F6CF3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Pr>
                <w:rFonts w:eastAsia="Times New Roman" w:cs="Times New Roman"/>
                <w:i/>
                <w:iCs/>
                <w:szCs w:val="24"/>
                <w:lang w:eastAsia="is-IS"/>
              </w:rPr>
              <w:t>Flutningur vegaeftirlits</w:t>
            </w:r>
          </w:p>
          <w:p w14:paraId="5F77F866" w14:textId="77777777" w:rsidR="00B2442A" w:rsidRDefault="00B2442A" w:rsidP="00E25FA2">
            <w:pPr>
              <w:jc w:val="both"/>
            </w:pPr>
            <w:r>
              <w:t xml:space="preserve">Ráðherra er heimilt að taka ákvörðun um að flytja það vegaeftirlit, sem kveðið er á um í kaflunum, að hluta eða </w:t>
            </w:r>
            <w:r>
              <w:lastRenderedPageBreak/>
              <w:t>heild til Samgöngustofu eða  Vegagerðarinnar. Skal það gert að undangengnu samráði við lögreglu.</w:t>
            </w:r>
          </w:p>
          <w:p w14:paraId="18813A39" w14:textId="77777777" w:rsidR="00B2442A" w:rsidRPr="00321E6A" w:rsidRDefault="00B2442A" w:rsidP="00E25FA2">
            <w:pPr>
              <w:jc w:val="center"/>
              <w:rPr>
                <w:rFonts w:cs="Times New Roman"/>
                <w:szCs w:val="24"/>
              </w:rPr>
            </w:pPr>
          </w:p>
        </w:tc>
        <w:tc>
          <w:tcPr>
            <w:tcW w:w="4489" w:type="dxa"/>
          </w:tcPr>
          <w:p w14:paraId="30A35607"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94. gr.</w:t>
            </w:r>
          </w:p>
          <w:p w14:paraId="052822AA" w14:textId="77777777" w:rsidR="00B2442A" w:rsidRDefault="00B2442A" w:rsidP="00E25FA2">
            <w:pPr>
              <w:jc w:val="both"/>
            </w:pPr>
            <w:r>
              <w:t xml:space="preserve">Í ákvæðinu er gert ráð fyrir því að ráðherra geti ákveðið að flytja það vegaeftirlit, sem kveðið er á um í kaflanum, að hluta eða heild til Samgöngustofu eða Vegagerðarinnar. Ljóst er að með ákvæðum kaflans eru lagðar til þær </w:t>
            </w:r>
            <w:r>
              <w:lastRenderedPageBreak/>
              <w:t>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miðað við orðalag síðari málsliðs ákvæðisins að slíkt yrði ekki gert nema að undangengnu samráði við lögreglu.</w:t>
            </w:r>
          </w:p>
          <w:p w14:paraId="6FC6783F" w14:textId="77777777" w:rsidR="00B2442A" w:rsidRPr="00321E6A" w:rsidRDefault="00B2442A" w:rsidP="00E25FA2">
            <w:pPr>
              <w:rPr>
                <w:rFonts w:cs="Times New Roman"/>
                <w:szCs w:val="24"/>
              </w:rPr>
            </w:pPr>
          </w:p>
        </w:tc>
        <w:tc>
          <w:tcPr>
            <w:tcW w:w="4394" w:type="dxa"/>
          </w:tcPr>
          <w:p w14:paraId="2BFFF456" w14:textId="77777777" w:rsidR="00B2442A" w:rsidRPr="00321E6A" w:rsidRDefault="00B2442A" w:rsidP="00E25FA2">
            <w:pPr>
              <w:rPr>
                <w:rFonts w:cs="Times New Roman"/>
                <w:szCs w:val="24"/>
              </w:rPr>
            </w:pPr>
          </w:p>
        </w:tc>
      </w:tr>
      <w:tr w:rsidR="00B2442A" w:rsidRPr="00321E6A" w14:paraId="5B4E8CF3" w14:textId="77777777" w:rsidTr="00E25FA2">
        <w:tc>
          <w:tcPr>
            <w:tcW w:w="5353" w:type="dxa"/>
          </w:tcPr>
          <w:p w14:paraId="518FD6F6" w14:textId="77777777" w:rsidR="00B2442A" w:rsidRPr="00321E6A" w:rsidRDefault="00B2442A" w:rsidP="00E25FA2">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14:paraId="16366CAB" w14:textId="77777777" w:rsidR="00B2442A" w:rsidRPr="00321E6A" w:rsidRDefault="00B2442A" w:rsidP="00E25FA2">
            <w:pPr>
              <w:rPr>
                <w:rFonts w:cs="Times New Roman"/>
                <w:szCs w:val="24"/>
              </w:rPr>
            </w:pPr>
          </w:p>
        </w:tc>
        <w:tc>
          <w:tcPr>
            <w:tcW w:w="4394" w:type="dxa"/>
          </w:tcPr>
          <w:p w14:paraId="40F392AB" w14:textId="77777777" w:rsidR="00B2442A" w:rsidRPr="00321E6A" w:rsidRDefault="00B2442A" w:rsidP="00E25FA2">
            <w:pPr>
              <w:rPr>
                <w:rFonts w:cs="Times New Roman"/>
                <w:szCs w:val="24"/>
              </w:rPr>
            </w:pPr>
          </w:p>
        </w:tc>
      </w:tr>
      <w:tr w:rsidR="00B2442A" w:rsidRPr="00321E6A" w14:paraId="5770A5A0" w14:textId="77777777" w:rsidTr="00E25FA2">
        <w:tc>
          <w:tcPr>
            <w:tcW w:w="5353" w:type="dxa"/>
          </w:tcPr>
          <w:p w14:paraId="6F82368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14:paraId="717269E6"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Pr>
                <w:rFonts w:eastAsia="Times New Roman" w:cs="Times New Roman"/>
                <w:szCs w:val="24"/>
                <w:lang w:eastAsia="is-IS"/>
              </w:rPr>
              <w:t xml:space="preserve">, 2. mgr. 44. gr., 45. gr.,  46. gr., </w:t>
            </w:r>
            <w:r w:rsidRPr="00543F18">
              <w:rPr>
                <w:rFonts w:eastAsia="Times New Roman" w:cs="Times New Roman"/>
                <w:szCs w:val="24"/>
                <w:lang w:eastAsia="is-IS"/>
              </w:rPr>
              <w:t>3. mgr. 52. gr.,</w:t>
            </w:r>
            <w:r>
              <w:rPr>
                <w:rFonts w:eastAsia="Times New Roman" w:cs="Times New Roman"/>
                <w:szCs w:val="24"/>
                <w:highlight w:val="yellow"/>
                <w:lang w:eastAsia="is-IS"/>
              </w:rPr>
              <w:t xml:space="preserve"> </w:t>
            </w:r>
            <w:r w:rsidRPr="00543F18">
              <w:rPr>
                <w:rFonts w:eastAsia="Times New Roman" w:cs="Times New Roman"/>
                <w:szCs w:val="24"/>
                <w:lang w:eastAsia="is-IS"/>
              </w:rPr>
              <w:t xml:space="preserve">54. gr., 58. gr., 69.–70. gr., </w:t>
            </w:r>
            <w:r w:rsidRPr="00AB1034">
              <w:rPr>
                <w:rFonts w:eastAsia="Times New Roman" w:cs="Times New Roman"/>
                <w:szCs w:val="24"/>
                <w:lang w:eastAsia="is-IS"/>
              </w:rPr>
              <w:t xml:space="preserve">71.–73. gr., 77. gr., 78. gr., 2. og 3. mgr. 80. gr.,71. gr. og 1. og 2. mgr. 82. gr., 2. mgr. 88. gr., 89.–90.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xml:space="preserve">        Eigi skal refsa skv. 1. mgr. fyrir brot sem tilgreind eru í 1. mgr. 110. gr. nema stöðvun eða lagning ökutækis hafi </w:t>
            </w:r>
            <w:r w:rsidRPr="00321E6A">
              <w:rPr>
                <w:rFonts w:eastAsia="Times New Roman" w:cs="Times New Roman"/>
                <w:szCs w:val="24"/>
                <w:lang w:eastAsia="is-IS"/>
              </w:rPr>
              <w:lastRenderedPageBreak/>
              <w:t>haft í för með sér hættu fyrir aðra eða að óþörfu valdið óþægindum fyrir umferðina.</w:t>
            </w:r>
          </w:p>
          <w:p w14:paraId="4D5597D0" w14:textId="77777777" w:rsidR="00B2442A" w:rsidRPr="00321E6A" w:rsidRDefault="00B2442A" w:rsidP="00E25FA2">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Pr>
                <w:rFonts w:eastAsia="Times New Roman" w:cs="Times New Roman"/>
                <w:szCs w:val="24"/>
                <w:lang w:eastAsia="is-IS"/>
              </w:rPr>
              <w:t xml:space="preserve">imildarleysi. </w:t>
            </w:r>
            <w:r>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14:paraId="67ADD8C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95. gr.</w:t>
            </w:r>
          </w:p>
          <w:p w14:paraId="13616E4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14:paraId="1BD097E6" w14:textId="77777777" w:rsidR="00B2442A" w:rsidRDefault="00B2442A" w:rsidP="00E25FA2">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Pr>
                <w:rFonts w:cs="Times New Roman"/>
                <w:szCs w:val="24"/>
              </w:rPr>
              <w:t xml:space="preserve"> </w:t>
            </w:r>
            <w:r w:rsidRPr="00321E6A">
              <w:rPr>
                <w:rFonts w:cs="Times New Roman"/>
                <w:szCs w:val="24"/>
              </w:rPr>
              <w:t>fyrir hvers kyns brot á lögunum, eða reglum settum samkvæmt þeim, varði sektum eða fangelsi</w:t>
            </w:r>
            <w:r>
              <w:rPr>
                <w:rFonts w:cs="Times New Roman"/>
                <w:szCs w:val="24"/>
              </w:rPr>
              <w:t xml:space="preserve"> </w:t>
            </w:r>
            <w:r w:rsidRPr="00321E6A">
              <w:rPr>
                <w:rFonts w:cs="Times New Roman"/>
                <w:szCs w:val="24"/>
              </w:rPr>
              <w:t>allt að tveimur árum. Það er einkenni slíkra almennra refsireglna að enginn greinarmunur</w:t>
            </w:r>
            <w:r>
              <w:rPr>
                <w:rFonts w:cs="Times New Roman"/>
                <w:szCs w:val="24"/>
              </w:rPr>
              <w:t xml:space="preserve"> </w:t>
            </w:r>
            <w:r w:rsidRPr="00321E6A">
              <w:rPr>
                <w:rFonts w:cs="Times New Roman"/>
                <w:szCs w:val="24"/>
              </w:rPr>
              <w:t xml:space="preserve">er gerður í slíkum ákvæðum á milli einstakra </w:t>
            </w:r>
            <w:r w:rsidRPr="00321E6A">
              <w:rPr>
                <w:rFonts w:cs="Times New Roman"/>
                <w:szCs w:val="24"/>
              </w:rPr>
              <w:lastRenderedPageBreak/>
              <w:t>hátternislýsinga heldur er þar að finna eyðutilvísun</w:t>
            </w:r>
            <w:r>
              <w:rPr>
                <w:rFonts w:cs="Times New Roman"/>
                <w:szCs w:val="24"/>
              </w:rPr>
              <w:t xml:space="preserve"> </w:t>
            </w:r>
            <w:r w:rsidRPr="00321E6A">
              <w:rPr>
                <w:rFonts w:cs="Times New Roman"/>
                <w:szCs w:val="24"/>
              </w:rPr>
              <w:t xml:space="preserve">án nánari afmörkunar. </w:t>
            </w:r>
          </w:p>
          <w:p w14:paraId="2C6020E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Pr>
                <w:rFonts w:cs="Times New Roman"/>
                <w:szCs w:val="24"/>
              </w:rPr>
              <w:t xml:space="preserve"> </w:t>
            </w:r>
            <w:r w:rsidRPr="00321E6A">
              <w:rPr>
                <w:rFonts w:cs="Times New Roman"/>
                <w:szCs w:val="24"/>
              </w:rPr>
              <w:t>framsetningu, enda er hún bæði lagatæknilega óheppileg auk þess sem hún kann að valda</w:t>
            </w:r>
            <w:r>
              <w:rPr>
                <w:rFonts w:cs="Times New Roman"/>
                <w:szCs w:val="24"/>
              </w:rPr>
              <w:t xml:space="preserve"> </w:t>
            </w:r>
            <w:r w:rsidRPr="00321E6A">
              <w:rPr>
                <w:rFonts w:cs="Times New Roman"/>
                <w:szCs w:val="24"/>
              </w:rPr>
              <w:t>vandkvæðum í framkvæmd út frá sjónarmiðum um skýrleika refsiheimilda.</w:t>
            </w:r>
          </w:p>
          <w:p w14:paraId="7EDC242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Pr>
                <w:rFonts w:cs="Times New Roman"/>
                <w:szCs w:val="24"/>
              </w:rPr>
              <w:t xml:space="preserve"> </w:t>
            </w:r>
            <w:r w:rsidRPr="00321E6A">
              <w:rPr>
                <w:rFonts w:cs="Times New Roman"/>
                <w:szCs w:val="24"/>
              </w:rPr>
              <w:t>settum samkvæmt þeim:</w:t>
            </w:r>
          </w:p>
          <w:p w14:paraId="5E63AFE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14:paraId="3160128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2. 1.–2. mgr. 5. gr. um háttsemi í eða á ökutæki eða á vegi.</w:t>
            </w:r>
          </w:p>
          <w:p w14:paraId="4DB478B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3. 6. gr. um bann við að fleygja </w:t>
            </w:r>
            <w:r>
              <w:rPr>
                <w:rFonts w:cs="Times New Roman"/>
                <w:szCs w:val="24"/>
              </w:rPr>
              <w:t xml:space="preserve">xx </w:t>
            </w:r>
            <w:r w:rsidRPr="00321E6A">
              <w:rPr>
                <w:rFonts w:cs="Times New Roman"/>
                <w:szCs w:val="24"/>
              </w:rPr>
              <w:t>út úr ökutæki eða skilja eftir á vegi eða strengja yfir veg</w:t>
            </w:r>
          </w:p>
          <w:p w14:paraId="1F873DD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það sem hættu getur valdið fyrir aðra vegfarendur.</w:t>
            </w:r>
          </w:p>
          <w:p w14:paraId="225B967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14:paraId="2EA8A3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5. 8. gr. um bann við rekstri búfjár.</w:t>
            </w:r>
          </w:p>
          <w:p w14:paraId="169390E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6. 9. gr. um hraða og umferð á vistgötum.</w:t>
            </w:r>
          </w:p>
          <w:p w14:paraId="3629C54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7. 10.–13. gr. um forgangsakstur, um bann við aðkomu að slys- eða brunastað og við því</w:t>
            </w:r>
            <w:r>
              <w:rPr>
                <w:rFonts w:cs="Times New Roman"/>
                <w:szCs w:val="24"/>
              </w:rPr>
              <w:t xml:space="preserve"> </w:t>
            </w:r>
            <w:r w:rsidRPr="00321E6A">
              <w:rPr>
                <w:rFonts w:cs="Times New Roman"/>
                <w:szCs w:val="24"/>
              </w:rPr>
              <w:t>að rjúfa eða hindra lögmæta hópgöngu, um skemmdir á umferðarmerkjum og um skyldur</w:t>
            </w:r>
            <w:r>
              <w:rPr>
                <w:rFonts w:cs="Times New Roman"/>
                <w:szCs w:val="24"/>
              </w:rPr>
              <w:t xml:space="preserve"> </w:t>
            </w:r>
            <w:r w:rsidRPr="00321E6A">
              <w:rPr>
                <w:rFonts w:cs="Times New Roman"/>
                <w:szCs w:val="24"/>
              </w:rPr>
              <w:t>vegfarenda við umferðaróhöpp.</w:t>
            </w:r>
          </w:p>
          <w:p w14:paraId="7B812D5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14:paraId="25B4936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14:paraId="1B87D6EC" w14:textId="77777777" w:rsidR="00B2442A" w:rsidRPr="00321E6A" w:rsidRDefault="00B2442A" w:rsidP="00E25FA2">
            <w:pPr>
              <w:autoSpaceDE w:val="0"/>
              <w:autoSpaceDN w:val="0"/>
              <w:adjustRightInd w:val="0"/>
              <w:jc w:val="both"/>
              <w:rPr>
                <w:rFonts w:cs="Times New Roman"/>
                <w:szCs w:val="24"/>
              </w:rPr>
            </w:pPr>
            <w:r>
              <w:rPr>
                <w:rFonts w:cs="Times New Roman"/>
                <w:szCs w:val="24"/>
              </w:rPr>
              <w:t>10. 41. gr. og 2. og 3. mgr. 44</w:t>
            </w:r>
            <w:r w:rsidRPr="00321E6A">
              <w:rPr>
                <w:rFonts w:cs="Times New Roman"/>
                <w:szCs w:val="24"/>
              </w:rPr>
              <w:t>. gr. um umferðarreglur fyrir hjólreiðamenn.</w:t>
            </w:r>
          </w:p>
          <w:p w14:paraId="454CE2EB" w14:textId="77777777" w:rsidR="00B2442A" w:rsidRPr="00321E6A" w:rsidRDefault="00B2442A" w:rsidP="00E25FA2">
            <w:pPr>
              <w:autoSpaceDE w:val="0"/>
              <w:autoSpaceDN w:val="0"/>
              <w:adjustRightInd w:val="0"/>
              <w:jc w:val="both"/>
              <w:rPr>
                <w:rFonts w:cs="Times New Roman"/>
                <w:szCs w:val="24"/>
              </w:rPr>
            </w:pPr>
            <w:r>
              <w:rPr>
                <w:rFonts w:cs="Times New Roman"/>
                <w:szCs w:val="24"/>
              </w:rPr>
              <w:t>11. 45</w:t>
            </w:r>
            <w:r w:rsidRPr="00321E6A">
              <w:rPr>
                <w:rFonts w:cs="Times New Roman"/>
                <w:szCs w:val="24"/>
              </w:rPr>
              <w:t>. gr. um akstur bifhjóla.</w:t>
            </w:r>
          </w:p>
          <w:p w14:paraId="31AA1A47" w14:textId="77777777" w:rsidR="00B2442A" w:rsidRPr="00321E6A" w:rsidRDefault="00B2442A" w:rsidP="00E25FA2">
            <w:pPr>
              <w:autoSpaceDE w:val="0"/>
              <w:autoSpaceDN w:val="0"/>
              <w:adjustRightInd w:val="0"/>
              <w:jc w:val="both"/>
              <w:rPr>
                <w:rFonts w:cs="Times New Roman"/>
                <w:szCs w:val="24"/>
              </w:rPr>
            </w:pPr>
            <w:r>
              <w:rPr>
                <w:rFonts w:cs="Times New Roman"/>
                <w:szCs w:val="24"/>
              </w:rPr>
              <w:t>12. 3. mgr. 52</w:t>
            </w:r>
            <w:r w:rsidRPr="00321E6A">
              <w:rPr>
                <w:rFonts w:cs="Times New Roman"/>
                <w:szCs w:val="24"/>
              </w:rPr>
              <w:t>. gr. um að neita að veita atbeina sinn við rannsókn skv. 2. mgr. sömu greinar.</w:t>
            </w:r>
          </w:p>
          <w:p w14:paraId="65BEE584" w14:textId="77777777" w:rsidR="00B2442A" w:rsidRPr="00321E6A" w:rsidRDefault="00B2442A" w:rsidP="00E25FA2">
            <w:pPr>
              <w:autoSpaceDE w:val="0"/>
              <w:autoSpaceDN w:val="0"/>
              <w:adjustRightInd w:val="0"/>
              <w:jc w:val="both"/>
              <w:rPr>
                <w:rFonts w:cs="Times New Roman"/>
                <w:szCs w:val="24"/>
              </w:rPr>
            </w:pPr>
            <w:r>
              <w:rPr>
                <w:rFonts w:cs="Times New Roman"/>
                <w:szCs w:val="24"/>
              </w:rPr>
              <w:t>13. 54</w:t>
            </w:r>
            <w:r w:rsidRPr="00321E6A">
              <w:rPr>
                <w:rFonts w:cs="Times New Roman"/>
                <w:szCs w:val="24"/>
              </w:rPr>
              <w:t>. gr. um aksturs- og hvíldartíma ökumanna.</w:t>
            </w:r>
          </w:p>
          <w:p w14:paraId="6777DCFB" w14:textId="77777777" w:rsidR="00B2442A" w:rsidRPr="00321E6A" w:rsidRDefault="00B2442A" w:rsidP="00E25FA2">
            <w:pPr>
              <w:autoSpaceDE w:val="0"/>
              <w:autoSpaceDN w:val="0"/>
              <w:adjustRightInd w:val="0"/>
              <w:jc w:val="both"/>
              <w:rPr>
                <w:rFonts w:cs="Times New Roman"/>
                <w:szCs w:val="24"/>
              </w:rPr>
            </w:pPr>
            <w:r>
              <w:rPr>
                <w:rFonts w:cs="Times New Roman"/>
                <w:szCs w:val="24"/>
              </w:rPr>
              <w:t>14. 58</w:t>
            </w:r>
            <w:r w:rsidRPr="00321E6A">
              <w:rPr>
                <w:rFonts w:cs="Times New Roman"/>
                <w:szCs w:val="24"/>
              </w:rPr>
              <w:t>. gr. um notkun farsíma og annars fjarskiptabúnaðar í akstri.</w:t>
            </w:r>
          </w:p>
          <w:p w14:paraId="7C6575D4" w14:textId="77777777" w:rsidR="00B2442A" w:rsidRPr="00321E6A" w:rsidRDefault="00B2442A" w:rsidP="00E25FA2">
            <w:pPr>
              <w:autoSpaceDE w:val="0"/>
              <w:autoSpaceDN w:val="0"/>
              <w:adjustRightInd w:val="0"/>
              <w:jc w:val="both"/>
              <w:rPr>
                <w:rFonts w:cs="Times New Roman"/>
                <w:szCs w:val="24"/>
              </w:rPr>
            </w:pPr>
            <w:r>
              <w:rPr>
                <w:rFonts w:cs="Times New Roman"/>
                <w:szCs w:val="24"/>
              </w:rPr>
              <w:t xml:space="preserve">15. 69. og </w:t>
            </w:r>
            <w:r w:rsidRPr="00321E6A">
              <w:rPr>
                <w:rFonts w:cs="Times New Roman"/>
                <w:szCs w:val="24"/>
              </w:rPr>
              <w:t>7</w:t>
            </w:r>
            <w:r>
              <w:rPr>
                <w:rFonts w:cs="Times New Roman"/>
                <w:szCs w:val="24"/>
              </w:rPr>
              <w:t>0</w:t>
            </w:r>
            <w:r w:rsidRPr="00321E6A">
              <w:rPr>
                <w:rFonts w:cs="Times New Roman"/>
                <w:szCs w:val="24"/>
              </w:rPr>
              <w:t>. gr. um kennsluakstur og æfingaakstur.</w:t>
            </w:r>
          </w:p>
          <w:p w14:paraId="5B662E64" w14:textId="77777777" w:rsidR="00B2442A" w:rsidRPr="00321E6A" w:rsidRDefault="00B2442A" w:rsidP="00E25FA2">
            <w:pPr>
              <w:autoSpaceDE w:val="0"/>
              <w:autoSpaceDN w:val="0"/>
              <w:adjustRightInd w:val="0"/>
              <w:jc w:val="both"/>
              <w:rPr>
                <w:rFonts w:cs="Times New Roman"/>
                <w:szCs w:val="24"/>
              </w:rPr>
            </w:pPr>
            <w:r>
              <w:rPr>
                <w:rFonts w:cs="Times New Roman"/>
                <w:szCs w:val="24"/>
              </w:rPr>
              <w:t>16. 72</w:t>
            </w:r>
            <w:r w:rsidRPr="00321E6A">
              <w:rPr>
                <w:rFonts w:cs="Times New Roman"/>
                <w:szCs w:val="24"/>
              </w:rPr>
              <w:t>. gr. um tengingu og drátt ökutækja.</w:t>
            </w:r>
          </w:p>
          <w:p w14:paraId="7A0E8D37" w14:textId="77777777" w:rsidR="00B2442A" w:rsidRPr="00321E6A" w:rsidRDefault="00B2442A" w:rsidP="00E25FA2">
            <w:pPr>
              <w:autoSpaceDE w:val="0"/>
              <w:autoSpaceDN w:val="0"/>
              <w:adjustRightInd w:val="0"/>
              <w:jc w:val="both"/>
              <w:rPr>
                <w:rFonts w:cs="Times New Roman"/>
                <w:szCs w:val="24"/>
              </w:rPr>
            </w:pPr>
            <w:r>
              <w:rPr>
                <w:rFonts w:cs="Times New Roman"/>
                <w:szCs w:val="24"/>
              </w:rPr>
              <w:t>17. 73</w:t>
            </w:r>
            <w:r w:rsidRPr="00321E6A">
              <w:rPr>
                <w:rFonts w:cs="Times New Roman"/>
                <w:szCs w:val="24"/>
              </w:rPr>
              <w:t>. gr. um skráningu ökutækja.</w:t>
            </w:r>
          </w:p>
          <w:p w14:paraId="1B4C5D7C" w14:textId="77777777" w:rsidR="00B2442A" w:rsidRPr="00321E6A" w:rsidRDefault="00B2442A" w:rsidP="00E25FA2">
            <w:pPr>
              <w:autoSpaceDE w:val="0"/>
              <w:autoSpaceDN w:val="0"/>
              <w:adjustRightInd w:val="0"/>
              <w:jc w:val="both"/>
              <w:rPr>
                <w:rFonts w:cs="Times New Roman"/>
                <w:szCs w:val="24"/>
              </w:rPr>
            </w:pPr>
            <w:r>
              <w:rPr>
                <w:rFonts w:cs="Times New Roman"/>
                <w:szCs w:val="24"/>
              </w:rPr>
              <w:lastRenderedPageBreak/>
              <w:t>18. 77. gr. og 1. og 4. mgr. 78</w:t>
            </w:r>
            <w:r w:rsidRPr="00321E6A">
              <w:rPr>
                <w:rFonts w:cs="Times New Roman"/>
                <w:szCs w:val="24"/>
              </w:rPr>
              <w:t>. gr. um öryggisbelti og annan öryggis- og verndarbúnað í</w:t>
            </w:r>
            <w:r>
              <w:rPr>
                <w:rFonts w:cs="Times New Roman"/>
                <w:szCs w:val="24"/>
              </w:rPr>
              <w:t xml:space="preserve"> </w:t>
            </w:r>
            <w:r w:rsidRPr="00321E6A">
              <w:rPr>
                <w:rFonts w:cs="Times New Roman"/>
                <w:szCs w:val="24"/>
              </w:rPr>
              <w:t>akstri ökutækis og bifhjóls.</w:t>
            </w:r>
          </w:p>
          <w:p w14:paraId="5BAB241A" w14:textId="77777777" w:rsidR="00B2442A" w:rsidRPr="00321E6A" w:rsidRDefault="00B2442A" w:rsidP="00E25FA2">
            <w:pPr>
              <w:autoSpaceDE w:val="0"/>
              <w:autoSpaceDN w:val="0"/>
              <w:adjustRightInd w:val="0"/>
              <w:jc w:val="both"/>
              <w:rPr>
                <w:rFonts w:cs="Times New Roman"/>
                <w:szCs w:val="24"/>
              </w:rPr>
            </w:pPr>
            <w:r>
              <w:rPr>
                <w:rFonts w:cs="Times New Roman"/>
                <w:szCs w:val="24"/>
              </w:rPr>
              <w:t>19. 81</w:t>
            </w:r>
            <w:r w:rsidRPr="00321E6A">
              <w:rPr>
                <w:rFonts w:cs="Times New Roman"/>
                <w:szCs w:val="24"/>
              </w:rPr>
              <w:t>. gr. um flutning á hættulegum farmi.</w:t>
            </w:r>
          </w:p>
          <w:p w14:paraId="4F94F34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20. </w:t>
            </w:r>
            <w:r>
              <w:rPr>
                <w:rFonts w:cs="Times New Roman"/>
                <w:szCs w:val="24"/>
              </w:rPr>
              <w:t>82</w:t>
            </w:r>
            <w:r w:rsidRPr="00321E6A">
              <w:rPr>
                <w:rFonts w:cs="Times New Roman"/>
                <w:szCs w:val="24"/>
              </w:rPr>
              <w:t>. gr. um akstur breiðra, þungra, langra eða hárra ökutækja.</w:t>
            </w:r>
          </w:p>
          <w:p w14:paraId="2045D1F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21. 2. málsl. 4. mgr. </w:t>
            </w:r>
            <w:r>
              <w:rPr>
                <w:rFonts w:cs="Times New Roman"/>
                <w:szCs w:val="24"/>
              </w:rPr>
              <w:t>85</w:t>
            </w:r>
            <w:r w:rsidRPr="00321E6A">
              <w:rPr>
                <w:rFonts w:cs="Times New Roman"/>
                <w:szCs w:val="24"/>
              </w:rPr>
              <w:t>. gr. um notkun negldra hjólbarða.</w:t>
            </w:r>
          </w:p>
          <w:p w14:paraId="3194F581" w14:textId="77777777" w:rsidR="00B2442A" w:rsidRPr="00321E6A" w:rsidRDefault="00B2442A" w:rsidP="00E25FA2">
            <w:pPr>
              <w:autoSpaceDE w:val="0"/>
              <w:autoSpaceDN w:val="0"/>
              <w:adjustRightInd w:val="0"/>
              <w:jc w:val="both"/>
              <w:rPr>
                <w:rFonts w:cs="Times New Roman"/>
                <w:szCs w:val="24"/>
              </w:rPr>
            </w:pPr>
            <w:r>
              <w:rPr>
                <w:rFonts w:cs="Times New Roman"/>
                <w:szCs w:val="24"/>
              </w:rPr>
              <w:t>22. 2. mgr. 88</w:t>
            </w:r>
            <w:r w:rsidRPr="00321E6A">
              <w:rPr>
                <w:rFonts w:cs="Times New Roman"/>
                <w:szCs w:val="24"/>
              </w:rPr>
              <w:t>. gr. um bann við því án leyfis lögreglu eða Vegagerðarinnar að setja umferðarmerki</w:t>
            </w:r>
            <w:r>
              <w:rPr>
                <w:rFonts w:cs="Times New Roman"/>
                <w:szCs w:val="24"/>
              </w:rPr>
              <w:t xml:space="preserve"> </w:t>
            </w:r>
            <w:r w:rsidRPr="00321E6A">
              <w:rPr>
                <w:rFonts w:cs="Times New Roman"/>
                <w:szCs w:val="24"/>
              </w:rPr>
              <w:t>á eða við veg.</w:t>
            </w:r>
          </w:p>
          <w:p w14:paraId="3A9B2A9C" w14:textId="77777777" w:rsidR="00B2442A" w:rsidRPr="00321E6A" w:rsidRDefault="00B2442A" w:rsidP="00E25FA2">
            <w:pPr>
              <w:autoSpaceDE w:val="0"/>
              <w:autoSpaceDN w:val="0"/>
              <w:adjustRightInd w:val="0"/>
              <w:jc w:val="both"/>
              <w:rPr>
                <w:rFonts w:cs="Times New Roman"/>
                <w:szCs w:val="24"/>
              </w:rPr>
            </w:pPr>
            <w:r>
              <w:rPr>
                <w:rFonts w:cs="Times New Roman"/>
                <w:szCs w:val="24"/>
              </w:rPr>
              <w:t>23. 89. og 90</w:t>
            </w:r>
            <w:r w:rsidRPr="00321E6A">
              <w:rPr>
                <w:rFonts w:cs="Times New Roman"/>
                <w:szCs w:val="24"/>
              </w:rPr>
              <w:t>. gr. um merkingu við veg og auglýsingaskilti við veg.</w:t>
            </w:r>
          </w:p>
          <w:p w14:paraId="6DBE66D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Ákvæði </w:t>
            </w:r>
            <w:r>
              <w:rPr>
                <w:rFonts w:cs="Times New Roman"/>
                <w:szCs w:val="24"/>
              </w:rPr>
              <w:t>2</w:t>
            </w:r>
            <w:r w:rsidRPr="00321E6A">
              <w:rPr>
                <w:rFonts w:cs="Times New Roman"/>
                <w:szCs w:val="24"/>
              </w:rPr>
              <w:t>. mgr. er efnislega samhljóða 2. mgr. 100. gr. gildandi laga, en þó er lagt til að</w:t>
            </w:r>
            <w:r>
              <w:rPr>
                <w:rFonts w:cs="Times New Roman"/>
                <w:szCs w:val="24"/>
              </w:rPr>
              <w:t xml:space="preserve"> </w:t>
            </w:r>
            <w:r w:rsidRPr="00321E6A">
              <w:rPr>
                <w:rFonts w:cs="Times New Roman"/>
                <w:szCs w:val="24"/>
              </w:rPr>
              <w:t>brot á reglum um stöðvun og lagningu geti verið andlag gjalds, sbr. 2. mgr. 9. gr., 3. mgr. 27.</w:t>
            </w:r>
            <w:r>
              <w:rPr>
                <w:rFonts w:cs="Times New Roman"/>
                <w:szCs w:val="24"/>
              </w:rPr>
              <w:t xml:space="preserve"> </w:t>
            </w:r>
            <w:r w:rsidRPr="00321E6A">
              <w:rPr>
                <w:rFonts w:cs="Times New Roman"/>
                <w:szCs w:val="24"/>
              </w:rPr>
              <w:t>gr. og 28. gr., svo og ákvæði 81. gr. og 1. mgr. 83. gr., en ekki í sérstökum tilvikum.</w:t>
            </w:r>
          </w:p>
          <w:p w14:paraId="3C7CC4A3" w14:textId="77777777" w:rsidR="00B2442A" w:rsidRPr="00321E6A" w:rsidRDefault="00B2442A" w:rsidP="00E25FA2">
            <w:pPr>
              <w:autoSpaceDE w:val="0"/>
              <w:autoSpaceDN w:val="0"/>
              <w:adjustRightInd w:val="0"/>
              <w:jc w:val="both"/>
              <w:rPr>
                <w:rFonts w:cs="Times New Roman"/>
                <w:szCs w:val="24"/>
              </w:rPr>
            </w:pPr>
            <w:r>
              <w:rPr>
                <w:rFonts w:cs="Times New Roman"/>
                <w:szCs w:val="24"/>
              </w:rPr>
              <w:t>Í 3</w:t>
            </w:r>
            <w:r w:rsidRPr="00321E6A">
              <w:rPr>
                <w:rFonts w:cs="Times New Roman"/>
                <w:szCs w:val="24"/>
              </w:rPr>
              <w:t>. mgr. er lagt til að lögfest verði það nýmæli að heimilt verði að gera skráðum eiganda</w:t>
            </w:r>
            <w:r>
              <w:rPr>
                <w:rFonts w:cs="Times New Roman"/>
                <w:szCs w:val="24"/>
              </w:rPr>
              <w:t xml:space="preserve"> </w:t>
            </w:r>
            <w:r w:rsidRPr="00321E6A">
              <w:rPr>
                <w:rFonts w:cs="Times New Roman"/>
                <w:szCs w:val="24"/>
              </w:rPr>
              <w:t>eða umráðamanni vélknúins ökutækis sekt, ef það hefur verið notað við brot gegn 35. eða 36.</w:t>
            </w:r>
            <w:r>
              <w:rPr>
                <w:rFonts w:cs="Times New Roman"/>
                <w:szCs w:val="24"/>
              </w:rPr>
              <w:t xml:space="preserve"> </w:t>
            </w:r>
            <w:r w:rsidRPr="00321E6A">
              <w:rPr>
                <w:rFonts w:cs="Times New Roman"/>
                <w:szCs w:val="24"/>
              </w:rPr>
              <w:t>gr. og 1. mgr. 7. gr., án þess að sýnt sé fram á ásetning eða gáleysi hans, ef brot ökumanns</w:t>
            </w:r>
            <w:r>
              <w:rPr>
                <w:rFonts w:cs="Times New Roman"/>
                <w:szCs w:val="24"/>
              </w:rPr>
              <w:t xml:space="preserve"> </w:t>
            </w:r>
            <w:r w:rsidRPr="00321E6A">
              <w:rPr>
                <w:rFonts w:cs="Times New Roman"/>
                <w:szCs w:val="24"/>
              </w:rPr>
              <w:t xml:space="preserve">varðar ekki </w:t>
            </w:r>
            <w:bookmarkStart w:id="0" w:name="_GoBack"/>
            <w:bookmarkEnd w:id="0"/>
            <w:r w:rsidRPr="00321E6A">
              <w:rPr>
                <w:rFonts w:cs="Times New Roman"/>
                <w:szCs w:val="24"/>
              </w:rPr>
              <w:t xml:space="preserve">punktum skv. 2. mgr. 100 gr., enda sé aksturinn </w:t>
            </w:r>
            <w:r w:rsidRPr="00321E6A">
              <w:rPr>
                <w:rFonts w:cs="Times New Roman"/>
                <w:szCs w:val="24"/>
              </w:rPr>
              <w:lastRenderedPageBreak/>
              <w:t>myndaður í löggæslumyndavél</w:t>
            </w:r>
            <w:r>
              <w:rPr>
                <w:rFonts w:cs="Times New Roman"/>
                <w:szCs w:val="24"/>
              </w:rPr>
              <w:t xml:space="preserve"> </w:t>
            </w:r>
            <w:r w:rsidRPr="00321E6A">
              <w:rPr>
                <w:rFonts w:cs="Times New Roman"/>
                <w:szCs w:val="24"/>
              </w:rPr>
              <w:t>og ökumaðurinn hefur ekki notað ökutækið í heimildarleysi. Er hér um svokallaða hlutlæga</w:t>
            </w:r>
            <w:r>
              <w:rPr>
                <w:rFonts w:cs="Times New Roman"/>
                <w:szCs w:val="24"/>
              </w:rPr>
              <w:t xml:space="preserve"> </w:t>
            </w:r>
            <w:r w:rsidRPr="00321E6A">
              <w:rPr>
                <w:rFonts w:cs="Times New Roman"/>
                <w:szCs w:val="24"/>
              </w:rPr>
              <w:t>refsiábyrgð að ræða. Er þessi heimild háð því skilyrði að fyrir liggi að hraðakstursbrot, sem</w:t>
            </w:r>
            <w:r>
              <w:rPr>
                <w:rFonts w:cs="Times New Roman"/>
                <w:szCs w:val="24"/>
              </w:rPr>
              <w:t xml:space="preserve"> </w:t>
            </w:r>
            <w:r w:rsidRPr="00321E6A">
              <w:rPr>
                <w:rFonts w:cs="Times New Roman"/>
                <w:szCs w:val="24"/>
              </w:rPr>
              <w:t>myndað er í löggæslumyndavél, varði ekki ökumann ökutækisins punktum samkvæmt</w:t>
            </w:r>
            <w:r>
              <w:rPr>
                <w:rFonts w:cs="Times New Roman"/>
                <w:szCs w:val="24"/>
              </w:rPr>
              <w:t xml:space="preserve"> </w:t>
            </w:r>
            <w:r w:rsidRPr="00321E6A">
              <w:rPr>
                <w:rFonts w:cs="Times New Roman"/>
                <w:szCs w:val="24"/>
              </w:rPr>
              <w:t>punktakerfi 2. mgr. 100. gr. frumvarpsins og reglugerð ráðherra. Ef svo er kemur hlutlæg</w:t>
            </w:r>
            <w:r>
              <w:rPr>
                <w:rFonts w:cs="Times New Roman"/>
                <w:szCs w:val="24"/>
              </w:rPr>
              <w:t xml:space="preserve"> </w:t>
            </w:r>
            <w:r w:rsidRPr="00321E6A">
              <w:rPr>
                <w:rFonts w:cs="Times New Roman"/>
                <w:szCs w:val="24"/>
              </w:rPr>
              <w:t>ábyrgð eiganda eða umráðamanns ökutækis á þessum grundvelli ekki til greina. Aðalábyrgðin</w:t>
            </w:r>
            <w:r>
              <w:rPr>
                <w:rFonts w:cs="Times New Roman"/>
                <w:szCs w:val="24"/>
              </w:rPr>
              <w:t xml:space="preserve"> </w:t>
            </w:r>
            <w:r w:rsidRPr="00321E6A">
              <w:rPr>
                <w:rFonts w:cs="Times New Roman"/>
                <w:szCs w:val="24"/>
              </w:rPr>
              <w:t>verður því sem fyrr reist á saknæmi ökumanns s</w:t>
            </w:r>
            <w:r>
              <w:rPr>
                <w:rFonts w:cs="Times New Roman"/>
                <w:szCs w:val="24"/>
              </w:rPr>
              <w:t>em sætir sektum, sbr. 1. mgr. 96</w:t>
            </w:r>
            <w:r w:rsidRPr="00321E6A">
              <w:rPr>
                <w:rFonts w:cs="Times New Roman"/>
                <w:szCs w:val="24"/>
              </w:rPr>
              <w:t>.</w:t>
            </w:r>
            <w:r>
              <w:rPr>
                <w:rFonts w:cs="Times New Roman"/>
                <w:szCs w:val="24"/>
              </w:rPr>
              <w:t xml:space="preserve"> </w:t>
            </w:r>
            <w:r w:rsidRPr="00321E6A">
              <w:rPr>
                <w:rFonts w:cs="Times New Roman"/>
                <w:szCs w:val="24"/>
              </w:rPr>
              <w:t>gr., og eftir atvikum sviptingu ökuréttar skv. 100. gr., að öðrum skilyrðum uppfylltum.</w:t>
            </w:r>
          </w:p>
          <w:p w14:paraId="19907C6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Þessi tillaga um refsiábyrgð í formi hlutlægrar refsiábyrgðar eiganda vélknúins ökutækis</w:t>
            </w:r>
            <w:r>
              <w:rPr>
                <w:rFonts w:cs="Times New Roman"/>
                <w:szCs w:val="24"/>
              </w:rPr>
              <w:t xml:space="preserve"> </w:t>
            </w:r>
            <w:r w:rsidRPr="00321E6A">
              <w:rPr>
                <w:rFonts w:cs="Times New Roman"/>
                <w:szCs w:val="24"/>
              </w:rPr>
              <w:t>hefur kosti og galla. Kostir hennar eru einkum þeir að með henni verður eftirlit og úrlausn</w:t>
            </w:r>
            <w:r>
              <w:rPr>
                <w:rFonts w:cs="Times New Roman"/>
                <w:szCs w:val="24"/>
              </w:rPr>
              <w:t xml:space="preserve"> </w:t>
            </w:r>
            <w:r w:rsidRPr="00321E6A">
              <w:rPr>
                <w:rFonts w:cs="Times New Roman"/>
                <w:szCs w:val="24"/>
              </w:rPr>
              <w:t>brota gegn ákvæðum um aksturshraða gert skilvirkara í framkvæmd. Til að staðreyna brot</w:t>
            </w:r>
            <w:r>
              <w:rPr>
                <w:rFonts w:cs="Times New Roman"/>
                <w:szCs w:val="24"/>
              </w:rPr>
              <w:t xml:space="preserve"> </w:t>
            </w:r>
            <w:r w:rsidRPr="00321E6A">
              <w:rPr>
                <w:rFonts w:cs="Times New Roman"/>
                <w:szCs w:val="24"/>
              </w:rPr>
              <w:t>á hlutlægum grundvelli, að öðrum skilyrðum uppfylltum, þarf aðeins að ganga úr skugga um</w:t>
            </w:r>
            <w:r>
              <w:rPr>
                <w:rFonts w:cs="Times New Roman"/>
                <w:szCs w:val="24"/>
              </w:rPr>
              <w:t xml:space="preserve"> </w:t>
            </w:r>
            <w:r w:rsidRPr="00321E6A">
              <w:rPr>
                <w:rFonts w:cs="Times New Roman"/>
                <w:szCs w:val="24"/>
              </w:rPr>
              <w:t>hver er skráður eigandi eða umráðamaður þess vélknúna ökutækis sem myndað hefur verið</w:t>
            </w:r>
          </w:p>
          <w:p w14:paraId="5701576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Pr>
                <w:rFonts w:cs="Times New Roman"/>
                <w:szCs w:val="24"/>
              </w:rPr>
              <w:t xml:space="preserve"> </w:t>
            </w:r>
            <w:r w:rsidRPr="00321E6A">
              <w:rPr>
                <w:rFonts w:cs="Times New Roman"/>
                <w:szCs w:val="24"/>
              </w:rPr>
              <w:t>ekið í umrætt sinn. Það er skilyrði samkvæmt ákvæðinu að umrætt ökutæki sé ekki notað í</w:t>
            </w:r>
            <w:r>
              <w:rPr>
                <w:rFonts w:cs="Times New Roman"/>
                <w:szCs w:val="24"/>
              </w:rPr>
              <w:t xml:space="preserve"> </w:t>
            </w:r>
            <w:r w:rsidRPr="00321E6A">
              <w:rPr>
                <w:rFonts w:cs="Times New Roman"/>
                <w:szCs w:val="24"/>
              </w:rPr>
              <w:lastRenderedPageBreak/>
              <w:t>heimildarleysi og þá í þeirri merkingu að ekki liggi fyrir að ökutækið hafi verið tekið ófrjálsri</w:t>
            </w:r>
            <w:r>
              <w:rPr>
                <w:rFonts w:cs="Times New Roman"/>
                <w:szCs w:val="24"/>
              </w:rPr>
              <w:t xml:space="preserve"> </w:t>
            </w:r>
            <w:r w:rsidRPr="00321E6A">
              <w:rPr>
                <w:rFonts w:cs="Times New Roman"/>
                <w:szCs w:val="24"/>
              </w:rPr>
              <w:t>hendi, sbr. einkum 244. gr. eða 1. mgr. 259. gr. hegningarlaga, og eigandinn eða umráðamaður</w:t>
            </w:r>
            <w:r>
              <w:rPr>
                <w:rFonts w:cs="Times New Roman"/>
                <w:szCs w:val="24"/>
              </w:rPr>
              <w:t xml:space="preserve"> </w:t>
            </w:r>
            <w:r w:rsidRPr="00321E6A">
              <w:rPr>
                <w:rFonts w:cs="Times New Roman"/>
                <w:szCs w:val="24"/>
              </w:rPr>
              <w:t>því sviptur virkum eignarráðum þess með ólögmætum hætti. Hafi eigandi eða umráðamaður</w:t>
            </w:r>
            <w:r>
              <w:rPr>
                <w:rFonts w:cs="Times New Roman"/>
                <w:szCs w:val="24"/>
              </w:rPr>
              <w:t xml:space="preserve"> </w:t>
            </w:r>
            <w:r w:rsidRPr="00321E6A">
              <w:rPr>
                <w:rFonts w:cs="Times New Roman"/>
                <w:szCs w:val="24"/>
              </w:rPr>
              <w:t>þannig lánað öðrum ökutækið til notkunar eru hlutlæg skilyrði ákvæðisins uppfyllt</w:t>
            </w:r>
            <w:r>
              <w:rPr>
                <w:rFonts w:cs="Times New Roman"/>
                <w:szCs w:val="24"/>
              </w:rPr>
              <w:t xml:space="preserve"> </w:t>
            </w:r>
            <w:r w:rsidRPr="00321E6A">
              <w:rPr>
                <w:rFonts w:cs="Times New Roman"/>
                <w:szCs w:val="24"/>
              </w:rPr>
              <w:t>þótt lántaki fari út fyrir heimildir sínar við notkun þess. Með þessu fyrirkomulagi er eiganda</w:t>
            </w:r>
            <w:r>
              <w:rPr>
                <w:rFonts w:cs="Times New Roman"/>
                <w:szCs w:val="24"/>
              </w:rPr>
              <w:t xml:space="preserve"> </w:t>
            </w:r>
            <w:r w:rsidRPr="00321E6A">
              <w:rPr>
                <w:rFonts w:cs="Times New Roman"/>
                <w:szCs w:val="24"/>
              </w:rPr>
              <w:t>eða umráðamanni ökutækis gert skylt að hafa virka umsjón og eftirlit með ökutæki sínu, t.d.</w:t>
            </w:r>
            <w:r>
              <w:rPr>
                <w:rFonts w:cs="Times New Roman"/>
                <w:szCs w:val="24"/>
              </w:rPr>
              <w:t xml:space="preserve"> </w:t>
            </w:r>
            <w:r w:rsidRPr="00321E6A">
              <w:rPr>
                <w:rFonts w:cs="Times New Roman"/>
                <w:szCs w:val="24"/>
              </w:rPr>
              <w:t>gagnvart nánum aðstandendum, svo sem maka eða börnum, og gera þær ráðstafanir sem</w:t>
            </w:r>
            <w:r>
              <w:rPr>
                <w:rFonts w:cs="Times New Roman"/>
                <w:szCs w:val="24"/>
              </w:rPr>
              <w:t xml:space="preserve"> </w:t>
            </w:r>
            <w:r w:rsidRPr="00321E6A">
              <w:rPr>
                <w:rFonts w:cs="Times New Roman"/>
                <w:szCs w:val="24"/>
              </w:rPr>
              <w:t>nauðsynlegar eru svo að það sé ekki notað með þeim hætti sem fer í bága við framangreindar</w:t>
            </w:r>
            <w:r>
              <w:rPr>
                <w:rFonts w:cs="Times New Roman"/>
                <w:szCs w:val="24"/>
              </w:rPr>
              <w:t xml:space="preserve"> </w:t>
            </w:r>
            <w:r w:rsidRPr="00321E6A">
              <w:rPr>
                <w:rFonts w:cs="Times New Roman"/>
                <w:szCs w:val="24"/>
              </w:rPr>
              <w:t>reglur umferðarlaga. Gallar hlutlægrar refsiábyrgðar felast einkum í því að um er að ræða</w:t>
            </w:r>
            <w:r>
              <w:rPr>
                <w:rFonts w:cs="Times New Roman"/>
                <w:szCs w:val="24"/>
              </w:rPr>
              <w:t xml:space="preserve"> </w:t>
            </w:r>
            <w:r w:rsidRPr="00321E6A">
              <w:rPr>
                <w:rFonts w:cs="Times New Roman"/>
                <w:szCs w:val="24"/>
              </w:rPr>
              <w:t>frávik frá hefðbundinni tilhögun refsiábyrgðar þar sem jafnan er áskilið að sá er sætir refsiábyrgð</w:t>
            </w:r>
            <w:r>
              <w:rPr>
                <w:rFonts w:cs="Times New Roman"/>
                <w:szCs w:val="24"/>
              </w:rPr>
              <w:t xml:space="preserve"> </w:t>
            </w:r>
            <w:r w:rsidRPr="00321E6A">
              <w:rPr>
                <w:rFonts w:cs="Times New Roman"/>
                <w:szCs w:val="24"/>
              </w:rPr>
              <w:t>hafi sýnt er saknæma háttsemi. Þó er ljóst að hlutlæg ábyrgð er heimil að íslenskum</w:t>
            </w:r>
            <w:r>
              <w:rPr>
                <w:rFonts w:cs="Times New Roman"/>
                <w:szCs w:val="24"/>
              </w:rPr>
              <w:t xml:space="preserve"> </w:t>
            </w:r>
            <w:r w:rsidRPr="00321E6A">
              <w:rPr>
                <w:rFonts w:cs="Times New Roman"/>
                <w:szCs w:val="24"/>
              </w:rPr>
              <w:t>rétti, enda sé skýrlega mælt fyrir um hana í lögum, sbr. Hrd. 2000, bls. 280. Dæmi um hlutlæga</w:t>
            </w:r>
            <w:r>
              <w:rPr>
                <w:rFonts w:cs="Times New Roman"/>
                <w:szCs w:val="24"/>
              </w:rPr>
              <w:t xml:space="preserve"> </w:t>
            </w:r>
            <w:r w:rsidRPr="00321E6A">
              <w:rPr>
                <w:rFonts w:cs="Times New Roman"/>
                <w:szCs w:val="24"/>
              </w:rPr>
              <w:t>refsiábyrgð er t.d. að finna í 3. mgr. 170. gr. tollalaga, nr. 88/2005, en það ákvæði er</w:t>
            </w:r>
            <w:r>
              <w:rPr>
                <w:rFonts w:cs="Times New Roman"/>
                <w:szCs w:val="24"/>
              </w:rPr>
              <w:t xml:space="preserve"> </w:t>
            </w:r>
            <w:r w:rsidRPr="00321E6A">
              <w:rPr>
                <w:rFonts w:cs="Times New Roman"/>
                <w:szCs w:val="24"/>
              </w:rPr>
              <w:t>þó byggt á öðrum löggjafarsjónarmiðum en hér eiga við.</w:t>
            </w:r>
          </w:p>
          <w:p w14:paraId="6983F2E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Eiganda eða umráðamanni vélknúins ökutækis verður</w:t>
            </w:r>
            <w:r>
              <w:rPr>
                <w:rFonts w:cs="Times New Roman"/>
                <w:szCs w:val="24"/>
              </w:rPr>
              <w:t xml:space="preserve"> aðeins gerð sekt á grundvelli 3</w:t>
            </w:r>
            <w:r w:rsidRPr="00321E6A">
              <w:rPr>
                <w:rFonts w:cs="Times New Roman"/>
                <w:szCs w:val="24"/>
              </w:rPr>
              <w:t>.</w:t>
            </w:r>
            <w:r>
              <w:rPr>
                <w:rFonts w:cs="Times New Roman"/>
                <w:szCs w:val="24"/>
              </w:rPr>
              <w:t xml:space="preserve"> </w:t>
            </w:r>
            <w:r w:rsidRPr="00321E6A">
              <w:rPr>
                <w:rFonts w:cs="Times New Roman"/>
                <w:szCs w:val="24"/>
              </w:rPr>
              <w:t xml:space="preserve">mgr., enda </w:t>
            </w:r>
            <w:r w:rsidRPr="00321E6A">
              <w:rPr>
                <w:rFonts w:cs="Times New Roman"/>
                <w:szCs w:val="24"/>
              </w:rPr>
              <w:lastRenderedPageBreak/>
              <w:t>er ekki fullnægt skilyrðum 100. gr. um sviptingu ökuréttar nema sýnt sé fram á</w:t>
            </w:r>
            <w:r>
              <w:rPr>
                <w:rFonts w:cs="Times New Roman"/>
                <w:szCs w:val="24"/>
              </w:rPr>
              <w:t xml:space="preserve"> </w:t>
            </w:r>
            <w:r w:rsidRPr="00321E6A">
              <w:rPr>
                <w:rFonts w:cs="Times New Roman"/>
                <w:szCs w:val="24"/>
              </w:rPr>
              <w:t>saknæmi hans sem ökumanns. Hafi eigandi verið ökumaður í umrætt sinn, og brot hans</w:t>
            </w:r>
            <w:r>
              <w:rPr>
                <w:rFonts w:cs="Times New Roman"/>
                <w:szCs w:val="24"/>
              </w:rPr>
              <w:t xml:space="preserve"> </w:t>
            </w:r>
            <w:r w:rsidRPr="00321E6A">
              <w:rPr>
                <w:rFonts w:cs="Times New Roman"/>
                <w:szCs w:val="24"/>
              </w:rPr>
              <w:t>varðar ekki punktum, er ábyrgðin valkvæð að því leyti að velja má á milli þess að sekta hann</w:t>
            </w:r>
            <w:r>
              <w:rPr>
                <w:rFonts w:cs="Times New Roman"/>
                <w:szCs w:val="24"/>
              </w:rPr>
              <w:t xml:space="preserve"> á grundvelli 4</w:t>
            </w:r>
            <w:r w:rsidRPr="00321E6A">
              <w:rPr>
                <w:rFonts w:cs="Times New Roman"/>
                <w:szCs w:val="24"/>
              </w:rPr>
              <w:t>. mgr. eða á grundvelli 1. mgr., enda sé sýnt fram á að hefðbundnum saknæmisskilyrðum</w:t>
            </w:r>
            <w:r>
              <w:rPr>
                <w:rFonts w:cs="Times New Roman"/>
                <w:szCs w:val="24"/>
              </w:rPr>
              <w:t xml:space="preserve"> </w:t>
            </w:r>
            <w:r w:rsidRPr="00321E6A">
              <w:rPr>
                <w:rFonts w:cs="Times New Roman"/>
                <w:szCs w:val="24"/>
              </w:rPr>
              <w:t>sé fullnægt.</w:t>
            </w:r>
          </w:p>
          <w:p w14:paraId="060A3687" w14:textId="77777777" w:rsidR="00B2442A" w:rsidRPr="00321E6A" w:rsidRDefault="00B2442A" w:rsidP="00E25FA2">
            <w:pPr>
              <w:autoSpaceDE w:val="0"/>
              <w:autoSpaceDN w:val="0"/>
              <w:adjustRightInd w:val="0"/>
              <w:jc w:val="both"/>
              <w:rPr>
                <w:rFonts w:cs="Times New Roman"/>
                <w:szCs w:val="24"/>
              </w:rPr>
            </w:pPr>
            <w:r>
              <w:rPr>
                <w:rFonts w:cs="Times New Roman"/>
                <w:szCs w:val="24"/>
              </w:rPr>
              <w:t>Í 4</w:t>
            </w:r>
            <w:r w:rsidRPr="00321E6A">
              <w:rPr>
                <w:rFonts w:cs="Times New Roman"/>
                <w:szCs w:val="24"/>
              </w:rPr>
              <w:t>. mgr. er gert ráð fyrir því að sé skilyrðum 3. mgr. fullnægt, og lögaðili er eigandi ökutækis,</w:t>
            </w:r>
            <w:r>
              <w:rPr>
                <w:rFonts w:cs="Times New Roman"/>
                <w:szCs w:val="24"/>
              </w:rPr>
              <w:t xml:space="preserve"> </w:t>
            </w:r>
            <w:r w:rsidRPr="00321E6A">
              <w:rPr>
                <w:rFonts w:cs="Times New Roman"/>
                <w:szCs w:val="24"/>
              </w:rPr>
              <w:t xml:space="preserve">sé heimilt að gera honum sekt samkvæmt reglum II. kafla A almennra </w:t>
            </w:r>
            <w:r>
              <w:rPr>
                <w:rFonts w:cs="Times New Roman"/>
                <w:szCs w:val="24"/>
              </w:rPr>
              <w:t xml:space="preserve">hegningarlaga </w:t>
            </w:r>
            <w:r w:rsidRPr="00321E6A">
              <w:rPr>
                <w:rFonts w:cs="Times New Roman"/>
                <w:szCs w:val="24"/>
              </w:rPr>
              <w:t>nr. 19/1940.</w:t>
            </w:r>
          </w:p>
        </w:tc>
        <w:tc>
          <w:tcPr>
            <w:tcW w:w="4394" w:type="dxa"/>
          </w:tcPr>
          <w:p w14:paraId="50DA8BC5" w14:textId="77777777" w:rsidR="00B2442A" w:rsidRDefault="00B2442A" w:rsidP="00E25FA2">
            <w:pPr>
              <w:rPr>
                <w:rFonts w:eastAsia="Times New Roman" w:cs="Times New Roman"/>
                <w:szCs w:val="24"/>
                <w:lang w:eastAsia="is-IS"/>
              </w:rPr>
            </w:pPr>
          </w:p>
          <w:p w14:paraId="6B30DD47" w14:textId="77777777" w:rsidR="00B2442A" w:rsidRDefault="00B2442A" w:rsidP="00E25FA2">
            <w:pPr>
              <w:rPr>
                <w:rFonts w:eastAsia="Times New Roman" w:cs="Times New Roman"/>
                <w:szCs w:val="24"/>
                <w:lang w:eastAsia="is-IS"/>
              </w:rPr>
            </w:pPr>
          </w:p>
          <w:p w14:paraId="4CA5EF64" w14:textId="77777777" w:rsidR="00B2442A" w:rsidRDefault="00B2442A" w:rsidP="00E25FA2">
            <w:pPr>
              <w:rPr>
                <w:rFonts w:eastAsia="Times New Roman" w:cs="Times New Roman"/>
                <w:szCs w:val="24"/>
                <w:lang w:eastAsia="is-IS"/>
              </w:rPr>
            </w:pPr>
          </w:p>
          <w:p w14:paraId="14DDC03F" w14:textId="77777777" w:rsidR="00B2442A" w:rsidRDefault="00B2442A" w:rsidP="00E25FA2">
            <w:pPr>
              <w:rPr>
                <w:rFonts w:eastAsia="Times New Roman" w:cs="Times New Roman"/>
                <w:szCs w:val="24"/>
                <w:lang w:eastAsia="is-IS"/>
              </w:rPr>
            </w:pPr>
          </w:p>
          <w:p w14:paraId="1A250077" w14:textId="77777777" w:rsidR="00B2442A" w:rsidRDefault="00B2442A" w:rsidP="00E25FA2">
            <w:pPr>
              <w:rPr>
                <w:rFonts w:eastAsia="Times New Roman" w:cs="Times New Roman"/>
                <w:szCs w:val="24"/>
                <w:lang w:eastAsia="is-IS"/>
              </w:rPr>
            </w:pPr>
          </w:p>
          <w:p w14:paraId="188F84F6" w14:textId="77777777" w:rsidR="00B2442A" w:rsidRDefault="00B2442A" w:rsidP="00E25FA2">
            <w:pPr>
              <w:rPr>
                <w:rFonts w:eastAsia="Times New Roman" w:cs="Times New Roman"/>
                <w:szCs w:val="24"/>
                <w:lang w:eastAsia="is-IS"/>
              </w:rPr>
            </w:pPr>
          </w:p>
          <w:p w14:paraId="54EC9FE4" w14:textId="77777777" w:rsidR="00B2442A" w:rsidRDefault="00B2442A" w:rsidP="00E25FA2">
            <w:pPr>
              <w:rPr>
                <w:rFonts w:eastAsia="Times New Roman" w:cs="Times New Roman"/>
                <w:szCs w:val="24"/>
                <w:lang w:eastAsia="is-IS"/>
              </w:rPr>
            </w:pPr>
          </w:p>
          <w:p w14:paraId="14BED575" w14:textId="77777777" w:rsidR="00B2442A" w:rsidRDefault="00B2442A" w:rsidP="00E25FA2">
            <w:pPr>
              <w:rPr>
                <w:rFonts w:eastAsia="Times New Roman" w:cs="Times New Roman"/>
                <w:szCs w:val="24"/>
                <w:lang w:eastAsia="is-IS"/>
              </w:rPr>
            </w:pPr>
          </w:p>
          <w:p w14:paraId="780FA4FE" w14:textId="77777777" w:rsidR="00B2442A" w:rsidRDefault="00B2442A" w:rsidP="00E25FA2">
            <w:pPr>
              <w:rPr>
                <w:rFonts w:eastAsia="Times New Roman" w:cs="Times New Roman"/>
                <w:szCs w:val="24"/>
                <w:lang w:eastAsia="is-IS"/>
              </w:rPr>
            </w:pPr>
          </w:p>
          <w:p w14:paraId="0B39AD05" w14:textId="77777777" w:rsidR="00B2442A" w:rsidRDefault="00B2442A" w:rsidP="00E25FA2">
            <w:pPr>
              <w:rPr>
                <w:rFonts w:eastAsia="Times New Roman" w:cs="Times New Roman"/>
                <w:szCs w:val="24"/>
                <w:lang w:eastAsia="is-IS"/>
              </w:rPr>
            </w:pPr>
          </w:p>
          <w:p w14:paraId="3EAF5F53" w14:textId="77777777" w:rsidR="00B2442A" w:rsidRDefault="00B2442A" w:rsidP="00E25FA2">
            <w:pPr>
              <w:rPr>
                <w:rFonts w:eastAsia="Times New Roman" w:cs="Times New Roman"/>
                <w:szCs w:val="24"/>
                <w:lang w:eastAsia="is-IS"/>
              </w:rPr>
            </w:pPr>
          </w:p>
          <w:p w14:paraId="68E8CA11" w14:textId="77777777" w:rsidR="00B2442A" w:rsidRDefault="00B2442A" w:rsidP="00E25FA2">
            <w:pPr>
              <w:rPr>
                <w:rFonts w:eastAsia="Times New Roman" w:cs="Times New Roman"/>
                <w:szCs w:val="24"/>
                <w:lang w:eastAsia="is-IS"/>
              </w:rPr>
            </w:pPr>
          </w:p>
          <w:p w14:paraId="459CE2FD" w14:textId="77777777" w:rsidR="00B2442A" w:rsidRDefault="00B2442A" w:rsidP="00E25FA2">
            <w:pPr>
              <w:rPr>
                <w:rFonts w:eastAsia="Times New Roman" w:cs="Times New Roman"/>
                <w:szCs w:val="24"/>
                <w:lang w:eastAsia="is-IS"/>
              </w:rPr>
            </w:pPr>
          </w:p>
          <w:p w14:paraId="2EBCE492" w14:textId="77777777" w:rsidR="00B2442A" w:rsidRDefault="00B2442A" w:rsidP="00E25FA2">
            <w:pPr>
              <w:rPr>
                <w:rFonts w:eastAsia="Times New Roman" w:cs="Times New Roman"/>
                <w:szCs w:val="24"/>
                <w:lang w:eastAsia="is-IS"/>
              </w:rPr>
            </w:pPr>
          </w:p>
          <w:p w14:paraId="1F9974A8" w14:textId="77777777" w:rsidR="00B2442A" w:rsidRDefault="00B2442A" w:rsidP="00E25FA2">
            <w:pPr>
              <w:rPr>
                <w:rFonts w:eastAsia="Times New Roman" w:cs="Times New Roman"/>
                <w:szCs w:val="24"/>
                <w:lang w:eastAsia="is-IS"/>
              </w:rPr>
            </w:pPr>
          </w:p>
          <w:p w14:paraId="5D1D0CAC" w14:textId="77777777" w:rsidR="00B2442A" w:rsidRDefault="00B2442A" w:rsidP="00E25FA2">
            <w:pPr>
              <w:rPr>
                <w:rFonts w:eastAsia="Times New Roman" w:cs="Times New Roman"/>
                <w:szCs w:val="24"/>
                <w:lang w:eastAsia="is-IS"/>
              </w:rPr>
            </w:pPr>
          </w:p>
          <w:p w14:paraId="3E7C12CD" w14:textId="77777777" w:rsidR="00B2442A" w:rsidRDefault="00B2442A" w:rsidP="00E25FA2">
            <w:pPr>
              <w:rPr>
                <w:rFonts w:eastAsia="Times New Roman" w:cs="Times New Roman"/>
                <w:szCs w:val="24"/>
                <w:lang w:eastAsia="is-IS"/>
              </w:rPr>
            </w:pPr>
          </w:p>
          <w:p w14:paraId="38EA2707" w14:textId="77777777" w:rsidR="00B2442A" w:rsidRDefault="00B2442A" w:rsidP="00E25FA2">
            <w:pPr>
              <w:rPr>
                <w:rFonts w:eastAsia="Times New Roman" w:cs="Times New Roman"/>
                <w:szCs w:val="24"/>
                <w:lang w:eastAsia="is-IS"/>
              </w:rPr>
            </w:pPr>
          </w:p>
          <w:p w14:paraId="09E8083F" w14:textId="77777777" w:rsidR="00B2442A" w:rsidRDefault="00B2442A" w:rsidP="00E25FA2">
            <w:pPr>
              <w:rPr>
                <w:rFonts w:eastAsia="Times New Roman" w:cs="Times New Roman"/>
                <w:szCs w:val="24"/>
                <w:lang w:eastAsia="is-IS"/>
              </w:rPr>
            </w:pPr>
          </w:p>
          <w:p w14:paraId="2590FE0E" w14:textId="77777777" w:rsidR="00B2442A" w:rsidRDefault="00B2442A" w:rsidP="00E25FA2">
            <w:pPr>
              <w:rPr>
                <w:rFonts w:eastAsia="Times New Roman" w:cs="Times New Roman"/>
                <w:szCs w:val="24"/>
                <w:lang w:eastAsia="is-IS"/>
              </w:rPr>
            </w:pPr>
          </w:p>
          <w:p w14:paraId="466F1628" w14:textId="77777777" w:rsidR="00B2442A" w:rsidRDefault="00B2442A" w:rsidP="00E25FA2">
            <w:pPr>
              <w:rPr>
                <w:rFonts w:eastAsia="Times New Roman" w:cs="Times New Roman"/>
                <w:szCs w:val="24"/>
                <w:lang w:eastAsia="is-IS"/>
              </w:rPr>
            </w:pPr>
          </w:p>
          <w:p w14:paraId="2EB1E9C7" w14:textId="77777777" w:rsidR="00B2442A" w:rsidRDefault="00B2442A" w:rsidP="00E25FA2">
            <w:pPr>
              <w:rPr>
                <w:rFonts w:eastAsia="Times New Roman" w:cs="Times New Roman"/>
                <w:szCs w:val="24"/>
                <w:lang w:eastAsia="is-IS"/>
              </w:rPr>
            </w:pPr>
          </w:p>
          <w:p w14:paraId="7A624AAF" w14:textId="77777777" w:rsidR="00B2442A" w:rsidRDefault="00B2442A" w:rsidP="00E25FA2">
            <w:pPr>
              <w:rPr>
                <w:rFonts w:eastAsia="Times New Roman" w:cs="Times New Roman"/>
                <w:szCs w:val="24"/>
                <w:lang w:eastAsia="is-IS"/>
              </w:rPr>
            </w:pPr>
          </w:p>
          <w:p w14:paraId="27D82226" w14:textId="77777777" w:rsidR="00B2442A" w:rsidRDefault="00B2442A" w:rsidP="00E25FA2">
            <w:pPr>
              <w:rPr>
                <w:rFonts w:eastAsia="Times New Roman" w:cs="Times New Roman"/>
                <w:szCs w:val="24"/>
                <w:lang w:eastAsia="is-IS"/>
              </w:rPr>
            </w:pPr>
          </w:p>
          <w:p w14:paraId="29A2C7F9" w14:textId="77777777" w:rsidR="00B2442A" w:rsidRDefault="00B2442A" w:rsidP="00E25FA2">
            <w:pPr>
              <w:rPr>
                <w:rFonts w:eastAsia="Times New Roman" w:cs="Times New Roman"/>
                <w:szCs w:val="24"/>
                <w:lang w:eastAsia="is-IS"/>
              </w:rPr>
            </w:pPr>
          </w:p>
          <w:p w14:paraId="64DE6FD3" w14:textId="77777777" w:rsidR="00B2442A" w:rsidRDefault="00B2442A" w:rsidP="00E25FA2">
            <w:pPr>
              <w:rPr>
                <w:rFonts w:eastAsia="Times New Roman" w:cs="Times New Roman"/>
                <w:szCs w:val="24"/>
                <w:lang w:eastAsia="is-IS"/>
              </w:rPr>
            </w:pPr>
          </w:p>
          <w:p w14:paraId="4474DFB9" w14:textId="77777777" w:rsidR="00B2442A" w:rsidRDefault="00B2442A" w:rsidP="00E25FA2">
            <w:pPr>
              <w:rPr>
                <w:rFonts w:eastAsia="Times New Roman" w:cs="Times New Roman"/>
                <w:szCs w:val="24"/>
                <w:lang w:eastAsia="is-IS"/>
              </w:rPr>
            </w:pPr>
          </w:p>
          <w:p w14:paraId="52B78F87" w14:textId="77777777" w:rsidR="00B2442A" w:rsidRDefault="00B2442A" w:rsidP="00E25FA2">
            <w:pPr>
              <w:rPr>
                <w:rFonts w:eastAsia="Times New Roman" w:cs="Times New Roman"/>
                <w:szCs w:val="24"/>
                <w:lang w:eastAsia="is-IS"/>
              </w:rPr>
            </w:pPr>
          </w:p>
          <w:p w14:paraId="670A0748" w14:textId="77777777" w:rsidR="00B2442A" w:rsidRDefault="00B2442A" w:rsidP="00E25FA2">
            <w:pPr>
              <w:rPr>
                <w:rFonts w:eastAsia="Times New Roman" w:cs="Times New Roman"/>
                <w:szCs w:val="24"/>
                <w:lang w:eastAsia="is-IS"/>
              </w:rPr>
            </w:pPr>
          </w:p>
          <w:p w14:paraId="06C63BD0" w14:textId="77777777" w:rsidR="00B2442A" w:rsidRDefault="00B2442A" w:rsidP="00E25FA2">
            <w:pPr>
              <w:rPr>
                <w:rFonts w:eastAsia="Times New Roman" w:cs="Times New Roman"/>
                <w:szCs w:val="24"/>
                <w:lang w:eastAsia="is-IS"/>
              </w:rPr>
            </w:pPr>
          </w:p>
          <w:p w14:paraId="7DF14831" w14:textId="77777777" w:rsidR="00B2442A" w:rsidRDefault="00B2442A" w:rsidP="00E25FA2">
            <w:pPr>
              <w:rPr>
                <w:rFonts w:eastAsia="Times New Roman" w:cs="Times New Roman"/>
                <w:szCs w:val="24"/>
                <w:lang w:eastAsia="is-IS"/>
              </w:rPr>
            </w:pPr>
          </w:p>
          <w:p w14:paraId="2C6B7165" w14:textId="77777777" w:rsidR="00B2442A" w:rsidRDefault="00B2442A" w:rsidP="00E25FA2">
            <w:pPr>
              <w:rPr>
                <w:rFonts w:eastAsia="Times New Roman" w:cs="Times New Roman"/>
                <w:szCs w:val="24"/>
                <w:lang w:eastAsia="is-IS"/>
              </w:rPr>
            </w:pPr>
          </w:p>
          <w:p w14:paraId="30E9F141" w14:textId="77777777" w:rsidR="00B2442A" w:rsidRDefault="00B2442A" w:rsidP="00E25FA2">
            <w:pPr>
              <w:rPr>
                <w:rFonts w:eastAsia="Times New Roman" w:cs="Times New Roman"/>
                <w:szCs w:val="24"/>
                <w:lang w:eastAsia="is-IS"/>
              </w:rPr>
            </w:pPr>
          </w:p>
          <w:p w14:paraId="19D921FB" w14:textId="77777777" w:rsidR="00B2442A" w:rsidRDefault="00B2442A" w:rsidP="00E25FA2">
            <w:pPr>
              <w:rPr>
                <w:rFonts w:eastAsia="Times New Roman" w:cs="Times New Roman"/>
                <w:szCs w:val="24"/>
                <w:lang w:eastAsia="is-IS"/>
              </w:rPr>
            </w:pPr>
          </w:p>
          <w:p w14:paraId="39F96C15" w14:textId="77777777" w:rsidR="00B2442A" w:rsidRDefault="00B2442A" w:rsidP="00E25FA2">
            <w:pPr>
              <w:rPr>
                <w:rFonts w:eastAsia="Times New Roman" w:cs="Times New Roman"/>
                <w:szCs w:val="24"/>
                <w:lang w:eastAsia="is-IS"/>
              </w:rPr>
            </w:pPr>
          </w:p>
          <w:p w14:paraId="30B42990" w14:textId="77777777" w:rsidR="00B2442A" w:rsidRDefault="00B2442A" w:rsidP="00E25FA2">
            <w:pPr>
              <w:rPr>
                <w:rFonts w:eastAsia="Times New Roman" w:cs="Times New Roman"/>
                <w:szCs w:val="24"/>
                <w:lang w:eastAsia="is-IS"/>
              </w:rPr>
            </w:pPr>
          </w:p>
          <w:p w14:paraId="0AAB3B2E" w14:textId="77777777" w:rsidR="00B2442A" w:rsidRDefault="00B2442A" w:rsidP="00E25FA2">
            <w:pPr>
              <w:rPr>
                <w:rFonts w:eastAsia="Times New Roman" w:cs="Times New Roman"/>
                <w:szCs w:val="24"/>
                <w:lang w:eastAsia="is-IS"/>
              </w:rPr>
            </w:pPr>
          </w:p>
          <w:p w14:paraId="6609FA39" w14:textId="77777777" w:rsidR="00B2442A" w:rsidRDefault="00B2442A" w:rsidP="00E25FA2">
            <w:pPr>
              <w:rPr>
                <w:rFonts w:eastAsia="Times New Roman" w:cs="Times New Roman"/>
                <w:szCs w:val="24"/>
                <w:lang w:eastAsia="is-IS"/>
              </w:rPr>
            </w:pPr>
          </w:p>
          <w:p w14:paraId="27D1447C" w14:textId="77777777" w:rsidR="00B2442A" w:rsidRDefault="00B2442A" w:rsidP="00E25FA2">
            <w:pPr>
              <w:rPr>
                <w:rFonts w:eastAsia="Times New Roman" w:cs="Times New Roman"/>
                <w:szCs w:val="24"/>
                <w:lang w:eastAsia="is-IS"/>
              </w:rPr>
            </w:pPr>
          </w:p>
          <w:p w14:paraId="223D127B" w14:textId="77777777" w:rsidR="00B2442A" w:rsidRDefault="00B2442A" w:rsidP="00E25FA2">
            <w:pPr>
              <w:rPr>
                <w:rFonts w:eastAsia="Times New Roman" w:cs="Times New Roman"/>
                <w:szCs w:val="24"/>
                <w:lang w:eastAsia="is-IS"/>
              </w:rPr>
            </w:pPr>
          </w:p>
          <w:p w14:paraId="1BFAAC76" w14:textId="77777777" w:rsidR="00B2442A" w:rsidRDefault="00B2442A" w:rsidP="00E25FA2">
            <w:pPr>
              <w:rPr>
                <w:rFonts w:eastAsia="Times New Roman" w:cs="Times New Roman"/>
                <w:szCs w:val="24"/>
                <w:lang w:eastAsia="is-IS"/>
              </w:rPr>
            </w:pPr>
          </w:p>
          <w:p w14:paraId="7AB6F20C" w14:textId="77777777" w:rsidR="00B2442A" w:rsidRPr="00321E6A" w:rsidRDefault="00B2442A" w:rsidP="00E25FA2">
            <w:pPr>
              <w:rPr>
                <w:rFonts w:cs="Times New Roman"/>
                <w:szCs w:val="24"/>
              </w:rPr>
            </w:pPr>
          </w:p>
        </w:tc>
      </w:tr>
      <w:tr w:rsidR="00B2442A" w:rsidRPr="00321E6A" w14:paraId="36445A64" w14:textId="77777777" w:rsidTr="00E25FA2">
        <w:tc>
          <w:tcPr>
            <w:tcW w:w="5353" w:type="dxa"/>
          </w:tcPr>
          <w:p w14:paraId="178EE14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 eða fangelsi.</w:t>
            </w:r>
          </w:p>
          <w:p w14:paraId="5F659884"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14:paraId="5798E87A"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14:paraId="201B7913" w14:textId="77777777" w:rsidR="00B2442A" w:rsidRDefault="00B2442A" w:rsidP="00E25FA2">
            <w:pPr>
              <w:rPr>
                <w:rFonts w:eastAsia="Times New Roman" w:cs="Times New Roman"/>
                <w:szCs w:val="24"/>
                <w:lang w:eastAsia="is-IS"/>
              </w:rPr>
            </w:pPr>
            <w:r w:rsidRPr="00321E6A">
              <w:rPr>
                <w:rFonts w:eastAsia="Times New Roman" w:cs="Times New Roman"/>
                <w:szCs w:val="24"/>
                <w:lang w:eastAsia="is-IS"/>
              </w:rPr>
              <w:t xml:space="preserve">     a.      </w:t>
            </w:r>
            <w:r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flutninga- eða vörubifreiðar, </w:t>
            </w:r>
            <w:r w:rsidRPr="00321E6A">
              <w:rPr>
                <w:rFonts w:eastAsia="Times New Roman" w:cs="Times New Roman"/>
                <w:szCs w:val="24"/>
                <w:lang w:eastAsia="is-IS"/>
              </w:rPr>
              <w:br/>
              <w:t xml:space="preserve">     c.      </w:t>
            </w:r>
            <w:r>
              <w:rPr>
                <w:rFonts w:eastAsia="Times New Roman" w:cs="Times New Roman"/>
                <w:szCs w:val="24"/>
                <w:lang w:eastAsia="is-IS"/>
              </w:rPr>
              <w:t>hópbifreiðar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14:paraId="59007ED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14:paraId="030E7C5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96. gr.</w:t>
            </w:r>
          </w:p>
          <w:p w14:paraId="5DC3AEC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14:paraId="3713E39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14:paraId="110F7259"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35.–37. gr. um ökuhraða.</w:t>
            </w:r>
          </w:p>
          <w:p w14:paraId="18A28D49" w14:textId="77777777" w:rsidR="00B2442A" w:rsidRPr="00321E6A" w:rsidRDefault="00B2442A" w:rsidP="00E25FA2">
            <w:pPr>
              <w:autoSpaceDE w:val="0"/>
              <w:autoSpaceDN w:val="0"/>
              <w:adjustRightInd w:val="0"/>
              <w:jc w:val="both"/>
              <w:rPr>
                <w:rFonts w:cs="Times New Roman"/>
                <w:szCs w:val="24"/>
              </w:rPr>
            </w:pPr>
            <w:r>
              <w:rPr>
                <w:rFonts w:cs="Times New Roman"/>
                <w:szCs w:val="24"/>
              </w:rPr>
              <w:t>2. 48.–53</w:t>
            </w:r>
            <w:r w:rsidRPr="00321E6A">
              <w:rPr>
                <w:rFonts w:cs="Times New Roman"/>
                <w:szCs w:val="24"/>
              </w:rPr>
              <w:t>. gr. um bann við ölvunarakstri og vímuefnaakstri.</w:t>
            </w:r>
          </w:p>
          <w:p w14:paraId="2F12F1E7" w14:textId="77777777" w:rsidR="00B2442A" w:rsidRPr="00321E6A" w:rsidRDefault="00B2442A" w:rsidP="00E25FA2">
            <w:pPr>
              <w:autoSpaceDE w:val="0"/>
              <w:autoSpaceDN w:val="0"/>
              <w:adjustRightInd w:val="0"/>
              <w:jc w:val="both"/>
              <w:rPr>
                <w:rFonts w:cs="Times New Roman"/>
                <w:szCs w:val="24"/>
              </w:rPr>
            </w:pPr>
            <w:r>
              <w:rPr>
                <w:rFonts w:cs="Times New Roman"/>
                <w:szCs w:val="24"/>
              </w:rPr>
              <w:t>3. 59</w:t>
            </w:r>
            <w:r w:rsidRPr="00321E6A">
              <w:rPr>
                <w:rFonts w:cs="Times New Roman"/>
                <w:szCs w:val="24"/>
              </w:rPr>
              <w:t>. gr. um skilyrði þess að mega stjórna ökutæki.</w:t>
            </w:r>
          </w:p>
          <w:p w14:paraId="04D6F03B" w14:textId="77777777" w:rsidR="00B2442A" w:rsidRPr="00321E6A" w:rsidRDefault="00B2442A" w:rsidP="00E25FA2">
            <w:pPr>
              <w:autoSpaceDE w:val="0"/>
              <w:autoSpaceDN w:val="0"/>
              <w:adjustRightInd w:val="0"/>
              <w:jc w:val="both"/>
              <w:rPr>
                <w:rFonts w:cs="Times New Roman"/>
                <w:szCs w:val="24"/>
              </w:rPr>
            </w:pPr>
            <w:r>
              <w:rPr>
                <w:rFonts w:cs="Times New Roman"/>
                <w:szCs w:val="24"/>
              </w:rPr>
              <w:t>4. 62</w:t>
            </w:r>
            <w:r w:rsidRPr="00321E6A">
              <w:rPr>
                <w:rFonts w:cs="Times New Roman"/>
                <w:szCs w:val="24"/>
              </w:rPr>
              <w:t>. gr. um skilyrði þess að mega stjórna dráttarvél og vinnuvél.</w:t>
            </w:r>
          </w:p>
          <w:p w14:paraId="44CABB95" w14:textId="77777777" w:rsidR="00B2442A" w:rsidRDefault="00B2442A" w:rsidP="00E25FA2">
            <w:pPr>
              <w:autoSpaceDE w:val="0"/>
              <w:autoSpaceDN w:val="0"/>
              <w:adjustRightInd w:val="0"/>
              <w:jc w:val="both"/>
              <w:rPr>
                <w:rFonts w:cs="Times New Roman"/>
                <w:szCs w:val="24"/>
              </w:rPr>
            </w:pPr>
            <w:r w:rsidRPr="00321E6A">
              <w:rPr>
                <w:rFonts w:cs="Times New Roman"/>
                <w:szCs w:val="24"/>
              </w:rPr>
              <w:lastRenderedPageBreak/>
              <w:t>Ekki er lagt til að hámarkstími fangelsisrefsingar samkvæmt frumvarpinu verði lengdur</w:t>
            </w:r>
            <w:r>
              <w:rPr>
                <w:rFonts w:cs="Times New Roman"/>
                <w:szCs w:val="24"/>
              </w:rPr>
              <w:t xml:space="preserve"> </w:t>
            </w:r>
            <w:r w:rsidRPr="00321E6A">
              <w:rPr>
                <w:rFonts w:cs="Times New Roman"/>
                <w:szCs w:val="24"/>
              </w:rPr>
              <w:t>og því miðað við tveggja ára fangelsi eins og er skv. 1. mgr. 100. gr. gildandi laga. Á hinn</w:t>
            </w:r>
            <w:r>
              <w:rPr>
                <w:rFonts w:cs="Times New Roman"/>
                <w:szCs w:val="24"/>
              </w:rPr>
              <w:t xml:space="preserve"> </w:t>
            </w:r>
            <w:r w:rsidRPr="00321E6A">
              <w:rPr>
                <w:rFonts w:cs="Times New Roman"/>
                <w:szCs w:val="24"/>
              </w:rPr>
              <w:t>bóginn er það stefnumið frumvarpsins með þeirri breyttu framsetningu á refsireglum umferðarlaga,</w:t>
            </w:r>
            <w:r>
              <w:rPr>
                <w:rFonts w:cs="Times New Roman"/>
                <w:szCs w:val="24"/>
              </w:rPr>
              <w:t xml:space="preserve"> </w:t>
            </w:r>
            <w:r w:rsidRPr="00321E6A">
              <w:rPr>
                <w:rFonts w:cs="Times New Roman"/>
                <w:szCs w:val="24"/>
              </w:rPr>
              <w:t>sem hér er gerð tillaga um, að í ríkari mæli verði gripið til fangelsisrefsingar</w:t>
            </w:r>
            <w:r>
              <w:rPr>
                <w:rFonts w:cs="Times New Roman"/>
                <w:szCs w:val="24"/>
              </w:rPr>
              <w:t xml:space="preserve"> </w:t>
            </w:r>
            <w:r w:rsidRPr="00321E6A">
              <w:rPr>
                <w:rFonts w:cs="Times New Roman"/>
                <w:szCs w:val="24"/>
              </w:rPr>
              <w:t>vegna alvarlegra brota gegn þeim ákvæðum sem talin eru upp í 1. mgr. þessarar greinar.</w:t>
            </w:r>
          </w:p>
          <w:p w14:paraId="308B2D2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Er</w:t>
            </w:r>
            <w:r>
              <w:rPr>
                <w:rFonts w:cs="Times New Roman"/>
                <w:szCs w:val="24"/>
              </w:rPr>
              <w:t xml:space="preserve"> </w:t>
            </w:r>
            <w:r w:rsidRPr="00321E6A">
              <w:rPr>
                <w:rFonts w:cs="Times New Roman"/>
                <w:szCs w:val="24"/>
              </w:rPr>
              <w:t>það og í samræmi við þá auknu lengd sviptingartíma ökuréttar vegna ölvunar- og vímuefnaaksturs</w:t>
            </w:r>
            <w:r>
              <w:rPr>
                <w:rFonts w:cs="Times New Roman"/>
                <w:szCs w:val="24"/>
              </w:rPr>
              <w:t xml:space="preserve"> </w:t>
            </w:r>
            <w:r w:rsidRPr="00321E6A">
              <w:rPr>
                <w:rFonts w:cs="Times New Roman"/>
                <w:szCs w:val="24"/>
              </w:rPr>
              <w:t>sem nánar er mælt fyrir um í 100. gr. frumvarpsins. Í þessu sambandi verður og að</w:t>
            </w:r>
            <w:r>
              <w:rPr>
                <w:rFonts w:cs="Times New Roman"/>
                <w:szCs w:val="24"/>
              </w:rPr>
              <w:t xml:space="preserve"> </w:t>
            </w:r>
            <w:r w:rsidRPr="00321E6A">
              <w:rPr>
                <w:rFonts w:cs="Times New Roman"/>
                <w:szCs w:val="24"/>
              </w:rPr>
              <w:t>ítreka það samspil sem er á milli ákvæða umferðarlaga um ökuhraða og um bann við ölvunar</w:t>
            </w:r>
            <w:r>
              <w:rPr>
                <w:rFonts w:cs="Times New Roman"/>
                <w:szCs w:val="24"/>
              </w:rPr>
              <w:t xml:space="preserve"> </w:t>
            </w:r>
            <w:r w:rsidRPr="00321E6A">
              <w:rPr>
                <w:rFonts w:cs="Times New Roman"/>
                <w:szCs w:val="24"/>
              </w:rPr>
              <w:t>og</w:t>
            </w:r>
            <w:r>
              <w:rPr>
                <w:rFonts w:cs="Times New Roman"/>
                <w:szCs w:val="24"/>
              </w:rPr>
              <w:t xml:space="preserve"> </w:t>
            </w:r>
            <w:r w:rsidRPr="00321E6A">
              <w:rPr>
                <w:rFonts w:cs="Times New Roman"/>
                <w:szCs w:val="24"/>
              </w:rPr>
              <w:t>vímuefnaakstri, þegar veruleg hætta skapast af akstri eða brot er að öðru leyti alvarlegt,</w:t>
            </w:r>
            <w:r>
              <w:rPr>
                <w:rFonts w:cs="Times New Roman"/>
                <w:szCs w:val="24"/>
              </w:rPr>
              <w:t xml:space="preserve"> </w:t>
            </w:r>
            <w:r w:rsidRPr="00321E6A">
              <w:rPr>
                <w:rFonts w:cs="Times New Roman"/>
                <w:szCs w:val="24"/>
              </w:rPr>
              <w:t>og þeirra ákvæða almennra hegningarlaga, nr. 19/1940, sem eiga sérstaklega við um akstur</w:t>
            </w:r>
          </w:p>
          <w:p w14:paraId="66500BD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14:paraId="27E2BBF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Lagt er til að við c-lið 3. mgr. verði bætt „</w:t>
            </w:r>
            <w:r>
              <w:rPr>
                <w:rFonts w:cs="Times New Roman"/>
                <w:szCs w:val="24"/>
              </w:rPr>
              <w:t>hópbifreið í almenningsakstri</w:t>
            </w:r>
            <w:r w:rsidRPr="00321E6A">
              <w:rPr>
                <w:rFonts w:cs="Times New Roman"/>
                <w:szCs w:val="24"/>
              </w:rPr>
              <w:t>“, sbr. skýringu í 3. gr. frumvarpsins.</w:t>
            </w:r>
          </w:p>
          <w:p w14:paraId="4052383E" w14:textId="77777777" w:rsidR="00B2442A" w:rsidRPr="00321E6A" w:rsidRDefault="00B2442A" w:rsidP="00E25FA2">
            <w:pPr>
              <w:jc w:val="both"/>
              <w:rPr>
                <w:rFonts w:cs="Times New Roman"/>
                <w:szCs w:val="24"/>
              </w:rPr>
            </w:pPr>
            <w:r w:rsidRPr="00321E6A">
              <w:rPr>
                <w:rFonts w:cs="Times New Roman"/>
                <w:szCs w:val="24"/>
              </w:rPr>
              <w:lastRenderedPageBreak/>
              <w:t>Ákvæði 3.–5. mgr. er samhljóða 5.–7. mgr. 100. gr. gildandi laga, að breyttu breytanda.</w:t>
            </w:r>
          </w:p>
        </w:tc>
        <w:tc>
          <w:tcPr>
            <w:tcW w:w="4394" w:type="dxa"/>
          </w:tcPr>
          <w:p w14:paraId="2D4474DF" w14:textId="77777777" w:rsidR="00B2442A" w:rsidRPr="00321E6A" w:rsidRDefault="00B2442A" w:rsidP="00E25FA2">
            <w:pPr>
              <w:rPr>
                <w:rFonts w:cs="Times New Roman"/>
                <w:szCs w:val="24"/>
              </w:rPr>
            </w:pPr>
          </w:p>
        </w:tc>
      </w:tr>
      <w:tr w:rsidR="00B2442A" w:rsidRPr="00321E6A" w14:paraId="7455478A" w14:textId="77777777" w:rsidTr="00E25FA2">
        <w:tc>
          <w:tcPr>
            <w:tcW w:w="5353" w:type="dxa"/>
          </w:tcPr>
          <w:p w14:paraId="774C7DD3"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eiganda eða lögaðila.</w:t>
            </w:r>
          </w:p>
          <w:p w14:paraId="4C83FD24"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í 95. eða 96.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14:paraId="7E9320B8" w14:textId="77777777" w:rsidR="00B2442A" w:rsidRDefault="00B2442A" w:rsidP="00E25FA2">
            <w:pPr>
              <w:autoSpaceDE w:val="0"/>
              <w:autoSpaceDN w:val="0"/>
              <w:adjustRightInd w:val="0"/>
              <w:jc w:val="center"/>
              <w:rPr>
                <w:rFonts w:cs="Times New Roman"/>
                <w:szCs w:val="24"/>
              </w:rPr>
            </w:pPr>
            <w:r>
              <w:rPr>
                <w:rFonts w:cs="Times New Roman"/>
                <w:szCs w:val="24"/>
              </w:rPr>
              <w:t>Um 97. gr.</w:t>
            </w:r>
          </w:p>
          <w:p w14:paraId="6D5B40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Pr>
                <w:rFonts w:cs="Times New Roman"/>
                <w:szCs w:val="24"/>
              </w:rPr>
              <w:t xml:space="preserve"> </w:t>
            </w:r>
            <w:r w:rsidRPr="00321E6A">
              <w:rPr>
                <w:rFonts w:cs="Times New Roman"/>
                <w:szCs w:val="24"/>
              </w:rPr>
              <w:t>fyrri málslið 3. mgr. 100. gr. gildandi laga.</w:t>
            </w:r>
          </w:p>
        </w:tc>
        <w:tc>
          <w:tcPr>
            <w:tcW w:w="4394" w:type="dxa"/>
          </w:tcPr>
          <w:p w14:paraId="60C4AE08" w14:textId="77777777" w:rsidR="00B2442A" w:rsidRPr="00321E6A" w:rsidRDefault="00B2442A" w:rsidP="00E25FA2">
            <w:pPr>
              <w:rPr>
                <w:rFonts w:cs="Times New Roman"/>
                <w:szCs w:val="24"/>
              </w:rPr>
            </w:pPr>
          </w:p>
        </w:tc>
      </w:tr>
      <w:tr w:rsidR="00B2442A" w:rsidRPr="00321E6A" w14:paraId="3ECB7428" w14:textId="77777777" w:rsidTr="00E25FA2">
        <w:tc>
          <w:tcPr>
            <w:tcW w:w="5353" w:type="dxa"/>
          </w:tcPr>
          <w:p w14:paraId="06A662C9"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Sektareglugerð ráðherra.</w:t>
            </w:r>
          </w:p>
          <w:p w14:paraId="382870FE" w14:textId="77777777" w:rsidR="00B2442A" w:rsidRPr="00321E6A" w:rsidRDefault="00B2442A" w:rsidP="00E25FA2">
            <w:pPr>
              <w:jc w:val="both"/>
              <w:rPr>
                <w:rFonts w:cs="Times New Roman"/>
                <w:szCs w:val="24"/>
              </w:rPr>
            </w:pPr>
            <w:r w:rsidRPr="00321E6A">
              <w:rPr>
                <w:rFonts w:eastAsia="Times New Roman" w:cs="Times New Roman"/>
                <w:szCs w:val="24"/>
                <w:lang w:eastAsia="is-IS"/>
              </w:rPr>
              <w:t>    Sektir allt a</w:t>
            </w:r>
            <w:r>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14:paraId="02838E0E" w14:textId="77777777" w:rsidR="00B2442A" w:rsidRDefault="00B2442A" w:rsidP="00E25FA2">
            <w:pPr>
              <w:autoSpaceDE w:val="0"/>
              <w:autoSpaceDN w:val="0"/>
              <w:adjustRightInd w:val="0"/>
              <w:jc w:val="center"/>
              <w:rPr>
                <w:rFonts w:cs="Times New Roman"/>
                <w:szCs w:val="24"/>
              </w:rPr>
            </w:pPr>
            <w:r>
              <w:rPr>
                <w:rFonts w:cs="Times New Roman"/>
                <w:szCs w:val="24"/>
              </w:rPr>
              <w:t>Um 98. gr.</w:t>
            </w:r>
          </w:p>
          <w:p w14:paraId="0BED510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þessar</w:t>
            </w:r>
            <w:r>
              <w:rPr>
                <w:rFonts w:cs="Times New Roman"/>
                <w:szCs w:val="24"/>
              </w:rPr>
              <w:t>i</w:t>
            </w:r>
            <w:r w:rsidRPr="00321E6A">
              <w:rPr>
                <w:rFonts w:cs="Times New Roman"/>
                <w:szCs w:val="24"/>
              </w:rPr>
              <w:t xml:space="preserve"> grein er fjallað um sektareglugerð ráðherra, sbr. 4. mgr. 100. gr. gildandi laga,</w:t>
            </w:r>
            <w:r>
              <w:rPr>
                <w:rFonts w:cs="Times New Roman"/>
                <w:szCs w:val="24"/>
              </w:rPr>
              <w:t xml:space="preserve"> </w:t>
            </w:r>
            <w:r w:rsidRPr="00321E6A">
              <w:rPr>
                <w:rFonts w:cs="Times New Roman"/>
                <w:szCs w:val="24"/>
              </w:rPr>
              <w:t xml:space="preserve">en lagt er til að ráðherra geti í sérstakri reglugerð ákveðið að </w:t>
            </w:r>
            <w:r>
              <w:rPr>
                <w:rFonts w:cs="Times New Roman"/>
                <w:szCs w:val="24"/>
              </w:rPr>
              <w:t>fengnum tillögum ríkissaksókn</w:t>
            </w:r>
            <w:r w:rsidRPr="00321E6A">
              <w:rPr>
                <w:rFonts w:cs="Times New Roman"/>
                <w:szCs w:val="24"/>
              </w:rPr>
              <w:t>ara sektir allt að 500.000 kr. fyrir þau brot</w:t>
            </w:r>
            <w:r>
              <w:rPr>
                <w:rFonts w:cs="Times New Roman"/>
                <w:szCs w:val="24"/>
              </w:rPr>
              <w:t xml:space="preserve"> sem nánar er mælt fyrir um í 95. og 96</w:t>
            </w:r>
            <w:r w:rsidRPr="00321E6A">
              <w:rPr>
                <w:rFonts w:cs="Times New Roman"/>
                <w:szCs w:val="24"/>
              </w:rPr>
              <w:t>. gr. frumvarpsins</w:t>
            </w:r>
            <w:r>
              <w:rPr>
                <w:rFonts w:cs="Times New Roman"/>
                <w:szCs w:val="24"/>
              </w:rPr>
              <w:t xml:space="preserve"> </w:t>
            </w:r>
            <w:r w:rsidRPr="00321E6A">
              <w:rPr>
                <w:rFonts w:cs="Times New Roman"/>
                <w:szCs w:val="24"/>
              </w:rPr>
              <w:t>og ákvæðum reglugerða settra samkvæmt þeim. Í reglugerðinni skal tilgreint hvaða</w:t>
            </w:r>
            <w:r>
              <w:rPr>
                <w:rFonts w:cs="Times New Roman"/>
                <w:szCs w:val="24"/>
              </w:rPr>
              <w:t xml:space="preserve"> </w:t>
            </w:r>
            <w:r w:rsidRPr="00321E6A">
              <w:rPr>
                <w:rFonts w:cs="Times New Roman"/>
                <w:szCs w:val="24"/>
              </w:rPr>
              <w:t>tegund</w:t>
            </w:r>
            <w:r>
              <w:rPr>
                <w:rFonts w:cs="Times New Roman"/>
                <w:szCs w:val="24"/>
              </w:rPr>
              <w:t>a</w:t>
            </w:r>
            <w:r w:rsidRPr="00321E6A">
              <w:rPr>
                <w:rFonts w:cs="Times New Roman"/>
                <w:szCs w:val="24"/>
              </w:rPr>
              <w:t xml:space="preserve"> brota hún tekur til og hvaða sekt og önnur viðurlög skuli koma fyrir hverja tegund</w:t>
            </w:r>
            <w:r>
              <w:rPr>
                <w:rFonts w:cs="Times New Roman"/>
                <w:szCs w:val="24"/>
              </w:rPr>
              <w:t xml:space="preserve"> </w:t>
            </w:r>
            <w:r w:rsidRPr="00321E6A">
              <w:rPr>
                <w:rFonts w:cs="Times New Roman"/>
                <w:szCs w:val="24"/>
              </w:rPr>
              <w:t>brots. Heimilt verður að víkja frá ákvæðum reglugerðarinnar ef veigamikil rök mæla með</w:t>
            </w:r>
            <w:r>
              <w:rPr>
                <w:rFonts w:cs="Times New Roman"/>
                <w:szCs w:val="24"/>
              </w:rPr>
              <w:t xml:space="preserve"> </w:t>
            </w:r>
            <w:r w:rsidRPr="00321E6A">
              <w:rPr>
                <w:rFonts w:cs="Times New Roman"/>
                <w:szCs w:val="24"/>
              </w:rPr>
              <w:t>því.</w:t>
            </w:r>
          </w:p>
          <w:p w14:paraId="2A4A5E4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ákvæði þessu er þannig lagt til að viðhaldið verði því fyrirkomulagi sem nú hefur</w:t>
            </w:r>
            <w:r>
              <w:rPr>
                <w:rFonts w:cs="Times New Roman"/>
                <w:szCs w:val="24"/>
              </w:rPr>
              <w:t xml:space="preserve"> </w:t>
            </w:r>
            <w:r w:rsidRPr="00321E6A">
              <w:rPr>
                <w:rFonts w:cs="Times New Roman"/>
                <w:szCs w:val="24"/>
              </w:rPr>
              <w:t>verið við lýði allt frá gildistöku laga nr. 57/1997 þar sem heimild til setningar sérstakrar</w:t>
            </w:r>
            <w:r>
              <w:rPr>
                <w:rFonts w:cs="Times New Roman"/>
                <w:szCs w:val="24"/>
              </w:rPr>
              <w:t xml:space="preserve"> </w:t>
            </w:r>
            <w:r w:rsidRPr="00321E6A">
              <w:rPr>
                <w:rFonts w:cs="Times New Roman"/>
                <w:szCs w:val="24"/>
              </w:rPr>
              <w:t>reglugerðar um sektir vegna brota á ákvæðum umferðarlaga var fyrst lögfest. Rétt er að gera</w:t>
            </w:r>
            <w:r>
              <w:rPr>
                <w:rFonts w:cs="Times New Roman"/>
                <w:szCs w:val="24"/>
              </w:rPr>
              <w:t xml:space="preserve"> </w:t>
            </w:r>
            <w:r w:rsidRPr="00321E6A">
              <w:rPr>
                <w:rFonts w:cs="Times New Roman"/>
                <w:szCs w:val="24"/>
              </w:rPr>
              <w:t xml:space="preserve">stuttlega grein fyrir </w:t>
            </w:r>
            <w:r w:rsidRPr="00321E6A">
              <w:rPr>
                <w:rFonts w:cs="Times New Roman"/>
                <w:szCs w:val="24"/>
              </w:rPr>
              <w:lastRenderedPageBreak/>
              <w:t>þeim röksemdum sem bjuggu að baki upptöku þessa fyrirkomulags og</w:t>
            </w:r>
            <w:r>
              <w:rPr>
                <w:rFonts w:cs="Times New Roman"/>
                <w:szCs w:val="24"/>
              </w:rPr>
              <w:t xml:space="preserve"> </w:t>
            </w:r>
            <w:r w:rsidRPr="00321E6A">
              <w:rPr>
                <w:rFonts w:cs="Times New Roman"/>
                <w:szCs w:val="24"/>
              </w:rPr>
              <w:t xml:space="preserve">því hvernig það hefur reynst á þeim </w:t>
            </w:r>
            <w:r>
              <w:rPr>
                <w:rFonts w:cs="Times New Roman"/>
                <w:szCs w:val="24"/>
              </w:rPr>
              <w:t>tveimur á</w:t>
            </w:r>
            <w:r w:rsidRPr="00321E6A">
              <w:rPr>
                <w:rFonts w:cs="Times New Roman"/>
                <w:szCs w:val="24"/>
              </w:rPr>
              <w:t>ratug</w:t>
            </w:r>
            <w:r>
              <w:rPr>
                <w:rFonts w:cs="Times New Roman"/>
                <w:szCs w:val="24"/>
              </w:rPr>
              <w:t>um</w:t>
            </w:r>
            <w:r w:rsidRPr="00321E6A">
              <w:rPr>
                <w:rFonts w:cs="Times New Roman"/>
                <w:szCs w:val="24"/>
              </w:rPr>
              <w:t xml:space="preserve"> sem það hefur verið við lýði.</w:t>
            </w:r>
            <w:r>
              <w:rPr>
                <w:rFonts w:cs="Times New Roman"/>
                <w:szCs w:val="24"/>
              </w:rPr>
              <w:t xml:space="preserve"> </w:t>
            </w:r>
          </w:p>
          <w:p w14:paraId="020E8C8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Pr>
                <w:rFonts w:cs="Times New Roman"/>
                <w:szCs w:val="24"/>
              </w:rPr>
              <w:t xml:space="preserve"> </w:t>
            </w:r>
            <w:r w:rsidRPr="00321E6A">
              <w:rPr>
                <w:rFonts w:cs="Times New Roman"/>
                <w:szCs w:val="24"/>
              </w:rPr>
              <w:t>forsendur þær sem búa að baki reglugerðarheimild ráðherra til að ákvarða sektir allt að tiltekinni</w:t>
            </w:r>
            <w:r>
              <w:rPr>
                <w:rFonts w:cs="Times New Roman"/>
                <w:szCs w:val="24"/>
              </w:rPr>
              <w:t xml:space="preserve"> </w:t>
            </w:r>
            <w:r w:rsidRPr="00321E6A">
              <w:rPr>
                <w:rFonts w:cs="Times New Roman"/>
                <w:szCs w:val="24"/>
              </w:rPr>
              <w:t>fjárhæð vegna brota á umferðarlögum. Í athugasemdum við 3. gr. í frumvarpi því er varð</w:t>
            </w:r>
            <w:r>
              <w:rPr>
                <w:rFonts w:cs="Times New Roman"/>
                <w:szCs w:val="24"/>
              </w:rPr>
              <w:t xml:space="preserve"> </w:t>
            </w:r>
            <w:r w:rsidRPr="00321E6A">
              <w:rPr>
                <w:rFonts w:cs="Times New Roman"/>
                <w:szCs w:val="24"/>
              </w:rPr>
              <w:t>að lögum nr. 57/1997 og lögfesti heimild fyrir ráðherra til að mæla fyrir um sektir vegna</w:t>
            </w:r>
            <w:r>
              <w:rPr>
                <w:rFonts w:cs="Times New Roman"/>
                <w:szCs w:val="24"/>
              </w:rPr>
              <w:t xml:space="preserve"> </w:t>
            </w:r>
            <w:r w:rsidRPr="00321E6A">
              <w:rPr>
                <w:rFonts w:cs="Times New Roman"/>
                <w:szCs w:val="24"/>
              </w:rPr>
              <w:t>umferðarlagabrota í reglugerð kemur m.a. fram að með þessu sé stefnt að því að refsingar</w:t>
            </w:r>
            <w:r>
              <w:rPr>
                <w:rFonts w:cs="Times New Roman"/>
                <w:szCs w:val="24"/>
              </w:rPr>
              <w:t xml:space="preserve"> </w:t>
            </w:r>
            <w:r w:rsidRPr="00321E6A">
              <w:rPr>
                <w:rFonts w:cs="Times New Roman"/>
                <w:szCs w:val="24"/>
              </w:rPr>
              <w:t>vegna umferðarlagabrota verði staðlaðar í ríkara mæli en nú er með þeim hætti að sektir fyrir</w:t>
            </w:r>
            <w:r>
              <w:rPr>
                <w:rFonts w:cs="Times New Roman"/>
                <w:szCs w:val="24"/>
              </w:rPr>
              <w:t xml:space="preserve"> </w:t>
            </w:r>
            <w:r w:rsidRPr="00321E6A">
              <w:rPr>
                <w:rFonts w:cs="Times New Roman"/>
                <w:szCs w:val="24"/>
              </w:rPr>
              <w:t>tiltekin brot, þá upphaflega allt að fjárhæð 100.000 kr., yrðu tilteknar í reglugerð sem yrði</w:t>
            </w:r>
            <w:r>
              <w:rPr>
                <w:rFonts w:cs="Times New Roman"/>
                <w:szCs w:val="24"/>
              </w:rPr>
              <w:t xml:space="preserve"> </w:t>
            </w:r>
            <w:r w:rsidRPr="00321E6A">
              <w:rPr>
                <w:rFonts w:cs="Times New Roman"/>
                <w:szCs w:val="24"/>
              </w:rPr>
              <w:t>bindandi fyrir lögreglu og dómstóla. Þó yrði heimilt að víkja frá staðlaðri refsingu til hækkunar</w:t>
            </w:r>
            <w:r>
              <w:rPr>
                <w:rFonts w:cs="Times New Roman"/>
                <w:szCs w:val="24"/>
              </w:rPr>
              <w:t xml:space="preserve"> </w:t>
            </w:r>
            <w:r w:rsidRPr="00321E6A">
              <w:rPr>
                <w:rFonts w:cs="Times New Roman"/>
                <w:szCs w:val="24"/>
              </w:rPr>
              <w:t>eða lækkunar ef veigamikil rök mæltu með því. Þessu næst er rakið að það sé alkunn</w:t>
            </w:r>
            <w:r>
              <w:rPr>
                <w:rFonts w:cs="Times New Roman"/>
                <w:szCs w:val="24"/>
              </w:rPr>
              <w:t xml:space="preserve"> </w:t>
            </w:r>
            <w:r w:rsidRPr="00321E6A">
              <w:rPr>
                <w:rFonts w:cs="Times New Roman"/>
                <w:szCs w:val="24"/>
              </w:rPr>
              <w:t>staðreynd að í flestum málum sé sekt ákveðin án nokkurs tillits til greiðslugetu og jafnvel</w:t>
            </w:r>
            <w:r>
              <w:rPr>
                <w:rFonts w:cs="Times New Roman"/>
                <w:szCs w:val="24"/>
              </w:rPr>
              <w:t xml:space="preserve"> </w:t>
            </w:r>
            <w:r w:rsidRPr="00321E6A">
              <w:rPr>
                <w:rFonts w:cs="Times New Roman"/>
                <w:szCs w:val="24"/>
              </w:rPr>
              <w:t>eftir taxtabundnum sjónarmiðum, svo sem vegna umferðarlagabrota og fíkniefnabrota.</w:t>
            </w:r>
            <w:r>
              <w:rPr>
                <w:rFonts w:cs="Times New Roman"/>
                <w:szCs w:val="24"/>
              </w:rPr>
              <w:t xml:space="preserve"> </w:t>
            </w:r>
          </w:p>
          <w:p w14:paraId="0331754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14:paraId="1B6D651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tiltölulega lágum sektarfjárhæðum</w:t>
            </w:r>
            <w:r>
              <w:rPr>
                <w:rFonts w:cs="Times New Roman"/>
                <w:szCs w:val="24"/>
              </w:rPr>
              <w:t xml:space="preserve"> </w:t>
            </w:r>
            <w:r w:rsidRPr="00321E6A">
              <w:rPr>
                <w:rFonts w:cs="Times New Roman"/>
                <w:szCs w:val="24"/>
              </w:rPr>
              <w:t>mæli fleiri rök með því að hafa staðlaðar refsingar</w:t>
            </w:r>
            <w:r>
              <w:rPr>
                <w:rFonts w:cs="Times New Roman"/>
                <w:szCs w:val="24"/>
              </w:rPr>
              <w:t xml:space="preserve"> </w:t>
            </w:r>
            <w:r w:rsidRPr="00321E6A">
              <w:rPr>
                <w:rFonts w:cs="Times New Roman"/>
                <w:szCs w:val="24"/>
              </w:rPr>
              <w:t xml:space="preserve">en </w:t>
            </w:r>
            <w:r w:rsidRPr="00321E6A">
              <w:rPr>
                <w:rFonts w:cs="Times New Roman"/>
                <w:szCs w:val="24"/>
              </w:rPr>
              <w:lastRenderedPageBreak/>
              <w:t>á móti. Rök fyrir stöðluðum refsingum séu m.a. þessi:</w:t>
            </w:r>
          </w:p>
          <w:p w14:paraId="4ECC54AB"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14:paraId="0FD903D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Pr>
                <w:rFonts w:cs="Times New Roman"/>
                <w:szCs w:val="24"/>
              </w:rPr>
              <w:t xml:space="preserve"> </w:t>
            </w:r>
            <w:r w:rsidRPr="00321E6A">
              <w:rPr>
                <w:rFonts w:cs="Times New Roman"/>
                <w:szCs w:val="24"/>
              </w:rPr>
              <w:t>af lögreglu eða dómstólum.</w:t>
            </w:r>
          </w:p>
          <w:p w14:paraId="13753DD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14:paraId="13D2998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Pr>
                <w:rFonts w:cs="Times New Roman"/>
                <w:szCs w:val="24"/>
              </w:rPr>
              <w:t xml:space="preserve"> </w:t>
            </w:r>
            <w:r w:rsidRPr="00321E6A">
              <w:rPr>
                <w:rFonts w:cs="Times New Roman"/>
                <w:szCs w:val="24"/>
              </w:rPr>
              <w:t>að ræða. Erfitt geti reynst og tímafrekt fyrir þann sem ákvarðar sekt að fá réttar upplýsingar</w:t>
            </w:r>
            <w:r>
              <w:rPr>
                <w:rFonts w:cs="Times New Roman"/>
                <w:szCs w:val="24"/>
              </w:rPr>
              <w:t xml:space="preserve"> </w:t>
            </w:r>
            <w:r w:rsidRPr="00321E6A">
              <w:rPr>
                <w:rFonts w:cs="Times New Roman"/>
                <w:szCs w:val="24"/>
              </w:rPr>
              <w:t>um raunverulegar eignir og tekjur brotamanns og önnur þau atriði sem talin eru</w:t>
            </w:r>
            <w:r>
              <w:rPr>
                <w:rFonts w:cs="Times New Roman"/>
                <w:szCs w:val="24"/>
              </w:rPr>
              <w:t xml:space="preserve"> </w:t>
            </w:r>
            <w:r w:rsidRPr="00321E6A">
              <w:rPr>
                <w:rFonts w:cs="Times New Roman"/>
                <w:szCs w:val="24"/>
              </w:rPr>
              <w:t>upp í 51. gr. almennra hegningarlaga. Komi þar margt til, svo sem vanframtaldar tekjur</w:t>
            </w:r>
            <w:r>
              <w:rPr>
                <w:rFonts w:cs="Times New Roman"/>
                <w:szCs w:val="24"/>
              </w:rPr>
              <w:t xml:space="preserve"> </w:t>
            </w:r>
            <w:r w:rsidRPr="00321E6A">
              <w:rPr>
                <w:rFonts w:cs="Times New Roman"/>
                <w:szCs w:val="24"/>
              </w:rPr>
              <w:t>og eignir og aðrar félagslegar aðstæður en fram koma í opinberum gögnum.</w:t>
            </w:r>
          </w:p>
          <w:p w14:paraId="1157C46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14:paraId="6F1580E5"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sakbornings eða skerði framfærslugetu hans.</w:t>
            </w:r>
          </w:p>
          <w:p w14:paraId="26FED23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14:paraId="18D3801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Að baki framangreindri lagabreytingu lá sú forsenda að brot á umferðarlögum væru fyrirferðarmest</w:t>
            </w:r>
            <w:r>
              <w:rPr>
                <w:rFonts w:cs="Times New Roman"/>
                <w:szCs w:val="24"/>
              </w:rPr>
              <w:t xml:space="preserve"> </w:t>
            </w:r>
            <w:r w:rsidRPr="00321E6A">
              <w:rPr>
                <w:rFonts w:cs="Times New Roman"/>
                <w:szCs w:val="24"/>
              </w:rPr>
              <w:t>þeirra brota sem upplýst væru hér á landi og sektarrefsing lægi við. Ljóst er að</w:t>
            </w:r>
            <w:r>
              <w:rPr>
                <w:rFonts w:cs="Times New Roman"/>
                <w:szCs w:val="24"/>
              </w:rPr>
              <w:t xml:space="preserve"> </w:t>
            </w:r>
            <w:r w:rsidRPr="00321E6A">
              <w:rPr>
                <w:rFonts w:cs="Times New Roman"/>
                <w:szCs w:val="24"/>
              </w:rPr>
              <w:t>þessi grundvallarforsenda hefur ekki breyst frá gildistöku laga nr. 57/1997. Vegna fjölda</w:t>
            </w:r>
            <w:r>
              <w:rPr>
                <w:rFonts w:cs="Times New Roman"/>
                <w:szCs w:val="24"/>
              </w:rPr>
              <w:t xml:space="preserve"> </w:t>
            </w:r>
            <w:r w:rsidRPr="00321E6A">
              <w:rPr>
                <w:rFonts w:cs="Times New Roman"/>
                <w:szCs w:val="24"/>
              </w:rPr>
              <w:t>þessara mála er enn mikilvægt að meðferð þeirra sé einföld og samræmi í niðurstöðum.</w:t>
            </w:r>
          </w:p>
          <w:p w14:paraId="04E5D2B8" w14:textId="77777777" w:rsidR="00B2442A" w:rsidRPr="00321E6A" w:rsidRDefault="00B2442A" w:rsidP="00E25FA2">
            <w:pPr>
              <w:autoSpaceDE w:val="0"/>
              <w:autoSpaceDN w:val="0"/>
              <w:adjustRightInd w:val="0"/>
              <w:jc w:val="both"/>
              <w:rPr>
                <w:rFonts w:cs="Times New Roman"/>
                <w:szCs w:val="24"/>
              </w:rPr>
            </w:pPr>
            <w:r>
              <w:rPr>
                <w:rFonts w:cs="Times New Roman"/>
                <w:szCs w:val="24"/>
              </w:rPr>
              <w:t>Með ákvæði 98</w:t>
            </w:r>
            <w:r w:rsidRPr="00321E6A">
              <w:rPr>
                <w:rFonts w:cs="Times New Roman"/>
                <w:szCs w:val="24"/>
              </w:rPr>
              <w:t>. gr. frumvarpsins er því lagt til, sem fyrr greinir, að mælt sé fyrir um útfærslu</w:t>
            </w:r>
            <w:r>
              <w:rPr>
                <w:rFonts w:cs="Times New Roman"/>
                <w:szCs w:val="24"/>
              </w:rPr>
              <w:t xml:space="preserve"> </w:t>
            </w:r>
            <w:r w:rsidRPr="00321E6A">
              <w:rPr>
                <w:rFonts w:cs="Times New Roman"/>
                <w:szCs w:val="24"/>
              </w:rPr>
              <w:t>á almennum sektarheimildum 9</w:t>
            </w:r>
            <w:r>
              <w:rPr>
                <w:rFonts w:cs="Times New Roman"/>
                <w:szCs w:val="24"/>
              </w:rPr>
              <w:t>5. og 96</w:t>
            </w:r>
            <w:r w:rsidRPr="00321E6A">
              <w:rPr>
                <w:rFonts w:cs="Times New Roman"/>
                <w:szCs w:val="24"/>
              </w:rPr>
              <w:t>. gr. frumvarpsins með reglugerð. Í reglugerðinni</w:t>
            </w:r>
            <w:r>
              <w:rPr>
                <w:rFonts w:cs="Times New Roman"/>
                <w:szCs w:val="24"/>
              </w:rPr>
              <w:t xml:space="preserve"> </w:t>
            </w:r>
            <w:r w:rsidRPr="00321E6A">
              <w:rPr>
                <w:rFonts w:cs="Times New Roman"/>
                <w:szCs w:val="24"/>
              </w:rPr>
              <w:t>verði sem fyrr ekki sjálfstæðar efnisreglur eða refsiákvæði heldur tilvísun til einstakra</w:t>
            </w:r>
            <w:r>
              <w:rPr>
                <w:rFonts w:cs="Times New Roman"/>
                <w:szCs w:val="24"/>
              </w:rPr>
              <w:t xml:space="preserve"> </w:t>
            </w:r>
            <w:r w:rsidRPr="00321E6A">
              <w:rPr>
                <w:rFonts w:cs="Times New Roman"/>
                <w:szCs w:val="24"/>
              </w:rPr>
              <w:t>boð- og bannreglna í lögunum sem heimilt verði að leggja sektir við og sektir og önnur</w:t>
            </w:r>
            <w:r>
              <w:rPr>
                <w:rFonts w:cs="Times New Roman"/>
                <w:szCs w:val="24"/>
              </w:rPr>
              <w:t xml:space="preserve"> </w:t>
            </w:r>
            <w:r w:rsidRPr="00321E6A">
              <w:rPr>
                <w:rFonts w:cs="Times New Roman"/>
                <w:szCs w:val="24"/>
              </w:rPr>
              <w:t>viðurlög tiltekin innan refsiramma umferðarlaga og almennra hegningarlaga. Það hefur sýnt</w:t>
            </w:r>
            <w:r>
              <w:rPr>
                <w:rFonts w:cs="Times New Roman"/>
                <w:szCs w:val="24"/>
              </w:rPr>
              <w:t xml:space="preserve"> </w:t>
            </w:r>
            <w:r w:rsidRPr="00321E6A">
              <w:rPr>
                <w:rFonts w:cs="Times New Roman"/>
                <w:szCs w:val="24"/>
              </w:rPr>
              <w:t xml:space="preserve">sig að sektareglugerð ráðherra á sviði umferðarlagabrota stuðlar að meira gagnsæi </w:t>
            </w:r>
            <w:r>
              <w:rPr>
                <w:rFonts w:cs="Times New Roman"/>
                <w:szCs w:val="24"/>
              </w:rPr>
              <w:t xml:space="preserve">refsinga </w:t>
            </w:r>
            <w:r w:rsidRPr="00321E6A">
              <w:rPr>
                <w:rFonts w:cs="Times New Roman"/>
                <w:szCs w:val="24"/>
              </w:rPr>
              <w:t>og miðar að því að efla réttaröryggi borgaranna og tryggja jafnræði þeirra í milli. Þá veita</w:t>
            </w:r>
            <w:r>
              <w:rPr>
                <w:rFonts w:cs="Times New Roman"/>
                <w:szCs w:val="24"/>
              </w:rPr>
              <w:t xml:space="preserve"> </w:t>
            </w:r>
            <w:r w:rsidRPr="00321E6A">
              <w:rPr>
                <w:rFonts w:cs="Times New Roman"/>
                <w:szCs w:val="24"/>
              </w:rPr>
              <w:t>niðurlagsákvæði greinarinnar sem fyrr lögreglustjórum nægjanlegt svigrúm til að víkja frá</w:t>
            </w:r>
            <w:r>
              <w:rPr>
                <w:rFonts w:cs="Times New Roman"/>
                <w:szCs w:val="24"/>
              </w:rPr>
              <w:t xml:space="preserve"> </w:t>
            </w:r>
            <w:r w:rsidRPr="00321E6A">
              <w:rPr>
                <w:rFonts w:cs="Times New Roman"/>
                <w:szCs w:val="24"/>
              </w:rPr>
              <w:t>sektarákvæðum reglugerðarinnar ef atvik eru með þeim hætti að ósanngjarnt þykir að</w:t>
            </w:r>
            <w:r>
              <w:rPr>
                <w:rFonts w:cs="Times New Roman"/>
                <w:szCs w:val="24"/>
              </w:rPr>
              <w:t xml:space="preserve"> </w:t>
            </w:r>
            <w:r w:rsidRPr="00321E6A">
              <w:rPr>
                <w:rFonts w:cs="Times New Roman"/>
                <w:szCs w:val="24"/>
              </w:rPr>
              <w:t>ákvarða sekt samkvæmt þeim.</w:t>
            </w:r>
            <w:r>
              <w:rPr>
                <w:rFonts w:cs="Times New Roman"/>
                <w:szCs w:val="24"/>
              </w:rPr>
              <w:t xml:space="preserve"> </w:t>
            </w:r>
          </w:p>
          <w:p w14:paraId="7FD1809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Það skal tekið fram að þótt lagt hafi verið til grund</w:t>
            </w:r>
            <w:r>
              <w:rPr>
                <w:rFonts w:cs="Times New Roman"/>
                <w:szCs w:val="24"/>
              </w:rPr>
              <w:t xml:space="preserve">vallar með lögum nr. 57/1997 að </w:t>
            </w:r>
            <w:r w:rsidRPr="00321E6A">
              <w:rPr>
                <w:rFonts w:cs="Times New Roman"/>
                <w:szCs w:val="24"/>
              </w:rPr>
              <w:t>dómstólar</w:t>
            </w:r>
            <w:r>
              <w:rPr>
                <w:rFonts w:cs="Times New Roman"/>
                <w:szCs w:val="24"/>
              </w:rPr>
              <w:t xml:space="preserve"> </w:t>
            </w:r>
            <w:r>
              <w:rPr>
                <w:rFonts w:cs="Times New Roman"/>
                <w:szCs w:val="24"/>
              </w:rPr>
              <w:lastRenderedPageBreak/>
              <w:t>y</w:t>
            </w:r>
            <w:r w:rsidRPr="00321E6A">
              <w:rPr>
                <w:rFonts w:cs="Times New Roman"/>
                <w:szCs w:val="24"/>
              </w:rPr>
              <w:t>rðu bundnir af sektareglugerðum ráðherra hafa dómstólar ekki talið sig bundna af</w:t>
            </w:r>
            <w:r>
              <w:rPr>
                <w:rFonts w:cs="Times New Roman"/>
                <w:szCs w:val="24"/>
              </w:rPr>
              <w:t xml:space="preserve"> </w:t>
            </w:r>
            <w:r w:rsidRPr="00321E6A">
              <w:rPr>
                <w:rFonts w:cs="Times New Roman"/>
                <w:szCs w:val="24"/>
              </w:rPr>
              <w:t>þeim við úrlausn sakamála á sviði gildandi laga, sbr. Hrd. 14. janúar 1999 í máli nr. 425/1998</w:t>
            </w:r>
            <w:r>
              <w:rPr>
                <w:rFonts w:cs="Times New Roman"/>
                <w:szCs w:val="24"/>
              </w:rPr>
              <w:t xml:space="preserve"> </w:t>
            </w:r>
            <w:r w:rsidRPr="00321E6A">
              <w:rPr>
                <w:rFonts w:cs="Times New Roman"/>
                <w:szCs w:val="24"/>
              </w:rPr>
              <w:t>og Hrd. 30. maí 2002, nr. 138/2002. Í þessum dómum er á því byggt að skv. 2. gr. stjórnarskrárinnar</w:t>
            </w:r>
          </w:p>
          <w:p w14:paraId="233EC69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Pr>
                <w:rFonts w:cs="Times New Roman"/>
                <w:szCs w:val="24"/>
              </w:rPr>
              <w:t xml:space="preserve"> </w:t>
            </w:r>
            <w:r w:rsidRPr="00321E6A">
              <w:rPr>
                <w:rFonts w:cs="Times New Roman"/>
                <w:szCs w:val="24"/>
              </w:rPr>
              <w:t>þá m.a. líta til ákvarðana lögregluyfirvalda á þessu sviði og leiðbeininga ríkissaksóknara.</w:t>
            </w:r>
          </w:p>
          <w:p w14:paraId="3A568A38" w14:textId="77777777" w:rsidR="00B2442A" w:rsidRPr="00321E6A" w:rsidRDefault="00B2442A" w:rsidP="00E25FA2">
            <w:pPr>
              <w:autoSpaceDE w:val="0"/>
              <w:autoSpaceDN w:val="0"/>
              <w:adjustRightInd w:val="0"/>
              <w:jc w:val="both"/>
              <w:rPr>
                <w:rFonts w:cs="Times New Roman"/>
                <w:szCs w:val="24"/>
              </w:rPr>
            </w:pPr>
            <w:r>
              <w:rPr>
                <w:rFonts w:cs="Times New Roman"/>
                <w:szCs w:val="24"/>
              </w:rPr>
              <w:t>Með 98</w:t>
            </w:r>
            <w:r w:rsidRPr="00321E6A">
              <w:rPr>
                <w:rFonts w:cs="Times New Roman"/>
                <w:szCs w:val="24"/>
              </w:rPr>
              <w:t xml:space="preserve">. gr. frumvarpsins er ekki hróflað </w:t>
            </w:r>
            <w:r>
              <w:rPr>
                <w:rFonts w:cs="Times New Roman"/>
                <w:szCs w:val="24"/>
              </w:rPr>
              <w:t>v</w:t>
            </w:r>
            <w:r w:rsidRPr="00321E6A">
              <w:rPr>
                <w:rFonts w:cs="Times New Roman"/>
                <w:szCs w:val="24"/>
              </w:rPr>
              <w:t>ið þessari afstöðu, enda byggist hún á stjórnskipulegum</w:t>
            </w:r>
            <w:r>
              <w:rPr>
                <w:rFonts w:cs="Times New Roman"/>
                <w:szCs w:val="24"/>
              </w:rPr>
              <w:t xml:space="preserve"> </w:t>
            </w:r>
            <w:r w:rsidRPr="00321E6A">
              <w:rPr>
                <w:rFonts w:cs="Times New Roman"/>
                <w:szCs w:val="24"/>
              </w:rPr>
              <w:t>valdheimildum dómstóla. Þá er einnig haft í hug að dómstólar hafa í reynd dæmt nær</w:t>
            </w:r>
            <w:r>
              <w:rPr>
                <w:rFonts w:cs="Times New Roman"/>
                <w:szCs w:val="24"/>
              </w:rPr>
              <w:t xml:space="preserve"> </w:t>
            </w:r>
            <w:r w:rsidRPr="00321E6A">
              <w:rPr>
                <w:rFonts w:cs="Times New Roman"/>
                <w:szCs w:val="24"/>
              </w:rPr>
              <w:t>undantekningarlaust á grundvelli þeirra stöðluðu refsinga sem fram hafa komið í sektar</w:t>
            </w:r>
            <w:r>
              <w:rPr>
                <w:rFonts w:cs="Times New Roman"/>
                <w:szCs w:val="24"/>
              </w:rPr>
              <w:t>r</w:t>
            </w:r>
            <w:r w:rsidRPr="00321E6A">
              <w:rPr>
                <w:rFonts w:cs="Times New Roman"/>
                <w:szCs w:val="24"/>
              </w:rPr>
              <w:t>eglugerðum</w:t>
            </w:r>
            <w:r>
              <w:rPr>
                <w:rFonts w:cs="Times New Roman"/>
                <w:szCs w:val="24"/>
              </w:rPr>
              <w:t xml:space="preserve"> </w:t>
            </w:r>
            <w:r w:rsidRPr="00321E6A">
              <w:rPr>
                <w:rFonts w:cs="Times New Roman"/>
                <w:szCs w:val="24"/>
              </w:rPr>
              <w:t>ráðherra.</w:t>
            </w:r>
          </w:p>
        </w:tc>
        <w:tc>
          <w:tcPr>
            <w:tcW w:w="4394" w:type="dxa"/>
          </w:tcPr>
          <w:p w14:paraId="2501529F" w14:textId="77777777" w:rsidR="00B2442A" w:rsidRPr="00321E6A" w:rsidRDefault="00B2442A" w:rsidP="00E25FA2">
            <w:pPr>
              <w:rPr>
                <w:rFonts w:cs="Times New Roman"/>
                <w:szCs w:val="24"/>
              </w:rPr>
            </w:pPr>
          </w:p>
        </w:tc>
      </w:tr>
      <w:tr w:rsidR="00B2442A" w:rsidRPr="00321E6A" w14:paraId="5C264F2E" w14:textId="77777777" w:rsidTr="00E25FA2">
        <w:tc>
          <w:tcPr>
            <w:tcW w:w="5353" w:type="dxa"/>
          </w:tcPr>
          <w:p w14:paraId="1E33E69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14:paraId="48211FD1" w14:textId="77777777" w:rsidR="00B2442A" w:rsidRPr="00321E6A" w:rsidRDefault="00B2442A" w:rsidP="00E25FA2">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14:paraId="39CE7848" w14:textId="77777777" w:rsidR="00B2442A" w:rsidRDefault="00B2442A" w:rsidP="00E25FA2">
            <w:pPr>
              <w:autoSpaceDE w:val="0"/>
              <w:autoSpaceDN w:val="0"/>
              <w:adjustRightInd w:val="0"/>
              <w:jc w:val="center"/>
              <w:rPr>
                <w:rFonts w:cs="Times New Roman"/>
                <w:szCs w:val="24"/>
              </w:rPr>
            </w:pPr>
            <w:r>
              <w:rPr>
                <w:rFonts w:cs="Times New Roman"/>
                <w:szCs w:val="24"/>
              </w:rPr>
              <w:t>Um 99. gr.</w:t>
            </w:r>
          </w:p>
          <w:p w14:paraId="40E9367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Pr>
                <w:rFonts w:cs="Times New Roman"/>
                <w:szCs w:val="24"/>
              </w:rPr>
              <w:t xml:space="preserve"> </w:t>
            </w:r>
            <w:r w:rsidRPr="00321E6A">
              <w:rPr>
                <w:rFonts w:cs="Times New Roman"/>
                <w:szCs w:val="24"/>
              </w:rPr>
              <w:t>tveimur eða fleir</w:t>
            </w:r>
            <w:r>
              <w:rPr>
                <w:rFonts w:cs="Times New Roman"/>
                <w:szCs w:val="24"/>
              </w:rPr>
              <w:t>i ákvæðum sem tilgreind eru í 95. eða 96</w:t>
            </w:r>
            <w:r w:rsidRPr="00321E6A">
              <w:rPr>
                <w:rFonts w:cs="Times New Roman"/>
                <w:szCs w:val="24"/>
              </w:rPr>
              <w:t>. gr. frumvarpsins eða ákvæðum</w:t>
            </w:r>
            <w:r>
              <w:rPr>
                <w:rFonts w:cs="Times New Roman"/>
                <w:szCs w:val="24"/>
              </w:rPr>
              <w:t xml:space="preserve"> </w:t>
            </w:r>
            <w:r w:rsidRPr="00321E6A">
              <w:rPr>
                <w:rFonts w:cs="Times New Roman"/>
                <w:szCs w:val="24"/>
              </w:rPr>
              <w:t>í reglugerðum sem settar eru samkvæmt þeim. Er það samhljóða 8. mgr. 100. gr. gildandi</w:t>
            </w:r>
            <w:r>
              <w:rPr>
                <w:rFonts w:cs="Times New Roman"/>
                <w:szCs w:val="24"/>
              </w:rPr>
              <w:t xml:space="preserve"> </w:t>
            </w:r>
            <w:r w:rsidRPr="00321E6A">
              <w:rPr>
                <w:rFonts w:cs="Times New Roman"/>
                <w:szCs w:val="24"/>
              </w:rPr>
              <w:t>laga að efni til.</w:t>
            </w:r>
          </w:p>
        </w:tc>
        <w:tc>
          <w:tcPr>
            <w:tcW w:w="4394" w:type="dxa"/>
          </w:tcPr>
          <w:p w14:paraId="4DDAC0E1" w14:textId="77777777" w:rsidR="00B2442A" w:rsidRPr="00321E6A" w:rsidRDefault="00B2442A" w:rsidP="00E25FA2">
            <w:pPr>
              <w:rPr>
                <w:rFonts w:cs="Times New Roman"/>
                <w:szCs w:val="24"/>
              </w:rPr>
            </w:pPr>
          </w:p>
        </w:tc>
      </w:tr>
      <w:tr w:rsidR="00B2442A" w:rsidRPr="00321E6A" w14:paraId="4ED488B8" w14:textId="77777777" w:rsidTr="00E25FA2">
        <w:tc>
          <w:tcPr>
            <w:tcW w:w="5353" w:type="dxa"/>
          </w:tcPr>
          <w:p w14:paraId="44B87093" w14:textId="77777777" w:rsidR="00B2442A" w:rsidRPr="00321E6A" w:rsidRDefault="00B2442A" w:rsidP="00E25FA2">
            <w:pPr>
              <w:rPr>
                <w:rFonts w:cs="Times New Roman"/>
                <w:szCs w:val="24"/>
              </w:rPr>
            </w:pPr>
          </w:p>
        </w:tc>
        <w:tc>
          <w:tcPr>
            <w:tcW w:w="4489" w:type="dxa"/>
          </w:tcPr>
          <w:p w14:paraId="72C3A193" w14:textId="77777777" w:rsidR="00B2442A" w:rsidRPr="00321E6A" w:rsidRDefault="00B2442A" w:rsidP="00E25FA2">
            <w:pPr>
              <w:rPr>
                <w:rFonts w:cs="Times New Roman"/>
                <w:szCs w:val="24"/>
              </w:rPr>
            </w:pPr>
          </w:p>
        </w:tc>
        <w:tc>
          <w:tcPr>
            <w:tcW w:w="4394" w:type="dxa"/>
          </w:tcPr>
          <w:p w14:paraId="561A6D00" w14:textId="77777777" w:rsidR="00B2442A" w:rsidRPr="00321E6A" w:rsidRDefault="00B2442A" w:rsidP="00E25FA2">
            <w:pPr>
              <w:rPr>
                <w:rFonts w:cs="Times New Roman"/>
                <w:szCs w:val="24"/>
              </w:rPr>
            </w:pPr>
          </w:p>
        </w:tc>
      </w:tr>
      <w:tr w:rsidR="00B2442A" w:rsidRPr="00321E6A" w14:paraId="034C5D59" w14:textId="77777777" w:rsidTr="00E25FA2">
        <w:tc>
          <w:tcPr>
            <w:tcW w:w="5353" w:type="dxa"/>
          </w:tcPr>
          <w:p w14:paraId="4A8DCE0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14:paraId="3D253AC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14:paraId="584BED02"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ökuferilskrá og punktakerfi vegna umferðarlagabrota, þar á meðal um hvaða vægi einstök brot skuli hafa í punktum talið við ákvörðun um beitingu sviptingar ökuréttar vegna uppsöfnunar punkta. </w:t>
            </w:r>
          </w:p>
          <w:p w14:paraId="73D038F8"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14:paraId="16267ABB"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14:paraId="5D3F1C7E" w14:textId="77777777" w:rsidR="00B2442A" w:rsidRPr="00321E6A" w:rsidRDefault="00B2442A" w:rsidP="00E25FA2">
            <w:pPr>
              <w:jc w:val="both"/>
              <w:rPr>
                <w:rFonts w:cs="Times New Roman"/>
                <w:szCs w:val="24"/>
              </w:rPr>
            </w:pPr>
            <w:r w:rsidRPr="00321E6A">
              <w:rPr>
                <w:rFonts w:eastAsia="Times New Roman" w:cs="Times New Roman"/>
                <w:szCs w:val="24"/>
                <w:lang w:eastAsia="is-IS"/>
              </w:rPr>
              <w:lastRenderedPageBreak/>
              <w:t>    Svipting ökuréttar felur í sér sviptingu ákveðins réttar samkvæmt ökuskírteini og réttar til að öðlast ökuskírteini.</w:t>
            </w:r>
          </w:p>
        </w:tc>
        <w:tc>
          <w:tcPr>
            <w:tcW w:w="4489" w:type="dxa"/>
          </w:tcPr>
          <w:p w14:paraId="5934EF54"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100. gr.</w:t>
            </w:r>
          </w:p>
          <w:p w14:paraId="5ECE566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Pr>
                <w:rFonts w:cs="Times New Roman"/>
                <w:szCs w:val="24"/>
              </w:rPr>
              <w:t xml:space="preserve"> </w:t>
            </w:r>
            <w:r w:rsidRPr="00321E6A">
              <w:rPr>
                <w:rFonts w:cs="Times New Roman"/>
                <w:szCs w:val="24"/>
              </w:rPr>
              <w:t>101. gr. gildandi laga. Í síðari málslið 1. mgr. er lagt til að svipting geti náð til ákveðinna</w:t>
            </w:r>
            <w:r>
              <w:rPr>
                <w:rFonts w:cs="Times New Roman"/>
                <w:szCs w:val="24"/>
              </w:rPr>
              <w:t xml:space="preserve"> </w:t>
            </w:r>
            <w:r w:rsidRPr="00321E6A">
              <w:rPr>
                <w:rFonts w:cs="Times New Roman"/>
                <w:szCs w:val="24"/>
              </w:rPr>
              <w:t>flokka ökuréttinda. Einkum er horft í því sambandi til sviptingar ökuréttar vegna brots</w:t>
            </w:r>
            <w:r>
              <w:rPr>
                <w:rFonts w:cs="Times New Roman"/>
                <w:szCs w:val="24"/>
              </w:rPr>
              <w:t xml:space="preserve"> </w:t>
            </w:r>
            <w:r w:rsidRPr="00321E6A">
              <w:rPr>
                <w:rFonts w:cs="Times New Roman"/>
                <w:szCs w:val="24"/>
              </w:rPr>
              <w:t>á aksturs- og hvíldartímareglum en í slíku tilviki getur verið réttlætanlegt að almenn ökuréttindi</w:t>
            </w:r>
          </w:p>
          <w:p w14:paraId="2CD4EAE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standi óhreyfð.</w:t>
            </w:r>
          </w:p>
          <w:p w14:paraId="7F43AE8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14:paraId="628C37E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grundvallar svipting</w:t>
            </w:r>
            <w:r>
              <w:rPr>
                <w:rFonts w:cs="Times New Roman"/>
                <w:szCs w:val="24"/>
              </w:rPr>
              <w:t>ar</w:t>
            </w:r>
            <w:r w:rsidRPr="00321E6A">
              <w:rPr>
                <w:rFonts w:cs="Times New Roman"/>
                <w:szCs w:val="24"/>
              </w:rPr>
              <w:t xml:space="preserve"> ökuréttar. Er lagt til að þessu kerfi sem reynst hefur vel í framkvæmd</w:t>
            </w:r>
            <w:r>
              <w:rPr>
                <w:rFonts w:cs="Times New Roman"/>
                <w:szCs w:val="24"/>
              </w:rPr>
              <w:t xml:space="preserve"> </w:t>
            </w:r>
            <w:r w:rsidRPr="00321E6A">
              <w:rPr>
                <w:rFonts w:cs="Times New Roman"/>
                <w:szCs w:val="24"/>
              </w:rPr>
              <w:t>verði viðhaldið en rétt er því að gera nokkra grein fyrir þeim röksemdum sem bjuggu að baki</w:t>
            </w:r>
            <w:r>
              <w:rPr>
                <w:rFonts w:cs="Times New Roman"/>
                <w:szCs w:val="24"/>
              </w:rPr>
              <w:t xml:space="preserve"> </w:t>
            </w:r>
            <w:r w:rsidRPr="00321E6A">
              <w:rPr>
                <w:rFonts w:cs="Times New Roman"/>
                <w:szCs w:val="24"/>
              </w:rPr>
              <w:t>því þegar það var lögfest með lögum nr. 57/1997.</w:t>
            </w:r>
          </w:p>
          <w:p w14:paraId="384898D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14:paraId="541D463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Pr>
                <w:rFonts w:cs="Times New Roman"/>
                <w:szCs w:val="24"/>
              </w:rPr>
              <w:t xml:space="preserve"> </w:t>
            </w:r>
            <w:r w:rsidRPr="00321E6A">
              <w:rPr>
                <w:rFonts w:cs="Times New Roman"/>
                <w:szCs w:val="24"/>
              </w:rPr>
              <w:t>fækki og umferðaröryggi aukist. Fyrirbyggjandi áhrif punktakerfisins séu</w:t>
            </w:r>
            <w:r>
              <w:rPr>
                <w:rFonts w:cs="Times New Roman"/>
                <w:szCs w:val="24"/>
              </w:rPr>
              <w:t xml:space="preserve"> </w:t>
            </w:r>
            <w:r w:rsidRPr="00321E6A">
              <w:rPr>
                <w:rFonts w:cs="Times New Roman"/>
                <w:szCs w:val="24"/>
              </w:rPr>
              <w:t xml:space="preserve">grundvölluð á því að </w:t>
            </w:r>
            <w:r w:rsidRPr="00321E6A">
              <w:rPr>
                <w:rFonts w:cs="Times New Roman"/>
                <w:szCs w:val="24"/>
              </w:rPr>
              <w:lastRenderedPageBreak/>
              <w:t>uppsöfnun punkta vegna umferðarlagabrota leiði til sviptingar ökuréttar</w:t>
            </w:r>
            <w:r>
              <w:rPr>
                <w:rFonts w:cs="Times New Roman"/>
                <w:szCs w:val="24"/>
              </w:rPr>
              <w:t xml:space="preserve"> </w:t>
            </w:r>
            <w:r w:rsidRPr="00321E6A">
              <w:rPr>
                <w:rFonts w:cs="Times New Roman"/>
                <w:szCs w:val="24"/>
              </w:rPr>
              <w:t>í þrjá mánuði. Við hvert brot sem ökumaður gerist</w:t>
            </w:r>
            <w:r>
              <w:rPr>
                <w:rFonts w:cs="Times New Roman"/>
                <w:szCs w:val="24"/>
              </w:rPr>
              <w:t xml:space="preserve"> </w:t>
            </w:r>
            <w:r w:rsidRPr="00321E6A">
              <w:rPr>
                <w:rFonts w:cs="Times New Roman"/>
                <w:szCs w:val="24"/>
              </w:rPr>
              <w:t>sekur um fær hann tiltekinn fjölda punkta sem færast ásamt upplýsingum um brotið í punktakerfið.</w:t>
            </w:r>
          </w:p>
          <w:p w14:paraId="021C072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Mikilvægt sé að punktakerfið verði einfalt, sanngjarnt, án undanþága og skapi viðbótarvarnað</w:t>
            </w:r>
            <w:r>
              <w:rPr>
                <w:rFonts w:cs="Times New Roman"/>
                <w:szCs w:val="24"/>
              </w:rPr>
              <w:t xml:space="preserve"> </w:t>
            </w:r>
            <w:r w:rsidRPr="00321E6A">
              <w:rPr>
                <w:rFonts w:cs="Times New Roman"/>
                <w:szCs w:val="24"/>
              </w:rPr>
              <w:t>en dragi ekki úr varnaðaráhrifum annarra viðurlaga samkvæmt umferðarlögum.</w:t>
            </w:r>
          </w:p>
          <w:p w14:paraId="084AFBC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14:paraId="3FA8980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Pr>
                <w:rFonts w:cs="Times New Roman"/>
                <w:szCs w:val="24"/>
              </w:rPr>
              <w:t xml:space="preserve"> </w:t>
            </w:r>
            <w:r w:rsidRPr="00321E6A">
              <w:rPr>
                <w:rFonts w:cs="Times New Roman"/>
                <w:szCs w:val="24"/>
              </w:rPr>
              <w:t>greiðslu sektar og önnur viðurlög eða máli lýkur með sakfellingu samkvæmt dómi eða</w:t>
            </w:r>
            <w:r>
              <w:rPr>
                <w:rFonts w:cs="Times New Roman"/>
                <w:szCs w:val="24"/>
              </w:rPr>
              <w:t xml:space="preserve"> </w:t>
            </w:r>
            <w:r w:rsidRPr="00321E6A">
              <w:rPr>
                <w:rFonts w:cs="Times New Roman"/>
                <w:szCs w:val="24"/>
              </w:rPr>
              <w:t>viðurlagaákvörðun og niðurstaðan er skráð í málaskrá lögreglu færast einn eða fleiri</w:t>
            </w:r>
          </w:p>
          <w:p w14:paraId="41DDBDA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punktar í punktakerfi.</w:t>
            </w:r>
          </w:p>
          <w:p w14:paraId="72C2385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14:paraId="1FF7442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Pr>
                <w:rFonts w:cs="Times New Roman"/>
                <w:szCs w:val="24"/>
              </w:rPr>
              <w:t xml:space="preserve"> </w:t>
            </w:r>
            <w:r w:rsidRPr="00321E6A">
              <w:rPr>
                <w:rFonts w:cs="Times New Roman"/>
                <w:szCs w:val="24"/>
              </w:rPr>
              <w:t>þar sem viðurlög við slíkum brotum fela í sér ítrekunaráhrif sem þykja skapa nægan</w:t>
            </w:r>
            <w:r>
              <w:rPr>
                <w:rFonts w:cs="Times New Roman"/>
                <w:szCs w:val="24"/>
              </w:rPr>
              <w:t xml:space="preserve"> </w:t>
            </w:r>
            <w:r w:rsidRPr="00321E6A">
              <w:rPr>
                <w:rFonts w:cs="Times New Roman"/>
                <w:szCs w:val="24"/>
              </w:rPr>
              <w:t>varnað.</w:t>
            </w:r>
          </w:p>
          <w:p w14:paraId="6BFF80E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 Akstur yfir hámarkshraða og önnur brot sem varðað geta sviptingu ökuréttar verði innan</w:t>
            </w:r>
            <w:r>
              <w:rPr>
                <w:rFonts w:cs="Times New Roman"/>
                <w:szCs w:val="24"/>
              </w:rPr>
              <w:t xml:space="preserve"> </w:t>
            </w:r>
            <w:r w:rsidRPr="00321E6A">
              <w:rPr>
                <w:rFonts w:cs="Times New Roman"/>
                <w:szCs w:val="24"/>
              </w:rPr>
              <w:t>punktakerfis.</w:t>
            </w:r>
          </w:p>
          <w:p w14:paraId="4402441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Pr>
                <w:rFonts w:cs="Times New Roman"/>
                <w:szCs w:val="24"/>
              </w:rPr>
              <w:t xml:space="preserve"> </w:t>
            </w:r>
            <w:r w:rsidRPr="00321E6A">
              <w:rPr>
                <w:rFonts w:cs="Times New Roman"/>
                <w:szCs w:val="24"/>
              </w:rPr>
              <w:t>til þess hvenær málsmeðferð lauk hjá lögreglu eða fyrir dómi.</w:t>
            </w:r>
          </w:p>
          <w:p w14:paraId="25FA01B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Pr>
                <w:rFonts w:cs="Times New Roman"/>
                <w:szCs w:val="24"/>
              </w:rPr>
              <w:t xml:space="preserve"> </w:t>
            </w:r>
            <w:r w:rsidRPr="00321E6A">
              <w:rPr>
                <w:rFonts w:cs="Times New Roman"/>
                <w:szCs w:val="24"/>
              </w:rPr>
              <w:t>samtals tólf punktum skal hann sviptur ökurétti í þrjá mánuði vegna uppsöfnunar brota.</w:t>
            </w:r>
          </w:p>
          <w:p w14:paraId="0321870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Pr>
                <w:rFonts w:cs="Times New Roman"/>
                <w:szCs w:val="24"/>
              </w:rPr>
              <w:t xml:space="preserve"> </w:t>
            </w:r>
            <w:r w:rsidRPr="00321E6A">
              <w:rPr>
                <w:rFonts w:cs="Times New Roman"/>
                <w:szCs w:val="24"/>
              </w:rPr>
              <w:t>eru framin en ekki hvenær gengist er undir sekt eða sakfellt er fyrir dómi. Þannig getur</w:t>
            </w:r>
            <w:r>
              <w:rPr>
                <w:rFonts w:cs="Times New Roman"/>
                <w:szCs w:val="24"/>
              </w:rPr>
              <w:t xml:space="preserve"> </w:t>
            </w:r>
            <w:r w:rsidRPr="00321E6A">
              <w:rPr>
                <w:rFonts w:cs="Times New Roman"/>
                <w:szCs w:val="24"/>
              </w:rPr>
              <w:t>svipting komið til vegna brota sem eldri eru en þriggja ára ef brot sem til meðferðar er</w:t>
            </w:r>
            <w:r>
              <w:rPr>
                <w:rFonts w:cs="Times New Roman"/>
                <w:szCs w:val="24"/>
              </w:rPr>
              <w:t xml:space="preserve"> </w:t>
            </w:r>
            <w:r w:rsidRPr="00321E6A">
              <w:rPr>
                <w:rFonts w:cs="Times New Roman"/>
                <w:szCs w:val="24"/>
              </w:rPr>
              <w:t>var framið innan þriggja ára frá fyrsta broti af þeim sem samtals jafngilda tólf punktum.</w:t>
            </w:r>
            <w:r>
              <w:rPr>
                <w:rFonts w:cs="Times New Roman"/>
                <w:szCs w:val="24"/>
              </w:rPr>
              <w:t xml:space="preserve"> </w:t>
            </w:r>
            <w:r w:rsidRPr="00321E6A">
              <w:rPr>
                <w:rFonts w:cs="Times New Roman"/>
                <w:szCs w:val="24"/>
              </w:rPr>
              <w:t>Punktarnir þurrkast því ekki út ef málsmeðferð er ekki lokið í máli vegna brots sem</w:t>
            </w:r>
            <w:r>
              <w:rPr>
                <w:rFonts w:cs="Times New Roman"/>
                <w:szCs w:val="24"/>
              </w:rPr>
              <w:t xml:space="preserve"> </w:t>
            </w:r>
            <w:r w:rsidRPr="00321E6A">
              <w:rPr>
                <w:rFonts w:cs="Times New Roman"/>
                <w:szCs w:val="24"/>
              </w:rPr>
              <w:t>framið var innan þriggja ára markanna og fyllt gæti tólf punkta.</w:t>
            </w:r>
          </w:p>
          <w:p w14:paraId="3845E97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Pr>
                <w:rFonts w:cs="Times New Roman"/>
                <w:szCs w:val="24"/>
              </w:rPr>
              <w:t xml:space="preserve"> </w:t>
            </w:r>
            <w:r w:rsidRPr="00321E6A">
              <w:rPr>
                <w:rFonts w:cs="Times New Roman"/>
                <w:szCs w:val="24"/>
              </w:rPr>
              <w:t>punkta.</w:t>
            </w:r>
          </w:p>
          <w:p w14:paraId="6D195BF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Pr>
                <w:rFonts w:cs="Times New Roman"/>
                <w:szCs w:val="24"/>
              </w:rPr>
              <w:t xml:space="preserve"> </w:t>
            </w:r>
            <w:r w:rsidRPr="00321E6A">
              <w:rPr>
                <w:rFonts w:cs="Times New Roman"/>
                <w:szCs w:val="24"/>
              </w:rPr>
              <w:lastRenderedPageBreak/>
              <w:t>tímabili. Þó að slík viðvörun farist fyrir eða berist ekki ökumanni í hendur hefur það</w:t>
            </w:r>
          </w:p>
          <w:p w14:paraId="00EAAB6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14:paraId="45BEC57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Pr>
                <w:rFonts w:cs="Times New Roman"/>
                <w:szCs w:val="24"/>
              </w:rPr>
              <w:t xml:space="preserve"> </w:t>
            </w:r>
            <w:r w:rsidRPr="00321E6A">
              <w:rPr>
                <w:rFonts w:cs="Times New Roman"/>
                <w:szCs w:val="24"/>
              </w:rPr>
              <w:t>þegar umferðarlagabrot hefðu verið staðreynd. Svipting á grundvelli uppsafnaðra</w:t>
            </w:r>
            <w:r>
              <w:rPr>
                <w:rFonts w:cs="Times New Roman"/>
                <w:szCs w:val="24"/>
              </w:rPr>
              <w:t xml:space="preserve"> </w:t>
            </w:r>
            <w:r w:rsidRPr="00321E6A">
              <w:rPr>
                <w:rFonts w:cs="Times New Roman"/>
                <w:szCs w:val="24"/>
              </w:rPr>
              <w:t>punkta yrði ákveðin af lögreglustjóra eða dómara samhliða refsingu og öðrum viðurlögum</w:t>
            </w:r>
            <w:r>
              <w:rPr>
                <w:rFonts w:cs="Times New Roman"/>
                <w:szCs w:val="24"/>
              </w:rPr>
              <w:t xml:space="preserve"> </w:t>
            </w:r>
            <w:r w:rsidRPr="00321E6A">
              <w:rPr>
                <w:rFonts w:cs="Times New Roman"/>
                <w:szCs w:val="24"/>
              </w:rPr>
              <w:t>sem ákveðin eru vegna þess brots sem til meðferðar er hverju sinni.</w:t>
            </w:r>
          </w:p>
          <w:p w14:paraId="42AA5CC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Pr>
                <w:rFonts w:cs="Times New Roman"/>
                <w:szCs w:val="24"/>
              </w:rPr>
              <w:t xml:space="preserve"> </w:t>
            </w:r>
            <w:r w:rsidRPr="00321E6A">
              <w:rPr>
                <w:rFonts w:cs="Times New Roman"/>
                <w:szCs w:val="24"/>
              </w:rPr>
              <w:t>á framangreindu punktakerfi við úrlausn mála um brot á umferðarlögum, enda hafi það í</w:t>
            </w:r>
            <w:r>
              <w:rPr>
                <w:rFonts w:cs="Times New Roman"/>
                <w:szCs w:val="24"/>
              </w:rPr>
              <w:t xml:space="preserve"> </w:t>
            </w:r>
            <w:r w:rsidRPr="00321E6A">
              <w:rPr>
                <w:rFonts w:cs="Times New Roman"/>
                <w:szCs w:val="24"/>
              </w:rPr>
              <w:t>grundvallaratriðum gefist vel og stuðlað að auknum varnaðaráhrifum viðurlaga í formi sviptingar</w:t>
            </w:r>
            <w:r>
              <w:rPr>
                <w:rFonts w:cs="Times New Roman"/>
                <w:szCs w:val="24"/>
              </w:rPr>
              <w:t xml:space="preserve"> </w:t>
            </w:r>
            <w:r w:rsidRPr="00321E6A">
              <w:rPr>
                <w:rFonts w:cs="Times New Roman"/>
                <w:szCs w:val="24"/>
              </w:rPr>
              <w:t>ökuréttar fyrir þessi brot.</w:t>
            </w:r>
          </w:p>
        </w:tc>
        <w:tc>
          <w:tcPr>
            <w:tcW w:w="4394" w:type="dxa"/>
          </w:tcPr>
          <w:p w14:paraId="1CB5BE25" w14:textId="77777777" w:rsidR="00B2442A" w:rsidRPr="00321E6A" w:rsidRDefault="00B2442A" w:rsidP="00E25FA2">
            <w:pPr>
              <w:rPr>
                <w:rFonts w:cs="Times New Roman"/>
                <w:szCs w:val="24"/>
              </w:rPr>
            </w:pPr>
          </w:p>
        </w:tc>
      </w:tr>
      <w:tr w:rsidR="00B2442A" w:rsidRPr="00321E6A" w14:paraId="394C9F4D" w14:textId="77777777" w:rsidTr="00E25FA2">
        <w:tc>
          <w:tcPr>
            <w:tcW w:w="5353" w:type="dxa"/>
          </w:tcPr>
          <w:p w14:paraId="23A5D2E2" w14:textId="77777777" w:rsidR="00B2442A" w:rsidRPr="00022591" w:rsidRDefault="00B2442A" w:rsidP="00E25FA2">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 um aksturs- og hvíldartíma ökumanna.</w:t>
            </w:r>
          </w:p>
          <w:p w14:paraId="2B9800BF" w14:textId="77777777" w:rsidR="00B2442A" w:rsidRPr="00C3393E" w:rsidRDefault="00B2442A" w:rsidP="00E25FA2">
            <w:pPr>
              <w:jc w:val="both"/>
              <w:rPr>
                <w:rFonts w:cs="Times New Roman"/>
                <w:szCs w:val="24"/>
                <w:highlight w:val="yellow"/>
              </w:rPr>
            </w:pPr>
            <w:r w:rsidRPr="00022591">
              <w:rPr>
                <w:rFonts w:eastAsia="Times New Roman" w:cs="Times New Roman"/>
                <w:szCs w:val="24"/>
                <w:lang w:eastAsia="is-IS"/>
              </w:rPr>
              <w:t>    Nú hefur ökumaður tvívegis áður sætt sekt vegna brota á ákvæðum IX</w:t>
            </w:r>
            <w:r>
              <w:rPr>
                <w:rFonts w:eastAsia="Times New Roman" w:cs="Times New Roman"/>
                <w:szCs w:val="24"/>
                <w:lang w:eastAsia="is-IS"/>
              </w:rPr>
              <w:t>.</w:t>
            </w:r>
            <w:r w:rsidRPr="00022591">
              <w:rPr>
                <w:rFonts w:eastAsia="Times New Roman" w:cs="Times New Roman"/>
                <w:szCs w:val="24"/>
                <w:lang w:eastAsia="is-IS"/>
              </w:rPr>
              <w:t xml:space="preserve"> kafla um aksturs- og hvíldartíma ökumanna og er þá heimilt að svipta hann </w:t>
            </w:r>
            <w:r w:rsidRPr="00022591">
              <w:rPr>
                <w:rFonts w:cs="Times New Roman"/>
                <w:szCs w:val="24"/>
              </w:rPr>
              <w:t xml:space="preserve">tímabundið rétti </w:t>
            </w:r>
            <w:r w:rsidRPr="00022591">
              <w:rPr>
                <w:rFonts w:cs="Times New Roman"/>
                <w:szCs w:val="24"/>
              </w:rPr>
              <w:lastRenderedPageBreak/>
              <w:t>til að stjórna bifreið í tilteknum flokki til farþega- og vöruflutninga í samræmi við ákvæði 100. gr.</w:t>
            </w:r>
          </w:p>
        </w:tc>
        <w:tc>
          <w:tcPr>
            <w:tcW w:w="4489" w:type="dxa"/>
          </w:tcPr>
          <w:p w14:paraId="0161654D" w14:textId="77777777" w:rsidR="00B2442A" w:rsidRPr="00022591" w:rsidRDefault="00B2442A" w:rsidP="00E25FA2">
            <w:pPr>
              <w:autoSpaceDE w:val="0"/>
              <w:autoSpaceDN w:val="0"/>
              <w:adjustRightInd w:val="0"/>
              <w:jc w:val="center"/>
              <w:rPr>
                <w:rFonts w:cs="Times New Roman"/>
                <w:szCs w:val="24"/>
              </w:rPr>
            </w:pPr>
            <w:r w:rsidRPr="00022591">
              <w:rPr>
                <w:rFonts w:cs="Times New Roman"/>
                <w:szCs w:val="24"/>
              </w:rPr>
              <w:lastRenderedPageBreak/>
              <w:t>Um 101. gr.</w:t>
            </w:r>
          </w:p>
          <w:p w14:paraId="1077DA25" w14:textId="77777777" w:rsidR="00B2442A" w:rsidRPr="00C3393E" w:rsidRDefault="00B2442A" w:rsidP="00E25FA2">
            <w:pPr>
              <w:autoSpaceDE w:val="0"/>
              <w:autoSpaceDN w:val="0"/>
              <w:adjustRightInd w:val="0"/>
              <w:jc w:val="both"/>
              <w:rPr>
                <w:rFonts w:cs="Times New Roman"/>
                <w:szCs w:val="24"/>
                <w:highlight w:val="yellow"/>
              </w:rPr>
            </w:pPr>
            <w:r w:rsidRPr="00022591">
              <w:rPr>
                <w:rFonts w:cs="Times New Roman"/>
                <w:szCs w:val="24"/>
              </w:rPr>
              <w:t xml:space="preserve">Ákvæðið er nýmæli og tekur mið af þeirri sérreglu um ítrekað brot ökumanns gegn ákvæðum IX. kafla um aksturs- og hvíldartíma ökumanna. Ljóst er að svipting ökuréttar í þessum tilvikum getur haft í för með sér verulegt inngrip í atvinnuréttindi hlutaðeigandi ökumanns en lagt er til að ökumaður missi einungis </w:t>
            </w:r>
            <w:r w:rsidRPr="00022591">
              <w:rPr>
                <w:rFonts w:cs="Times New Roman"/>
                <w:szCs w:val="24"/>
              </w:rPr>
              <w:lastRenderedPageBreak/>
              <w:t>ökuréttindi til farþega- og farmflutninga í atvinnuskyni á ökutækjum yfir 3,5 tonn við slíkt brot, nema um mjög vítaverð brot séu að ræða, sbr. 100. gr.</w:t>
            </w:r>
          </w:p>
        </w:tc>
        <w:tc>
          <w:tcPr>
            <w:tcW w:w="4394" w:type="dxa"/>
          </w:tcPr>
          <w:p w14:paraId="60F8867F" w14:textId="77777777" w:rsidR="00B2442A" w:rsidRPr="00321E6A" w:rsidRDefault="00B2442A" w:rsidP="00E25FA2">
            <w:pPr>
              <w:rPr>
                <w:rFonts w:cs="Times New Roman"/>
                <w:szCs w:val="24"/>
              </w:rPr>
            </w:pPr>
          </w:p>
        </w:tc>
      </w:tr>
      <w:tr w:rsidR="00B2442A" w:rsidRPr="00321E6A" w14:paraId="45D22573" w14:textId="77777777" w:rsidTr="00E25FA2">
        <w:tc>
          <w:tcPr>
            <w:tcW w:w="5353" w:type="dxa"/>
          </w:tcPr>
          <w:p w14:paraId="4B881102"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14:paraId="3E0150DE"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52. gr. og skal hann þá sviptur ökurétti. Ef sérstakar málsbætur eru og ökumaður hefur ekki áður gerst sekur um sams konar brot eða annað verulegt brot gegn skyldum sínum sem ökumaður má sleppa sviptingu ökuréttar vegna brots á ákvæðum </w:t>
            </w:r>
            <w:r>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Pr>
                <w:rFonts w:eastAsia="Times New Roman" w:cs="Times New Roman"/>
                <w:szCs w:val="24"/>
                <w:lang w:eastAsia="is-IS"/>
              </w:rPr>
              <w:t>5</w:t>
            </w:r>
            <w:r w:rsidRPr="00321E6A">
              <w:rPr>
                <w:rFonts w:eastAsia="Times New Roman" w:cs="Times New Roman"/>
                <w:szCs w:val="24"/>
                <w:lang w:eastAsia="is-IS"/>
              </w:rPr>
              <w:t xml:space="preserve">0‰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w:t>
            </w:r>
            <w:r w:rsidRPr="00321E6A">
              <w:rPr>
                <w:rFonts w:eastAsia="Times New Roman" w:cs="Times New Roman"/>
                <w:szCs w:val="24"/>
                <w:lang w:eastAsia="is-IS"/>
              </w:rPr>
              <w:lastRenderedPageBreak/>
              <w:t xml:space="preserve">vínandamagni í lofti sem hann andar frá sér. </w:t>
            </w:r>
            <w:r w:rsidRPr="00321E6A">
              <w:rPr>
                <w:rFonts w:eastAsia="Times New Roman" w:cs="Times New Roman"/>
                <w:szCs w:val="24"/>
                <w:lang w:eastAsia="is-IS"/>
              </w:rPr>
              <w:br/>
              <w:t>    Hafi stjórnandi vélknúins</w:t>
            </w:r>
            <w:r>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Pr>
                <w:rFonts w:eastAsia="Times New Roman" w:cs="Times New Roman"/>
                <w:szCs w:val="24"/>
                <w:lang w:eastAsia="is-IS"/>
              </w:rPr>
              <w:t>rði síðara brotið við 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14:paraId="5388380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14:paraId="2BD952A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lyfjaskírteini frá Sjúkratryggingum Íslands, sbr. lög um </w:t>
            </w:r>
            <w:r w:rsidRPr="00321E6A">
              <w:rPr>
                <w:rFonts w:eastAsia="Times New Roman" w:cs="Times New Roman"/>
                <w:szCs w:val="24"/>
                <w:lang w:eastAsia="is-IS"/>
              </w:rPr>
              <w:lastRenderedPageBreak/>
              <w:t>sjúkratryggingar, vegna neyslu þeirra efna sem í blóði hans mælist og</w:t>
            </w:r>
          </w:p>
          <w:p w14:paraId="4B44DE22" w14:textId="77777777" w:rsidR="00B2442A" w:rsidRPr="00321E6A" w:rsidRDefault="00B2442A" w:rsidP="00E25FA2">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14:paraId="2C0A95CB"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102. gr.</w:t>
            </w:r>
          </w:p>
          <w:p w14:paraId="2D21659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Pr>
                <w:rFonts w:cs="Times New Roman"/>
                <w:szCs w:val="24"/>
              </w:rPr>
              <w:t xml:space="preserve"> </w:t>
            </w:r>
            <w:r w:rsidRPr="00321E6A">
              <w:rPr>
                <w:rFonts w:cs="Times New Roman"/>
                <w:szCs w:val="24"/>
              </w:rPr>
              <w:t>og er að meginefn</w:t>
            </w:r>
            <w:r>
              <w:rPr>
                <w:rFonts w:cs="Times New Roman"/>
                <w:szCs w:val="24"/>
              </w:rPr>
              <w:t>i</w:t>
            </w:r>
            <w:r w:rsidRPr="00321E6A">
              <w:rPr>
                <w:rFonts w:cs="Times New Roman"/>
                <w:szCs w:val="24"/>
              </w:rPr>
              <w:t xml:space="preserve"> til samhljóða 102. gr. gildandi laga. Í samræmi við þau stefnumið</w:t>
            </w:r>
            <w:r>
              <w:rPr>
                <w:rFonts w:cs="Times New Roman"/>
                <w:szCs w:val="24"/>
              </w:rPr>
              <w:t xml:space="preserve"> </w:t>
            </w:r>
            <w:r w:rsidRPr="00321E6A">
              <w:rPr>
                <w:rFonts w:cs="Times New Roman"/>
                <w:szCs w:val="24"/>
              </w:rPr>
              <w:t>sem nánar eru rakin í athugasemdum við XVIII. kafla er á hinn bóginn lagt til að sviptingartími</w:t>
            </w:r>
            <w:r>
              <w:rPr>
                <w:rFonts w:cs="Times New Roman"/>
                <w:szCs w:val="24"/>
              </w:rPr>
              <w:t xml:space="preserve"> </w:t>
            </w:r>
            <w:r w:rsidRPr="00321E6A">
              <w:rPr>
                <w:rFonts w:cs="Times New Roman"/>
                <w:szCs w:val="24"/>
              </w:rPr>
              <w:t>vegna alvarlegra eða stórfelldra brota gegn ölvunarakstursákvæðum umferðarlaga</w:t>
            </w:r>
            <w:r>
              <w:rPr>
                <w:rFonts w:cs="Times New Roman"/>
                <w:szCs w:val="24"/>
              </w:rPr>
              <w:t xml:space="preserve"> </w:t>
            </w:r>
            <w:r w:rsidRPr="00321E6A">
              <w:rPr>
                <w:rFonts w:cs="Times New Roman"/>
                <w:szCs w:val="24"/>
              </w:rPr>
              <w:t>verði að jafnaði lengdur. Er þannig með þeim breytingum, sem hér verða nánar raktar, vikið</w:t>
            </w:r>
            <w:r>
              <w:rPr>
                <w:rFonts w:cs="Times New Roman"/>
                <w:szCs w:val="24"/>
              </w:rPr>
              <w:t xml:space="preserve"> </w:t>
            </w:r>
            <w:r w:rsidRPr="00321E6A">
              <w:rPr>
                <w:rFonts w:cs="Times New Roman"/>
                <w:szCs w:val="24"/>
              </w:rPr>
              <w:t>með skýrum og afdráttarlausum hætti frá þeim dómvenjum sem myndast hafa á undanförnum</w:t>
            </w:r>
            <w:r>
              <w:rPr>
                <w:rFonts w:cs="Times New Roman"/>
                <w:szCs w:val="24"/>
              </w:rPr>
              <w:t xml:space="preserve"> </w:t>
            </w:r>
            <w:r w:rsidRPr="00321E6A">
              <w:rPr>
                <w:rFonts w:cs="Times New Roman"/>
                <w:szCs w:val="24"/>
              </w:rPr>
              <w:t>árum og áratugum við túlkun og framkvæmd 102. gr. gildandi laga.</w:t>
            </w:r>
          </w:p>
          <w:p w14:paraId="7543FBD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Pr>
                <w:rFonts w:cs="Times New Roman"/>
                <w:szCs w:val="24"/>
              </w:rPr>
              <w:t xml:space="preserve"> </w:t>
            </w:r>
            <w:r w:rsidRPr="00321E6A">
              <w:rPr>
                <w:rFonts w:cs="Times New Roman"/>
                <w:szCs w:val="24"/>
              </w:rPr>
              <w:t>Í 2. mgr. er lagt til að lögfest verði nýmæli sem tekur mið af þeirri grundvallarbreytingu</w:t>
            </w:r>
            <w:r>
              <w:rPr>
                <w:rFonts w:cs="Times New Roman"/>
                <w:szCs w:val="24"/>
              </w:rPr>
              <w:t xml:space="preserve"> </w:t>
            </w:r>
            <w:r w:rsidRPr="00321E6A">
              <w:rPr>
                <w:rFonts w:cs="Times New Roman"/>
                <w:szCs w:val="24"/>
              </w:rPr>
              <w:t>á gildissviði ölvunarakstursákvæða umferðarlaga. Þannig er ekki gert ráð fyrir að stjórnandi vélknúins</w:t>
            </w:r>
            <w:r>
              <w:rPr>
                <w:rFonts w:cs="Times New Roman"/>
                <w:szCs w:val="24"/>
              </w:rPr>
              <w:t xml:space="preserve"> </w:t>
            </w:r>
            <w:r w:rsidRPr="00321E6A">
              <w:rPr>
                <w:rFonts w:cs="Times New Roman"/>
                <w:szCs w:val="24"/>
              </w:rPr>
              <w:t>ökutækis, sem brotið hefur ge</w:t>
            </w:r>
            <w:r>
              <w:rPr>
                <w:rFonts w:cs="Times New Roman"/>
                <w:szCs w:val="24"/>
              </w:rPr>
              <w:t>gn ákvæðum 1. mgr. 48</w:t>
            </w:r>
            <w:r w:rsidRPr="00321E6A">
              <w:rPr>
                <w:rFonts w:cs="Times New Roman"/>
                <w:szCs w:val="24"/>
              </w:rPr>
              <w:t>. gr., sbr. 2. mgr. þeirrar greinar, og vínandamagn</w:t>
            </w:r>
            <w:r>
              <w:rPr>
                <w:rFonts w:cs="Times New Roman"/>
                <w:szCs w:val="24"/>
              </w:rPr>
              <w:t xml:space="preserve"> </w:t>
            </w:r>
            <w:r w:rsidRPr="00321E6A">
              <w:rPr>
                <w:rFonts w:cs="Times New Roman"/>
                <w:szCs w:val="24"/>
              </w:rPr>
              <w:t>í blóði hans er undir 0,50‰ eða vínandamagn í lofti sem hann andar frá sér er</w:t>
            </w:r>
            <w:r>
              <w:rPr>
                <w:rFonts w:cs="Times New Roman"/>
                <w:szCs w:val="24"/>
              </w:rPr>
              <w:t xml:space="preserve"> </w:t>
            </w:r>
            <w:r w:rsidRPr="00321E6A">
              <w:rPr>
                <w:rFonts w:cs="Times New Roman"/>
                <w:szCs w:val="24"/>
              </w:rPr>
              <w:lastRenderedPageBreak/>
              <w:t>minna en 0,25 milligrömm í lítra lofts, sé sv</w:t>
            </w:r>
            <w:r>
              <w:rPr>
                <w:rFonts w:cs="Times New Roman"/>
                <w:szCs w:val="24"/>
              </w:rPr>
              <w:t xml:space="preserve">iptur ökurétti við fyrsta brot. </w:t>
            </w:r>
            <w:r w:rsidRPr="00321E6A">
              <w:rPr>
                <w:rFonts w:cs="Times New Roman"/>
                <w:szCs w:val="24"/>
              </w:rPr>
              <w:t>Ákvæði 3. mgr. er samhljóða 2. mgr. 102. gr. gildandi laga.</w:t>
            </w:r>
          </w:p>
          <w:p w14:paraId="4C217611" w14:textId="77777777" w:rsidR="00B2442A" w:rsidRDefault="00B2442A" w:rsidP="00E25FA2">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Pr>
                <w:rFonts w:cs="Times New Roman"/>
                <w:szCs w:val="24"/>
              </w:rPr>
              <w:t xml:space="preserve"> </w:t>
            </w:r>
            <w:r w:rsidRPr="00321E6A">
              <w:rPr>
                <w:rFonts w:cs="Times New Roman"/>
                <w:szCs w:val="24"/>
              </w:rPr>
              <w:t>vélknúins ökutækis hefu</w:t>
            </w:r>
            <w:r>
              <w:rPr>
                <w:rFonts w:cs="Times New Roman"/>
                <w:szCs w:val="24"/>
              </w:rPr>
              <w:t>r brotið gegn ákvæðum 1. mgr. 49</w:t>
            </w:r>
            <w:r w:rsidRPr="00321E6A">
              <w:rPr>
                <w:rFonts w:cs="Times New Roman"/>
                <w:szCs w:val="24"/>
              </w:rPr>
              <w:t>. gr., sbr. 3. mgr. þeirrar greinar,</w:t>
            </w:r>
            <w:r>
              <w:rPr>
                <w:rFonts w:cs="Times New Roman"/>
                <w:szCs w:val="24"/>
              </w:rPr>
              <w:t xml:space="preserve"> </w:t>
            </w:r>
            <w:r w:rsidRPr="00321E6A">
              <w:rPr>
                <w:rFonts w:cs="Times New Roman"/>
                <w:szCs w:val="24"/>
              </w:rPr>
              <w:t>verði lengdur um sex mánuði, úr einu ári í eitt ár og sex mánuði, og hámarkssviptingartími</w:t>
            </w:r>
            <w:r>
              <w:rPr>
                <w:rFonts w:cs="Times New Roman"/>
                <w:szCs w:val="24"/>
              </w:rPr>
              <w:t xml:space="preserve"> </w:t>
            </w:r>
            <w:r w:rsidRPr="00321E6A">
              <w:rPr>
                <w:rFonts w:cs="Times New Roman"/>
                <w:szCs w:val="24"/>
              </w:rPr>
              <w:t>í þessum tilvikum lengdur úr tveimur árum í tvö ár og sex mánuði. Áfram er við mat á lengd</w:t>
            </w:r>
            <w:r>
              <w:rPr>
                <w:rFonts w:cs="Times New Roman"/>
                <w:szCs w:val="24"/>
              </w:rPr>
              <w:t xml:space="preserve"> </w:t>
            </w:r>
            <w:r w:rsidRPr="00321E6A">
              <w:rPr>
                <w:rFonts w:cs="Times New Roman"/>
                <w:szCs w:val="24"/>
              </w:rPr>
              <w:t>sviptingar í einstökum tilvikum miðað við alvarleika brots og vínandamagn í blóði ökumanns</w:t>
            </w:r>
            <w:r>
              <w:rPr>
                <w:rFonts w:cs="Times New Roman"/>
                <w:szCs w:val="24"/>
              </w:rPr>
              <w:t xml:space="preserve"> </w:t>
            </w:r>
            <w:r w:rsidRPr="00321E6A">
              <w:rPr>
                <w:rFonts w:cs="Times New Roman"/>
                <w:szCs w:val="24"/>
              </w:rPr>
              <w:t>eða vínandamagn í lofti sem hann andar frá sér.</w:t>
            </w:r>
            <w:r>
              <w:rPr>
                <w:rFonts w:cs="Times New Roman"/>
                <w:szCs w:val="24"/>
              </w:rPr>
              <w:t xml:space="preserve"> </w:t>
            </w:r>
          </w:p>
          <w:p w14:paraId="3ABB59E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Í 5. mgr. er lagt til að </w:t>
            </w:r>
            <w:r>
              <w:rPr>
                <w:rFonts w:cs="Times New Roman"/>
                <w:szCs w:val="24"/>
              </w:rPr>
              <w:t xml:space="preserve"> l</w:t>
            </w:r>
            <w:r w:rsidRPr="00321E6A">
              <w:rPr>
                <w:rFonts w:cs="Times New Roman"/>
                <w:szCs w:val="24"/>
              </w:rPr>
              <w:t>ágmarkssv</w:t>
            </w:r>
            <w:r>
              <w:rPr>
                <w:rFonts w:cs="Times New Roman"/>
                <w:szCs w:val="24"/>
              </w:rPr>
              <w:t>iptingartími vegna brota gegn 50</w:t>
            </w:r>
            <w:r w:rsidRPr="00321E6A">
              <w:rPr>
                <w:rFonts w:cs="Times New Roman"/>
                <w:szCs w:val="24"/>
              </w:rPr>
              <w:t>. gr. frumvarpsins um</w:t>
            </w:r>
            <w:r>
              <w:rPr>
                <w:rFonts w:cs="Times New Roman"/>
                <w:szCs w:val="24"/>
              </w:rPr>
              <w:t xml:space="preserve"> </w:t>
            </w:r>
            <w:r w:rsidRPr="00321E6A">
              <w:rPr>
                <w:rFonts w:cs="Times New Roman"/>
                <w:szCs w:val="24"/>
              </w:rPr>
              <w:t>bann við vímuefnaakstri verði lengdur úr þremur mánuðum í sex mánuði en að hámarkssviptingartími</w:t>
            </w:r>
            <w:r>
              <w:rPr>
                <w:rFonts w:cs="Times New Roman"/>
                <w:szCs w:val="24"/>
              </w:rPr>
              <w:t xml:space="preserve"> </w:t>
            </w:r>
            <w:r w:rsidRPr="00321E6A">
              <w:rPr>
                <w:rFonts w:cs="Times New Roman"/>
                <w:szCs w:val="24"/>
              </w:rPr>
              <w:t>verði enn tvö ár.</w:t>
            </w:r>
          </w:p>
          <w:p w14:paraId="4074795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Pr>
                <w:rFonts w:cs="Times New Roman"/>
                <w:szCs w:val="24"/>
              </w:rPr>
              <w:t>r. 49</w:t>
            </w:r>
            <w:r w:rsidRPr="00321E6A">
              <w:rPr>
                <w:rFonts w:cs="Times New Roman"/>
                <w:szCs w:val="24"/>
              </w:rPr>
              <w:t>. gr.,</w:t>
            </w:r>
            <w:r>
              <w:rPr>
                <w:rFonts w:cs="Times New Roman"/>
                <w:szCs w:val="24"/>
              </w:rPr>
              <w:t xml:space="preserve"> </w:t>
            </w:r>
            <w:r w:rsidRPr="00321E6A">
              <w:rPr>
                <w:rFonts w:cs="Times New Roman"/>
                <w:szCs w:val="24"/>
              </w:rPr>
              <w:t>sbr. 3. mgr. þeirrar greinar, vari eigi skemur en þrjú ár og er það aukning um eitt ár frá 5.</w:t>
            </w:r>
            <w:r>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96. gr</w:t>
            </w:r>
            <w:r w:rsidRPr="00321E6A">
              <w:rPr>
                <w:rFonts w:cs="Times New Roman"/>
                <w:szCs w:val="24"/>
              </w:rPr>
              <w:t>.</w:t>
            </w:r>
            <w:r>
              <w:rPr>
                <w:rFonts w:cs="Times New Roman"/>
                <w:szCs w:val="24"/>
              </w:rPr>
              <w:t xml:space="preserve"> </w:t>
            </w:r>
            <w:r w:rsidRPr="00321E6A">
              <w:rPr>
                <w:rFonts w:cs="Times New Roman"/>
                <w:szCs w:val="24"/>
              </w:rPr>
              <w:t>frumvarpsins.</w:t>
            </w:r>
          </w:p>
          <w:p w14:paraId="4F60B01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Í 7. mgr. er fjallað um ítrekuð brot gegn bannákvæðum um ölvunar- og vímuefnaakstur.</w:t>
            </w:r>
          </w:p>
          <w:p w14:paraId="4B502AE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Er þar lagt til að lágmarkssviptingartí</w:t>
            </w:r>
            <w:r>
              <w:rPr>
                <w:rFonts w:cs="Times New Roman"/>
                <w:szCs w:val="24"/>
              </w:rPr>
              <w:t>mi vegna ítrekaðra brota gegn 49. eða 50</w:t>
            </w:r>
            <w:r w:rsidRPr="00321E6A">
              <w:rPr>
                <w:rFonts w:cs="Times New Roman"/>
                <w:szCs w:val="24"/>
              </w:rPr>
              <w:t>. gr. verði þrjú</w:t>
            </w:r>
            <w:r>
              <w:rPr>
                <w:rFonts w:cs="Times New Roman"/>
                <w:szCs w:val="24"/>
              </w:rPr>
              <w:t xml:space="preserve"> </w:t>
            </w:r>
            <w:r w:rsidRPr="00321E6A">
              <w:rPr>
                <w:rFonts w:cs="Times New Roman"/>
                <w:szCs w:val="24"/>
              </w:rPr>
              <w:t>ár og er það aukning um eitt ár frá 6. mgr. 102. gr. gildandi laga. Er lagt til að þessi regla eigi</w:t>
            </w:r>
            <w:r>
              <w:rPr>
                <w:rFonts w:cs="Times New Roman"/>
                <w:szCs w:val="24"/>
              </w:rPr>
              <w:t xml:space="preserve"> </w:t>
            </w:r>
            <w:r w:rsidRPr="00321E6A">
              <w:rPr>
                <w:rFonts w:cs="Times New Roman"/>
                <w:szCs w:val="24"/>
              </w:rPr>
              <w:t>sem fyrr einnig við um þau tilvik þegar stjórnandi vélknúins ökutækis neitar að veita atbeina</w:t>
            </w:r>
            <w:r>
              <w:rPr>
                <w:rFonts w:cs="Times New Roman"/>
                <w:szCs w:val="24"/>
              </w:rPr>
              <w:t xml:space="preserve"> </w:t>
            </w:r>
            <w:r w:rsidRPr="00321E6A">
              <w:rPr>
                <w:rFonts w:cs="Times New Roman"/>
                <w:szCs w:val="24"/>
              </w:rPr>
              <w:t>sinn v</w:t>
            </w:r>
            <w:r>
              <w:rPr>
                <w:rFonts w:cs="Times New Roman"/>
                <w:szCs w:val="24"/>
              </w:rPr>
              <w:t>ið rannsókn máls skv. 3. mgr. 52</w:t>
            </w:r>
            <w:r w:rsidRPr="00321E6A">
              <w:rPr>
                <w:rFonts w:cs="Times New Roman"/>
                <w:szCs w:val="24"/>
              </w:rPr>
              <w:t>. gr. frumvarpsins. Viðhaldið er þeirri reglu að hámarkssviptingartími</w:t>
            </w:r>
            <w:r>
              <w:rPr>
                <w:rFonts w:cs="Times New Roman"/>
                <w:szCs w:val="24"/>
              </w:rPr>
              <w:t xml:space="preserve"> </w:t>
            </w:r>
            <w:r w:rsidRPr="00321E6A">
              <w:rPr>
                <w:rFonts w:cs="Times New Roman"/>
                <w:szCs w:val="24"/>
              </w:rPr>
              <w:t>við þessar aðstæður sé fimm ár eftir alvarleika brots og magni vínanda</w:t>
            </w:r>
            <w:r>
              <w:rPr>
                <w:rFonts w:cs="Times New Roman"/>
                <w:szCs w:val="24"/>
              </w:rPr>
              <w:t xml:space="preserve"> </w:t>
            </w:r>
            <w:r w:rsidRPr="00321E6A">
              <w:rPr>
                <w:rFonts w:cs="Times New Roman"/>
                <w:szCs w:val="24"/>
              </w:rPr>
              <w:t>eða ávana- og fíkniefna í ökumanni við síðara brotið.</w:t>
            </w:r>
          </w:p>
          <w:p w14:paraId="5D8A19B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Pr>
                <w:rFonts w:cs="Times New Roman"/>
                <w:szCs w:val="24"/>
              </w:rPr>
              <w:t>9</w:t>
            </w:r>
            <w:r w:rsidRPr="00321E6A">
              <w:rPr>
                <w:rFonts w:cs="Times New Roman"/>
                <w:szCs w:val="24"/>
              </w:rPr>
              <w:t>. gr. skuli svipting</w:t>
            </w:r>
            <w:r>
              <w:rPr>
                <w:rFonts w:cs="Times New Roman"/>
                <w:szCs w:val="24"/>
              </w:rPr>
              <w:t xml:space="preserve"> </w:t>
            </w:r>
            <w:r w:rsidRPr="00321E6A">
              <w:rPr>
                <w:rFonts w:cs="Times New Roman"/>
                <w:szCs w:val="24"/>
              </w:rPr>
              <w:t>ökuréttar eigi vara skemur en fimm ár. Er það aukning um tvö ár frá 6. mgr. 102. gr. gildandi</w:t>
            </w:r>
            <w:r>
              <w:rPr>
                <w:rFonts w:cs="Times New Roman"/>
                <w:szCs w:val="24"/>
              </w:rPr>
              <w:t xml:space="preserve"> </w:t>
            </w:r>
            <w:r w:rsidRPr="00321E6A">
              <w:rPr>
                <w:rFonts w:cs="Times New Roman"/>
                <w:szCs w:val="24"/>
              </w:rPr>
              <w:t>laga og er það veruleg breyting sem rökstyðja verður sérstaklega. Í þessum tilvikum hefur</w:t>
            </w:r>
            <w:r>
              <w:rPr>
                <w:rFonts w:cs="Times New Roman"/>
                <w:szCs w:val="24"/>
              </w:rPr>
              <w:t xml:space="preserve"> </w:t>
            </w:r>
            <w:r w:rsidRPr="00321E6A">
              <w:rPr>
                <w:rFonts w:cs="Times New Roman"/>
                <w:szCs w:val="24"/>
              </w:rPr>
              <w:t>stjórnandi vélknúins ökutækis áður sætt sektum og sviptingu ökuréttar vegna brota gegn</w:t>
            </w:r>
            <w:r>
              <w:rPr>
                <w:rFonts w:cs="Times New Roman"/>
                <w:szCs w:val="24"/>
              </w:rPr>
              <w:t xml:space="preserve"> </w:t>
            </w:r>
            <w:r w:rsidRPr="00321E6A">
              <w:rPr>
                <w:rFonts w:cs="Times New Roman"/>
                <w:szCs w:val="24"/>
              </w:rPr>
              <w:t>bannákvæðum um ölvunarakstur og gerist á ný sekur um ölvunarakstur sem telst stórfelldur.</w:t>
            </w:r>
          </w:p>
          <w:p w14:paraId="16092D6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Pr>
                <w:rFonts w:cs="Times New Roman"/>
                <w:szCs w:val="24"/>
              </w:rPr>
              <w:t xml:space="preserve"> </w:t>
            </w:r>
            <w:r w:rsidRPr="00321E6A">
              <w:rPr>
                <w:rFonts w:cs="Times New Roman"/>
                <w:szCs w:val="24"/>
              </w:rPr>
              <w:t>sviptingu ökuréttar í fimm ár. Verður að telja að þetta nýmæli muni auka verulega á varnaðaráhrif</w:t>
            </w:r>
            <w:r>
              <w:rPr>
                <w:rFonts w:cs="Times New Roman"/>
                <w:szCs w:val="24"/>
              </w:rPr>
              <w:t xml:space="preserve"> </w:t>
            </w:r>
            <w:r w:rsidRPr="00321E6A">
              <w:rPr>
                <w:rFonts w:cs="Times New Roman"/>
                <w:szCs w:val="24"/>
              </w:rPr>
              <w:t xml:space="preserve">viðurlaga í þessum málaflokki og fela í sér skýr </w:t>
            </w:r>
            <w:r w:rsidRPr="00321E6A">
              <w:rPr>
                <w:rFonts w:cs="Times New Roman"/>
                <w:szCs w:val="24"/>
              </w:rPr>
              <w:lastRenderedPageBreak/>
              <w:t>skilaboð löggjafans um að ítrekuð</w:t>
            </w:r>
            <w:r>
              <w:rPr>
                <w:rFonts w:cs="Times New Roman"/>
                <w:szCs w:val="24"/>
              </w:rPr>
              <w:t xml:space="preserve"> </w:t>
            </w:r>
            <w:r w:rsidRPr="00321E6A">
              <w:rPr>
                <w:rFonts w:cs="Times New Roman"/>
                <w:szCs w:val="24"/>
              </w:rPr>
              <w:t>brot af þessu tagi séu með öllu óásættanleg.</w:t>
            </w:r>
          </w:p>
          <w:p w14:paraId="791F19B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Pr>
                <w:rFonts w:cs="Times New Roman"/>
                <w:szCs w:val="24"/>
              </w:rPr>
              <w:t xml:space="preserve"> </w:t>
            </w:r>
            <w:r w:rsidRPr="00321E6A">
              <w:rPr>
                <w:rFonts w:cs="Times New Roman"/>
                <w:szCs w:val="24"/>
              </w:rPr>
              <w:t>2. mgr. þegar vínandamagn í blóði stjórnanda vélknúins ökutækis við fyrsta brot er undir</w:t>
            </w:r>
            <w:r>
              <w:rPr>
                <w:rFonts w:cs="Times New Roman"/>
                <w:szCs w:val="24"/>
              </w:rPr>
              <w:t xml:space="preserve"> </w:t>
            </w:r>
            <w:r w:rsidRPr="00321E6A">
              <w:rPr>
                <w:rFonts w:cs="Times New Roman"/>
                <w:szCs w:val="24"/>
              </w:rPr>
              <w:t>0,50‰ eða vínandamagn í lofti sem hann andar frá sér er minna en 0,25 milligrömm í lítra</w:t>
            </w:r>
            <w:r>
              <w:rPr>
                <w:rFonts w:cs="Times New Roman"/>
                <w:szCs w:val="24"/>
              </w:rPr>
              <w:t xml:space="preserve"> </w:t>
            </w:r>
            <w:r w:rsidRPr="00321E6A">
              <w:rPr>
                <w:rFonts w:cs="Times New Roman"/>
                <w:szCs w:val="24"/>
              </w:rPr>
              <w:t>lofts. Ef hann gerist á ný sekur um ölvunarakstur skal að meginreglu fara eftir fyrirmælum</w:t>
            </w:r>
            <w:r>
              <w:rPr>
                <w:rFonts w:cs="Times New Roman"/>
                <w:szCs w:val="24"/>
              </w:rPr>
              <w:t xml:space="preserve"> </w:t>
            </w:r>
            <w:r w:rsidRPr="00321E6A">
              <w:rPr>
                <w:rFonts w:cs="Times New Roman"/>
                <w:szCs w:val="24"/>
              </w:rPr>
              <w:t>1. mgr. greinarinnar hvað varðar sviptingu ökuréttar og er þannig í reynd gengið út frá því</w:t>
            </w:r>
            <w:r>
              <w:rPr>
                <w:rFonts w:cs="Times New Roman"/>
                <w:szCs w:val="24"/>
              </w:rPr>
              <w:t xml:space="preserve"> </w:t>
            </w:r>
            <w:r w:rsidRPr="00321E6A">
              <w:rPr>
                <w:rFonts w:cs="Times New Roman"/>
                <w:szCs w:val="24"/>
              </w:rPr>
              <w:t>að fyrra brotið hafi ekki strangt tiltekið ítrekunaráhrif.</w:t>
            </w:r>
          </w:p>
          <w:p w14:paraId="392B3B48" w14:textId="77777777" w:rsidR="00B2442A" w:rsidRPr="00321E6A" w:rsidRDefault="00B2442A" w:rsidP="00E25FA2">
            <w:pPr>
              <w:jc w:val="both"/>
              <w:rPr>
                <w:rFonts w:cs="Times New Roman"/>
                <w:szCs w:val="24"/>
              </w:rPr>
            </w:pPr>
            <w:r w:rsidRPr="00321E6A">
              <w:rPr>
                <w:rFonts w:cs="Times New Roman"/>
                <w:szCs w:val="24"/>
              </w:rPr>
              <w:t>Ákvæði 8. mgr. eru samhljóða 7. mgr. 102. gr. gildandi laga.</w:t>
            </w:r>
          </w:p>
        </w:tc>
        <w:tc>
          <w:tcPr>
            <w:tcW w:w="4394" w:type="dxa"/>
          </w:tcPr>
          <w:p w14:paraId="4A8E07E8" w14:textId="77777777" w:rsidR="00B2442A" w:rsidRPr="00321E6A" w:rsidRDefault="00B2442A" w:rsidP="00E25FA2">
            <w:pPr>
              <w:rPr>
                <w:rFonts w:cs="Times New Roman"/>
                <w:szCs w:val="24"/>
              </w:rPr>
            </w:pPr>
          </w:p>
        </w:tc>
      </w:tr>
      <w:tr w:rsidR="00B2442A" w:rsidRPr="00321E6A" w14:paraId="2F2ADE99" w14:textId="77777777" w:rsidTr="00E25FA2">
        <w:tc>
          <w:tcPr>
            <w:tcW w:w="5353" w:type="dxa"/>
          </w:tcPr>
          <w:p w14:paraId="29F38246"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14:paraId="7DD97491" w14:textId="77777777" w:rsidR="00B2442A" w:rsidRPr="00321E6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14:paraId="1A59E746" w14:textId="77777777" w:rsidR="00B2442A" w:rsidRDefault="00B2442A" w:rsidP="00E25FA2">
            <w:pPr>
              <w:autoSpaceDE w:val="0"/>
              <w:autoSpaceDN w:val="0"/>
              <w:adjustRightInd w:val="0"/>
              <w:jc w:val="center"/>
              <w:rPr>
                <w:rFonts w:cs="Times New Roman"/>
                <w:szCs w:val="24"/>
              </w:rPr>
            </w:pPr>
            <w:r>
              <w:rPr>
                <w:rFonts w:cs="Times New Roman"/>
                <w:szCs w:val="24"/>
              </w:rPr>
              <w:t>Um 103. gr.</w:t>
            </w:r>
          </w:p>
          <w:p w14:paraId="060A210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Pr>
                <w:rFonts w:cs="Times New Roman"/>
                <w:szCs w:val="24"/>
              </w:rPr>
              <w:t xml:space="preserve"> </w:t>
            </w:r>
            <w:r w:rsidRPr="00321E6A">
              <w:rPr>
                <w:rFonts w:cs="Times New Roman"/>
                <w:szCs w:val="24"/>
              </w:rPr>
              <w:t>laga.</w:t>
            </w:r>
          </w:p>
        </w:tc>
        <w:tc>
          <w:tcPr>
            <w:tcW w:w="4394" w:type="dxa"/>
          </w:tcPr>
          <w:p w14:paraId="4DA0DC29" w14:textId="77777777" w:rsidR="00B2442A" w:rsidRPr="00321E6A" w:rsidRDefault="00B2442A" w:rsidP="00E25FA2">
            <w:pPr>
              <w:rPr>
                <w:rFonts w:cs="Times New Roman"/>
                <w:szCs w:val="24"/>
              </w:rPr>
            </w:pPr>
          </w:p>
        </w:tc>
      </w:tr>
      <w:tr w:rsidR="00B2442A" w:rsidRPr="00321E6A" w14:paraId="5F406F2D" w14:textId="77777777" w:rsidTr="00E25FA2">
        <w:tc>
          <w:tcPr>
            <w:tcW w:w="5353" w:type="dxa"/>
          </w:tcPr>
          <w:p w14:paraId="1AAA54EC"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14:paraId="1388A433" w14:textId="77777777" w:rsidR="00B2442A" w:rsidRPr="00321E6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14:paraId="7C0FF06C" w14:textId="77777777" w:rsidR="00B2442A" w:rsidRDefault="00B2442A" w:rsidP="00E25FA2">
            <w:pPr>
              <w:autoSpaceDE w:val="0"/>
              <w:autoSpaceDN w:val="0"/>
              <w:adjustRightInd w:val="0"/>
              <w:jc w:val="center"/>
              <w:rPr>
                <w:rFonts w:cs="Times New Roman"/>
                <w:szCs w:val="24"/>
              </w:rPr>
            </w:pPr>
            <w:r>
              <w:rPr>
                <w:rFonts w:cs="Times New Roman"/>
                <w:szCs w:val="24"/>
              </w:rPr>
              <w:t>Um 104. gr.</w:t>
            </w:r>
          </w:p>
          <w:p w14:paraId="0A874C69" w14:textId="77777777" w:rsidR="00B2442A" w:rsidRPr="00321E6A" w:rsidRDefault="00B2442A" w:rsidP="00E25FA2">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14:paraId="038AFE49" w14:textId="77777777" w:rsidR="00B2442A" w:rsidRPr="00321E6A" w:rsidRDefault="00B2442A" w:rsidP="00E25FA2">
            <w:pPr>
              <w:rPr>
                <w:rFonts w:cs="Times New Roman"/>
                <w:szCs w:val="24"/>
              </w:rPr>
            </w:pPr>
            <w:r w:rsidRPr="00321E6A">
              <w:rPr>
                <w:rFonts w:cs="Times New Roman"/>
                <w:szCs w:val="24"/>
              </w:rPr>
              <w:t>Ákvæðið er samhljóða sömu grein gildandi laga.</w:t>
            </w:r>
          </w:p>
        </w:tc>
        <w:tc>
          <w:tcPr>
            <w:tcW w:w="4394" w:type="dxa"/>
          </w:tcPr>
          <w:p w14:paraId="0649FB75" w14:textId="77777777" w:rsidR="00B2442A" w:rsidRPr="00321E6A" w:rsidRDefault="00B2442A" w:rsidP="00E25FA2">
            <w:pPr>
              <w:rPr>
                <w:rFonts w:cs="Times New Roman"/>
                <w:szCs w:val="24"/>
              </w:rPr>
            </w:pPr>
          </w:p>
        </w:tc>
      </w:tr>
      <w:tr w:rsidR="00B2442A" w:rsidRPr="00321E6A" w14:paraId="54FA7368" w14:textId="77777777" w:rsidTr="00E25FA2">
        <w:tc>
          <w:tcPr>
            <w:tcW w:w="5353" w:type="dxa"/>
          </w:tcPr>
          <w:p w14:paraId="45F5E99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14:paraId="061004D4" w14:textId="77777777" w:rsidR="00B2442A" w:rsidRPr="00321E6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14:paraId="2F95F5DC" w14:textId="77777777" w:rsidR="00B2442A" w:rsidRDefault="00B2442A" w:rsidP="00E25FA2">
            <w:pPr>
              <w:autoSpaceDE w:val="0"/>
              <w:autoSpaceDN w:val="0"/>
              <w:adjustRightInd w:val="0"/>
              <w:jc w:val="center"/>
              <w:rPr>
                <w:rFonts w:cs="Times New Roman"/>
                <w:szCs w:val="24"/>
              </w:rPr>
            </w:pPr>
            <w:r>
              <w:rPr>
                <w:rFonts w:cs="Times New Roman"/>
                <w:szCs w:val="24"/>
              </w:rPr>
              <w:t>Um 105. gr.</w:t>
            </w:r>
          </w:p>
          <w:p w14:paraId="2705BF4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Hér er fjallað um réttaráhrif </w:t>
            </w:r>
            <w:r>
              <w:rPr>
                <w:rFonts w:cs="Times New Roman"/>
                <w:szCs w:val="24"/>
              </w:rPr>
              <w:t>u</w:t>
            </w:r>
            <w:r w:rsidRPr="00321E6A">
              <w:rPr>
                <w:rFonts w:cs="Times New Roman"/>
                <w:szCs w:val="24"/>
              </w:rPr>
              <w:t>mferðarlagabrota erlendis af hálfu íslenskra ríkisborgara og</w:t>
            </w:r>
            <w:r>
              <w:rPr>
                <w:rFonts w:cs="Times New Roman"/>
                <w:szCs w:val="24"/>
              </w:rPr>
              <w:t xml:space="preserve"> </w:t>
            </w:r>
            <w:r w:rsidRPr="00321E6A">
              <w:rPr>
                <w:rFonts w:cs="Times New Roman"/>
                <w:szCs w:val="24"/>
              </w:rPr>
              <w:t>manna búsettra hérlendis. Er það samhljóða sömu grein gildandi laga.</w:t>
            </w:r>
          </w:p>
        </w:tc>
        <w:tc>
          <w:tcPr>
            <w:tcW w:w="4394" w:type="dxa"/>
          </w:tcPr>
          <w:p w14:paraId="2287F623" w14:textId="77777777" w:rsidR="00B2442A" w:rsidRPr="00321E6A" w:rsidRDefault="00B2442A" w:rsidP="00E25FA2">
            <w:pPr>
              <w:rPr>
                <w:rFonts w:cs="Times New Roman"/>
                <w:szCs w:val="24"/>
              </w:rPr>
            </w:pPr>
          </w:p>
        </w:tc>
      </w:tr>
      <w:tr w:rsidR="00B2442A" w:rsidRPr="00321E6A" w14:paraId="4D7314C8" w14:textId="77777777" w:rsidTr="00E25FA2">
        <w:tc>
          <w:tcPr>
            <w:tcW w:w="5353" w:type="dxa"/>
          </w:tcPr>
          <w:p w14:paraId="272A3CB1" w14:textId="77777777" w:rsidR="00B2442A" w:rsidRDefault="00B2442A" w:rsidP="00E25FA2">
            <w:pPr>
              <w:spacing w:before="100" w:beforeAutospacing="1" w:after="100" w:afterAutospacing="1"/>
              <w:jc w:val="center"/>
              <w:rPr>
                <w:rFonts w:eastAsia="Times New Roman" w:cs="Times New Roman"/>
                <w:szCs w:val="24"/>
                <w:lang w:eastAsia="is-IS"/>
              </w:rPr>
            </w:pPr>
          </w:p>
          <w:p w14:paraId="1A6718F6"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14:paraId="003553DD" w14:textId="77777777" w:rsidR="00B2442A" w:rsidRDefault="00B2442A" w:rsidP="00E25FA2">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w:t>
            </w:r>
            <w:r w:rsidRPr="00321E6A">
              <w:rPr>
                <w:lang w:eastAsia="is-IS"/>
              </w:rPr>
              <w:lastRenderedPageBreak/>
              <w:t xml:space="preserve">ástæður sem ökuleyfissviptingin byggðist á. Við matið skal litið til eftirfarandi þátta: </w:t>
            </w:r>
          </w:p>
          <w:p w14:paraId="18DEE522" w14:textId="77777777" w:rsidR="00B2442A" w:rsidRDefault="00B2442A" w:rsidP="00E25FA2">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Pr>
                <w:lang w:eastAsia="is-IS"/>
              </w:rPr>
              <w:t>u</w:t>
            </w:r>
            <w:r w:rsidRPr="00321E6A">
              <w:rPr>
                <w:lang w:eastAsia="is-IS"/>
              </w:rPr>
              <w:t>msækjandi er gjaldfær,</w:t>
            </w:r>
          </w:p>
          <w:p w14:paraId="3A090466" w14:textId="77777777" w:rsidR="00B2442A" w:rsidRDefault="00B2442A" w:rsidP="00E25FA2">
            <w:pPr>
              <w:rPr>
                <w:lang w:eastAsia="is-IS"/>
              </w:rPr>
            </w:pPr>
            <w:r w:rsidRPr="00321E6A">
              <w:rPr>
                <w:lang w:eastAsia="is-IS"/>
              </w:rPr>
              <w:t>    d.      aðstæðna umsækjanda að öðru leyti.</w:t>
            </w:r>
          </w:p>
          <w:p w14:paraId="06FA83FF"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Pr="005E57BB">
              <w:rPr>
                <w:rFonts w:eastAsia="Times New Roman" w:cs="Times New Roman"/>
                <w:szCs w:val="24"/>
                <w:lang w:eastAsia="is-IS"/>
              </w:rPr>
              <w:t>59. gr.</w:t>
            </w:r>
            <w:r w:rsidRPr="00321E6A">
              <w:rPr>
                <w:rFonts w:eastAsia="Times New Roman" w:cs="Times New Roman"/>
                <w:szCs w:val="24"/>
                <w:lang w:eastAsia="is-IS"/>
              </w:rPr>
              <w:t xml:space="preserve"> lengist tími til endurveitingar um sex mánuði fyrir hvert brot, þó að hámarki um tvö ár.</w:t>
            </w:r>
          </w:p>
          <w:p w14:paraId="53A68981"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14:paraId="36F5F8B9" w14:textId="77777777" w:rsidR="00B2442A" w:rsidRDefault="00B2442A" w:rsidP="00E25FA2">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14:paraId="1553A967" w14:textId="77777777" w:rsidR="00B2442A" w:rsidRPr="00321E6A" w:rsidRDefault="00B2442A" w:rsidP="00E25FA2">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14:paraId="45967FE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106. gr.</w:t>
            </w:r>
          </w:p>
          <w:p w14:paraId="39B49BB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14:paraId="60C60E5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Pr>
                <w:rFonts w:cs="Times New Roman"/>
                <w:szCs w:val="24"/>
              </w:rPr>
              <w:t xml:space="preserve"> </w:t>
            </w:r>
            <w:r w:rsidRPr="00321E6A">
              <w:rPr>
                <w:rFonts w:cs="Times New Roman"/>
                <w:szCs w:val="24"/>
              </w:rPr>
              <w:t>verði að nokkru marki þær efnisreglur um endurveitingu ökuréttinda sem nú koma</w:t>
            </w:r>
            <w:r>
              <w:rPr>
                <w:rFonts w:cs="Times New Roman"/>
                <w:szCs w:val="24"/>
              </w:rPr>
              <w:t xml:space="preserve"> </w:t>
            </w:r>
            <w:r w:rsidRPr="00321E6A">
              <w:rPr>
                <w:rFonts w:cs="Times New Roman"/>
                <w:szCs w:val="24"/>
              </w:rPr>
              <w:t>fram í reglugerð nr. 706/2004.</w:t>
            </w:r>
          </w:p>
          <w:p w14:paraId="2922456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1. mgr. er efnislega samhljóða 1. mgr. 106. gr. gildandi laga.</w:t>
            </w:r>
          </w:p>
          <w:p w14:paraId="22CC5F2D"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Pr>
                <w:rFonts w:cs="Times New Roman"/>
                <w:szCs w:val="24"/>
              </w:rPr>
              <w:t xml:space="preserve"> </w:t>
            </w:r>
            <w:r w:rsidRPr="00321E6A">
              <w:rPr>
                <w:rFonts w:cs="Times New Roman"/>
                <w:szCs w:val="24"/>
              </w:rPr>
              <w:t xml:space="preserve">ráð </w:t>
            </w:r>
            <w:r w:rsidRPr="00321E6A">
              <w:rPr>
                <w:rFonts w:cs="Times New Roman"/>
                <w:szCs w:val="24"/>
              </w:rPr>
              <w:lastRenderedPageBreak/>
              <w:t>fyrir að endurveitingu ökuréttar skv. 1. gr. megi heimila þegar sérstakar ástæður mæla</w:t>
            </w:r>
            <w:r>
              <w:rPr>
                <w:rFonts w:cs="Times New Roman"/>
                <w:szCs w:val="24"/>
              </w:rPr>
              <w:t xml:space="preserve"> </w:t>
            </w:r>
            <w:r w:rsidRPr="00321E6A">
              <w:rPr>
                <w:rFonts w:cs="Times New Roman"/>
                <w:szCs w:val="24"/>
              </w:rPr>
              <w:t>ekki gegn því. Þá er nánar tiltekið að við mat á umsókn vegna endurveitingar skuli m.a. litið</w:t>
            </w:r>
            <w:r>
              <w:rPr>
                <w:rFonts w:cs="Times New Roman"/>
                <w:szCs w:val="24"/>
              </w:rPr>
              <w:t xml:space="preserve"> </w:t>
            </w:r>
            <w:r w:rsidRPr="00321E6A">
              <w:rPr>
                <w:rFonts w:cs="Times New Roman"/>
                <w:szCs w:val="24"/>
              </w:rPr>
              <w:t>til þess að viðkomandi hafi sýnt reglusemi og að ekki séu lengur fyrir hendi þær ástæður sem</w:t>
            </w:r>
            <w:r>
              <w:rPr>
                <w:rFonts w:cs="Times New Roman"/>
                <w:szCs w:val="24"/>
              </w:rPr>
              <w:t xml:space="preserve"> </w:t>
            </w:r>
            <w:r w:rsidRPr="00321E6A">
              <w:rPr>
                <w:rFonts w:cs="Times New Roman"/>
                <w:szCs w:val="24"/>
              </w:rPr>
              <w:t xml:space="preserve">ökuleyfissviptingin byggðist á. Við matið skuli litið til eftirfarandi þátta: </w:t>
            </w:r>
          </w:p>
          <w:p w14:paraId="156BF906" w14:textId="77777777" w:rsidR="00B2442A" w:rsidRDefault="00B2442A" w:rsidP="00E25FA2">
            <w:pPr>
              <w:autoSpaceDE w:val="0"/>
              <w:autoSpaceDN w:val="0"/>
              <w:adjustRightInd w:val="0"/>
              <w:jc w:val="both"/>
              <w:rPr>
                <w:rFonts w:cs="Times New Roman"/>
                <w:szCs w:val="24"/>
              </w:rPr>
            </w:pPr>
            <w:r w:rsidRPr="00321E6A">
              <w:rPr>
                <w:rFonts w:cs="Times New Roman"/>
                <w:szCs w:val="24"/>
              </w:rPr>
              <w:t>a. brotaferils samkvæmt</w:t>
            </w:r>
            <w:r>
              <w:rPr>
                <w:rFonts w:cs="Times New Roman"/>
                <w:szCs w:val="24"/>
              </w:rPr>
              <w:t xml:space="preserve"> </w:t>
            </w:r>
            <w:r w:rsidRPr="00321E6A">
              <w:rPr>
                <w:rFonts w:cs="Times New Roman"/>
                <w:szCs w:val="24"/>
              </w:rPr>
              <w:t xml:space="preserve">sakavottorði frá sviptingu, </w:t>
            </w:r>
          </w:p>
          <w:p w14:paraId="6A3D0D14" w14:textId="77777777" w:rsidR="00B2442A" w:rsidRDefault="00B2442A" w:rsidP="00E25FA2">
            <w:pPr>
              <w:autoSpaceDE w:val="0"/>
              <w:autoSpaceDN w:val="0"/>
              <w:adjustRightInd w:val="0"/>
              <w:jc w:val="both"/>
              <w:rPr>
                <w:rFonts w:cs="Times New Roman"/>
                <w:szCs w:val="24"/>
              </w:rPr>
            </w:pPr>
            <w:r w:rsidRPr="00321E6A">
              <w:rPr>
                <w:rFonts w:cs="Times New Roman"/>
                <w:szCs w:val="24"/>
              </w:rPr>
              <w:t xml:space="preserve">b. háttsemi samkvæmt málaskrá lögreglu, </w:t>
            </w:r>
          </w:p>
          <w:p w14:paraId="432BB76B" w14:textId="77777777" w:rsidR="00B2442A" w:rsidRDefault="00B2442A" w:rsidP="00E25FA2">
            <w:pPr>
              <w:autoSpaceDE w:val="0"/>
              <w:autoSpaceDN w:val="0"/>
              <w:adjustRightInd w:val="0"/>
              <w:jc w:val="both"/>
              <w:rPr>
                <w:rFonts w:cs="Times New Roman"/>
                <w:szCs w:val="24"/>
              </w:rPr>
            </w:pPr>
            <w:r w:rsidRPr="00321E6A">
              <w:rPr>
                <w:rFonts w:cs="Times New Roman"/>
                <w:szCs w:val="24"/>
              </w:rPr>
              <w:t>c. útistandandi</w:t>
            </w:r>
            <w:r>
              <w:rPr>
                <w:rFonts w:cs="Times New Roman"/>
                <w:szCs w:val="24"/>
              </w:rPr>
              <w:t xml:space="preserve"> </w:t>
            </w:r>
            <w:r w:rsidRPr="00321E6A">
              <w:rPr>
                <w:rFonts w:cs="Times New Roman"/>
                <w:szCs w:val="24"/>
              </w:rPr>
              <w:t>sekta og sakarkostnaðar enda eigi hann rót í málarekstri vegn</w:t>
            </w:r>
            <w:r>
              <w:rPr>
                <w:rFonts w:cs="Times New Roman"/>
                <w:szCs w:val="24"/>
              </w:rPr>
              <w:t xml:space="preserve">a sviptingarinnar og umsækjandi </w:t>
            </w:r>
            <w:r w:rsidRPr="00321E6A">
              <w:rPr>
                <w:rFonts w:cs="Times New Roman"/>
                <w:szCs w:val="24"/>
              </w:rPr>
              <w:t xml:space="preserve">er gjaldfær og </w:t>
            </w:r>
          </w:p>
          <w:p w14:paraId="7F28671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d. aðstæð</w:t>
            </w:r>
            <w:r>
              <w:rPr>
                <w:rFonts w:cs="Times New Roman"/>
                <w:szCs w:val="24"/>
              </w:rPr>
              <w:t>na</w:t>
            </w:r>
            <w:r w:rsidRPr="00321E6A">
              <w:rPr>
                <w:rFonts w:cs="Times New Roman"/>
                <w:szCs w:val="24"/>
              </w:rPr>
              <w:t xml:space="preserve"> umsækjanda að öðru leyti. Eru þetta að meginstefnu til sömu</w:t>
            </w:r>
            <w:r>
              <w:rPr>
                <w:rFonts w:cs="Times New Roman"/>
                <w:szCs w:val="24"/>
              </w:rPr>
              <w:t xml:space="preserve"> </w:t>
            </w:r>
            <w:r w:rsidRPr="00321E6A">
              <w:rPr>
                <w:rFonts w:cs="Times New Roman"/>
                <w:szCs w:val="24"/>
              </w:rPr>
              <w:t>sjónarmið og koma fram í 2. gr. reglugerðar nr. 706/2004.</w:t>
            </w:r>
          </w:p>
          <w:p w14:paraId="4C07309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Pr>
                <w:rFonts w:cs="Times New Roman"/>
                <w:szCs w:val="24"/>
              </w:rPr>
              <w:t xml:space="preserve"> </w:t>
            </w:r>
            <w:r w:rsidRPr="00321E6A">
              <w:rPr>
                <w:rFonts w:cs="Times New Roman"/>
                <w:szCs w:val="24"/>
              </w:rPr>
              <w:t>106. gr. gildandi laga en þar segir nú að endurveitingu skuli því aðeins heimila að sérstakar</w:t>
            </w:r>
            <w:r>
              <w:rPr>
                <w:rFonts w:cs="Times New Roman"/>
                <w:szCs w:val="24"/>
              </w:rPr>
              <w:t xml:space="preserve"> </w:t>
            </w:r>
            <w:r w:rsidRPr="00321E6A">
              <w:rPr>
                <w:rFonts w:cs="Times New Roman"/>
                <w:szCs w:val="24"/>
              </w:rPr>
              <w:t>ástæður mæli með því. Með 2. mgr. 106. gr. frumvarpsins er því matsgrundvelli ákvörðunar</w:t>
            </w:r>
            <w:r>
              <w:rPr>
                <w:rFonts w:cs="Times New Roman"/>
                <w:szCs w:val="24"/>
              </w:rPr>
              <w:t xml:space="preserve"> </w:t>
            </w:r>
            <w:r w:rsidRPr="00321E6A">
              <w:rPr>
                <w:rFonts w:cs="Times New Roman"/>
                <w:szCs w:val="24"/>
              </w:rPr>
              <w:t>um endurveitingu ökuréttinda breytt efnislega þannig að slíka endurveitingu megi veita á</w:t>
            </w:r>
          </w:p>
          <w:p w14:paraId="4AE1332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grundvelli tiltekinna sjónarmiða og að umsókn verði aðeins synjað að sérstakar ástæður mæli</w:t>
            </w:r>
            <w:r>
              <w:rPr>
                <w:rFonts w:cs="Times New Roman"/>
                <w:szCs w:val="24"/>
              </w:rPr>
              <w:t xml:space="preserve"> </w:t>
            </w:r>
            <w:r w:rsidRPr="00321E6A">
              <w:rPr>
                <w:rFonts w:cs="Times New Roman"/>
                <w:szCs w:val="24"/>
              </w:rPr>
              <w:t>með því. Ljóst er að þær ástæður verða að vera í málefnalegu og beinu samhengi við þau</w:t>
            </w:r>
            <w:r>
              <w:rPr>
                <w:rFonts w:cs="Times New Roman"/>
                <w:szCs w:val="24"/>
              </w:rPr>
              <w:t xml:space="preserve"> </w:t>
            </w:r>
            <w:r w:rsidRPr="00321E6A">
              <w:rPr>
                <w:rFonts w:cs="Times New Roman"/>
                <w:szCs w:val="24"/>
              </w:rPr>
              <w:t>sjónarmið sem koma til mats við ákvörðun lögreglustjóra um hvort orðið verði við</w:t>
            </w:r>
            <w:r>
              <w:rPr>
                <w:rFonts w:cs="Times New Roman"/>
                <w:szCs w:val="24"/>
              </w:rPr>
              <w:t xml:space="preserve"> </w:t>
            </w:r>
            <w:r w:rsidRPr="00321E6A">
              <w:rPr>
                <w:rFonts w:cs="Times New Roman"/>
                <w:szCs w:val="24"/>
              </w:rPr>
              <w:t>umsókn, sbr. 2. mgr. 106. gr.</w:t>
            </w:r>
          </w:p>
          <w:p w14:paraId="3C75495F"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mgr. er fjallað um þau tilvik þegar umsækjandi h</w:t>
            </w:r>
            <w:r>
              <w:rPr>
                <w:rFonts w:cs="Times New Roman"/>
                <w:szCs w:val="24"/>
              </w:rPr>
              <w:t>efur gerst sekur um brot gegn 62</w:t>
            </w:r>
            <w:r w:rsidRPr="00321E6A">
              <w:rPr>
                <w:rFonts w:cs="Times New Roman"/>
                <w:szCs w:val="24"/>
              </w:rPr>
              <w:t>. gr.</w:t>
            </w:r>
            <w:r>
              <w:rPr>
                <w:rFonts w:cs="Times New Roman"/>
                <w:szCs w:val="24"/>
              </w:rPr>
              <w:t xml:space="preserve"> </w:t>
            </w:r>
            <w:r w:rsidRPr="00321E6A">
              <w:rPr>
                <w:rFonts w:cs="Times New Roman"/>
                <w:szCs w:val="24"/>
              </w:rPr>
              <w:t>frumvarpsins á sviptingartímabilinu með því að aka sviptur ökuréttindum. Lagt er til að tími</w:t>
            </w:r>
            <w:r>
              <w:rPr>
                <w:rFonts w:cs="Times New Roman"/>
                <w:szCs w:val="24"/>
              </w:rPr>
              <w:t xml:space="preserve"> </w:t>
            </w:r>
            <w:r w:rsidRPr="00321E6A">
              <w:rPr>
                <w:rFonts w:cs="Times New Roman"/>
                <w:szCs w:val="24"/>
              </w:rPr>
              <w:t>til endurveitingar lengist um sex mánuði fyrir hvert brot, þó að hámarki um 18 mánuði.</w:t>
            </w:r>
          </w:p>
          <w:p w14:paraId="7A8C9D4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Pr>
                <w:rFonts w:cs="Times New Roman"/>
                <w:szCs w:val="24"/>
              </w:rPr>
              <w:t xml:space="preserve"> </w:t>
            </w:r>
            <w:r w:rsidRPr="00321E6A">
              <w:rPr>
                <w:rFonts w:cs="Times New Roman"/>
                <w:szCs w:val="24"/>
              </w:rPr>
              <w:t>er gert ráð fyrir að tíminn lengist um þrjá mánuði fyrir hvert brot, þó að hámarki um eitt ár.</w:t>
            </w:r>
          </w:p>
          <w:p w14:paraId="7F7B5A00"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Pr>
                <w:rFonts w:cs="Times New Roman"/>
                <w:szCs w:val="24"/>
              </w:rPr>
              <w:t xml:space="preserve"> </w:t>
            </w:r>
            <w:r w:rsidRPr="00321E6A">
              <w:rPr>
                <w:rFonts w:cs="Times New Roman"/>
                <w:szCs w:val="24"/>
              </w:rPr>
              <w:t>á umferðarlögum.</w:t>
            </w:r>
          </w:p>
          <w:p w14:paraId="3A38B9B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Pr>
                <w:rFonts w:cs="Times New Roman"/>
                <w:szCs w:val="24"/>
              </w:rPr>
              <w:t xml:space="preserve"> </w:t>
            </w:r>
            <w:r w:rsidRPr="00321E6A">
              <w:rPr>
                <w:rFonts w:cs="Times New Roman"/>
                <w:szCs w:val="24"/>
              </w:rPr>
              <w:t>verið sviptur ökurétti eða hlotið dóm vegna annarra brota á umferðarlögum sem hefðu</w:t>
            </w:r>
            <w:r>
              <w:rPr>
                <w:rFonts w:cs="Times New Roman"/>
                <w:szCs w:val="24"/>
              </w:rPr>
              <w:t xml:space="preserve"> </w:t>
            </w:r>
            <w:r w:rsidRPr="00321E6A">
              <w:rPr>
                <w:rFonts w:cs="Times New Roman"/>
                <w:szCs w:val="24"/>
              </w:rPr>
              <w:t>haft áhrif á endurveitingu ef framin væru hér á landi. Er þá gert ráð fyrir að litið skuli til</w:t>
            </w:r>
            <w:r>
              <w:rPr>
                <w:rFonts w:cs="Times New Roman"/>
                <w:szCs w:val="24"/>
              </w:rPr>
              <w:t xml:space="preserve"> </w:t>
            </w:r>
            <w:r w:rsidRPr="00321E6A">
              <w:rPr>
                <w:rFonts w:cs="Times New Roman"/>
                <w:szCs w:val="24"/>
              </w:rPr>
              <w:t>þeirra við ákvörðun um endurveitingu. Er þessi regla samhljóða þeirri sem fram kemur í 2.</w:t>
            </w:r>
            <w:r>
              <w:rPr>
                <w:rFonts w:cs="Times New Roman"/>
                <w:szCs w:val="24"/>
              </w:rPr>
              <w:t xml:space="preserve"> </w:t>
            </w:r>
            <w:r w:rsidRPr="00321E6A">
              <w:rPr>
                <w:rFonts w:cs="Times New Roman"/>
                <w:szCs w:val="24"/>
              </w:rPr>
              <w:t xml:space="preserve">mgr. </w:t>
            </w:r>
            <w:r w:rsidRPr="00321E6A">
              <w:rPr>
                <w:rFonts w:cs="Times New Roman"/>
                <w:szCs w:val="24"/>
              </w:rPr>
              <w:lastRenderedPageBreak/>
              <w:t>3. gr. reglugerðar nr. 706/2004. Ganga verður út frá því að við þetta mat megi horfa til</w:t>
            </w:r>
            <w:r>
              <w:rPr>
                <w:rFonts w:cs="Times New Roman"/>
                <w:szCs w:val="24"/>
              </w:rPr>
              <w:t xml:space="preserve"> </w:t>
            </w:r>
            <w:r w:rsidRPr="00321E6A">
              <w:rPr>
                <w:rFonts w:cs="Times New Roman"/>
                <w:szCs w:val="24"/>
              </w:rPr>
              <w:t>íslenskra laga og dómaframkvæmdar um sams konar brot.</w:t>
            </w:r>
          </w:p>
          <w:p w14:paraId="2D38B9B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Pr>
                <w:rFonts w:cs="Times New Roman"/>
                <w:szCs w:val="24"/>
              </w:rPr>
              <w:t xml:space="preserve"> </w:t>
            </w:r>
            <w:r w:rsidRPr="00321E6A">
              <w:rPr>
                <w:rFonts w:cs="Times New Roman"/>
                <w:szCs w:val="24"/>
              </w:rPr>
              <w:t>heimild ráðherra til setningar reglugerða um námskeið fyrir þá sem sviptir hafa verið ökurétti</w:t>
            </w:r>
            <w:r>
              <w:rPr>
                <w:rFonts w:cs="Times New Roman"/>
                <w:szCs w:val="24"/>
              </w:rPr>
              <w:t xml:space="preserve"> </w:t>
            </w:r>
            <w:r w:rsidRPr="00321E6A">
              <w:rPr>
                <w:rFonts w:cs="Times New Roman"/>
                <w:szCs w:val="24"/>
              </w:rPr>
              <w:t>og málsmeðferð við endurveitingu ökuréttar að afloknu námskeiði.</w:t>
            </w:r>
          </w:p>
        </w:tc>
        <w:tc>
          <w:tcPr>
            <w:tcW w:w="4394" w:type="dxa"/>
          </w:tcPr>
          <w:p w14:paraId="743918A3" w14:textId="77777777" w:rsidR="00B2442A" w:rsidRPr="00321E6A" w:rsidRDefault="00B2442A" w:rsidP="00E25FA2">
            <w:pPr>
              <w:rPr>
                <w:rFonts w:cs="Times New Roman"/>
                <w:szCs w:val="24"/>
              </w:rPr>
            </w:pPr>
          </w:p>
        </w:tc>
      </w:tr>
      <w:tr w:rsidR="00B2442A" w:rsidRPr="00321E6A" w14:paraId="4E31A2C7" w14:textId="77777777" w:rsidTr="00E25FA2">
        <w:tc>
          <w:tcPr>
            <w:tcW w:w="5353" w:type="dxa"/>
          </w:tcPr>
          <w:p w14:paraId="52F12854"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14:paraId="08A4F908" w14:textId="77777777" w:rsidR="00B2442A" w:rsidRPr="00455C94" w:rsidRDefault="00B2442A" w:rsidP="00E25FA2">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14:paraId="3BF26B91" w14:textId="77777777" w:rsidR="00B2442A" w:rsidRPr="00321E6A" w:rsidRDefault="00B2442A" w:rsidP="00E25FA2">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w:t>
            </w:r>
            <w:r w:rsidRPr="00321E6A">
              <w:rPr>
                <w:rFonts w:eastAsia="Times New Roman"/>
                <w:lang w:eastAsia="is-IS"/>
              </w:rPr>
              <w:lastRenderedPageBreak/>
              <w:t xml:space="preserve">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14:paraId="5E157456"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107. gr.</w:t>
            </w:r>
          </w:p>
          <w:p w14:paraId="781CFF3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14:paraId="0B774051"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Pr>
                <w:rFonts w:cs="Times New Roman"/>
                <w:szCs w:val="24"/>
              </w:rPr>
              <w:t xml:space="preserve"> </w:t>
            </w:r>
            <w:r w:rsidRPr="00321E6A">
              <w:rPr>
                <w:rFonts w:cs="Times New Roman"/>
                <w:szCs w:val="24"/>
              </w:rPr>
              <w:t>gr. a gildandi laga. Það ákvæði var lögfest með 8. gr. laga nr. 69/2007, um breytingu á umferðarlögum,</w:t>
            </w:r>
          </w:p>
          <w:p w14:paraId="78EB0F68"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nr. 50/1987, með síðari breytingum. Í </w:t>
            </w:r>
            <w:r>
              <w:rPr>
                <w:rFonts w:cs="Times New Roman"/>
                <w:szCs w:val="24"/>
              </w:rPr>
              <w:t xml:space="preserve"> a</w:t>
            </w:r>
            <w:r w:rsidRPr="00321E6A">
              <w:rPr>
                <w:rFonts w:cs="Times New Roman"/>
                <w:szCs w:val="24"/>
              </w:rPr>
              <w:t>thugasemdum við 6. gr. frumvarp þess</w:t>
            </w:r>
            <w:r>
              <w:rPr>
                <w:rFonts w:cs="Times New Roman"/>
                <w:szCs w:val="24"/>
              </w:rPr>
              <w:t xml:space="preserve"> </w:t>
            </w:r>
            <w:r w:rsidRPr="00321E6A">
              <w:rPr>
                <w:rFonts w:cs="Times New Roman"/>
                <w:szCs w:val="24"/>
              </w:rPr>
              <w:t>sem síðar varð að lögum nr. 69/2007 (varð 8. gr.) sagði m.a. að þegar akstursbanni væri beitt</w:t>
            </w:r>
            <w:r>
              <w:rPr>
                <w:rFonts w:cs="Times New Roman"/>
                <w:szCs w:val="24"/>
              </w:rPr>
              <w:t xml:space="preserve"> </w:t>
            </w:r>
            <w:r w:rsidRPr="00321E6A">
              <w:rPr>
                <w:rFonts w:cs="Times New Roman"/>
                <w:szCs w:val="24"/>
              </w:rPr>
              <w:t>yrði „byrjandi, ökumaður með bráðabirgðaskírteini í fyrsta sinn, í sömu stöðu og sá sem ekki</w:t>
            </w:r>
            <w:r>
              <w:rPr>
                <w:rFonts w:cs="Times New Roman"/>
                <w:szCs w:val="24"/>
              </w:rPr>
              <w:t xml:space="preserve"> </w:t>
            </w:r>
            <w:r w:rsidRPr="00321E6A">
              <w:rPr>
                <w:rFonts w:cs="Times New Roman"/>
                <w:szCs w:val="24"/>
              </w:rPr>
              <w:t>hefur lokið ökunámi. Byrjandinn [hefði] misst ökuréttinn og [yrði] að fara í sérstakt ökunám</w:t>
            </w:r>
            <w:r>
              <w:rPr>
                <w:rFonts w:cs="Times New Roman"/>
                <w:szCs w:val="24"/>
              </w:rPr>
              <w:t xml:space="preserve"> </w:t>
            </w:r>
            <w:r w:rsidRPr="00321E6A">
              <w:rPr>
                <w:rFonts w:cs="Times New Roman"/>
                <w:szCs w:val="24"/>
              </w:rPr>
              <w:t>og taka ökupróf til þess að öðlast hann á ný. […] Tillaga að reglum um akstursbann [væri]</w:t>
            </w:r>
            <w:r>
              <w:rPr>
                <w:rFonts w:cs="Times New Roman"/>
                <w:szCs w:val="24"/>
              </w:rPr>
              <w:t xml:space="preserve"> </w:t>
            </w:r>
            <w:r w:rsidRPr="00321E6A">
              <w:rPr>
                <w:rFonts w:cs="Times New Roman"/>
                <w:szCs w:val="24"/>
              </w:rPr>
              <w:t xml:space="preserve">samin </w:t>
            </w:r>
            <w:r w:rsidRPr="00321E6A">
              <w:rPr>
                <w:rFonts w:cs="Times New Roman"/>
                <w:szCs w:val="24"/>
              </w:rPr>
              <w:lastRenderedPageBreak/>
              <w:t>með hliðsjón af 127. gr. dönsku umferðarlaganna.“</w:t>
            </w:r>
          </w:p>
          <w:p w14:paraId="6CBAFA8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Pr>
                <w:rFonts w:cs="Times New Roman"/>
                <w:szCs w:val="24"/>
              </w:rPr>
              <w:t xml:space="preserve"> </w:t>
            </w:r>
            <w:r w:rsidRPr="00321E6A">
              <w:rPr>
                <w:rFonts w:cs="Times New Roman"/>
                <w:szCs w:val="24"/>
              </w:rPr>
              <w:t>laga um akstursbann í ljósi reynslunnar. Er markmið þessara breytinga að gera ákvæðið skýrara</w:t>
            </w:r>
            <w:r>
              <w:rPr>
                <w:rFonts w:cs="Times New Roman"/>
                <w:szCs w:val="24"/>
              </w:rPr>
              <w:t xml:space="preserve"> </w:t>
            </w:r>
            <w:r w:rsidRPr="00321E6A">
              <w:rPr>
                <w:rFonts w:cs="Times New Roman"/>
                <w:szCs w:val="24"/>
              </w:rPr>
              <w:t>og þar með að auka virkni þess í framkvæmd.</w:t>
            </w:r>
          </w:p>
          <w:p w14:paraId="5C29B65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14:paraId="474491A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Pr>
                <w:rFonts w:cs="Times New Roman"/>
                <w:szCs w:val="24"/>
              </w:rPr>
              <w:t xml:space="preserve"> </w:t>
            </w:r>
            <w:r w:rsidRPr="00321E6A">
              <w:rPr>
                <w:rFonts w:cs="Times New Roman"/>
                <w:szCs w:val="24"/>
              </w:rPr>
              <w:t>við framangreinda 8. gr. laga nr. 69/2007. Hefur þetta m.a. þau áhrif að ekki er farið</w:t>
            </w:r>
            <w:r>
              <w:rPr>
                <w:rFonts w:cs="Times New Roman"/>
                <w:szCs w:val="24"/>
              </w:rPr>
              <w:t xml:space="preserve"> </w:t>
            </w:r>
            <w:r w:rsidRPr="00321E6A">
              <w:rPr>
                <w:rFonts w:cs="Times New Roman"/>
                <w:szCs w:val="24"/>
              </w:rPr>
              <w:t>með mál, þar sem byrjandi í akstursbanni ekur bifreið, með sama hætti og mál þeirra sem</w:t>
            </w:r>
            <w:r>
              <w:rPr>
                <w:rFonts w:cs="Times New Roman"/>
                <w:szCs w:val="24"/>
              </w:rPr>
              <w:t xml:space="preserve"> </w:t>
            </w:r>
            <w:r w:rsidRPr="00321E6A">
              <w:rPr>
                <w:rFonts w:cs="Times New Roman"/>
                <w:szCs w:val="24"/>
              </w:rPr>
              <w:t>sviptir hafa verið ökurétti heldur fer um slík tilvik eftir þeim reglum sem gilda um þá sem</w:t>
            </w:r>
            <w:r>
              <w:rPr>
                <w:rFonts w:cs="Times New Roman"/>
                <w:szCs w:val="24"/>
              </w:rPr>
              <w:t xml:space="preserve"> </w:t>
            </w:r>
            <w:r w:rsidRPr="00321E6A">
              <w:rPr>
                <w:rFonts w:cs="Times New Roman"/>
                <w:szCs w:val="24"/>
              </w:rPr>
              <w:t>ekki hafa lokið ökunámi. Það athugast að þetta á þó aðeins við í því eina tilviki sem heimilt</w:t>
            </w:r>
            <w:r>
              <w:rPr>
                <w:rFonts w:cs="Times New Roman"/>
                <w:szCs w:val="24"/>
              </w:rPr>
              <w:t xml:space="preserve"> </w:t>
            </w:r>
            <w:r w:rsidRPr="00321E6A">
              <w:rPr>
                <w:rFonts w:cs="Times New Roman"/>
                <w:szCs w:val="24"/>
              </w:rPr>
              <w:t>er að beita akstursbanni á gildistíma bráðabirgðaskírteinis, sbr. síðari málslið 1. mgr., sem</w:t>
            </w:r>
            <w:r>
              <w:rPr>
                <w:rFonts w:cs="Times New Roman"/>
                <w:szCs w:val="24"/>
              </w:rPr>
              <w:t xml:space="preserve"> </w:t>
            </w:r>
            <w:r w:rsidRPr="00321E6A">
              <w:rPr>
                <w:rFonts w:cs="Times New Roman"/>
                <w:szCs w:val="24"/>
              </w:rPr>
              <w:t>er samhljóða síðari málslið 1. mgr. 106. gr. a gildandi laga.</w:t>
            </w:r>
          </w:p>
          <w:p w14:paraId="2C94850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Pr>
                <w:rFonts w:cs="Times New Roman"/>
                <w:szCs w:val="24"/>
              </w:rPr>
              <w:t xml:space="preserve"> </w:t>
            </w:r>
            <w:r w:rsidRPr="00321E6A">
              <w:rPr>
                <w:rFonts w:cs="Times New Roman"/>
                <w:szCs w:val="24"/>
              </w:rPr>
              <w:t>beint eða óbeint með öðrum hætti en þeim að hún skuli vara þangað til tveimur skilyrðum</w:t>
            </w:r>
            <w:r>
              <w:rPr>
                <w:rFonts w:cs="Times New Roman"/>
                <w:szCs w:val="24"/>
              </w:rPr>
              <w:t xml:space="preserve"> </w:t>
            </w:r>
            <w:r w:rsidRPr="00321E6A">
              <w:rPr>
                <w:rFonts w:cs="Times New Roman"/>
                <w:szCs w:val="24"/>
              </w:rPr>
              <w:t xml:space="preserve">er fullnægt, þ.e. að sá sem sætir akstursbanni hafi </w:t>
            </w:r>
            <w:r w:rsidRPr="00321E6A">
              <w:rPr>
                <w:rFonts w:cs="Times New Roman"/>
                <w:szCs w:val="24"/>
              </w:rPr>
              <w:lastRenderedPageBreak/>
              <w:t>(1) lokið sérstöku námskeiði og (2)</w:t>
            </w:r>
            <w:r>
              <w:rPr>
                <w:rFonts w:cs="Times New Roman"/>
                <w:szCs w:val="24"/>
              </w:rPr>
              <w:t xml:space="preserve"> </w:t>
            </w:r>
            <w:r w:rsidRPr="00321E6A">
              <w:rPr>
                <w:rFonts w:cs="Times New Roman"/>
                <w:szCs w:val="24"/>
              </w:rPr>
              <w:t>staðist ökupróf að nýju. Ljóst er að það að uppfylla síðara skilyrðið er almennt séð á forræði</w:t>
            </w:r>
            <w:r>
              <w:rPr>
                <w:rFonts w:cs="Times New Roman"/>
                <w:szCs w:val="24"/>
              </w:rPr>
              <w:t xml:space="preserve"> </w:t>
            </w:r>
            <w:r w:rsidRPr="00321E6A">
              <w:rPr>
                <w:rFonts w:cs="Times New Roman"/>
                <w:szCs w:val="24"/>
              </w:rPr>
              <w:t>þeirra sjálfra sem sæta akstursbanni. Fyrra skilyrðið er það á hinn bóginn ekki. Í ákvæði</w:t>
            </w:r>
            <w:r>
              <w:rPr>
                <w:rFonts w:cs="Times New Roman"/>
                <w:szCs w:val="24"/>
              </w:rPr>
              <w:t xml:space="preserve"> </w:t>
            </w:r>
            <w:r w:rsidRPr="00321E6A">
              <w:rPr>
                <w:rFonts w:cs="Times New Roman"/>
                <w:szCs w:val="24"/>
              </w:rPr>
              <w:t>gildandi laga er ekki að finna nánari afmörkun á því hvenær það skilyrði kemur fram, þ.e.</w:t>
            </w:r>
            <w:r>
              <w:rPr>
                <w:rFonts w:cs="Times New Roman"/>
                <w:szCs w:val="24"/>
              </w:rPr>
              <w:t xml:space="preserve"> </w:t>
            </w:r>
            <w:r w:rsidRPr="00321E6A">
              <w:rPr>
                <w:rFonts w:cs="Times New Roman"/>
                <w:szCs w:val="24"/>
              </w:rPr>
              <w:t>um hvenær slík námskeið skuli haldin. Skilyrðið um lok sérstaks námskeiðs hefur hins vegar</w:t>
            </w:r>
            <w:r>
              <w:rPr>
                <w:rFonts w:cs="Times New Roman"/>
                <w:szCs w:val="24"/>
              </w:rPr>
              <w:t xml:space="preserve"> </w:t>
            </w:r>
            <w:r w:rsidRPr="00321E6A">
              <w:rPr>
                <w:rFonts w:cs="Times New Roman"/>
                <w:szCs w:val="24"/>
              </w:rPr>
              <w:t>grundvallarþýðingu þegar lagt er mat á endanlega lengd afturköllunar bráðabirgðaskírteinis</w:t>
            </w:r>
            <w:r>
              <w:rPr>
                <w:rFonts w:cs="Times New Roman"/>
                <w:szCs w:val="24"/>
              </w:rPr>
              <w:t xml:space="preserve"> </w:t>
            </w:r>
            <w:r w:rsidRPr="00321E6A">
              <w:rPr>
                <w:rFonts w:cs="Times New Roman"/>
                <w:szCs w:val="24"/>
              </w:rPr>
              <w:t>byrjanda. Með vísan til þessa er með 3. mgr. greinarinnar lagt til að lögfest verði sú regla að</w:t>
            </w:r>
            <w:r>
              <w:rPr>
                <w:rFonts w:cs="Times New Roman"/>
                <w:szCs w:val="24"/>
              </w:rPr>
              <w:t xml:space="preserve"> </w:t>
            </w:r>
            <w:r w:rsidRPr="00321E6A">
              <w:rPr>
                <w:rFonts w:cs="Times New Roman"/>
                <w:szCs w:val="24"/>
              </w:rPr>
              <w:t>sérhæft ökunámskeið vegna akstursbanns skuli halda reglulega og eigi sjaldnar en á þriggja</w:t>
            </w:r>
          </w:p>
          <w:p w14:paraId="58C0B483" w14:textId="77777777" w:rsidR="00B2442A" w:rsidRDefault="00B2442A" w:rsidP="00E25FA2">
            <w:pPr>
              <w:autoSpaceDE w:val="0"/>
              <w:autoSpaceDN w:val="0"/>
              <w:adjustRightInd w:val="0"/>
              <w:jc w:val="both"/>
              <w:rPr>
                <w:rFonts w:cs="Times New Roman"/>
                <w:szCs w:val="24"/>
              </w:rPr>
            </w:pPr>
            <w:r w:rsidRPr="00321E6A">
              <w:rPr>
                <w:rFonts w:cs="Times New Roman"/>
                <w:szCs w:val="24"/>
              </w:rPr>
              <w:t xml:space="preserve">mánaða fresti, enda sé þess þörf. </w:t>
            </w:r>
          </w:p>
          <w:p w14:paraId="73D9E44C" w14:textId="77777777" w:rsidR="00B2442A" w:rsidRDefault="00B2442A" w:rsidP="00E25FA2">
            <w:pPr>
              <w:autoSpaceDE w:val="0"/>
              <w:autoSpaceDN w:val="0"/>
              <w:adjustRightInd w:val="0"/>
              <w:jc w:val="both"/>
              <w:rPr>
                <w:rFonts w:cs="Times New Roman"/>
                <w:szCs w:val="24"/>
              </w:rPr>
            </w:pPr>
            <w:r w:rsidRPr="00321E6A">
              <w:rPr>
                <w:rFonts w:cs="Times New Roman"/>
                <w:szCs w:val="24"/>
              </w:rPr>
              <w:t>Vegna eðlis akstursbanns, sem refsikenndra viðurlaga</w:t>
            </w:r>
            <w:r>
              <w:rPr>
                <w:rFonts w:cs="Times New Roman"/>
                <w:szCs w:val="24"/>
              </w:rPr>
              <w:t xml:space="preserve"> </w:t>
            </w:r>
            <w:r w:rsidRPr="00321E6A">
              <w:rPr>
                <w:rFonts w:cs="Times New Roman"/>
                <w:szCs w:val="24"/>
              </w:rPr>
              <w:t>sem eru afar íþyngjandi fyrir byrjanda, sbr. Hrd. 28. apríl 2008, mál nr. 179/2008, er</w:t>
            </w:r>
            <w:r>
              <w:rPr>
                <w:rFonts w:cs="Times New Roman"/>
                <w:szCs w:val="24"/>
              </w:rPr>
              <w:t xml:space="preserve"> </w:t>
            </w:r>
            <w:r w:rsidRPr="00321E6A">
              <w:rPr>
                <w:rFonts w:cs="Times New Roman"/>
                <w:szCs w:val="24"/>
              </w:rPr>
              <w:t>nauðsynlegt að skýrt liggi fyrir í ákvæðinu hvenær byrjandi, sem sætt hefur akstursbanni,</w:t>
            </w:r>
            <w:r>
              <w:rPr>
                <w:rFonts w:cs="Times New Roman"/>
                <w:szCs w:val="24"/>
              </w:rPr>
              <w:t xml:space="preserve"> </w:t>
            </w:r>
            <w:r w:rsidRPr="00321E6A">
              <w:rPr>
                <w:rFonts w:cs="Times New Roman"/>
                <w:szCs w:val="24"/>
              </w:rPr>
              <w:t>eigi möguleika á því að sækja sérhæft ökunám til að öðlast ökuréttindi að nýju. Áfram er þó</w:t>
            </w:r>
            <w:r>
              <w:rPr>
                <w:rFonts w:cs="Times New Roman"/>
                <w:szCs w:val="24"/>
              </w:rPr>
              <w:t xml:space="preserve"> </w:t>
            </w:r>
            <w:r w:rsidRPr="00321E6A">
              <w:rPr>
                <w:rFonts w:cs="Times New Roman"/>
                <w:szCs w:val="24"/>
              </w:rPr>
              <w:t>gert ráð fyrir því að ráðherra setji í reglugerð nánari ákvæði um tilhögun hins sérhæfða ökunáms</w:t>
            </w:r>
            <w:r>
              <w:rPr>
                <w:rFonts w:cs="Times New Roman"/>
                <w:szCs w:val="24"/>
              </w:rPr>
              <w:t xml:space="preserve"> </w:t>
            </w:r>
            <w:r w:rsidRPr="00321E6A">
              <w:rPr>
                <w:rFonts w:cs="Times New Roman"/>
                <w:szCs w:val="24"/>
              </w:rPr>
              <w:t>vegna akstursbanns, m.a. um fjölda þátttakenda og markmið þess og lengd.</w:t>
            </w:r>
            <w:r>
              <w:rPr>
                <w:rFonts w:cs="Times New Roman"/>
                <w:szCs w:val="24"/>
              </w:rPr>
              <w:t xml:space="preserve"> </w:t>
            </w:r>
          </w:p>
          <w:p w14:paraId="0918283B"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Pr>
                <w:rFonts w:cs="Times New Roman"/>
                <w:szCs w:val="24"/>
              </w:rPr>
              <w:t xml:space="preserve"> </w:t>
            </w:r>
            <w:r w:rsidRPr="00321E6A">
              <w:rPr>
                <w:rFonts w:cs="Times New Roman"/>
                <w:szCs w:val="24"/>
              </w:rPr>
              <w:lastRenderedPageBreak/>
              <w:t>samkvæmt lögum um meðferð sakamála, og skal lögreglustjóri leiðbeina byrjanda um</w:t>
            </w:r>
            <w:r>
              <w:rPr>
                <w:rFonts w:cs="Times New Roman"/>
                <w:szCs w:val="24"/>
              </w:rPr>
              <w:t xml:space="preserve"> </w:t>
            </w:r>
            <w:r w:rsidRPr="00321E6A">
              <w:rPr>
                <w:rFonts w:cs="Times New Roman"/>
                <w:szCs w:val="24"/>
              </w:rPr>
              <w:t>þann rétt þegar ákvörðun er birt. Í þessu sambandi verður að hafa í huga að ákvörðun lögreglustjóra</w:t>
            </w:r>
            <w:r>
              <w:rPr>
                <w:rFonts w:cs="Times New Roman"/>
                <w:szCs w:val="24"/>
              </w:rPr>
              <w:t xml:space="preserve"> </w:t>
            </w:r>
            <w:r w:rsidRPr="00321E6A">
              <w:rPr>
                <w:rFonts w:cs="Times New Roman"/>
                <w:szCs w:val="24"/>
              </w:rPr>
              <w:t>um akstursbann er stjórnvaldsákvörðun, sbr. áðurnefndan dóm Hæstaréttar frá 28.</w:t>
            </w:r>
            <w:r>
              <w:rPr>
                <w:rFonts w:cs="Times New Roman"/>
                <w:szCs w:val="24"/>
              </w:rPr>
              <w:t xml:space="preserve"> </w:t>
            </w:r>
            <w:r w:rsidRPr="00321E6A">
              <w:rPr>
                <w:rFonts w:cs="Times New Roman"/>
                <w:szCs w:val="24"/>
              </w:rPr>
              <w:t>apríl 2008. Það er meginregla í íslenskum rétti að aðili máls geti kært stjórnvaldsákvarðanir</w:t>
            </w:r>
            <w:r>
              <w:rPr>
                <w:rFonts w:cs="Times New Roman"/>
                <w:szCs w:val="24"/>
              </w:rPr>
              <w:t xml:space="preserve"> </w:t>
            </w:r>
            <w:r w:rsidRPr="00321E6A">
              <w:rPr>
                <w:rFonts w:cs="Times New Roman"/>
                <w:szCs w:val="24"/>
              </w:rPr>
              <w:t>til æðra stjórnvalds ef því er til að dreifa, sbr. 26. gr. stjórnsýslulaga, nr. 37/1993. Er þannig</w:t>
            </w:r>
            <w:r>
              <w:rPr>
                <w:rFonts w:cs="Times New Roman"/>
                <w:szCs w:val="24"/>
              </w:rPr>
              <w:t xml:space="preserve"> </w:t>
            </w:r>
            <w:r w:rsidRPr="00321E6A">
              <w:rPr>
                <w:rFonts w:cs="Times New Roman"/>
                <w:szCs w:val="24"/>
              </w:rPr>
              <w:t>stuðlað að réttaröryggi borgaranna og skapað aukið hagræði fyrir aðila máls svo að ekki sé,</w:t>
            </w:r>
            <w:r>
              <w:rPr>
                <w:rFonts w:cs="Times New Roman"/>
                <w:szCs w:val="24"/>
              </w:rPr>
              <w:t xml:space="preserve"> </w:t>
            </w:r>
            <w:r w:rsidRPr="00321E6A">
              <w:rPr>
                <w:rFonts w:cs="Times New Roman"/>
                <w:szCs w:val="24"/>
              </w:rPr>
              <w:t>a.m.k. í fyrstu atrennu, nauðsynlegt að fara dómstólaleiðina til að íþyngjandi stjórnvaldsákvörðun</w:t>
            </w:r>
            <w:r>
              <w:rPr>
                <w:rFonts w:cs="Times New Roman"/>
                <w:szCs w:val="24"/>
              </w:rPr>
              <w:t xml:space="preserve"> </w:t>
            </w:r>
            <w:r w:rsidRPr="00321E6A">
              <w:rPr>
                <w:rFonts w:cs="Times New Roman"/>
                <w:szCs w:val="24"/>
              </w:rPr>
              <w:t>á borð við akstursbann verði endurskoðuð. Er því lagt til í 4. mgr. að lögfest verði</w:t>
            </w:r>
            <w:r>
              <w:rPr>
                <w:rFonts w:cs="Times New Roman"/>
                <w:szCs w:val="24"/>
              </w:rPr>
              <w:t xml:space="preserve"> </w:t>
            </w:r>
            <w:r w:rsidRPr="00321E6A">
              <w:rPr>
                <w:rFonts w:cs="Times New Roman"/>
                <w:szCs w:val="24"/>
              </w:rPr>
              <w:t>kæruheimild til ráðherra vegna ákvarðana lögreglustjóra samkvæmt þessari grein.</w:t>
            </w:r>
          </w:p>
          <w:p w14:paraId="7ECC133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Pr>
                <w:rFonts w:cs="Times New Roman"/>
                <w:szCs w:val="24"/>
              </w:rPr>
              <w:t xml:space="preserve"> </w:t>
            </w:r>
            <w:r w:rsidRPr="00321E6A">
              <w:rPr>
                <w:rFonts w:cs="Times New Roman"/>
                <w:szCs w:val="24"/>
              </w:rPr>
              <w:t>hinn bóginn er áfram gert ráð fyrir því að aðili máls geti ákveðið að bera úrskurð ráðherra</w:t>
            </w:r>
            <w:r>
              <w:rPr>
                <w:rFonts w:cs="Times New Roman"/>
                <w:szCs w:val="24"/>
              </w:rPr>
              <w:t xml:space="preserve"> </w:t>
            </w:r>
            <w:r w:rsidRPr="00321E6A">
              <w:rPr>
                <w:rFonts w:cs="Times New Roman"/>
                <w:szCs w:val="24"/>
              </w:rPr>
              <w:t>undir dómstóla á grundvelli þeirrar málsmeðferðar sem mælt er fyrir um í lögum um meðferð</w:t>
            </w:r>
            <w:r>
              <w:rPr>
                <w:rFonts w:cs="Times New Roman"/>
                <w:szCs w:val="24"/>
              </w:rPr>
              <w:t xml:space="preserve"> </w:t>
            </w:r>
            <w:r w:rsidRPr="00321E6A">
              <w:rPr>
                <w:rFonts w:cs="Times New Roman"/>
                <w:szCs w:val="24"/>
              </w:rPr>
              <w:t>sakamála eins og gert var án athugasemda í títtnefndum dómi Hæstaréttar frá 28. apríl 2008.</w:t>
            </w:r>
            <w:r>
              <w:rPr>
                <w:rFonts w:cs="Times New Roman"/>
                <w:szCs w:val="24"/>
              </w:rPr>
              <w:t xml:space="preserve"> </w:t>
            </w:r>
          </w:p>
          <w:p w14:paraId="7609C5CC"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Rétt er að taka fram að í samræmi við orðalag greina</w:t>
            </w:r>
            <w:r>
              <w:rPr>
                <w:rFonts w:cs="Times New Roman"/>
                <w:szCs w:val="24"/>
              </w:rPr>
              <w:t xml:space="preserve">rinnar er áskilið að úrskurður </w:t>
            </w:r>
            <w:r w:rsidRPr="00321E6A">
              <w:rPr>
                <w:rFonts w:cs="Times New Roman"/>
                <w:szCs w:val="24"/>
              </w:rPr>
              <w:t>ráðherra</w:t>
            </w:r>
            <w:r>
              <w:rPr>
                <w:rFonts w:cs="Times New Roman"/>
                <w:szCs w:val="24"/>
              </w:rPr>
              <w:t xml:space="preserve"> </w:t>
            </w:r>
            <w:r w:rsidRPr="00321E6A">
              <w:rPr>
                <w:rFonts w:cs="Times New Roman"/>
                <w:szCs w:val="24"/>
              </w:rPr>
              <w:lastRenderedPageBreak/>
              <w:t>liggi fyrir áður en heimilt er að bera ákvörðun um akstursbann undir dómstóla. Er</w:t>
            </w:r>
            <w:r>
              <w:rPr>
                <w:rFonts w:cs="Times New Roman"/>
                <w:szCs w:val="24"/>
              </w:rPr>
              <w:t xml:space="preserve"> </w:t>
            </w:r>
            <w:r w:rsidRPr="00321E6A">
              <w:rPr>
                <w:rFonts w:cs="Times New Roman"/>
                <w:szCs w:val="24"/>
              </w:rPr>
              <w:t>og rétt að aðili máls tæmi hér kæruleiðir innan stjórnsýslunnar áður en dómstólaleiðin er</w:t>
            </w:r>
            <w:r>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14:paraId="6FF61286" w14:textId="77777777" w:rsidR="00B2442A" w:rsidRPr="00321E6A" w:rsidRDefault="00B2442A" w:rsidP="00E25FA2">
            <w:pPr>
              <w:rPr>
                <w:rFonts w:cs="Times New Roman"/>
                <w:szCs w:val="24"/>
              </w:rPr>
            </w:pPr>
          </w:p>
        </w:tc>
      </w:tr>
      <w:tr w:rsidR="00B2442A" w:rsidRPr="00321E6A" w14:paraId="0BCA7742" w14:textId="77777777" w:rsidTr="00E25FA2">
        <w:tc>
          <w:tcPr>
            <w:tcW w:w="5353" w:type="dxa"/>
          </w:tcPr>
          <w:p w14:paraId="613E8F1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14:paraId="38058881" w14:textId="77777777" w:rsidR="00B2442A" w:rsidRPr="00321E6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14:paraId="47529A73" w14:textId="77777777" w:rsidR="00B2442A" w:rsidRDefault="00B2442A" w:rsidP="00E25FA2">
            <w:pPr>
              <w:jc w:val="center"/>
              <w:rPr>
                <w:rFonts w:cs="Times New Roman"/>
                <w:szCs w:val="24"/>
              </w:rPr>
            </w:pPr>
            <w:r>
              <w:rPr>
                <w:rFonts w:cs="Times New Roman"/>
                <w:szCs w:val="24"/>
              </w:rPr>
              <w:t>Um 108. gr.</w:t>
            </w:r>
          </w:p>
          <w:p w14:paraId="46FC0299" w14:textId="77777777" w:rsidR="00B2442A" w:rsidRPr="00321E6A" w:rsidRDefault="00B2442A" w:rsidP="00E25FA2">
            <w:pPr>
              <w:jc w:val="both"/>
              <w:rPr>
                <w:rFonts w:cs="Times New Roman"/>
                <w:szCs w:val="24"/>
              </w:rPr>
            </w:pPr>
            <w:r w:rsidRPr="00321E6A">
              <w:rPr>
                <w:rFonts w:cs="Times New Roman"/>
                <w:szCs w:val="24"/>
              </w:rPr>
              <w:t>Ákvæðið fjallar um haldsrétt í ökutækjum og er samhljóða 107. gr. gildandi laga.</w:t>
            </w:r>
            <w:r>
              <w:rPr>
                <w:rFonts w:cs="Times New Roman"/>
                <w:szCs w:val="24"/>
              </w:rPr>
              <w:t xml:space="preserve"> </w:t>
            </w:r>
            <w:r>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p>
        </w:tc>
        <w:tc>
          <w:tcPr>
            <w:tcW w:w="4394" w:type="dxa"/>
          </w:tcPr>
          <w:p w14:paraId="4CFC72BC" w14:textId="77777777" w:rsidR="00B2442A" w:rsidRPr="00321E6A" w:rsidRDefault="00B2442A" w:rsidP="00E25FA2">
            <w:pPr>
              <w:rPr>
                <w:rFonts w:cs="Times New Roman"/>
                <w:szCs w:val="24"/>
              </w:rPr>
            </w:pPr>
          </w:p>
        </w:tc>
      </w:tr>
      <w:tr w:rsidR="00B2442A" w:rsidRPr="00321E6A" w14:paraId="01565913" w14:textId="77777777" w:rsidTr="00E25FA2">
        <w:tc>
          <w:tcPr>
            <w:tcW w:w="5353" w:type="dxa"/>
          </w:tcPr>
          <w:p w14:paraId="714DD419" w14:textId="77777777" w:rsidR="00B2442A" w:rsidRPr="00321E6A" w:rsidRDefault="00B2442A" w:rsidP="00E25FA2">
            <w:pPr>
              <w:pStyle w:val="NormalWeb"/>
              <w:jc w:val="center"/>
            </w:pPr>
            <w:r w:rsidRPr="00321E6A">
              <w:tab/>
              <w:t>109. gr.</w:t>
            </w:r>
            <w:r w:rsidRPr="00321E6A">
              <w:br/>
            </w:r>
            <w:r w:rsidRPr="00321E6A">
              <w:rPr>
                <w:i/>
                <w:iCs/>
              </w:rPr>
              <w:t>Upptaka ökutækja.</w:t>
            </w:r>
          </w:p>
          <w:p w14:paraId="51CEBAF7" w14:textId="77777777" w:rsidR="00B2442A" w:rsidRPr="00321E6A" w:rsidRDefault="00B2442A" w:rsidP="00E25FA2">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lastRenderedPageBreak/>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w:t>
            </w:r>
            <w:r w:rsidRPr="00321E6A">
              <w:rPr>
                <w:rFonts w:eastAsia="Times New Roman" w:cs="Times New Roman"/>
                <w:szCs w:val="24"/>
                <w:lang w:eastAsia="is-IS"/>
              </w:rPr>
              <w:lastRenderedPageBreak/>
              <w:t xml:space="preserve">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14:paraId="02E7878D"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109. gr.</w:t>
            </w:r>
          </w:p>
          <w:p w14:paraId="0747DC55" w14:textId="77777777" w:rsidR="00B2442A" w:rsidRDefault="00B2442A" w:rsidP="00E25FA2">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Pr>
                <w:rFonts w:cs="Times New Roman"/>
                <w:szCs w:val="24"/>
              </w:rPr>
              <w:t xml:space="preserve">. </w:t>
            </w:r>
            <w:r w:rsidRPr="00321E6A">
              <w:rPr>
                <w:rFonts w:cs="Times New Roman"/>
                <w:szCs w:val="24"/>
              </w:rPr>
              <w:t xml:space="preserve">gildandi </w:t>
            </w:r>
            <w:r w:rsidRPr="00321E6A">
              <w:rPr>
                <w:rFonts w:cs="Times New Roman"/>
                <w:szCs w:val="24"/>
              </w:rPr>
              <w:lastRenderedPageBreak/>
              <w:t>laga sem lögfest var með 9. gr. laga nr. 69/2007. Ekki er talin þörf á því að gera</w:t>
            </w:r>
            <w:r>
              <w:rPr>
                <w:rFonts w:cs="Times New Roman"/>
                <w:szCs w:val="24"/>
              </w:rPr>
              <w:t xml:space="preserve"> </w:t>
            </w:r>
            <w:r w:rsidRPr="00321E6A">
              <w:rPr>
                <w:rFonts w:cs="Times New Roman"/>
                <w:szCs w:val="24"/>
              </w:rPr>
              <w:t xml:space="preserve">breytingar á þessu ákvæði en almennt er talið að sú reynsla sem komin er á </w:t>
            </w:r>
            <w:r>
              <w:rPr>
                <w:rFonts w:cs="Times New Roman"/>
                <w:szCs w:val="24"/>
              </w:rPr>
              <w:t>g</w:t>
            </w:r>
            <w:r w:rsidRPr="00321E6A">
              <w:rPr>
                <w:rFonts w:cs="Times New Roman"/>
                <w:szCs w:val="24"/>
              </w:rPr>
              <w:t>ildandi ákvæði</w:t>
            </w:r>
            <w:r>
              <w:rPr>
                <w:rFonts w:cs="Times New Roman"/>
                <w:szCs w:val="24"/>
              </w:rPr>
              <w:t xml:space="preserve"> </w:t>
            </w:r>
            <w:r w:rsidRPr="00321E6A">
              <w:rPr>
                <w:rFonts w:cs="Times New Roman"/>
                <w:szCs w:val="24"/>
              </w:rPr>
              <w:t xml:space="preserve">sé jákvæð. </w:t>
            </w:r>
          </w:p>
          <w:p w14:paraId="6ADC4D85" w14:textId="77777777" w:rsidR="00B2442A" w:rsidRDefault="00B2442A" w:rsidP="00E25FA2">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14:paraId="2096D155" w14:textId="77777777" w:rsidR="00B2442A" w:rsidRDefault="00B2442A" w:rsidP="00E25FA2">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14:paraId="54E97555" w14:textId="77777777" w:rsidR="00B2442A" w:rsidRDefault="00B2442A" w:rsidP="00E25FA2">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Greinin gerir ráð fyrir að upptöku megi beita vegna hvers konar brota á umferðarlögum, sé um gróf eða ítrekuð brot að ræða. Einkum er í því </w:t>
            </w:r>
            <w:r>
              <w:rPr>
                <w:rFonts w:cs="Times New Roman"/>
                <w:color w:val="242424"/>
                <w:shd w:val="clear" w:color="auto" w:fill="FFFFFF"/>
              </w:rPr>
              <w:lastRenderedPageBreak/>
              <w:t>efni um að ræða gróf eða ítrekuð brot vegna ölvunaraksturs, ítrekaðan akstur þess sem sviptur er ökurétti eða þess sem ekki hefur öðlast ökuréttindi eða mjög vítaverðan akstur.</w:t>
            </w:r>
          </w:p>
          <w:p w14:paraId="1B471459" w14:textId="77777777" w:rsidR="00B2442A" w:rsidRDefault="00B2442A" w:rsidP="00E25FA2">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14:paraId="10E46557" w14:textId="77777777" w:rsidR="00B2442A" w:rsidRPr="00321E6A" w:rsidRDefault="00B2442A" w:rsidP="00E25FA2">
            <w:pPr>
              <w:autoSpaceDE w:val="0"/>
              <w:autoSpaceDN w:val="0"/>
              <w:adjustRightInd w:val="0"/>
              <w:jc w:val="both"/>
              <w:rPr>
                <w:rFonts w:cs="Times New Roman"/>
                <w:szCs w:val="24"/>
              </w:rPr>
            </w:pPr>
            <w:r>
              <w:rPr>
                <w:rFonts w:cs="Times New Roman"/>
                <w:szCs w:val="24"/>
              </w:rPr>
              <w:t>Það</w:t>
            </w:r>
            <w:r w:rsidRPr="00321E6A">
              <w:rPr>
                <w:rFonts w:cs="Times New Roman"/>
                <w:szCs w:val="24"/>
              </w:rPr>
              <w:t xml:space="preserve"> nýmæli</w:t>
            </w:r>
            <w:r>
              <w:rPr>
                <w:rFonts w:cs="Times New Roman"/>
                <w:szCs w:val="24"/>
              </w:rPr>
              <w:t xml:space="preserve"> er að finna í ákvæðinu </w:t>
            </w:r>
            <w:r w:rsidRPr="00321E6A">
              <w:rPr>
                <w:rFonts w:cs="Times New Roman"/>
                <w:szCs w:val="24"/>
              </w:rPr>
              <w:t xml:space="preserve"> að ráðherra er veitt heimild til að s</w:t>
            </w:r>
            <w:r>
              <w:rPr>
                <w:rFonts w:cs="Times New Roman"/>
                <w:szCs w:val="24"/>
              </w:rPr>
              <w:t>etja reglugerð um nánari fram</w:t>
            </w:r>
            <w:r w:rsidRPr="00321E6A">
              <w:rPr>
                <w:rFonts w:cs="Times New Roman"/>
                <w:szCs w:val="24"/>
              </w:rPr>
              <w:t>kvæmd á upptöku ökutækja samkvæmt greininni, en ákvæðið miðar að því að samræmdar</w:t>
            </w:r>
            <w:r>
              <w:rPr>
                <w:rFonts w:cs="Times New Roman"/>
                <w:szCs w:val="24"/>
              </w:rPr>
              <w:t xml:space="preserve"> </w:t>
            </w:r>
            <w:r w:rsidRPr="00321E6A">
              <w:rPr>
                <w:rFonts w:cs="Times New Roman"/>
                <w:szCs w:val="24"/>
              </w:rPr>
              <w:t>reglur liggi fyrir um framkvæmdina.</w:t>
            </w:r>
          </w:p>
        </w:tc>
        <w:tc>
          <w:tcPr>
            <w:tcW w:w="4394" w:type="dxa"/>
          </w:tcPr>
          <w:p w14:paraId="25106744" w14:textId="77777777" w:rsidR="00B2442A" w:rsidRPr="00321E6A" w:rsidRDefault="00B2442A" w:rsidP="00E25FA2">
            <w:pPr>
              <w:rPr>
                <w:rFonts w:cs="Times New Roman"/>
                <w:szCs w:val="24"/>
              </w:rPr>
            </w:pPr>
          </w:p>
        </w:tc>
      </w:tr>
      <w:tr w:rsidR="00B2442A" w:rsidRPr="00321E6A" w14:paraId="4D727213" w14:textId="77777777" w:rsidTr="00E25FA2">
        <w:tc>
          <w:tcPr>
            <w:tcW w:w="5353" w:type="dxa"/>
          </w:tcPr>
          <w:p w14:paraId="68A3D84F" w14:textId="77777777" w:rsidR="00B2442A" w:rsidRPr="00321E6A" w:rsidRDefault="00B2442A" w:rsidP="00E25FA2">
            <w:pPr>
              <w:pStyle w:val="NormalWeb"/>
              <w:jc w:val="center"/>
            </w:pPr>
            <w:r w:rsidRPr="00321E6A">
              <w:lastRenderedPageBreak/>
              <w:tab/>
              <w:t xml:space="preserve">110. gr. </w:t>
            </w:r>
            <w:r w:rsidRPr="00321E6A">
              <w:br/>
            </w:r>
            <w:r w:rsidRPr="00321E6A">
              <w:rPr>
                <w:i/>
                <w:iCs/>
              </w:rPr>
              <w:t>Álagning og innheimta gjalds vegna brota gegn lögunum.</w:t>
            </w:r>
          </w:p>
          <w:p w14:paraId="70AE478F" w14:textId="77777777" w:rsidR="00B2442A" w:rsidRDefault="00B2442A" w:rsidP="00E25FA2">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Pr>
                <w:lang w:eastAsia="is-IS"/>
              </w:rPr>
              <w:t xml:space="preserve">ða lagningu sem </w:t>
            </w:r>
            <w:r>
              <w:rPr>
                <w:lang w:eastAsia="is-IS"/>
              </w:rPr>
              <w:lastRenderedPageBreak/>
              <w:t>sett eru skv. 84</w:t>
            </w:r>
            <w:r w:rsidRPr="00321E6A">
              <w:rPr>
                <w:lang w:eastAsia="is-IS"/>
              </w:rPr>
              <w:t>. gr. og 1</w:t>
            </w:r>
            <w:r>
              <w:rPr>
                <w:lang w:eastAsia="is-IS"/>
              </w:rPr>
              <w:t>. mgr. 86</w:t>
            </w:r>
            <w:r w:rsidRPr="00321E6A">
              <w:rPr>
                <w:lang w:eastAsia="is-IS"/>
              </w:rPr>
              <w:t xml:space="preserve">. gr., </w:t>
            </w:r>
            <w:r w:rsidRPr="00321E6A">
              <w:rPr>
                <w:lang w:eastAsia="is-IS"/>
              </w:rPr>
              <w:br/>
              <w:t>     f.      reglum um notkun stöðureita skv.</w:t>
            </w:r>
            <w:r>
              <w:rPr>
                <w:lang w:eastAsia="is-IS"/>
              </w:rPr>
              <w:t xml:space="preserve"> 86</w:t>
            </w:r>
            <w:r w:rsidRPr="00321E6A">
              <w:rPr>
                <w:lang w:eastAsia="is-IS"/>
              </w:rPr>
              <w:t xml:space="preserve">. gr. og </w:t>
            </w:r>
            <w:r w:rsidRPr="00321E6A">
              <w:rPr>
                <w:lang w:eastAsia="is-IS"/>
              </w:rPr>
              <w:br/>
              <w:t>     g.      reglum um notkun negldra hjól</w:t>
            </w:r>
            <w:r>
              <w:rPr>
                <w:lang w:eastAsia="is-IS"/>
              </w:rPr>
              <w:t>barða, skv. 2. málsl. 4. mgr. 85</w:t>
            </w:r>
            <w:r w:rsidRPr="00321E6A">
              <w:rPr>
                <w:lang w:eastAsia="is-IS"/>
              </w:rPr>
              <w:t xml:space="preserve">. gr. </w:t>
            </w:r>
          </w:p>
          <w:p w14:paraId="68FC1DBA" w14:textId="77777777" w:rsidR="00B2442A" w:rsidRDefault="00B2442A" w:rsidP="00E25FA2">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14:paraId="2B0D4E40" w14:textId="77777777" w:rsidR="00B2442A" w:rsidRDefault="00B2442A" w:rsidP="00E25FA2">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Ákvörðun um álagningu gjalds verður ekki borin undir æðra stjórnvald.</w:t>
            </w:r>
          </w:p>
          <w:p w14:paraId="387FB362" w14:textId="77777777" w:rsidR="00B2442A" w:rsidRDefault="00B2442A" w:rsidP="00E25FA2">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14:paraId="1611910B" w14:textId="77777777" w:rsidR="00B2442A" w:rsidRPr="00321E6A" w:rsidRDefault="00B2442A" w:rsidP="00E25FA2">
            <w:pPr>
              <w:jc w:val="both"/>
              <w:rPr>
                <w:lang w:eastAsia="is-IS"/>
              </w:rPr>
            </w:pPr>
            <w:r w:rsidRPr="00321E6A">
              <w:rPr>
                <w:lang w:eastAsia="is-IS"/>
              </w:rPr>
              <w:t>    </w:t>
            </w:r>
            <w:r w:rsidRPr="004F15AF">
              <w:t xml:space="preserve">Ráðherra setur nánari reglur um hvernig gjaldið skuli lagt á og innheimt, þar á meðal um greiðslu- og kærufrest. </w:t>
            </w:r>
          </w:p>
        </w:tc>
        <w:tc>
          <w:tcPr>
            <w:tcW w:w="4489" w:type="dxa"/>
          </w:tcPr>
          <w:p w14:paraId="3AF60FB0"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110. gr.</w:t>
            </w:r>
          </w:p>
          <w:p w14:paraId="0CC4B1BA"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Pr>
                <w:rFonts w:cs="Times New Roman"/>
                <w:szCs w:val="24"/>
              </w:rPr>
              <w:t xml:space="preserve"> </w:t>
            </w:r>
            <w:r w:rsidRPr="00321E6A">
              <w:rPr>
                <w:rFonts w:cs="Times New Roman"/>
                <w:szCs w:val="24"/>
              </w:rPr>
              <w:t>ákvæðum laganna, einkum um stöðvun og lagningu ökutækja, en það er að því leyti samhljóða</w:t>
            </w:r>
            <w:r>
              <w:rPr>
                <w:rFonts w:cs="Times New Roman"/>
                <w:szCs w:val="24"/>
              </w:rPr>
              <w:t xml:space="preserve"> </w:t>
            </w:r>
            <w:r w:rsidRPr="00321E6A">
              <w:rPr>
                <w:rFonts w:cs="Times New Roman"/>
                <w:szCs w:val="24"/>
              </w:rPr>
              <w:t>108. gr. gildandi laga.</w:t>
            </w:r>
          </w:p>
          <w:p w14:paraId="70E2D76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Pr>
                <w:rFonts w:cs="Times New Roman"/>
                <w:szCs w:val="24"/>
              </w:rPr>
              <w:t xml:space="preserve"> </w:t>
            </w:r>
            <w:r w:rsidRPr="00321E6A">
              <w:rPr>
                <w:rFonts w:cs="Times New Roman"/>
                <w:szCs w:val="24"/>
              </w:rPr>
              <w:t>verði grundvöllur gjaldtöku. G-liður er nýmæli en þar er lagt til að leggja megi á gjald</w:t>
            </w:r>
            <w:r>
              <w:rPr>
                <w:rFonts w:cs="Times New Roman"/>
                <w:szCs w:val="24"/>
              </w:rPr>
              <w:t xml:space="preserve"> </w:t>
            </w:r>
            <w:r w:rsidRPr="00321E6A">
              <w:rPr>
                <w:rFonts w:cs="Times New Roman"/>
                <w:szCs w:val="24"/>
              </w:rPr>
              <w:t xml:space="preserve">vegna </w:t>
            </w:r>
            <w:r w:rsidRPr="00321E6A">
              <w:rPr>
                <w:rFonts w:cs="Times New Roman"/>
                <w:szCs w:val="24"/>
              </w:rPr>
              <w:lastRenderedPageBreak/>
              <w:t>notkunar negldra hjólbarða eftir að því tímabili  lýkur þegar notkun er leyfð.</w:t>
            </w:r>
          </w:p>
          <w:p w14:paraId="496F6CE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Pr>
                <w:rFonts w:cs="Times New Roman"/>
                <w:szCs w:val="24"/>
              </w:rPr>
              <w:t xml:space="preserve"> </w:t>
            </w:r>
            <w:r w:rsidRPr="00321E6A">
              <w:rPr>
                <w:rFonts w:cs="Times New Roman"/>
                <w:szCs w:val="24"/>
              </w:rPr>
              <w:t>renni til þess að standa straum af gerð og rekstri bifreiðastæða og bifreiðageymslna til almenningsnota</w:t>
            </w:r>
            <w:r>
              <w:rPr>
                <w:rFonts w:cs="Times New Roman"/>
                <w:szCs w:val="24"/>
              </w:rPr>
              <w:t xml:space="preserve"> </w:t>
            </w:r>
            <w:r w:rsidRPr="00321E6A">
              <w:rPr>
                <w:rFonts w:cs="Times New Roman"/>
                <w:szCs w:val="24"/>
              </w:rPr>
              <w:t>en lagt er til í niðurlagi 2. mgr. frumvarpsgreinarinnar að þetta ákvæði verði</w:t>
            </w:r>
            <w:r>
              <w:rPr>
                <w:rFonts w:cs="Times New Roman"/>
                <w:szCs w:val="24"/>
              </w:rPr>
              <w:t xml:space="preserve"> </w:t>
            </w:r>
            <w:r w:rsidRPr="00321E6A">
              <w:rPr>
                <w:rFonts w:cs="Times New Roman"/>
                <w:szCs w:val="24"/>
              </w:rPr>
              <w:t>fellt brott og að gjaldið renni til samgöngumála. Byggist þetta sjónarmið á forsendum frumvarpsins</w:t>
            </w:r>
            <w:r>
              <w:rPr>
                <w:rFonts w:cs="Times New Roman"/>
                <w:szCs w:val="24"/>
              </w:rPr>
              <w:t xml:space="preserve"> </w:t>
            </w:r>
            <w:r w:rsidRPr="00321E6A">
              <w:rPr>
                <w:rFonts w:cs="Times New Roman"/>
                <w:szCs w:val="24"/>
              </w:rPr>
              <w:t>um jafnræði milli mismunandi samgöngumáta og að eðlilegra sé því að það renni</w:t>
            </w:r>
            <w:r>
              <w:rPr>
                <w:rFonts w:cs="Times New Roman"/>
                <w:szCs w:val="24"/>
              </w:rPr>
              <w:t xml:space="preserve"> </w:t>
            </w:r>
            <w:r w:rsidRPr="00321E6A">
              <w:rPr>
                <w:rFonts w:cs="Times New Roman"/>
                <w:szCs w:val="24"/>
              </w:rPr>
              <w:t>til samgöngumála almennt í viðkomandi sveitarfélagi en ekki til uppbyggingar á einum</w:t>
            </w:r>
            <w:r>
              <w:rPr>
                <w:rFonts w:cs="Times New Roman"/>
                <w:szCs w:val="24"/>
              </w:rPr>
              <w:t xml:space="preserve"> </w:t>
            </w:r>
            <w:r w:rsidRPr="00321E6A">
              <w:rPr>
                <w:rFonts w:cs="Times New Roman"/>
                <w:szCs w:val="24"/>
              </w:rPr>
              <w:t>flokki samgöngumáta.</w:t>
            </w:r>
          </w:p>
          <w:p w14:paraId="52B1C0F2"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14:paraId="0843D464"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Pr>
                <w:rFonts w:cs="Times New Roman"/>
                <w:szCs w:val="24"/>
              </w:rPr>
              <w:t xml:space="preserve"> </w:t>
            </w:r>
            <w:r w:rsidRPr="00321E6A">
              <w:rPr>
                <w:rFonts w:cs="Times New Roman"/>
                <w:szCs w:val="24"/>
              </w:rPr>
              <w:t>en 30.000 kr. Er það og betur í samræmi við lögmætisreglu íslensks réttar og almennar kröfur</w:t>
            </w:r>
            <w:r>
              <w:rPr>
                <w:rFonts w:cs="Times New Roman"/>
                <w:szCs w:val="24"/>
              </w:rPr>
              <w:t xml:space="preserve"> </w:t>
            </w:r>
            <w:r w:rsidRPr="00321E6A">
              <w:rPr>
                <w:rFonts w:cs="Times New Roman"/>
                <w:szCs w:val="24"/>
              </w:rPr>
              <w:t>til framsals valds af þessu tagi af hálfu löggjafans.</w:t>
            </w:r>
          </w:p>
        </w:tc>
        <w:tc>
          <w:tcPr>
            <w:tcW w:w="4394" w:type="dxa"/>
          </w:tcPr>
          <w:p w14:paraId="2D37B6F4" w14:textId="77777777" w:rsidR="00B2442A" w:rsidRPr="00321E6A" w:rsidRDefault="00B2442A" w:rsidP="00E25FA2">
            <w:pPr>
              <w:rPr>
                <w:rFonts w:cs="Times New Roman"/>
                <w:szCs w:val="24"/>
              </w:rPr>
            </w:pPr>
          </w:p>
        </w:tc>
      </w:tr>
      <w:tr w:rsidR="00B2442A" w:rsidRPr="00321E6A" w14:paraId="7CAB9477" w14:textId="77777777" w:rsidTr="00E25FA2">
        <w:tc>
          <w:tcPr>
            <w:tcW w:w="5353" w:type="dxa"/>
          </w:tcPr>
          <w:p w14:paraId="3A8F2F06"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14:paraId="220BD724" w14:textId="77777777" w:rsidR="00B2442A" w:rsidRDefault="00B2442A" w:rsidP="00E25FA2">
            <w:pPr>
              <w:jc w:val="both"/>
              <w:rPr>
                <w:lang w:eastAsia="is-IS"/>
              </w:rPr>
            </w:pPr>
            <w:r w:rsidRPr="00321E6A">
              <w:rPr>
                <w:lang w:eastAsia="is-IS"/>
              </w:rPr>
              <w:lastRenderedPageBreak/>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14:paraId="3B495160" w14:textId="77777777" w:rsidR="00B2442A" w:rsidRDefault="00B2442A" w:rsidP="00E25FA2">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Pr>
                <w:lang w:eastAsia="is-IS"/>
              </w:rPr>
              <w:t xml:space="preserve"> </w:t>
            </w:r>
          </w:p>
          <w:p w14:paraId="06C3ACCA" w14:textId="77777777" w:rsidR="00B2442A" w:rsidRDefault="00B2442A" w:rsidP="00E25FA2">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14:paraId="1BC87DDA" w14:textId="77777777" w:rsidR="00B2442A" w:rsidRPr="00321E6A" w:rsidRDefault="00B2442A" w:rsidP="00E25FA2">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xml:space="preserve">    Verði gjaldið ekki greitt innan frests skv. 3. mgr. og engar mótbárur eða varnir hafa verið hafðar uppi má krefjast nauðungarsölu á lögveðinu til lúkningar gjaldinu </w:t>
            </w:r>
            <w:r w:rsidRPr="00321E6A">
              <w:rPr>
                <w:lang w:eastAsia="is-IS"/>
              </w:rPr>
              <w:lastRenderedPageBreak/>
              <w:t>eða fjárnáms hjá þeim sem ber ábyrgð á greiðslu gjaldsins skv. 1. mgr. án undangengins dóms eða sáttar.</w:t>
            </w:r>
          </w:p>
        </w:tc>
        <w:tc>
          <w:tcPr>
            <w:tcW w:w="4489" w:type="dxa"/>
          </w:tcPr>
          <w:p w14:paraId="7590DE12"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111. gr.</w:t>
            </w:r>
          </w:p>
          <w:p w14:paraId="51A45C7D"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lastRenderedPageBreak/>
              <w:t>Ákvæðið fjallar um ábyrgð á álagningu gjalds sem lagt hefur verið á skv. a–f-lið 1. mgr.</w:t>
            </w:r>
            <w:r>
              <w:rPr>
                <w:rFonts w:cs="Times New Roman"/>
                <w:szCs w:val="24"/>
              </w:rPr>
              <w:t xml:space="preserve"> </w:t>
            </w:r>
            <w:r w:rsidRPr="00321E6A">
              <w:rPr>
                <w:rFonts w:cs="Times New Roman"/>
                <w:szCs w:val="24"/>
              </w:rPr>
              <w:t>110. gr. frumvarpsins, lögveðsrétt o.fl. Er það efnislega samhljóða 109. gr. gildandi laga en</w:t>
            </w:r>
            <w:r>
              <w:rPr>
                <w:rFonts w:cs="Times New Roman"/>
                <w:szCs w:val="24"/>
              </w:rPr>
              <w:t xml:space="preserve"> </w:t>
            </w:r>
            <w:r w:rsidRPr="00321E6A">
              <w:rPr>
                <w:rFonts w:cs="Times New Roman"/>
                <w:szCs w:val="24"/>
              </w:rPr>
              <w:t>þó hafa nokkur atriði verið færð til nútímalegra horfs.</w:t>
            </w:r>
          </w:p>
          <w:p w14:paraId="297CFC4E"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Pr>
                <w:rFonts w:cs="Times New Roman"/>
                <w:szCs w:val="24"/>
              </w:rPr>
              <w:t xml:space="preserve"> </w:t>
            </w:r>
            <w:r w:rsidRPr="00321E6A">
              <w:rPr>
                <w:rFonts w:cs="Times New Roman"/>
                <w:szCs w:val="24"/>
              </w:rPr>
              <w:t>seinna en 15 dögum eftir að frestur líður til að greiða gjaldið.</w:t>
            </w:r>
          </w:p>
          <w:p w14:paraId="3AE80E75"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Pr>
                <w:rFonts w:cs="Times New Roman"/>
                <w:szCs w:val="24"/>
              </w:rPr>
              <w:t xml:space="preserve"> </w:t>
            </w:r>
            <w:r w:rsidRPr="00321E6A">
              <w:rPr>
                <w:rFonts w:cs="Times New Roman"/>
                <w:szCs w:val="24"/>
              </w:rPr>
              <w:t>gjalds samkvæmt greininni nægi að birta hana í Lögbirtingablaðinu þannig að réttaráhrif</w:t>
            </w:r>
            <w:r>
              <w:rPr>
                <w:rFonts w:cs="Times New Roman"/>
                <w:szCs w:val="24"/>
              </w:rPr>
              <w:t xml:space="preserve"> </w:t>
            </w:r>
            <w:r w:rsidRPr="00321E6A">
              <w:rPr>
                <w:rFonts w:cs="Times New Roman"/>
                <w:szCs w:val="24"/>
              </w:rPr>
              <w:t>þess verði þau sömu og ef tilkynning hefði borist.</w:t>
            </w:r>
          </w:p>
        </w:tc>
        <w:tc>
          <w:tcPr>
            <w:tcW w:w="4394" w:type="dxa"/>
          </w:tcPr>
          <w:p w14:paraId="737F7B56" w14:textId="77777777" w:rsidR="00B2442A" w:rsidRPr="00321E6A" w:rsidRDefault="00B2442A" w:rsidP="00E25FA2">
            <w:pPr>
              <w:rPr>
                <w:rFonts w:cs="Times New Roman"/>
                <w:szCs w:val="24"/>
              </w:rPr>
            </w:pPr>
          </w:p>
        </w:tc>
      </w:tr>
      <w:tr w:rsidR="00B2442A" w:rsidRPr="00321E6A" w14:paraId="2B07440B" w14:textId="77777777" w:rsidTr="00E25FA2">
        <w:tc>
          <w:tcPr>
            <w:tcW w:w="5353" w:type="dxa"/>
          </w:tcPr>
          <w:p w14:paraId="5D6B8DB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14:paraId="02299D40" w14:textId="77777777" w:rsidR="00B2442A" w:rsidRDefault="00B2442A" w:rsidP="00E25FA2">
            <w:pPr>
              <w:jc w:val="both"/>
              <w:rPr>
                <w:lang w:eastAsia="is-IS"/>
              </w:rPr>
            </w:pPr>
            <w:r w:rsidRPr="00321E6A">
              <w:rPr>
                <w:lang w:eastAsia="is-IS"/>
              </w:rPr>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14:paraId="118250F5" w14:textId="77777777" w:rsidR="00B2442A" w:rsidRDefault="00B2442A" w:rsidP="00E25FA2">
            <w:pPr>
              <w:jc w:val="both"/>
              <w:rPr>
                <w:lang w:eastAsia="is-IS"/>
              </w:rPr>
            </w:pPr>
            <w:r>
              <w:rPr>
                <w:lang w:eastAsia="is-IS"/>
              </w:rPr>
              <w:t xml:space="preserve"> </w:t>
            </w:r>
            <w:r w:rsidRPr="00321E6A">
              <w:rPr>
                <w:lang w:eastAsia="is-IS"/>
              </w:rPr>
              <w:t xml:space="preserve">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w:t>
            </w:r>
            <w:r w:rsidRPr="00321E6A">
              <w:rPr>
                <w:lang w:eastAsia="is-IS"/>
              </w:rPr>
              <w:lastRenderedPageBreak/>
              <w:t>tryggingar greiðslu kostnaðar. Kostnað má innheimta með lögtaki.</w:t>
            </w:r>
          </w:p>
          <w:p w14:paraId="4F687D07" w14:textId="77777777" w:rsidR="00B2442A" w:rsidRDefault="00B2442A" w:rsidP="00E25FA2">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14:paraId="769164F5" w14:textId="77777777" w:rsidR="00B2442A" w:rsidRDefault="00B2442A" w:rsidP="00E25FA2">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14:paraId="42DB0F07" w14:textId="77777777" w:rsidR="00B2442A" w:rsidRPr="00321E6A" w:rsidRDefault="00B2442A" w:rsidP="00E25FA2">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14:paraId="68DC5B7A" w14:textId="77777777" w:rsidR="00B2442A" w:rsidRDefault="00B2442A" w:rsidP="00E25FA2">
            <w:pPr>
              <w:autoSpaceDE w:val="0"/>
              <w:autoSpaceDN w:val="0"/>
              <w:adjustRightInd w:val="0"/>
              <w:jc w:val="center"/>
              <w:rPr>
                <w:rFonts w:cs="Times New Roman"/>
                <w:szCs w:val="24"/>
              </w:rPr>
            </w:pPr>
            <w:r>
              <w:rPr>
                <w:rFonts w:cs="Times New Roman"/>
                <w:szCs w:val="24"/>
              </w:rPr>
              <w:lastRenderedPageBreak/>
              <w:t>Um 112. gr.</w:t>
            </w:r>
          </w:p>
          <w:p w14:paraId="68AE52A6"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14:paraId="02A5A9C3" w14:textId="77777777" w:rsidR="00B2442A" w:rsidRDefault="00B2442A" w:rsidP="00E25FA2">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14:paraId="286E5032" w14:textId="77777777" w:rsidR="00B2442A" w:rsidRPr="00321E6A" w:rsidRDefault="00B2442A" w:rsidP="00E25FA2">
            <w:pPr>
              <w:rPr>
                <w:rFonts w:cs="Times New Roman"/>
                <w:szCs w:val="24"/>
              </w:rPr>
            </w:pPr>
          </w:p>
        </w:tc>
      </w:tr>
      <w:tr w:rsidR="00B2442A" w:rsidRPr="00321E6A" w14:paraId="5BC8FBB8" w14:textId="77777777" w:rsidTr="00E25FA2">
        <w:tc>
          <w:tcPr>
            <w:tcW w:w="5353" w:type="dxa"/>
          </w:tcPr>
          <w:p w14:paraId="50CA151D"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cs="Times New Roman"/>
                <w:szCs w:val="24"/>
              </w:rPr>
              <w:t>X</w:t>
            </w:r>
            <w:r>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14:paraId="7398DF6F" w14:textId="77777777" w:rsidR="00B2442A" w:rsidRPr="00321E6A" w:rsidRDefault="00B2442A" w:rsidP="00E25FA2">
            <w:pPr>
              <w:rPr>
                <w:rFonts w:cs="Times New Roman"/>
                <w:szCs w:val="24"/>
              </w:rPr>
            </w:pPr>
          </w:p>
        </w:tc>
        <w:tc>
          <w:tcPr>
            <w:tcW w:w="4394" w:type="dxa"/>
          </w:tcPr>
          <w:p w14:paraId="4AC0A6BA" w14:textId="77777777" w:rsidR="00B2442A" w:rsidRPr="00321E6A" w:rsidRDefault="00B2442A" w:rsidP="00E25FA2">
            <w:pPr>
              <w:rPr>
                <w:rFonts w:cs="Times New Roman"/>
                <w:szCs w:val="24"/>
              </w:rPr>
            </w:pPr>
          </w:p>
        </w:tc>
      </w:tr>
      <w:tr w:rsidR="00B2442A" w:rsidRPr="00321E6A" w14:paraId="76CC9771" w14:textId="77777777" w:rsidTr="00E25FA2">
        <w:tc>
          <w:tcPr>
            <w:tcW w:w="5353" w:type="dxa"/>
          </w:tcPr>
          <w:p w14:paraId="486DACFE"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14:paraId="32925C5F" w14:textId="77777777" w:rsidR="00B2442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lastRenderedPageBreak/>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Samgöngustofu 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14:paraId="33EE8905" w14:textId="77777777" w:rsidR="00B2442A" w:rsidRPr="00321E6A" w:rsidRDefault="00B2442A" w:rsidP="00E25FA2">
            <w:pPr>
              <w:spacing w:before="100" w:beforeAutospacing="1" w:after="100" w:afterAutospacing="1"/>
              <w:jc w:val="center"/>
              <w:rPr>
                <w:rFonts w:eastAsia="Times New Roman" w:cs="Times New Roman"/>
                <w:szCs w:val="24"/>
                <w:lang w:eastAsia="is-IS"/>
              </w:rPr>
            </w:pPr>
          </w:p>
        </w:tc>
        <w:tc>
          <w:tcPr>
            <w:tcW w:w="4489" w:type="dxa"/>
          </w:tcPr>
          <w:p w14:paraId="610B5CDB" w14:textId="77777777" w:rsidR="00B2442A" w:rsidRDefault="00B2442A" w:rsidP="00E25FA2">
            <w:pPr>
              <w:jc w:val="center"/>
            </w:pPr>
            <w:r>
              <w:lastRenderedPageBreak/>
              <w:t>Um 113. gr.</w:t>
            </w:r>
          </w:p>
          <w:p w14:paraId="0BF627CF" w14:textId="77777777" w:rsidR="00B2442A" w:rsidRPr="00321E6A" w:rsidRDefault="00B2442A" w:rsidP="00E25FA2">
            <w:pPr>
              <w:jc w:val="both"/>
            </w:pPr>
            <w:r w:rsidRPr="00321E6A">
              <w:lastRenderedPageBreak/>
              <w:t>Greinin er sumpart samhljóða 116. og 117. gr. gildandi laga um fræðsluskyldur sveitarfélaga</w:t>
            </w:r>
            <w:r>
              <w:t xml:space="preserve"> </w:t>
            </w:r>
            <w:r w:rsidRPr="00321E6A">
              <w:t>og um að kennsla í umferðarreglum fari fram í grunnskólum. Þó er lagt til að gerðar</w:t>
            </w:r>
            <w:r>
              <w:t xml:space="preserve"> </w:t>
            </w:r>
            <w:r w:rsidRPr="00321E6A">
              <w:t>verði ákveðnar efnisbreytingar á þessum ákvæðum.</w:t>
            </w:r>
          </w:p>
          <w:p w14:paraId="7D61F967" w14:textId="77777777" w:rsidR="00B2442A" w:rsidRPr="00321E6A" w:rsidRDefault="00B2442A" w:rsidP="00E25FA2">
            <w:pPr>
              <w:jc w:val="both"/>
            </w:pPr>
            <w:r w:rsidRPr="00321E6A">
              <w:t>Með 1. mgr. er áréttað að umferðarfræðsla skuli fara fram í grunnskólum, leikskólum og</w:t>
            </w:r>
            <w:r>
              <w:t xml:space="preserve"> </w:t>
            </w:r>
            <w:r w:rsidRPr="00321E6A">
              <w:t>framhaldsskólum. Greinin er því einungis að hluta til samhljóða 1. málsl. 117. gr. gildandi</w:t>
            </w:r>
            <w:r>
              <w:t xml:space="preserve"> </w:t>
            </w:r>
            <w:r w:rsidRPr="00321E6A">
              <w:t>laga.</w:t>
            </w:r>
            <w:r>
              <w:t xml:space="preserve"> </w:t>
            </w:r>
          </w:p>
          <w:p w14:paraId="32A9D004" w14:textId="77777777" w:rsidR="00B2442A" w:rsidRPr="00321E6A" w:rsidRDefault="00B2442A" w:rsidP="00E25FA2">
            <w:pPr>
              <w:jc w:val="both"/>
            </w:pPr>
            <w:r w:rsidRPr="00321E6A">
              <w:t>Samkvæmt 2. og 3. málsl. 117. gr. gildandi laga setur ráðherra er fer með fræðslumál, að</w:t>
            </w:r>
            <w:r>
              <w:t xml:space="preserve"> </w:t>
            </w:r>
            <w:r w:rsidRPr="00321E6A">
              <w:t>fenginni umsögn Samgöngustofu, reglugerð um tilhögun umferðarfræðslu og prófkröfur. Ráðherra</w:t>
            </w:r>
            <w:r>
              <w:t xml:space="preserve"> </w:t>
            </w:r>
            <w:r w:rsidRPr="00321E6A">
              <w:t>getur og með sama hætti sett reglur um slíka fræðslu í öðrum skólum. Með 2. mgr. er</w:t>
            </w:r>
            <w:r>
              <w:t xml:space="preserve"> </w:t>
            </w:r>
            <w:r w:rsidRPr="00321E6A">
              <w:t>lagt til að ákvæði þessi verði gerð skýrari. Þannig er tekið fram að ráðherra ákveði að fenginni</w:t>
            </w:r>
            <w:r>
              <w:t xml:space="preserve"> </w:t>
            </w:r>
            <w:r w:rsidRPr="00321E6A">
              <w:t>umsögn Samgöngustofu nánari tilhögun umferðarfræðslu í leikskólum, grunnskólum og</w:t>
            </w:r>
            <w:r>
              <w:t xml:space="preserve"> </w:t>
            </w:r>
            <w:r w:rsidRPr="00321E6A">
              <w:t>framhaldsskólum í aðalnámskrá samkvæmt ákvæðum laga nr. 91/2008, um grunnskóla, laga</w:t>
            </w:r>
            <w:r>
              <w:t xml:space="preserve"> </w:t>
            </w:r>
            <w:r w:rsidRPr="00321E6A">
              <w:t>nr. 90/2008, um leikskóla, og laga nr. 92/2008, um framhaldsskóla.</w:t>
            </w:r>
          </w:p>
          <w:p w14:paraId="379DFD00" w14:textId="77777777" w:rsidR="00B2442A" w:rsidRPr="00321E6A" w:rsidRDefault="00B2442A" w:rsidP="00E25FA2">
            <w:pPr>
              <w:jc w:val="both"/>
            </w:pPr>
            <w:r w:rsidRPr="00321E6A">
              <w:t>Samkvæmt 1. mgr. 13. gr. laga nr. 90/2008 setur ráðherra er fer með fræðslumál leikskólum</w:t>
            </w:r>
            <w:r>
              <w:t xml:space="preserve"> </w:t>
            </w:r>
            <w:r w:rsidRPr="00321E6A">
              <w:t>aðalnámskrá sem er endurskoðuð reglulega. Í henni koma fram helstu markmið leikskólastarfs</w:t>
            </w:r>
            <w:r>
              <w:t xml:space="preserve"> </w:t>
            </w:r>
            <w:r w:rsidRPr="00321E6A">
              <w:t xml:space="preserve">og uppeldis- og menntunarhlutverk leikskóla. Í </w:t>
            </w:r>
            <w:r w:rsidRPr="00321E6A">
              <w:lastRenderedPageBreak/>
              <w:t>aðalnámskrá leikskóla skal m.a. leggja</w:t>
            </w:r>
            <w:r>
              <w:t xml:space="preserve"> </w:t>
            </w:r>
            <w:r w:rsidRPr="00321E6A">
              <w:t>áherslu á gildi leiks í öllu leikskólastarfi. Einnig skal fjallað um markmið fyrir námssvið</w:t>
            </w:r>
            <w:r>
              <w:t xml:space="preserve"> </w:t>
            </w:r>
            <w:r w:rsidRPr="00321E6A">
              <w:t>leikskólans, foreldrasamstarf, þróunarstarf, mat á leikskólastarfi og tengsl leikskóla og</w:t>
            </w:r>
            <w:r>
              <w:t xml:space="preserve"> </w:t>
            </w:r>
            <w:r w:rsidRPr="00321E6A">
              <w:t>grunnskóla. Í aðalnámskrá skal skilgreina hæfniþætti á námssviðum leikskólans í samræmi</w:t>
            </w:r>
            <w:r>
              <w:t xml:space="preserve"> </w:t>
            </w:r>
            <w:r w:rsidRPr="00321E6A">
              <w:t>við aldur og þroska barna. Um aðalnámskrá í grunnskólum er nú fjallað í 24. gr. laga nr.</w:t>
            </w:r>
            <w:r>
              <w:t xml:space="preserve"> </w:t>
            </w:r>
            <w:r w:rsidRPr="00321E6A">
              <w:t>91/2008.</w:t>
            </w:r>
          </w:p>
          <w:p w14:paraId="42FFB0C8" w14:textId="77777777" w:rsidR="00B2442A" w:rsidRPr="00321E6A" w:rsidRDefault="00B2442A" w:rsidP="00E25FA2">
            <w:pPr>
              <w:jc w:val="both"/>
            </w:pPr>
            <w:r w:rsidRPr="00321E6A">
              <w:t xml:space="preserve">Fyrsta málsgrein kveður upp úr um það að umferðarfræðsla skuli </w:t>
            </w:r>
            <w:r>
              <w:t>fara fram</w:t>
            </w:r>
            <w:r w:rsidRPr="00321E6A">
              <w:t xml:space="preserve"> í leik-, grunn- og</w:t>
            </w:r>
            <w:r>
              <w:t xml:space="preserve"> </w:t>
            </w:r>
            <w:r w:rsidRPr="00321E6A">
              <w:t>framhaldsskólum og er þannig áréttuð sú mikilvæga stefna gildandi laga að umferðarfræðsla</w:t>
            </w:r>
            <w:r>
              <w:t xml:space="preserve"> </w:t>
            </w:r>
            <w:r w:rsidRPr="00321E6A">
              <w:t>á fyrstu skólastigum sé þýðingarmikill þáttur í forvörnum og öryggismálum á sviði umferðarmála.</w:t>
            </w:r>
          </w:p>
          <w:p w14:paraId="662DC2F1" w14:textId="77777777" w:rsidR="00B2442A" w:rsidRPr="00321E6A" w:rsidRDefault="00B2442A" w:rsidP="00E25FA2">
            <w:pPr>
              <w:jc w:val="both"/>
            </w:pPr>
            <w:r w:rsidRPr="00321E6A">
              <w:t>Með því að taka það sérstaklega fram að ráðherra er fer með fræðslumál skuli ákveða</w:t>
            </w:r>
          </w:p>
          <w:p w14:paraId="049C9309" w14:textId="77777777" w:rsidR="00B2442A" w:rsidRPr="00321E6A" w:rsidRDefault="00B2442A" w:rsidP="00E25FA2">
            <w:pPr>
              <w:jc w:val="both"/>
            </w:pPr>
            <w:r w:rsidRPr="00321E6A">
              <w:t>tilhögun umferðarfræðslu í aðalnámskrám leik-, grunn- og framhaldsskóla er lögð enn ríkari</w:t>
            </w:r>
            <w:r>
              <w:t xml:space="preserve"> </w:t>
            </w:r>
            <w:r w:rsidRPr="00321E6A">
              <w:t>áhersla á það að slík fræðsla sé reglulegur liður í skólastarfinu.</w:t>
            </w:r>
          </w:p>
          <w:p w14:paraId="05C180F0" w14:textId="77777777" w:rsidR="00B2442A" w:rsidRPr="00321E6A" w:rsidRDefault="00B2442A" w:rsidP="00E25FA2">
            <w:pPr>
              <w:jc w:val="both"/>
            </w:pPr>
            <w:r w:rsidRPr="00321E6A">
              <w:t>Í 1. mgr. 116. gr. gildandi laga er fjallað um fræðsluskyldur sveitarfélaga. Í 2. mgr. er</w:t>
            </w:r>
            <w:r>
              <w:t xml:space="preserve"> </w:t>
            </w:r>
            <w:r w:rsidRPr="00321E6A">
              <w:t>mælt fyrir um heimild sveitarfélaga til að skipa umferðarnefnd til þess að stuðla að umferðarfræðslu</w:t>
            </w:r>
            <w:r>
              <w:t xml:space="preserve"> </w:t>
            </w:r>
            <w:r w:rsidRPr="00321E6A">
              <w:t xml:space="preserve">og vinna að bættu skipulagi umferðarmála í sveitarfélagi. Loks er í 3. mgr. </w:t>
            </w:r>
            <w:r w:rsidRPr="00321E6A">
              <w:lastRenderedPageBreak/>
              <w:t>mælt svo</w:t>
            </w:r>
            <w:r>
              <w:t xml:space="preserve"> </w:t>
            </w:r>
            <w:r w:rsidRPr="00321E6A">
              <w:t>fyrir að sveitarstjórn og sveitarstjórnir setji nánari reglur um skipun og starfssvið umferðarnefnda.</w:t>
            </w:r>
          </w:p>
          <w:p w14:paraId="6B7C214B" w14:textId="77777777" w:rsidR="00B2442A" w:rsidRPr="00321E6A" w:rsidRDefault="00B2442A" w:rsidP="00E25FA2">
            <w:pPr>
              <w:jc w:val="both"/>
            </w:pPr>
            <w:r w:rsidRPr="00321E6A">
              <w:t>Með 3. mgr. þessarar greinar er lagt til að ákvæði um fræðsluskyldu sveitarfélaga verði</w:t>
            </w:r>
            <w:r>
              <w:t xml:space="preserve"> </w:t>
            </w:r>
            <w:r w:rsidRPr="00321E6A">
              <w:t xml:space="preserve">einfölduð. Afnumin verði hin almenna fræðsluskylda sveitarfélaga, sem er í höndum </w:t>
            </w:r>
            <w:r>
              <w:t>Samgöngustofu</w:t>
            </w:r>
            <w:r w:rsidRPr="00321E6A">
              <w:t>,</w:t>
            </w:r>
            <w:r>
              <w:t xml:space="preserve"> </w:t>
            </w:r>
            <w:r w:rsidRPr="00321E6A">
              <w:t>sbr. d-lið 114. gr. frumvarpsins, en í staðinn viðhaldið því fyrirkomulagi að</w:t>
            </w:r>
            <w:r>
              <w:t xml:space="preserve"> </w:t>
            </w:r>
            <w:r w:rsidRPr="00321E6A">
              <w:t>sveitarfélagi sé skylt að fræða almenning um þær sérreglur er gilda á hverjum stað. Að þessu</w:t>
            </w:r>
            <w:r>
              <w:t xml:space="preserve"> </w:t>
            </w:r>
            <w:r w:rsidRPr="00321E6A">
              <w:t>virtu er lagt til að ákvæði 2. og 3. mgr. 116. gr. gildandi laga verði afnumin, enda eðlilegra</w:t>
            </w:r>
            <w:r>
              <w:t xml:space="preserve"> </w:t>
            </w:r>
            <w:r w:rsidRPr="00321E6A">
              <w:t>að það sé á forræði hvers sveitarfélags fyrir sig að skipuleggja innan ramma sveitarstjórnarlaga,</w:t>
            </w:r>
            <w:r>
              <w:t xml:space="preserve"> nr. 138/1911</w:t>
            </w:r>
            <w:r w:rsidRPr="00321E6A">
              <w:t>, hvernig það annast þær sértæku fræðsluskyldur sem eftir standa</w:t>
            </w:r>
            <w:r>
              <w:t>.</w:t>
            </w:r>
          </w:p>
          <w:p w14:paraId="14163D99" w14:textId="77777777" w:rsidR="00B2442A" w:rsidRPr="00321E6A" w:rsidRDefault="00B2442A" w:rsidP="00E25FA2">
            <w:pPr>
              <w:jc w:val="both"/>
            </w:pPr>
          </w:p>
        </w:tc>
        <w:tc>
          <w:tcPr>
            <w:tcW w:w="4394" w:type="dxa"/>
          </w:tcPr>
          <w:p w14:paraId="3445DA18" w14:textId="77777777" w:rsidR="00B2442A" w:rsidRPr="00321E6A" w:rsidRDefault="00B2442A" w:rsidP="00E25FA2">
            <w:pPr>
              <w:rPr>
                <w:rFonts w:cs="Times New Roman"/>
                <w:szCs w:val="24"/>
              </w:rPr>
            </w:pPr>
          </w:p>
        </w:tc>
      </w:tr>
      <w:tr w:rsidR="00B2442A" w:rsidRPr="00321E6A" w14:paraId="613FC68C" w14:textId="77777777" w:rsidTr="00E25FA2">
        <w:tc>
          <w:tcPr>
            <w:tcW w:w="5353" w:type="dxa"/>
          </w:tcPr>
          <w:p w14:paraId="21DACA41"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Þjóðréttarlegar skuldbindingar á umferðarsviðinu.</w:t>
            </w:r>
          </w:p>
          <w:p w14:paraId="618DF15C" w14:textId="77777777" w:rsidR="00B2442A" w:rsidRPr="00321E6A" w:rsidRDefault="00B2442A" w:rsidP="00E25FA2">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14:paraId="1D7136C8" w14:textId="77777777" w:rsidR="00B2442A" w:rsidRDefault="00B2442A" w:rsidP="00E25FA2">
            <w:pPr>
              <w:autoSpaceDE w:val="0"/>
              <w:autoSpaceDN w:val="0"/>
              <w:adjustRightInd w:val="0"/>
              <w:jc w:val="center"/>
              <w:rPr>
                <w:rFonts w:cs="Times New Roman"/>
                <w:szCs w:val="24"/>
              </w:rPr>
            </w:pPr>
            <w:r>
              <w:rPr>
                <w:rFonts w:cs="Times New Roman"/>
                <w:szCs w:val="24"/>
              </w:rPr>
              <w:t>Um 114. gr.</w:t>
            </w:r>
          </w:p>
          <w:p w14:paraId="1B4F60C3"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Pr>
                <w:rFonts w:cs="Times New Roman"/>
                <w:szCs w:val="24"/>
              </w:rPr>
              <w:t>ávallt</w:t>
            </w:r>
            <w:r w:rsidRPr="00321E6A">
              <w:rPr>
                <w:rFonts w:cs="Times New Roman"/>
                <w:szCs w:val="24"/>
              </w:rPr>
              <w:t xml:space="preserve"> taka mið af þjóðréttarlegum skuldbindingum á sviði umferðarmála. Er því ráðgert að</w:t>
            </w:r>
            <w:r>
              <w:rPr>
                <w:rFonts w:cs="Times New Roman"/>
                <w:szCs w:val="24"/>
              </w:rPr>
              <w:t xml:space="preserve"> </w:t>
            </w:r>
            <w:r w:rsidRPr="00321E6A">
              <w:rPr>
                <w:rFonts w:cs="Times New Roman"/>
                <w:szCs w:val="24"/>
              </w:rPr>
              <w:t>ráðherra leitist eins og kostur er við að innleiða þjóðréttarreglur á þessu sviði með stjórnvaldsfyrirmælum og þá þannig að gætt sé samræmis á milli landa sem slík fyrirmæli mæla</w:t>
            </w:r>
            <w:r>
              <w:rPr>
                <w:rFonts w:cs="Times New Roman"/>
                <w:szCs w:val="24"/>
              </w:rPr>
              <w:t xml:space="preserve"> </w:t>
            </w:r>
            <w:r w:rsidRPr="00321E6A">
              <w:rPr>
                <w:rFonts w:cs="Times New Roman"/>
                <w:szCs w:val="24"/>
              </w:rPr>
              <w:t xml:space="preserve">eftir atvikum fyrir um. Með þessu ákvæði er einnig tryggt að </w:t>
            </w:r>
            <w:r w:rsidRPr="00321E6A">
              <w:rPr>
                <w:rFonts w:cs="Times New Roman"/>
                <w:szCs w:val="24"/>
              </w:rPr>
              <w:lastRenderedPageBreak/>
              <w:t>heildarreglusetning hér á landi</w:t>
            </w:r>
            <w:r>
              <w:rPr>
                <w:rFonts w:cs="Times New Roman"/>
                <w:szCs w:val="24"/>
              </w:rPr>
              <w:t xml:space="preserve"> </w:t>
            </w:r>
            <w:r w:rsidRPr="00321E6A">
              <w:rPr>
                <w:rFonts w:cs="Times New Roman"/>
                <w:szCs w:val="24"/>
              </w:rPr>
              <w:t>á sviði umferðarmála sé, eins og kostur er, að efni til nánar útfærð í reglum sem taka mið af</w:t>
            </w:r>
            <w:r>
              <w:rPr>
                <w:rFonts w:cs="Times New Roman"/>
                <w:szCs w:val="24"/>
              </w:rPr>
              <w:t xml:space="preserve"> </w:t>
            </w:r>
            <w:r w:rsidRPr="00321E6A">
              <w:rPr>
                <w:rFonts w:cs="Times New Roman"/>
                <w:szCs w:val="24"/>
              </w:rPr>
              <w:t>íslenskum aðstæðum, enda sé samkvæmt hlutaðeigandi þjóðréttarreglu svigrúm fyrir íslensk</w:t>
            </w:r>
            <w:r>
              <w:rPr>
                <w:rFonts w:cs="Times New Roman"/>
                <w:szCs w:val="24"/>
              </w:rPr>
              <w:t xml:space="preserve"> </w:t>
            </w:r>
            <w:r w:rsidRPr="00321E6A">
              <w:rPr>
                <w:rFonts w:cs="Times New Roman"/>
                <w:szCs w:val="24"/>
              </w:rPr>
              <w:t>stjórnvöld til að horfa til slíkra atriða.</w:t>
            </w:r>
          </w:p>
        </w:tc>
        <w:tc>
          <w:tcPr>
            <w:tcW w:w="4394" w:type="dxa"/>
          </w:tcPr>
          <w:p w14:paraId="4F3FE4F7" w14:textId="77777777" w:rsidR="00B2442A" w:rsidRPr="00321E6A" w:rsidRDefault="00B2442A" w:rsidP="00E25FA2">
            <w:pPr>
              <w:rPr>
                <w:rFonts w:cs="Times New Roman"/>
                <w:szCs w:val="24"/>
              </w:rPr>
            </w:pPr>
          </w:p>
        </w:tc>
      </w:tr>
      <w:tr w:rsidR="00B2442A" w:rsidRPr="00321E6A" w14:paraId="22DE2AC1" w14:textId="77777777" w:rsidTr="00E25FA2">
        <w:tc>
          <w:tcPr>
            <w:tcW w:w="5353" w:type="dxa"/>
          </w:tcPr>
          <w:p w14:paraId="66B0DB7F"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Almenn reglugerð.</w:t>
            </w:r>
          </w:p>
          <w:p w14:paraId="29E193E5" w14:textId="77777777" w:rsidR="00B2442A" w:rsidRPr="00321E6A" w:rsidRDefault="00B2442A" w:rsidP="00E25FA2">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14:paraId="4DF37C3A" w14:textId="77777777" w:rsidR="00B2442A" w:rsidRDefault="00B2442A" w:rsidP="00E25FA2">
            <w:pPr>
              <w:autoSpaceDE w:val="0"/>
              <w:autoSpaceDN w:val="0"/>
              <w:adjustRightInd w:val="0"/>
              <w:jc w:val="center"/>
              <w:rPr>
                <w:rFonts w:cs="Times New Roman"/>
                <w:szCs w:val="24"/>
              </w:rPr>
            </w:pPr>
            <w:r>
              <w:rPr>
                <w:rFonts w:cs="Times New Roman"/>
                <w:szCs w:val="24"/>
              </w:rPr>
              <w:t>Um 115. gr.</w:t>
            </w:r>
          </w:p>
          <w:p w14:paraId="10F19437" w14:textId="77777777" w:rsidR="00B2442A" w:rsidRPr="00321E6A" w:rsidRDefault="00B2442A" w:rsidP="00E25FA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Pr>
                <w:rFonts w:cs="Times New Roman"/>
                <w:szCs w:val="24"/>
              </w:rPr>
              <w:t xml:space="preserve"> </w:t>
            </w:r>
            <w:r w:rsidRPr="00321E6A">
              <w:rPr>
                <w:rFonts w:cs="Times New Roman"/>
                <w:szCs w:val="24"/>
              </w:rPr>
              <w:t>umferðarmál þar sem fram koma þau fyrirmæli samkvæmt lögum þessum sem setja skal í</w:t>
            </w:r>
            <w:r>
              <w:rPr>
                <w:rFonts w:cs="Times New Roman"/>
                <w:szCs w:val="24"/>
              </w:rPr>
              <w:t xml:space="preserve"> </w:t>
            </w:r>
            <w:r w:rsidRPr="00321E6A">
              <w:rPr>
                <w:rFonts w:cs="Times New Roman"/>
                <w:szCs w:val="24"/>
              </w:rPr>
              <w:t xml:space="preserve">reglugerð. Gæti það </w:t>
            </w:r>
            <w:r>
              <w:rPr>
                <w:rFonts w:cs="Times New Roman"/>
                <w:szCs w:val="24"/>
              </w:rPr>
              <w:t xml:space="preserve"> f</w:t>
            </w:r>
            <w:r w:rsidRPr="00321E6A">
              <w:rPr>
                <w:rFonts w:cs="Times New Roman"/>
                <w:szCs w:val="24"/>
              </w:rPr>
              <w:t>yrirkomulag bæði verið til hagræðis og</w:t>
            </w:r>
            <w:r>
              <w:rPr>
                <w:rFonts w:cs="Times New Roman"/>
                <w:szCs w:val="24"/>
              </w:rPr>
              <w:t xml:space="preserve"> skýringarauka</w:t>
            </w:r>
            <w:r w:rsidRPr="00321E6A">
              <w:rPr>
                <w:rFonts w:cs="Times New Roman"/>
                <w:szCs w:val="24"/>
              </w:rPr>
              <w:t>.</w:t>
            </w:r>
          </w:p>
        </w:tc>
        <w:tc>
          <w:tcPr>
            <w:tcW w:w="4394" w:type="dxa"/>
          </w:tcPr>
          <w:p w14:paraId="1ECFBEF9" w14:textId="77777777" w:rsidR="00B2442A" w:rsidRPr="00321E6A" w:rsidRDefault="00B2442A" w:rsidP="00E25FA2">
            <w:pPr>
              <w:rPr>
                <w:rFonts w:cs="Times New Roman"/>
                <w:szCs w:val="24"/>
              </w:rPr>
            </w:pPr>
          </w:p>
        </w:tc>
      </w:tr>
      <w:tr w:rsidR="00B2442A" w:rsidRPr="00321E6A" w14:paraId="7F7666E6" w14:textId="77777777" w:rsidTr="00E25FA2">
        <w:tc>
          <w:tcPr>
            <w:tcW w:w="5353" w:type="dxa"/>
          </w:tcPr>
          <w:p w14:paraId="401AEEDA" w14:textId="77777777" w:rsidR="00B2442A" w:rsidRPr="00321E6A" w:rsidRDefault="00B2442A" w:rsidP="00E25FA2">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Gildistaka.</w:t>
            </w:r>
          </w:p>
          <w:p w14:paraId="6449F8A2" w14:textId="77777777" w:rsidR="00B2442A" w:rsidRDefault="00B2442A" w:rsidP="00E25FA2">
            <w:pPr>
              <w:jc w:val="both"/>
              <w:rPr>
                <w:lang w:eastAsia="is-IS"/>
              </w:rPr>
            </w:pPr>
            <w:r w:rsidRPr="00321E6A">
              <w:rPr>
                <w:lang w:eastAsia="is-IS"/>
              </w:rPr>
              <w:t>    Lög þessi öðlast gildi 1. janúar 201</w:t>
            </w:r>
            <w:r>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14:paraId="04D45E15" w14:textId="77777777" w:rsidR="00B2442A" w:rsidRPr="00321E6A" w:rsidRDefault="00B2442A" w:rsidP="00E25FA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14:paraId="622A0F70" w14:textId="77777777" w:rsidR="00B2442A" w:rsidRDefault="00B2442A" w:rsidP="00E25FA2">
            <w:pPr>
              <w:autoSpaceDE w:val="0"/>
              <w:autoSpaceDN w:val="0"/>
              <w:adjustRightInd w:val="0"/>
              <w:jc w:val="center"/>
              <w:rPr>
                <w:rFonts w:cs="Times New Roman"/>
                <w:szCs w:val="24"/>
              </w:rPr>
            </w:pPr>
            <w:r>
              <w:rPr>
                <w:rFonts w:cs="Times New Roman"/>
                <w:szCs w:val="24"/>
              </w:rPr>
              <w:t>Um 116. gr.</w:t>
            </w:r>
          </w:p>
          <w:p w14:paraId="029F244B" w14:textId="77777777" w:rsidR="00B2442A" w:rsidRPr="00321E6A" w:rsidRDefault="00B2442A" w:rsidP="00E25FA2">
            <w:pPr>
              <w:jc w:val="both"/>
            </w:pPr>
            <w:r w:rsidRPr="00321E6A">
              <w:t>Lagt er til að ný umfer</w:t>
            </w:r>
            <w:r>
              <w:t>ðarlög taki gildi 1. janúar 2019</w:t>
            </w:r>
            <w:r w:rsidRPr="00321E6A">
              <w:t>. Falli þá um leið úr gildi umferðarlög,</w:t>
            </w:r>
            <w:r>
              <w:t xml:space="preserve"> </w:t>
            </w:r>
            <w:r w:rsidRPr="00321E6A">
              <w:t>nr. 50/1987, með síðari breytingum. Nauðsynlegt þykir að nokkur tími líði frá samþykkt</w:t>
            </w:r>
            <w:r>
              <w:t xml:space="preserve"> </w:t>
            </w:r>
            <w:r w:rsidRPr="00321E6A">
              <w:t>frumvarpsins á Alþingi þar til lögin taka formlega gildi, enda þarf í millitíðinni að fara fram</w:t>
            </w:r>
            <w:r>
              <w:t xml:space="preserve"> </w:t>
            </w:r>
            <w:r w:rsidRPr="00321E6A">
              <w:t>víðtækt og markvisst kynningarstarf af hálfu stjórnvalda auk þess sem þær stjórnkerfisbreytingar</w:t>
            </w:r>
            <w:r>
              <w:t xml:space="preserve"> </w:t>
            </w:r>
            <w:r w:rsidRPr="00321E6A">
              <w:t>sem lögin gera ráð fyrir þarf að undirbúa.</w:t>
            </w:r>
          </w:p>
          <w:p w14:paraId="2E3FF43D" w14:textId="77777777" w:rsidR="00B2442A" w:rsidRPr="00321E6A" w:rsidRDefault="00B2442A" w:rsidP="00E25FA2">
            <w:pPr>
              <w:jc w:val="both"/>
            </w:pPr>
            <w:r w:rsidRPr="00321E6A">
              <w:t xml:space="preserve">XIII. kafli gildandi umferðarlaga um fébætur og vátryggingar </w:t>
            </w:r>
            <w:r>
              <w:t>er</w:t>
            </w:r>
            <w:r w:rsidRPr="00321E6A">
              <w:t xml:space="preserve"> á forræði </w:t>
            </w:r>
            <w:r>
              <w:t xml:space="preserve">fjármála- og </w:t>
            </w:r>
            <w:r w:rsidRPr="00321E6A">
              <w:t>efnahagsráðuneyt</w:t>
            </w:r>
            <w:r>
              <w:t xml:space="preserve">isins. Gert er ráð fyrir að </w:t>
            </w:r>
            <w:r>
              <w:lastRenderedPageBreak/>
              <w:t>f</w:t>
            </w:r>
            <w:r w:rsidRPr="00321E6A">
              <w:t>rumvarp t</w:t>
            </w:r>
            <w:r>
              <w:t>il laga um ökutækjatryggingar ve</w:t>
            </w:r>
            <w:r w:rsidRPr="00321E6A">
              <w:t>r</w:t>
            </w:r>
            <w:r>
              <w:t xml:space="preserve">ði </w:t>
            </w:r>
            <w:r w:rsidRPr="00321E6A">
              <w:t xml:space="preserve">lagt fram af </w:t>
            </w:r>
            <w:r>
              <w:t xml:space="preserve">fjármála- og </w:t>
            </w:r>
            <w:r w:rsidRPr="00321E6A">
              <w:t>efnahagsráðherra</w:t>
            </w:r>
            <w:r>
              <w:t xml:space="preserve"> samhliða frumvarpi til nýrra umferðarlaga og </w:t>
            </w:r>
            <w:r w:rsidRPr="00321E6A">
              <w:t>verði samþykkt á Alþingi á sama tíma. Til að slá</w:t>
            </w:r>
            <w:r>
              <w:t xml:space="preserve"> </w:t>
            </w:r>
            <w:r w:rsidRPr="00321E6A">
              <w:t>varnagla við því ef töf verður á samþykkt frumvarpsins er mælt svo fyrir að XIII. kafli laganna</w:t>
            </w:r>
            <w:r>
              <w:t xml:space="preserve"> </w:t>
            </w:r>
            <w:r w:rsidRPr="00321E6A">
              <w:t>haldi gildi sínu þar til frumvarp þess efnis hefur verið samþykkt af Alþingi.</w:t>
            </w:r>
          </w:p>
          <w:p w14:paraId="66899B55" w14:textId="77777777" w:rsidR="00B2442A" w:rsidRPr="00321E6A" w:rsidRDefault="00B2442A" w:rsidP="00E25FA2">
            <w:pPr>
              <w:jc w:val="both"/>
            </w:pPr>
            <w:r w:rsidRPr="00321E6A">
              <w:t>Í 3. mgr. er áréttað að reglugerðir, sem settar eru samkvæmt gildandi lögum, haldi gildi</w:t>
            </w:r>
            <w:r>
              <w:t xml:space="preserve"> </w:t>
            </w:r>
            <w:r w:rsidRPr="00321E6A">
              <w:t>sínu við gildistöku nýrra laga, uns nýjar reglugerðir hafa verið settar á grundvelli ákvæða</w:t>
            </w:r>
            <w:r>
              <w:t xml:space="preserve"> </w:t>
            </w:r>
            <w:r w:rsidRPr="00321E6A">
              <w:t>frumvarpsins. Er það og eðli máls samkvæmt háð því að ákvæði gildandi reglugerða hafi</w:t>
            </w:r>
            <w:r>
              <w:t xml:space="preserve"> </w:t>
            </w:r>
            <w:r w:rsidRPr="00321E6A">
              <w:t>næga stoð í ákvæðum nýrra laga.</w:t>
            </w:r>
          </w:p>
        </w:tc>
        <w:tc>
          <w:tcPr>
            <w:tcW w:w="4394" w:type="dxa"/>
          </w:tcPr>
          <w:p w14:paraId="4818EE2F" w14:textId="77777777" w:rsidR="00B2442A" w:rsidRPr="00321E6A" w:rsidRDefault="00B2442A" w:rsidP="00E25FA2">
            <w:pPr>
              <w:rPr>
                <w:rFonts w:cs="Times New Roman"/>
                <w:szCs w:val="24"/>
              </w:rPr>
            </w:pPr>
          </w:p>
        </w:tc>
      </w:tr>
    </w:tbl>
    <w:p w14:paraId="7C567FFC" w14:textId="77777777" w:rsidR="00B2442A" w:rsidRPr="00321E6A" w:rsidRDefault="00B2442A" w:rsidP="00B2442A">
      <w:pPr>
        <w:rPr>
          <w:rFonts w:cs="Times New Roman"/>
          <w:szCs w:val="24"/>
        </w:rPr>
      </w:pPr>
    </w:p>
    <w:p w14:paraId="1D78DF42" w14:textId="77777777" w:rsidR="00E25FA2" w:rsidRDefault="00E25FA2"/>
    <w:sectPr w:rsidR="00E25FA2" w:rsidSect="00E25F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Cambria"/>
    <w:panose1 w:val="020B0604020202020204"/>
    <w:charset w:val="00"/>
    <w:family w:val="roman"/>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2A"/>
    <w:rsid w:val="00011F30"/>
    <w:rsid w:val="000209E3"/>
    <w:rsid w:val="00041CD9"/>
    <w:rsid w:val="000667AE"/>
    <w:rsid w:val="000938AB"/>
    <w:rsid w:val="000A73B3"/>
    <w:rsid w:val="000B27A0"/>
    <w:rsid w:val="000B7BB1"/>
    <w:rsid w:val="000D4093"/>
    <w:rsid w:val="000E4416"/>
    <w:rsid w:val="00142A95"/>
    <w:rsid w:val="001D47C1"/>
    <w:rsid w:val="001F172D"/>
    <w:rsid w:val="001F2FC9"/>
    <w:rsid w:val="00363B46"/>
    <w:rsid w:val="0037544B"/>
    <w:rsid w:val="003816F7"/>
    <w:rsid w:val="00387C68"/>
    <w:rsid w:val="003E5BE8"/>
    <w:rsid w:val="00490038"/>
    <w:rsid w:val="004D2480"/>
    <w:rsid w:val="00510998"/>
    <w:rsid w:val="00514BBC"/>
    <w:rsid w:val="00537710"/>
    <w:rsid w:val="005446E3"/>
    <w:rsid w:val="00546235"/>
    <w:rsid w:val="005A219C"/>
    <w:rsid w:val="005C0525"/>
    <w:rsid w:val="005C3E05"/>
    <w:rsid w:val="00606536"/>
    <w:rsid w:val="006B2644"/>
    <w:rsid w:val="006C40CE"/>
    <w:rsid w:val="00745D0F"/>
    <w:rsid w:val="00782AB1"/>
    <w:rsid w:val="007C03E0"/>
    <w:rsid w:val="0082175B"/>
    <w:rsid w:val="00896314"/>
    <w:rsid w:val="008A6F28"/>
    <w:rsid w:val="008F0D68"/>
    <w:rsid w:val="00902497"/>
    <w:rsid w:val="00983C75"/>
    <w:rsid w:val="009A19E1"/>
    <w:rsid w:val="009E2183"/>
    <w:rsid w:val="00A20518"/>
    <w:rsid w:val="00AB0812"/>
    <w:rsid w:val="00AB4C7F"/>
    <w:rsid w:val="00AF1D40"/>
    <w:rsid w:val="00B15AFA"/>
    <w:rsid w:val="00B2340B"/>
    <w:rsid w:val="00B2442A"/>
    <w:rsid w:val="00BE6180"/>
    <w:rsid w:val="00C10CFC"/>
    <w:rsid w:val="00C64BD7"/>
    <w:rsid w:val="00C7017F"/>
    <w:rsid w:val="00CE41FF"/>
    <w:rsid w:val="00D545F0"/>
    <w:rsid w:val="00D63840"/>
    <w:rsid w:val="00DF29DE"/>
    <w:rsid w:val="00E25FA2"/>
    <w:rsid w:val="00EA447F"/>
    <w:rsid w:val="00ED04FC"/>
    <w:rsid w:val="00EF0413"/>
    <w:rsid w:val="00F218B9"/>
    <w:rsid w:val="00F35918"/>
    <w:rsid w:val="00F64114"/>
    <w:rsid w:val="00F6595A"/>
    <w:rsid w:val="00F9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C54A0"/>
  <w14:defaultImageDpi w14:val="32767"/>
  <w15:chartTrackingRefBased/>
  <w15:docId w15:val="{2AC979CC-C5CD-384D-A74B-13BAFCDF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2A"/>
    <w:pPr>
      <w:spacing w:after="200" w:line="276" w:lineRule="auto"/>
    </w:pPr>
    <w:rPr>
      <w:rFonts w:ascii="Times New Roman" w:hAnsi="Times New Roman"/>
      <w:szCs w:val="22"/>
      <w:lang w:val="is-IS"/>
    </w:rPr>
  </w:style>
  <w:style w:type="paragraph" w:styleId="Heading1">
    <w:name w:val="heading 1"/>
    <w:basedOn w:val="Normal"/>
    <w:next w:val="Normal"/>
    <w:link w:val="Heading1Char"/>
    <w:uiPriority w:val="9"/>
    <w:qFormat/>
    <w:rsid w:val="00B244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2A"/>
    <w:rPr>
      <w:rFonts w:asciiTheme="majorHAnsi" w:eastAsiaTheme="majorEastAsia" w:hAnsiTheme="majorHAnsi" w:cstheme="majorBidi"/>
      <w:b/>
      <w:bCs/>
      <w:color w:val="2F5496" w:themeColor="accent1" w:themeShade="BF"/>
      <w:sz w:val="28"/>
      <w:szCs w:val="28"/>
      <w:lang w:val="is-IS"/>
    </w:rPr>
  </w:style>
  <w:style w:type="table" w:styleId="TableGrid">
    <w:name w:val="Table Grid"/>
    <w:basedOn w:val="TableNormal"/>
    <w:uiPriority w:val="59"/>
    <w:rsid w:val="00B2442A"/>
    <w:rPr>
      <w:sz w:val="22"/>
      <w:szCs w:val="22"/>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42A"/>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B2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2A"/>
    <w:rPr>
      <w:rFonts w:ascii="Tahoma" w:hAnsi="Tahoma" w:cs="Tahoma"/>
      <w:sz w:val="16"/>
      <w:szCs w:val="16"/>
      <w:lang w:val="is-IS"/>
    </w:rPr>
  </w:style>
  <w:style w:type="paragraph" w:styleId="NoSpacing">
    <w:name w:val="No Spacing"/>
    <w:uiPriority w:val="1"/>
    <w:qFormat/>
    <w:rsid w:val="00B2442A"/>
    <w:rPr>
      <w:sz w:val="22"/>
      <w:szCs w:val="22"/>
      <w:lang w:val="is-IS"/>
    </w:rPr>
  </w:style>
  <w:style w:type="paragraph" w:styleId="ListParagraph">
    <w:name w:val="List Paragraph"/>
    <w:basedOn w:val="Normal"/>
    <w:uiPriority w:val="34"/>
    <w:qFormat/>
    <w:rsid w:val="00B2442A"/>
    <w:pPr>
      <w:spacing w:after="160" w:line="259" w:lineRule="auto"/>
      <w:ind w:left="720"/>
      <w:contextualSpacing/>
    </w:pPr>
  </w:style>
  <w:style w:type="character" w:styleId="Hyperlink">
    <w:name w:val="Hyperlink"/>
    <w:basedOn w:val="DefaultParagraphFont"/>
    <w:uiPriority w:val="99"/>
    <w:unhideWhenUsed/>
    <w:rsid w:val="00B2442A"/>
    <w:rPr>
      <w:color w:val="0563C1" w:themeColor="hyperlink"/>
      <w:u w:val="single"/>
    </w:rPr>
  </w:style>
  <w:style w:type="character" w:styleId="CommentReference">
    <w:name w:val="annotation reference"/>
    <w:basedOn w:val="DefaultParagraphFont"/>
    <w:uiPriority w:val="99"/>
    <w:semiHidden/>
    <w:unhideWhenUsed/>
    <w:rsid w:val="00B2442A"/>
    <w:rPr>
      <w:sz w:val="16"/>
      <w:szCs w:val="16"/>
    </w:rPr>
  </w:style>
  <w:style w:type="paragraph" w:styleId="CommentText">
    <w:name w:val="annotation text"/>
    <w:basedOn w:val="Normal"/>
    <w:link w:val="CommentTextChar"/>
    <w:uiPriority w:val="99"/>
    <w:semiHidden/>
    <w:unhideWhenUsed/>
    <w:rsid w:val="00B2442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2442A"/>
    <w:rPr>
      <w:rFonts w:ascii="Times New Roman" w:hAnsi="Times New Roman"/>
      <w:sz w:val="20"/>
      <w:szCs w:val="20"/>
      <w:lang w:val="is-IS"/>
    </w:rPr>
  </w:style>
  <w:style w:type="paragraph" w:styleId="FootnoteText">
    <w:name w:val="footnote text"/>
    <w:basedOn w:val="Normal"/>
    <w:link w:val="FootnoteTextChar"/>
    <w:uiPriority w:val="99"/>
    <w:semiHidden/>
    <w:unhideWhenUsed/>
    <w:rsid w:val="00B2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42A"/>
    <w:rPr>
      <w:rFonts w:ascii="Times New Roman" w:hAnsi="Times New Roman"/>
      <w:sz w:val="20"/>
      <w:szCs w:val="20"/>
      <w:lang w:val="is-IS"/>
    </w:rPr>
  </w:style>
  <w:style w:type="character" w:styleId="FootnoteReference">
    <w:name w:val="footnote reference"/>
    <w:basedOn w:val="DefaultParagraphFont"/>
    <w:uiPriority w:val="99"/>
    <w:semiHidden/>
    <w:unhideWhenUsed/>
    <w:rsid w:val="00B2442A"/>
    <w:rPr>
      <w:vertAlign w:val="superscript"/>
    </w:rPr>
  </w:style>
  <w:style w:type="paragraph" w:styleId="Header">
    <w:name w:val="header"/>
    <w:basedOn w:val="Normal"/>
    <w:link w:val="HeaderChar"/>
    <w:uiPriority w:val="99"/>
    <w:unhideWhenUsed/>
    <w:rsid w:val="00B24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42A"/>
    <w:rPr>
      <w:rFonts w:ascii="Times New Roman" w:hAnsi="Times New Roman"/>
      <w:szCs w:val="22"/>
      <w:lang w:val="is-IS"/>
    </w:rPr>
  </w:style>
  <w:style w:type="paragraph" w:styleId="Footer">
    <w:name w:val="footer"/>
    <w:basedOn w:val="Normal"/>
    <w:link w:val="FooterChar"/>
    <w:uiPriority w:val="99"/>
    <w:unhideWhenUsed/>
    <w:rsid w:val="00B24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42A"/>
    <w:rPr>
      <w:rFonts w:ascii="Times New Roman" w:hAnsi="Times New Roman"/>
      <w:szCs w:val="22"/>
      <w:lang w:val="is-IS"/>
    </w:rPr>
  </w:style>
  <w:style w:type="paragraph" w:styleId="CommentSubject">
    <w:name w:val="annotation subject"/>
    <w:basedOn w:val="CommentText"/>
    <w:next w:val="CommentText"/>
    <w:link w:val="CommentSubjectChar"/>
    <w:uiPriority w:val="99"/>
    <w:semiHidden/>
    <w:unhideWhenUsed/>
    <w:rsid w:val="00B2442A"/>
    <w:pPr>
      <w:spacing w:after="200"/>
    </w:pPr>
    <w:rPr>
      <w:b/>
      <w:bCs/>
    </w:rPr>
  </w:style>
  <w:style w:type="character" w:customStyle="1" w:styleId="CommentSubjectChar">
    <w:name w:val="Comment Subject Char"/>
    <w:basedOn w:val="CommentTextChar"/>
    <w:link w:val="CommentSubject"/>
    <w:uiPriority w:val="99"/>
    <w:semiHidden/>
    <w:rsid w:val="00B2442A"/>
    <w:rPr>
      <w:rFonts w:ascii="Times New Roman" w:hAnsi="Times New Roman"/>
      <w:b/>
      <w:bCs/>
      <w:sz w:val="20"/>
      <w:szCs w:val="20"/>
      <w:lang w:val="is-IS"/>
    </w:rPr>
  </w:style>
  <w:style w:type="paragraph" w:customStyle="1" w:styleId="Greinarnmer">
    <w:name w:val="Greinarnúmer"/>
    <w:basedOn w:val="Normal"/>
    <w:next w:val="Normal"/>
    <w:qFormat/>
    <w:rsid w:val="00B2442A"/>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9804">
      <w:bodyDiv w:val="1"/>
      <w:marLeft w:val="0"/>
      <w:marRight w:val="0"/>
      <w:marTop w:val="0"/>
      <w:marBottom w:val="0"/>
      <w:divBdr>
        <w:top w:val="none" w:sz="0" w:space="0" w:color="auto"/>
        <w:left w:val="none" w:sz="0" w:space="0" w:color="auto"/>
        <w:bottom w:val="none" w:sz="0" w:space="0" w:color="auto"/>
        <w:right w:val="none" w:sz="0" w:space="0" w:color="auto"/>
      </w:divBdr>
    </w:div>
    <w:div w:id="311568351">
      <w:bodyDiv w:val="1"/>
      <w:marLeft w:val="0"/>
      <w:marRight w:val="0"/>
      <w:marTop w:val="0"/>
      <w:marBottom w:val="0"/>
      <w:divBdr>
        <w:top w:val="none" w:sz="0" w:space="0" w:color="auto"/>
        <w:left w:val="none" w:sz="0" w:space="0" w:color="auto"/>
        <w:bottom w:val="none" w:sz="0" w:space="0" w:color="auto"/>
        <w:right w:val="none" w:sz="0" w:space="0" w:color="auto"/>
      </w:divBdr>
    </w:div>
    <w:div w:id="543715138">
      <w:bodyDiv w:val="1"/>
      <w:marLeft w:val="0"/>
      <w:marRight w:val="0"/>
      <w:marTop w:val="0"/>
      <w:marBottom w:val="0"/>
      <w:divBdr>
        <w:top w:val="none" w:sz="0" w:space="0" w:color="auto"/>
        <w:left w:val="none" w:sz="0" w:space="0" w:color="auto"/>
        <w:bottom w:val="none" w:sz="0" w:space="0" w:color="auto"/>
        <w:right w:val="none" w:sz="0" w:space="0" w:color="auto"/>
      </w:divBdr>
    </w:div>
    <w:div w:id="635724637">
      <w:bodyDiv w:val="1"/>
      <w:marLeft w:val="0"/>
      <w:marRight w:val="0"/>
      <w:marTop w:val="0"/>
      <w:marBottom w:val="0"/>
      <w:divBdr>
        <w:top w:val="none" w:sz="0" w:space="0" w:color="auto"/>
        <w:left w:val="none" w:sz="0" w:space="0" w:color="auto"/>
        <w:bottom w:val="none" w:sz="0" w:space="0" w:color="auto"/>
        <w:right w:val="none" w:sz="0" w:space="0" w:color="auto"/>
      </w:divBdr>
    </w:div>
    <w:div w:id="644510989">
      <w:bodyDiv w:val="1"/>
      <w:marLeft w:val="0"/>
      <w:marRight w:val="0"/>
      <w:marTop w:val="0"/>
      <w:marBottom w:val="0"/>
      <w:divBdr>
        <w:top w:val="none" w:sz="0" w:space="0" w:color="auto"/>
        <w:left w:val="none" w:sz="0" w:space="0" w:color="auto"/>
        <w:bottom w:val="none" w:sz="0" w:space="0" w:color="auto"/>
        <w:right w:val="none" w:sz="0" w:space="0" w:color="auto"/>
      </w:divBdr>
    </w:div>
    <w:div w:id="981541173">
      <w:bodyDiv w:val="1"/>
      <w:marLeft w:val="0"/>
      <w:marRight w:val="0"/>
      <w:marTop w:val="0"/>
      <w:marBottom w:val="0"/>
      <w:divBdr>
        <w:top w:val="none" w:sz="0" w:space="0" w:color="auto"/>
        <w:left w:val="none" w:sz="0" w:space="0" w:color="auto"/>
        <w:bottom w:val="none" w:sz="0" w:space="0" w:color="auto"/>
        <w:right w:val="none" w:sz="0" w:space="0" w:color="auto"/>
      </w:divBdr>
    </w:div>
    <w:div w:id="1060520098">
      <w:bodyDiv w:val="1"/>
      <w:marLeft w:val="0"/>
      <w:marRight w:val="0"/>
      <w:marTop w:val="0"/>
      <w:marBottom w:val="0"/>
      <w:divBdr>
        <w:top w:val="none" w:sz="0" w:space="0" w:color="auto"/>
        <w:left w:val="none" w:sz="0" w:space="0" w:color="auto"/>
        <w:bottom w:val="none" w:sz="0" w:space="0" w:color="auto"/>
        <w:right w:val="none" w:sz="0" w:space="0" w:color="auto"/>
      </w:divBdr>
    </w:div>
    <w:div w:id="1448814282">
      <w:bodyDiv w:val="1"/>
      <w:marLeft w:val="0"/>
      <w:marRight w:val="0"/>
      <w:marTop w:val="0"/>
      <w:marBottom w:val="0"/>
      <w:divBdr>
        <w:top w:val="none" w:sz="0" w:space="0" w:color="auto"/>
        <w:left w:val="none" w:sz="0" w:space="0" w:color="auto"/>
        <w:bottom w:val="none" w:sz="0" w:space="0" w:color="auto"/>
        <w:right w:val="none" w:sz="0" w:space="0" w:color="auto"/>
      </w:divBdr>
    </w:div>
    <w:div w:id="1530488284">
      <w:bodyDiv w:val="1"/>
      <w:marLeft w:val="0"/>
      <w:marRight w:val="0"/>
      <w:marTop w:val="0"/>
      <w:marBottom w:val="0"/>
      <w:divBdr>
        <w:top w:val="none" w:sz="0" w:space="0" w:color="auto"/>
        <w:left w:val="none" w:sz="0" w:space="0" w:color="auto"/>
        <w:bottom w:val="none" w:sz="0" w:space="0" w:color="auto"/>
        <w:right w:val="none" w:sz="0" w:space="0" w:color="auto"/>
      </w:divBdr>
    </w:div>
    <w:div w:id="15857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48217</Words>
  <Characters>274842</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Björgvin Guðnason</dc:creator>
  <cp:keywords/>
  <dc:description/>
  <cp:lastModifiedBy>Björgvin Guðnason</cp:lastModifiedBy>
  <cp:revision>2</cp:revision>
  <cp:lastPrinted>2018-03-15T10:00:00Z</cp:lastPrinted>
  <dcterms:created xsi:type="dcterms:W3CDTF">2018-03-15T10:52:00Z</dcterms:created>
  <dcterms:modified xsi:type="dcterms:W3CDTF">2018-03-15T10:52:00Z</dcterms:modified>
</cp:coreProperties>
</file>