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4F07" w14:textId="77777777" w:rsidR="00740E08" w:rsidRPr="0010244F" w:rsidRDefault="00740E08" w:rsidP="00DA3B01">
      <w:pPr>
        <w:spacing w:after="0" w:line="240" w:lineRule="auto"/>
        <w:jc w:val="both"/>
        <w:rPr>
          <w:rFonts w:ascii="Garamond" w:hAnsi="Garamond" w:cs="Times New Roman"/>
          <w:sz w:val="24"/>
          <w:szCs w:val="24"/>
        </w:rPr>
      </w:pPr>
    </w:p>
    <w:p w14:paraId="7210FC33" w14:textId="77777777" w:rsidR="0088195A" w:rsidRPr="0010244F" w:rsidRDefault="0088195A" w:rsidP="00DA3B01">
      <w:pPr>
        <w:spacing w:after="0" w:line="240" w:lineRule="auto"/>
        <w:jc w:val="both"/>
        <w:rPr>
          <w:rFonts w:ascii="Garamond" w:hAnsi="Garamond" w:cs="Times New Roman"/>
          <w:sz w:val="24"/>
          <w:szCs w:val="24"/>
        </w:rPr>
      </w:pPr>
    </w:p>
    <w:p w14:paraId="11D980FB" w14:textId="77777777" w:rsidR="006E5CC1" w:rsidRPr="001C1ABB" w:rsidRDefault="006E5CC1" w:rsidP="006E5CC1">
      <w:pPr>
        <w:spacing w:after="0" w:line="240" w:lineRule="auto"/>
        <w:jc w:val="both"/>
        <w:rPr>
          <w:rFonts w:ascii="Garamond" w:hAnsi="Garamond" w:cs="Times New Roman"/>
          <w:sz w:val="24"/>
          <w:szCs w:val="24"/>
        </w:rPr>
      </w:pPr>
    </w:p>
    <w:p w14:paraId="6035E989" w14:textId="4CAD36B1" w:rsidR="006E5CC1" w:rsidRPr="001C1ABB" w:rsidRDefault="00D24AE1" w:rsidP="006E5CC1">
      <w:pPr>
        <w:spacing w:after="0" w:line="240" w:lineRule="auto"/>
        <w:jc w:val="both"/>
        <w:rPr>
          <w:rFonts w:ascii="Garamond" w:hAnsi="Garamond" w:cs="Times New Roman"/>
          <w:sz w:val="24"/>
          <w:szCs w:val="24"/>
        </w:rPr>
      </w:pPr>
      <w:r>
        <w:rPr>
          <w:rFonts w:ascii="Garamond" w:hAnsi="Garamond" w:cs="Times New Roman"/>
          <w:sz w:val="24"/>
          <w:szCs w:val="24"/>
        </w:rPr>
        <w:t>Forsætisr</w:t>
      </w:r>
      <w:r w:rsidR="00065840">
        <w:rPr>
          <w:rFonts w:ascii="Garamond" w:hAnsi="Garamond" w:cs="Times New Roman"/>
          <w:sz w:val="24"/>
          <w:szCs w:val="24"/>
        </w:rPr>
        <w:t>á</w:t>
      </w:r>
      <w:r>
        <w:rPr>
          <w:rFonts w:ascii="Garamond" w:hAnsi="Garamond" w:cs="Times New Roman"/>
          <w:sz w:val="24"/>
          <w:szCs w:val="24"/>
        </w:rPr>
        <w:t>ðuneytið</w:t>
      </w:r>
      <w:r w:rsidR="006E5CC1" w:rsidRPr="001C1ABB">
        <w:rPr>
          <w:rFonts w:ascii="Garamond" w:hAnsi="Garamond" w:cs="Times New Roman"/>
          <w:sz w:val="24"/>
          <w:szCs w:val="24"/>
        </w:rPr>
        <w:tab/>
      </w:r>
      <w:r w:rsidR="006E5CC1" w:rsidRPr="001C1ABB">
        <w:rPr>
          <w:rFonts w:ascii="Garamond" w:hAnsi="Garamond" w:cs="Times New Roman"/>
          <w:sz w:val="24"/>
          <w:szCs w:val="24"/>
        </w:rPr>
        <w:tab/>
      </w:r>
      <w:r w:rsidR="006E5CC1" w:rsidRPr="001C1ABB">
        <w:rPr>
          <w:rFonts w:ascii="Garamond" w:hAnsi="Garamond" w:cs="Times New Roman"/>
          <w:sz w:val="24"/>
          <w:szCs w:val="24"/>
        </w:rPr>
        <w:tab/>
      </w:r>
      <w:r w:rsidR="006E5CC1" w:rsidRPr="001C1ABB">
        <w:rPr>
          <w:rFonts w:ascii="Garamond" w:hAnsi="Garamond" w:cs="Times New Roman"/>
          <w:sz w:val="24"/>
          <w:szCs w:val="24"/>
        </w:rPr>
        <w:tab/>
      </w:r>
      <w:r w:rsidR="006E5CC1" w:rsidRPr="001C1ABB">
        <w:rPr>
          <w:rFonts w:ascii="Garamond" w:hAnsi="Garamond" w:cs="Times New Roman"/>
          <w:sz w:val="24"/>
          <w:szCs w:val="24"/>
        </w:rPr>
        <w:tab/>
      </w:r>
      <w:r w:rsidR="006E5CC1" w:rsidRPr="001C1ABB">
        <w:rPr>
          <w:rFonts w:ascii="Garamond" w:hAnsi="Garamond" w:cs="Times New Roman"/>
          <w:sz w:val="24"/>
          <w:szCs w:val="24"/>
        </w:rPr>
        <w:tab/>
      </w:r>
      <w:r w:rsidR="006E5CC1" w:rsidRPr="001C1ABB">
        <w:rPr>
          <w:rFonts w:ascii="Garamond" w:hAnsi="Garamond" w:cs="Times New Roman"/>
          <w:sz w:val="24"/>
          <w:szCs w:val="24"/>
        </w:rPr>
        <w:tab/>
        <w:t xml:space="preserve"> Reykjavík, </w:t>
      </w:r>
      <w:r w:rsidR="00065840">
        <w:rPr>
          <w:rFonts w:ascii="Garamond" w:hAnsi="Garamond" w:cs="Times New Roman"/>
          <w:sz w:val="24"/>
          <w:szCs w:val="24"/>
        </w:rPr>
        <w:t>28</w:t>
      </w:r>
      <w:r w:rsidR="006E5CC1" w:rsidRPr="001C1ABB">
        <w:rPr>
          <w:rFonts w:ascii="Garamond" w:hAnsi="Garamond" w:cs="Times New Roman"/>
          <w:sz w:val="24"/>
          <w:szCs w:val="24"/>
        </w:rPr>
        <w:t>. júlí 2020.</w:t>
      </w:r>
    </w:p>
    <w:p w14:paraId="198A7A45" w14:textId="70432923" w:rsidR="006E5CC1" w:rsidRPr="001C1ABB" w:rsidRDefault="00B4727F" w:rsidP="006E5CC1">
      <w:pPr>
        <w:spacing w:after="0" w:line="240" w:lineRule="auto"/>
        <w:jc w:val="both"/>
        <w:rPr>
          <w:rFonts w:ascii="Garamond" w:hAnsi="Garamond" w:cs="Times New Roman"/>
          <w:sz w:val="24"/>
          <w:szCs w:val="24"/>
        </w:rPr>
      </w:pPr>
      <w:r>
        <w:rPr>
          <w:rFonts w:ascii="Garamond" w:hAnsi="Garamond" w:cs="Times New Roman"/>
          <w:sz w:val="24"/>
          <w:szCs w:val="24"/>
        </w:rPr>
        <w:t>Stjórnarráðshúsinu</w:t>
      </w:r>
    </w:p>
    <w:p w14:paraId="70815A37" w14:textId="77777777" w:rsidR="006E5CC1" w:rsidRPr="001C1ABB" w:rsidRDefault="006E5CC1" w:rsidP="006E5CC1">
      <w:pPr>
        <w:spacing w:after="0" w:line="240" w:lineRule="auto"/>
        <w:jc w:val="both"/>
        <w:rPr>
          <w:rFonts w:ascii="Garamond" w:hAnsi="Garamond" w:cs="Times New Roman"/>
          <w:sz w:val="24"/>
          <w:szCs w:val="24"/>
        </w:rPr>
      </w:pPr>
      <w:r w:rsidRPr="001C1ABB">
        <w:rPr>
          <w:rFonts w:ascii="Garamond" w:hAnsi="Garamond" w:cs="Times New Roman"/>
          <w:sz w:val="24"/>
          <w:szCs w:val="24"/>
        </w:rPr>
        <w:t>150 REYKJAVÍK</w:t>
      </w:r>
    </w:p>
    <w:p w14:paraId="2D6EF62E" w14:textId="77777777" w:rsidR="006E5CC1" w:rsidRPr="001C1ABB" w:rsidRDefault="006E5CC1" w:rsidP="006E5CC1">
      <w:pPr>
        <w:spacing w:after="0" w:line="240" w:lineRule="auto"/>
        <w:jc w:val="both"/>
        <w:rPr>
          <w:rFonts w:ascii="Garamond" w:hAnsi="Garamond" w:cs="Times New Roman"/>
          <w:sz w:val="24"/>
          <w:szCs w:val="24"/>
        </w:rPr>
      </w:pPr>
    </w:p>
    <w:p w14:paraId="14E7027A" w14:textId="2C180DE0" w:rsidR="006E5CC1" w:rsidRDefault="006E5CC1" w:rsidP="006E5CC1">
      <w:pPr>
        <w:spacing w:after="0" w:line="240" w:lineRule="auto"/>
        <w:jc w:val="both"/>
        <w:rPr>
          <w:rFonts w:ascii="Garamond" w:hAnsi="Garamond" w:cs="Times New Roman"/>
          <w:sz w:val="24"/>
          <w:szCs w:val="24"/>
        </w:rPr>
      </w:pPr>
      <w:r w:rsidRPr="001C1ABB">
        <w:rPr>
          <w:rFonts w:ascii="Garamond" w:hAnsi="Garamond" w:cs="Times New Roman"/>
          <w:sz w:val="24"/>
          <w:szCs w:val="24"/>
        </w:rPr>
        <w:tab/>
      </w:r>
    </w:p>
    <w:p w14:paraId="31D92198" w14:textId="77777777" w:rsidR="00065840" w:rsidRPr="001C1ABB" w:rsidRDefault="00065840" w:rsidP="006E5CC1">
      <w:pPr>
        <w:spacing w:after="0" w:line="240" w:lineRule="auto"/>
        <w:jc w:val="both"/>
        <w:rPr>
          <w:rFonts w:ascii="Garamond" w:hAnsi="Garamond" w:cs="Times New Roman"/>
          <w:sz w:val="24"/>
          <w:szCs w:val="24"/>
        </w:rPr>
      </w:pPr>
    </w:p>
    <w:p w14:paraId="7D56CBE5" w14:textId="77777777" w:rsidR="006E5CC1" w:rsidRPr="001C1ABB" w:rsidRDefault="006E5CC1" w:rsidP="006E5CC1">
      <w:pPr>
        <w:spacing w:after="0" w:line="240" w:lineRule="auto"/>
        <w:jc w:val="both"/>
        <w:rPr>
          <w:rFonts w:ascii="Garamond" w:hAnsi="Garamond" w:cs="Times New Roman"/>
          <w:sz w:val="24"/>
          <w:szCs w:val="24"/>
        </w:rPr>
      </w:pPr>
    </w:p>
    <w:p w14:paraId="05D91EA2" w14:textId="77777777" w:rsidR="006E5CC1" w:rsidRPr="001C1ABB" w:rsidRDefault="006E5CC1" w:rsidP="006E5CC1">
      <w:pPr>
        <w:spacing w:after="0" w:line="240" w:lineRule="auto"/>
        <w:jc w:val="both"/>
        <w:rPr>
          <w:rFonts w:ascii="Garamond" w:eastAsia="Times New Roman" w:hAnsi="Garamond" w:cs="Times New Roman"/>
          <w:b/>
          <w:sz w:val="24"/>
          <w:szCs w:val="24"/>
        </w:rPr>
      </w:pPr>
      <w:r w:rsidRPr="001C1ABB">
        <w:rPr>
          <w:rFonts w:ascii="Garamond" w:hAnsi="Garamond" w:cs="Times New Roman"/>
          <w:b/>
          <w:sz w:val="24"/>
          <w:szCs w:val="24"/>
        </w:rPr>
        <w:t>Efni: Umsögn Mannréttindaskrifstofu Íslands um drög að frumvarpi til laga um jafna stöðu og jafnan rétt kynjanna</w:t>
      </w:r>
      <w:r w:rsidRPr="001C1ABB">
        <w:rPr>
          <w:rFonts w:ascii="Garamond" w:eastAsia="Times New Roman" w:hAnsi="Garamond" w:cs="Times New Roman"/>
          <w:b/>
          <w:sz w:val="24"/>
          <w:szCs w:val="24"/>
        </w:rPr>
        <w:t>.</w:t>
      </w:r>
    </w:p>
    <w:p w14:paraId="7578EBDD" w14:textId="71EA882D" w:rsidR="006E5CC1" w:rsidRDefault="006E5CC1" w:rsidP="006E5CC1">
      <w:pPr>
        <w:spacing w:after="0" w:line="240" w:lineRule="auto"/>
        <w:jc w:val="both"/>
        <w:rPr>
          <w:rFonts w:ascii="Garamond" w:eastAsia="Times New Roman" w:hAnsi="Garamond" w:cs="Times New Roman"/>
          <w:b/>
          <w:sz w:val="24"/>
          <w:szCs w:val="24"/>
        </w:rPr>
      </w:pPr>
    </w:p>
    <w:p w14:paraId="4D771CE2" w14:textId="77777777" w:rsidR="00065840" w:rsidRPr="00193C9B" w:rsidRDefault="00065840" w:rsidP="006E5CC1">
      <w:pPr>
        <w:spacing w:after="0" w:line="240" w:lineRule="auto"/>
        <w:jc w:val="both"/>
        <w:rPr>
          <w:rFonts w:ascii="Garamond" w:eastAsia="Times New Roman" w:hAnsi="Garamond" w:cs="Times New Roman"/>
          <w:b/>
          <w:sz w:val="24"/>
          <w:szCs w:val="24"/>
        </w:rPr>
      </w:pPr>
    </w:p>
    <w:p w14:paraId="3AFD7446" w14:textId="77777777" w:rsidR="006E5CC1" w:rsidRPr="00193C9B" w:rsidRDefault="006E5CC1" w:rsidP="00193C9B">
      <w:pPr>
        <w:pStyle w:val="NormalWeb"/>
        <w:spacing w:before="0" w:beforeAutospacing="0" w:after="0" w:afterAutospacing="0"/>
        <w:jc w:val="center"/>
        <w:rPr>
          <w:rFonts w:ascii="Garamond" w:hAnsi="Garamond"/>
        </w:rPr>
      </w:pPr>
      <w:r w:rsidRPr="00193C9B">
        <w:rPr>
          <w:rFonts w:ascii="Garamond" w:hAnsi="Garamond"/>
        </w:rPr>
        <w:t>A.</w:t>
      </w:r>
    </w:p>
    <w:p w14:paraId="286265FE" w14:textId="75D5EF3F" w:rsidR="006E5CC1" w:rsidRPr="00193C9B" w:rsidRDefault="006E5CC1" w:rsidP="001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sz w:val="24"/>
          <w:szCs w:val="24"/>
        </w:rPr>
      </w:pPr>
      <w:r w:rsidRPr="00193C9B">
        <w:rPr>
          <w:rFonts w:ascii="Garamond" w:hAnsi="Garamond"/>
          <w:sz w:val="24"/>
          <w:szCs w:val="24"/>
        </w:rPr>
        <w:t xml:space="preserve">Í </w:t>
      </w:r>
      <w:r w:rsidR="00193C9B">
        <w:rPr>
          <w:rFonts w:ascii="Garamond" w:hAnsi="Garamond"/>
          <w:sz w:val="24"/>
          <w:szCs w:val="24"/>
        </w:rPr>
        <w:t xml:space="preserve">því </w:t>
      </w:r>
      <w:r w:rsidRPr="00193C9B">
        <w:rPr>
          <w:rFonts w:ascii="Garamond" w:hAnsi="Garamond"/>
          <w:sz w:val="24"/>
          <w:szCs w:val="24"/>
        </w:rPr>
        <w:t xml:space="preserve">tilefni að nú eru framangreind drög að frumvarpi um jafna stöðu og jafnan rétt kynjanna </w:t>
      </w:r>
      <w:r w:rsidR="00193C9B">
        <w:rPr>
          <w:rFonts w:ascii="Garamond" w:hAnsi="Garamond"/>
          <w:sz w:val="24"/>
          <w:szCs w:val="24"/>
        </w:rPr>
        <w:t xml:space="preserve">til umsagnar í samráðsgátt </w:t>
      </w:r>
      <w:r w:rsidRPr="00193C9B">
        <w:rPr>
          <w:rFonts w:ascii="Garamond" w:hAnsi="Garamond"/>
          <w:sz w:val="24"/>
          <w:szCs w:val="24"/>
        </w:rPr>
        <w:t>hefur Mannréttindaskrifstofa Íslands (MRSÍ) ákveðið að minna á að samkvæmt samningi Sameinuðu þjóðanna um réttindi fatlaðs fólks, er mismunun gagnvart fötluðu fólki bönnuð á öllum sviðum samfélagsins</w:t>
      </w:r>
      <w:r w:rsidR="00193C9B">
        <w:rPr>
          <w:rFonts w:ascii="Garamond" w:hAnsi="Garamond"/>
          <w:sz w:val="24"/>
          <w:szCs w:val="24"/>
        </w:rPr>
        <w:t xml:space="preserve">. </w:t>
      </w:r>
      <w:r w:rsidRPr="00193C9B">
        <w:rPr>
          <w:rFonts w:ascii="Garamond" w:hAnsi="Garamond"/>
          <w:sz w:val="24"/>
          <w:szCs w:val="24"/>
        </w:rPr>
        <w:t>Ísland hefur fullgilt samninginn en uppfyllir ekki skilyrði hans, m</w:t>
      </w:r>
      <w:r w:rsidR="00193C9B" w:rsidRPr="00193C9B">
        <w:rPr>
          <w:rFonts w:ascii="Garamond" w:hAnsi="Garamond"/>
          <w:sz w:val="24"/>
          <w:szCs w:val="24"/>
        </w:rPr>
        <w:t xml:space="preserve">eðal annars </w:t>
      </w:r>
      <w:r w:rsidRPr="00193C9B">
        <w:rPr>
          <w:rFonts w:ascii="Garamond" w:hAnsi="Garamond"/>
          <w:sz w:val="24"/>
          <w:szCs w:val="24"/>
        </w:rPr>
        <w:t xml:space="preserve"> að þessu leyti. </w:t>
      </w:r>
    </w:p>
    <w:p w14:paraId="61EF7C77" w14:textId="77777777" w:rsidR="006E5CC1" w:rsidRPr="001C1ABB" w:rsidRDefault="006E5CC1" w:rsidP="00193C9B">
      <w:pPr>
        <w:pStyle w:val="NormalWeb"/>
        <w:spacing w:before="0" w:beforeAutospacing="0" w:after="0" w:afterAutospacing="0"/>
        <w:jc w:val="both"/>
        <w:rPr>
          <w:rFonts w:ascii="Garamond" w:hAnsi="Garamond"/>
        </w:rPr>
      </w:pPr>
    </w:p>
    <w:p w14:paraId="3B86CE1A" w14:textId="64BF755B" w:rsidR="006E5CC1" w:rsidRPr="001C1ABB" w:rsidRDefault="006E5CC1" w:rsidP="006E5CC1">
      <w:pPr>
        <w:suppressAutoHyphens/>
        <w:autoSpaceDN w:val="0"/>
        <w:spacing w:after="160" w:line="252" w:lineRule="auto"/>
        <w:jc w:val="both"/>
        <w:rPr>
          <w:rFonts w:ascii="Garamond" w:hAnsi="Garamond"/>
          <w:sz w:val="24"/>
          <w:szCs w:val="24"/>
        </w:rPr>
      </w:pPr>
      <w:r w:rsidRPr="001C1ABB">
        <w:rPr>
          <w:rFonts w:ascii="Garamond" w:hAnsi="Garamond"/>
          <w:sz w:val="24"/>
          <w:szCs w:val="24"/>
        </w:rPr>
        <w:t xml:space="preserve">MRSÍ minnir einnig á að </w:t>
      </w:r>
      <w:r w:rsidRPr="001C1ABB">
        <w:rPr>
          <w:rFonts w:ascii="Garamond" w:hAnsi="Garamond"/>
          <w:color w:val="242424"/>
          <w:sz w:val="24"/>
          <w:szCs w:val="24"/>
          <w:shd w:val="clear" w:color="auto" w:fill="FFFFFF"/>
        </w:rPr>
        <w:t>í ákvæði til bráðabirgða með lögum nr. 85/2018, um jafna meðferð óháð kynþætti og þjóðernisuppruna segir að ráðherra skuli innan árs frá gildistöku þeirra leggja fram á Alþingi frumvarp þar sem kveðið verði á um að lögunum verði breytt þannig að þau gildi ekki eingöngu um jafna meðferð einstaklinga óháð kynþætti og þjóðernisuppruna heldur einnig óháð trú, lífsskoðun, fötlun, aldri, kynhneigð, kynvitund, kyneinkennum eða kyntjáningu á öllum sviðum samfélagsins utan vinnumarkaðar, sbr. lög um jafna meðferð á vinnumarkaði.</w:t>
      </w:r>
      <w:r w:rsidRPr="001C1ABB">
        <w:rPr>
          <w:rFonts w:ascii="Garamond" w:hAnsi="Garamond"/>
          <w:sz w:val="24"/>
          <w:szCs w:val="24"/>
        </w:rPr>
        <w:t xml:space="preserve"> </w:t>
      </w:r>
      <w:r w:rsidR="00193C9B">
        <w:rPr>
          <w:rFonts w:ascii="Garamond" w:hAnsi="Garamond"/>
          <w:sz w:val="24"/>
          <w:szCs w:val="24"/>
        </w:rPr>
        <w:t>Lögin tóku gildi þann 1. september 2018 svo nú er næstum ár síðan leggja átti frumvarpið fram.</w:t>
      </w:r>
    </w:p>
    <w:p w14:paraId="3D9D925D" w14:textId="77777777" w:rsidR="006E5CC1" w:rsidRPr="001C1ABB" w:rsidRDefault="006E5CC1" w:rsidP="006E5CC1">
      <w:pPr>
        <w:pStyle w:val="NormalWeb"/>
        <w:spacing w:before="0" w:beforeAutospacing="0" w:after="0" w:afterAutospacing="0"/>
        <w:jc w:val="both"/>
        <w:rPr>
          <w:rFonts w:ascii="Garamond" w:hAnsi="Garamond"/>
        </w:rPr>
      </w:pPr>
    </w:p>
    <w:p w14:paraId="6104C83C" w14:textId="26F12CFB" w:rsidR="006E5CC1" w:rsidRDefault="006E5CC1" w:rsidP="006E5CC1">
      <w:pPr>
        <w:jc w:val="both"/>
        <w:rPr>
          <w:rFonts w:ascii="Garamond" w:hAnsi="Garamond"/>
          <w:sz w:val="24"/>
          <w:szCs w:val="24"/>
        </w:rPr>
      </w:pPr>
      <w:r w:rsidRPr="001C1ABB">
        <w:rPr>
          <w:rFonts w:ascii="Garamond" w:hAnsi="Garamond"/>
          <w:sz w:val="24"/>
          <w:szCs w:val="24"/>
        </w:rPr>
        <w:t xml:space="preserve">Við endurskoðun </w:t>
      </w:r>
      <w:r w:rsidR="008E4115">
        <w:rPr>
          <w:rFonts w:ascii="Garamond" w:hAnsi="Garamond"/>
          <w:sz w:val="24"/>
          <w:szCs w:val="24"/>
        </w:rPr>
        <w:t>laga um jafna stöðu og jafnan rétt kvenna og karla (sbr. framangreint frumvarp)</w:t>
      </w:r>
      <w:r w:rsidRPr="001C1ABB">
        <w:rPr>
          <w:rFonts w:ascii="Garamond" w:hAnsi="Garamond"/>
          <w:sz w:val="24"/>
          <w:szCs w:val="24"/>
        </w:rPr>
        <w:t xml:space="preserve"> sat fulltrúi MRSÍ í starfshópi IV sem endurskoða skyldi ákvæði um bann við mismunun á grundvelli kyns. Á fundum starfshópsins var það rætt að útvíkka löggjöfina svo hún tæki til allra mismununarástæðna á öllum sviðum samfélagsins. Benti fulltrúi Mannréttindaskrifstofu Reykjavíkur á að vel hefði tekist til hjá Reykjavíkurborg eftir útvíkkun jafnréttisstefnu borgarinnar og nálgunar. Var og rætt að slík löggjöf þyrfti ekki að missa sjónar af kynjavíddinni. Af hálfu forsætisráðuneytisins var því svarað að horft yrði til borgarinnar á þeirri vegferð sem framundan væri en megin markmiðið væri að lögin væru virk og sniðnir yrðu af helstu vankantar sem hingað til hafi háð virkni laganna. Þá var á það bent að ætlunin er að leyfa lögum nr. 85/2018, um jafna meðferð óháð kynþætti og uppruna og nr. 86/2019, um jafna meðferð á vinnumarkaði að fá að þróast og að markmiðið væri ekki að fella þau saman og gera heildarlöggjöf að þessu sinni. Enn væri ekki komin næg reynsla af nýju löggjöfinni og einungis eitt mál vegna hennar farið fyrir Kærunefnd jafnréttismála. </w:t>
      </w:r>
    </w:p>
    <w:p w14:paraId="0D576DC8" w14:textId="7CAA9183" w:rsidR="00EC1751" w:rsidRPr="001C1ABB" w:rsidRDefault="00EC1751" w:rsidP="006E5CC1">
      <w:pPr>
        <w:jc w:val="both"/>
        <w:rPr>
          <w:rFonts w:ascii="Garamond" w:hAnsi="Garamond"/>
          <w:sz w:val="24"/>
          <w:szCs w:val="24"/>
        </w:rPr>
      </w:pPr>
      <w:r>
        <w:rPr>
          <w:rFonts w:ascii="Garamond" w:hAnsi="Garamond"/>
          <w:sz w:val="24"/>
          <w:szCs w:val="24"/>
        </w:rPr>
        <w:lastRenderedPageBreak/>
        <w:t xml:space="preserve">MRSÍ telur betur fara á því að steypa mismununarástæðum saman í eina heildarlöggjöf en </w:t>
      </w:r>
      <w:r w:rsidR="00ED66B0">
        <w:rPr>
          <w:rFonts w:ascii="Garamond" w:hAnsi="Garamond"/>
          <w:sz w:val="24"/>
          <w:szCs w:val="24"/>
        </w:rPr>
        <w:t xml:space="preserve">gerir ekki athugasemdir við núverandi fyrirætlan nema </w:t>
      </w:r>
      <w:r w:rsidR="00193C9B">
        <w:rPr>
          <w:rFonts w:ascii="Garamond" w:hAnsi="Garamond"/>
          <w:sz w:val="24"/>
          <w:szCs w:val="24"/>
        </w:rPr>
        <w:t xml:space="preserve">annars vegar </w:t>
      </w:r>
      <w:r w:rsidR="00ED66B0">
        <w:rPr>
          <w:rFonts w:ascii="Garamond" w:hAnsi="Garamond"/>
          <w:sz w:val="24"/>
          <w:szCs w:val="24"/>
        </w:rPr>
        <w:t xml:space="preserve">hvað varðar </w:t>
      </w:r>
      <w:r w:rsidR="007F5205">
        <w:rPr>
          <w:rFonts w:ascii="Garamond" w:hAnsi="Garamond"/>
          <w:sz w:val="24"/>
          <w:szCs w:val="24"/>
        </w:rPr>
        <w:t xml:space="preserve">nauðsyn þess </w:t>
      </w:r>
      <w:r w:rsidR="00193C9B">
        <w:rPr>
          <w:rFonts w:ascii="Garamond" w:eastAsia="Times New Roman" w:hAnsi="Garamond" w:cs="Courier New"/>
          <w:sz w:val="24"/>
          <w:szCs w:val="24"/>
        </w:rPr>
        <w:t xml:space="preserve">að </w:t>
      </w:r>
      <w:r w:rsidR="009C6725">
        <w:rPr>
          <w:rFonts w:ascii="Garamond" w:eastAsia="Times New Roman" w:hAnsi="Garamond" w:cs="Courier New"/>
          <w:sz w:val="24"/>
          <w:szCs w:val="24"/>
        </w:rPr>
        <w:t xml:space="preserve">í </w:t>
      </w:r>
      <w:r w:rsidR="00193C9B">
        <w:rPr>
          <w:rFonts w:ascii="Garamond" w:eastAsia="Times New Roman" w:hAnsi="Garamond" w:cs="Courier New"/>
          <w:sz w:val="24"/>
          <w:szCs w:val="24"/>
        </w:rPr>
        <w:t xml:space="preserve">löggjöf sem </w:t>
      </w:r>
      <w:r w:rsidR="009C6725">
        <w:rPr>
          <w:rFonts w:ascii="Garamond" w:eastAsia="Times New Roman" w:hAnsi="Garamond" w:cs="Courier New"/>
          <w:sz w:val="24"/>
          <w:szCs w:val="24"/>
        </w:rPr>
        <w:t>skal</w:t>
      </w:r>
      <w:r w:rsidR="00193C9B">
        <w:rPr>
          <w:rFonts w:ascii="Garamond" w:eastAsia="Times New Roman" w:hAnsi="Garamond" w:cs="Courier New"/>
          <w:sz w:val="24"/>
          <w:szCs w:val="24"/>
        </w:rPr>
        <w:t xml:space="preserve"> verja konur fyrir mismunun </w:t>
      </w:r>
      <w:r w:rsidR="009C6725">
        <w:rPr>
          <w:rFonts w:ascii="Garamond" w:eastAsia="Times New Roman" w:hAnsi="Garamond" w:cs="Courier New"/>
          <w:sz w:val="24"/>
          <w:szCs w:val="24"/>
        </w:rPr>
        <w:t xml:space="preserve">séu </w:t>
      </w:r>
      <w:r w:rsidR="00193C9B" w:rsidRPr="00193C9B">
        <w:rPr>
          <w:rFonts w:ascii="Garamond" w:eastAsia="Times New Roman" w:hAnsi="Garamond" w:cs="Courier New"/>
          <w:sz w:val="24"/>
          <w:szCs w:val="24"/>
        </w:rPr>
        <w:t xml:space="preserve">ákvæði </w:t>
      </w:r>
      <w:r w:rsidR="009C6725">
        <w:rPr>
          <w:rFonts w:ascii="Garamond" w:eastAsia="Times New Roman" w:hAnsi="Garamond" w:cs="Courier New"/>
          <w:sz w:val="24"/>
          <w:szCs w:val="24"/>
        </w:rPr>
        <w:t xml:space="preserve">um viðeigandi aðlögun </w:t>
      </w:r>
      <w:r w:rsidR="00640C52">
        <w:rPr>
          <w:rFonts w:ascii="Garamond" w:eastAsia="Times New Roman" w:hAnsi="Garamond" w:cs="Courier New"/>
          <w:sz w:val="24"/>
          <w:szCs w:val="24"/>
        </w:rPr>
        <w:t xml:space="preserve">og sértækar ráðstafanir </w:t>
      </w:r>
      <w:r w:rsidR="009C6725">
        <w:rPr>
          <w:rFonts w:ascii="Garamond" w:eastAsia="Times New Roman" w:hAnsi="Garamond" w:cs="Courier New"/>
          <w:sz w:val="24"/>
          <w:szCs w:val="24"/>
        </w:rPr>
        <w:t xml:space="preserve">svo </w:t>
      </w:r>
      <w:r w:rsidR="00193C9B" w:rsidRPr="004D7BBE">
        <w:rPr>
          <w:rFonts w:ascii="Garamond" w:eastAsia="Times New Roman" w:hAnsi="Garamond" w:cs="Courier New"/>
          <w:sz w:val="24"/>
          <w:szCs w:val="24"/>
        </w:rPr>
        <w:t>fatlaðar konur njóti raunhæfrar verndar fyrir mismunun.</w:t>
      </w:r>
      <w:r w:rsidR="00193C9B" w:rsidRPr="00193C9B">
        <w:rPr>
          <w:rFonts w:ascii="Garamond" w:eastAsia="Times New Roman" w:hAnsi="Garamond" w:cs="Courier New"/>
          <w:sz w:val="24"/>
          <w:szCs w:val="24"/>
        </w:rPr>
        <w:t xml:space="preserve"> </w:t>
      </w:r>
      <w:r w:rsidR="00640C52">
        <w:rPr>
          <w:rFonts w:ascii="Garamond" w:eastAsia="Times New Roman" w:hAnsi="Garamond" w:cs="Courier New"/>
          <w:sz w:val="24"/>
          <w:szCs w:val="24"/>
        </w:rPr>
        <w:t>Hins vegar</w:t>
      </w:r>
      <w:r w:rsidR="009C6725">
        <w:rPr>
          <w:rFonts w:ascii="Garamond" w:eastAsia="Times New Roman" w:hAnsi="Garamond" w:cs="Courier New"/>
          <w:sz w:val="24"/>
          <w:szCs w:val="24"/>
        </w:rPr>
        <w:t xml:space="preserve"> er áréttuð nauðsyn þess </w:t>
      </w:r>
      <w:r w:rsidR="007F5205">
        <w:rPr>
          <w:rFonts w:ascii="Garamond" w:hAnsi="Garamond"/>
          <w:sz w:val="24"/>
          <w:szCs w:val="24"/>
        </w:rPr>
        <w:t>að útvíkka gildissvið laga um jafna meðferð á vinnumarkaði samhliða.</w:t>
      </w:r>
    </w:p>
    <w:p w14:paraId="0F828675" w14:textId="77777777" w:rsidR="006E5CC1" w:rsidRPr="001C1ABB" w:rsidRDefault="006E5CC1" w:rsidP="006E5CC1">
      <w:pPr>
        <w:jc w:val="center"/>
        <w:rPr>
          <w:rFonts w:ascii="Garamond" w:hAnsi="Garamond"/>
          <w:sz w:val="24"/>
          <w:szCs w:val="24"/>
        </w:rPr>
      </w:pPr>
      <w:r w:rsidRPr="001C1ABB">
        <w:rPr>
          <w:rFonts w:ascii="Garamond" w:hAnsi="Garamond"/>
          <w:sz w:val="24"/>
          <w:szCs w:val="24"/>
        </w:rPr>
        <w:t>B.</w:t>
      </w:r>
    </w:p>
    <w:p w14:paraId="1AEA943D" w14:textId="078E733C" w:rsidR="006E5CC1" w:rsidRPr="001C1ABB" w:rsidRDefault="005815ED" w:rsidP="005815ED">
      <w:pPr>
        <w:spacing w:after="0"/>
        <w:jc w:val="both"/>
        <w:rPr>
          <w:rFonts w:ascii="Garamond" w:hAnsi="Garamond"/>
          <w:sz w:val="24"/>
          <w:szCs w:val="24"/>
        </w:rPr>
      </w:pPr>
      <w:r>
        <w:rPr>
          <w:rFonts w:ascii="Garamond" w:hAnsi="Garamond"/>
          <w:sz w:val="24"/>
          <w:szCs w:val="24"/>
        </w:rPr>
        <w:t>MRSÍ fagnar mjög banni við f</w:t>
      </w:r>
      <w:r w:rsidR="006E5CC1" w:rsidRPr="001C1ABB">
        <w:rPr>
          <w:rFonts w:ascii="Garamond" w:hAnsi="Garamond"/>
          <w:sz w:val="24"/>
          <w:szCs w:val="24"/>
        </w:rPr>
        <w:t>jölþætt</w:t>
      </w:r>
      <w:r>
        <w:rPr>
          <w:rFonts w:ascii="Garamond" w:hAnsi="Garamond"/>
          <w:sz w:val="24"/>
          <w:szCs w:val="24"/>
        </w:rPr>
        <w:t>ri</w:t>
      </w:r>
      <w:r w:rsidR="006E5CC1" w:rsidRPr="001C1ABB">
        <w:rPr>
          <w:rFonts w:ascii="Garamond" w:hAnsi="Garamond"/>
          <w:sz w:val="24"/>
          <w:szCs w:val="24"/>
        </w:rPr>
        <w:t xml:space="preserve"> mismunun </w:t>
      </w:r>
      <w:r>
        <w:rPr>
          <w:rFonts w:ascii="Garamond" w:hAnsi="Garamond"/>
          <w:sz w:val="24"/>
          <w:szCs w:val="24"/>
        </w:rPr>
        <w:t xml:space="preserve">og skilgreiningu hugtaksins sem frumvarpið leggur til. </w:t>
      </w:r>
      <w:r w:rsidR="006E5CC1" w:rsidRPr="001C1ABB">
        <w:rPr>
          <w:rFonts w:ascii="Garamond" w:hAnsi="Garamond"/>
          <w:sz w:val="24"/>
          <w:szCs w:val="24"/>
        </w:rPr>
        <w:t xml:space="preserve">Kærunefnd </w:t>
      </w:r>
      <w:r>
        <w:rPr>
          <w:rFonts w:ascii="Garamond" w:hAnsi="Garamond"/>
          <w:sz w:val="24"/>
          <w:szCs w:val="24"/>
        </w:rPr>
        <w:t xml:space="preserve">jafnréttismála </w:t>
      </w:r>
      <w:r w:rsidR="006E5CC1" w:rsidRPr="001C1ABB">
        <w:rPr>
          <w:rFonts w:ascii="Garamond" w:hAnsi="Garamond"/>
          <w:sz w:val="24"/>
          <w:szCs w:val="24"/>
        </w:rPr>
        <w:t>úrskurðar nú á grundvelli þriggja lagabálka og Jafnréttisstofa er framkvæmdaraðili þessara sömu lagabálka.</w:t>
      </w:r>
      <w:r w:rsidR="00640C52">
        <w:rPr>
          <w:rFonts w:ascii="Garamond" w:hAnsi="Garamond"/>
          <w:sz w:val="24"/>
          <w:szCs w:val="24"/>
        </w:rPr>
        <w:t xml:space="preserve"> </w:t>
      </w:r>
      <w:r>
        <w:rPr>
          <w:rFonts w:ascii="Garamond" w:hAnsi="Garamond"/>
          <w:sz w:val="24"/>
          <w:szCs w:val="24"/>
        </w:rPr>
        <w:t>Vafa má telja um það hvort</w:t>
      </w:r>
      <w:r w:rsidR="006E5CC1" w:rsidRPr="001C1ABB">
        <w:rPr>
          <w:rFonts w:ascii="Garamond" w:hAnsi="Garamond"/>
          <w:sz w:val="24"/>
          <w:szCs w:val="24"/>
        </w:rPr>
        <w:t xml:space="preserve"> kærunefndin </w:t>
      </w:r>
      <w:r>
        <w:rPr>
          <w:rFonts w:ascii="Garamond" w:hAnsi="Garamond"/>
          <w:sz w:val="24"/>
          <w:szCs w:val="24"/>
        </w:rPr>
        <w:t xml:space="preserve">geti </w:t>
      </w:r>
      <w:r w:rsidR="006E5CC1" w:rsidRPr="001C1ABB">
        <w:rPr>
          <w:rFonts w:ascii="Garamond" w:hAnsi="Garamond"/>
          <w:sz w:val="24"/>
          <w:szCs w:val="24"/>
        </w:rPr>
        <w:t xml:space="preserve">úrskurðað á grundvelli allra lagabálkanna í einu eða </w:t>
      </w:r>
      <w:r>
        <w:rPr>
          <w:rFonts w:ascii="Garamond" w:hAnsi="Garamond"/>
          <w:sz w:val="24"/>
          <w:szCs w:val="24"/>
        </w:rPr>
        <w:t>hvort</w:t>
      </w:r>
      <w:r w:rsidR="006E5CC1" w:rsidRPr="001C1ABB">
        <w:rPr>
          <w:rFonts w:ascii="Garamond" w:hAnsi="Garamond"/>
          <w:sz w:val="24"/>
          <w:szCs w:val="24"/>
        </w:rPr>
        <w:t xml:space="preserve"> sérákvæði um fjölþætta mismunun</w:t>
      </w:r>
      <w:r>
        <w:rPr>
          <w:rFonts w:ascii="Garamond" w:hAnsi="Garamond"/>
          <w:sz w:val="24"/>
          <w:szCs w:val="24"/>
        </w:rPr>
        <w:t xml:space="preserve"> þurfi, en ótalmörg</w:t>
      </w:r>
      <w:r w:rsidR="006E5CC1" w:rsidRPr="001C1ABB">
        <w:rPr>
          <w:rFonts w:ascii="Garamond" w:hAnsi="Garamond"/>
          <w:sz w:val="24"/>
          <w:szCs w:val="24"/>
        </w:rPr>
        <w:t xml:space="preserve"> dæmi </w:t>
      </w:r>
      <w:r>
        <w:rPr>
          <w:rFonts w:ascii="Garamond" w:hAnsi="Garamond"/>
          <w:sz w:val="24"/>
          <w:szCs w:val="24"/>
        </w:rPr>
        <w:t xml:space="preserve">má finna </w:t>
      </w:r>
      <w:r w:rsidR="006E5CC1" w:rsidRPr="001C1ABB">
        <w:rPr>
          <w:rFonts w:ascii="Garamond" w:hAnsi="Garamond"/>
          <w:sz w:val="24"/>
          <w:szCs w:val="24"/>
        </w:rPr>
        <w:t>um fjölþætta mismunun</w:t>
      </w:r>
      <w:r>
        <w:rPr>
          <w:rFonts w:ascii="Garamond" w:hAnsi="Garamond"/>
          <w:sz w:val="24"/>
          <w:szCs w:val="24"/>
        </w:rPr>
        <w:t>, til dæmis</w:t>
      </w:r>
      <w:r w:rsidR="006E5CC1" w:rsidRPr="001C1ABB">
        <w:rPr>
          <w:rFonts w:ascii="Garamond" w:hAnsi="Garamond"/>
          <w:sz w:val="24"/>
          <w:szCs w:val="24"/>
        </w:rPr>
        <w:t xml:space="preserve"> á vinnumarkaði sem hvorki kynjajafnréttislögin né lög um jafna meðferð, ein og sér, ná í raun yfir.</w:t>
      </w:r>
      <w:r>
        <w:rPr>
          <w:rFonts w:ascii="Garamond" w:hAnsi="Garamond"/>
          <w:sz w:val="24"/>
          <w:szCs w:val="24"/>
        </w:rPr>
        <w:t xml:space="preserve"> Það yrði skýlaust til bóta ef</w:t>
      </w:r>
      <w:r w:rsidR="006E5CC1" w:rsidRPr="001C1ABB">
        <w:rPr>
          <w:rFonts w:ascii="Garamond" w:hAnsi="Garamond"/>
          <w:sz w:val="24"/>
          <w:szCs w:val="24"/>
        </w:rPr>
        <w:t xml:space="preserve"> </w:t>
      </w:r>
      <w:r>
        <w:rPr>
          <w:rFonts w:ascii="Garamond" w:hAnsi="Garamond"/>
          <w:sz w:val="24"/>
          <w:szCs w:val="24"/>
        </w:rPr>
        <w:t>ákvæði væri</w:t>
      </w:r>
      <w:r w:rsidR="006E5CC1" w:rsidRPr="001C1ABB">
        <w:rPr>
          <w:rFonts w:ascii="Garamond" w:hAnsi="Garamond"/>
          <w:sz w:val="24"/>
          <w:szCs w:val="24"/>
        </w:rPr>
        <w:t xml:space="preserve"> til staðar sem heimilar kærunefndinni skoða alla löggjöfina saman svo heildar samhengi náist til að geta tekið á fjölþættri mismunun. </w:t>
      </w:r>
      <w:r>
        <w:rPr>
          <w:rFonts w:ascii="Garamond" w:hAnsi="Garamond"/>
          <w:sz w:val="24"/>
          <w:szCs w:val="24"/>
        </w:rPr>
        <w:t>Því er nauðsynlegt að gera breytingar á lögum um jafna meðferð á vinnumarkaði og jafna meðferð á grundvelli kynþáttar og þjóðernisuppruna og, auk þess að útvíkka gildissvið hinna fyrrnefndu, færa þar inn bann við fjölþættri mismunun þannig ná til fjölbreyttari tilvika. Þannig mætti til dæmis ná betur til hópa í viðkvæmri stöðu svo sem fatlaðra kvenna og kvenna með innflytjendabakgrunn eða hvoru tveggja.</w:t>
      </w:r>
    </w:p>
    <w:p w14:paraId="6F0E7B43" w14:textId="77777777" w:rsidR="006E5CC1" w:rsidRPr="001C1ABB" w:rsidRDefault="006E5CC1" w:rsidP="006E5CC1">
      <w:pPr>
        <w:suppressAutoHyphens/>
        <w:autoSpaceDN w:val="0"/>
        <w:spacing w:after="160" w:line="252" w:lineRule="auto"/>
        <w:jc w:val="both"/>
        <w:rPr>
          <w:rFonts w:ascii="Garamond" w:hAnsi="Garamond"/>
          <w:sz w:val="24"/>
          <w:szCs w:val="24"/>
        </w:rPr>
      </w:pPr>
    </w:p>
    <w:p w14:paraId="5E75B3BA" w14:textId="77777777" w:rsidR="006E5CC1" w:rsidRPr="001C1ABB" w:rsidRDefault="006E5CC1" w:rsidP="006E5CC1">
      <w:pPr>
        <w:spacing w:after="0" w:line="240" w:lineRule="auto"/>
        <w:jc w:val="both"/>
        <w:rPr>
          <w:rFonts w:ascii="Garamond" w:eastAsia="Times New Roman" w:hAnsi="Garamond" w:cs="Times New Roman"/>
          <w:sz w:val="24"/>
          <w:szCs w:val="24"/>
        </w:rPr>
      </w:pPr>
    </w:p>
    <w:p w14:paraId="647CDFE1" w14:textId="77777777" w:rsidR="006E5CC1" w:rsidRPr="001C1ABB" w:rsidRDefault="006E5CC1" w:rsidP="006E5CC1">
      <w:pPr>
        <w:spacing w:after="0" w:line="240" w:lineRule="auto"/>
        <w:jc w:val="both"/>
        <w:rPr>
          <w:rFonts w:ascii="Garamond" w:hAnsi="Garamond" w:cs="Times New Roman"/>
          <w:sz w:val="24"/>
          <w:szCs w:val="24"/>
        </w:rPr>
      </w:pPr>
    </w:p>
    <w:p w14:paraId="25A59780" w14:textId="77777777" w:rsidR="006E5CC1" w:rsidRPr="001C1ABB" w:rsidRDefault="006E5CC1" w:rsidP="006E5CC1">
      <w:pPr>
        <w:pStyle w:val="NormalWeb"/>
        <w:spacing w:before="0" w:beforeAutospacing="0" w:after="0" w:afterAutospacing="0"/>
        <w:jc w:val="both"/>
        <w:rPr>
          <w:rFonts w:ascii="Garamond" w:hAnsi="Garamond"/>
        </w:rPr>
      </w:pPr>
    </w:p>
    <w:p w14:paraId="5CB1DE64" w14:textId="77777777" w:rsidR="006E5CC1" w:rsidRPr="001C1ABB" w:rsidRDefault="006E5CC1" w:rsidP="007F5205">
      <w:pPr>
        <w:pStyle w:val="NormalWeb"/>
        <w:spacing w:before="0" w:beforeAutospacing="0" w:after="0" w:afterAutospacing="0"/>
        <w:jc w:val="center"/>
        <w:rPr>
          <w:rFonts w:ascii="Garamond" w:hAnsi="Garamond"/>
        </w:rPr>
      </w:pPr>
      <w:r w:rsidRPr="001C1ABB">
        <w:rPr>
          <w:rFonts w:ascii="Garamond" w:hAnsi="Garamond"/>
        </w:rPr>
        <w:t>Virðingarfyllst,</w:t>
      </w:r>
    </w:p>
    <w:p w14:paraId="2EAD9AD0" w14:textId="77777777" w:rsidR="006E5CC1" w:rsidRPr="001C1ABB" w:rsidRDefault="006E5CC1" w:rsidP="006E5CC1">
      <w:pPr>
        <w:pStyle w:val="HTMLPreformatted"/>
        <w:jc w:val="both"/>
        <w:rPr>
          <w:rFonts w:ascii="Garamond" w:eastAsia="Times" w:hAnsi="Garamond"/>
          <w:sz w:val="24"/>
          <w:szCs w:val="24"/>
          <w:lang w:val="is-IS"/>
        </w:rPr>
      </w:pPr>
    </w:p>
    <w:p w14:paraId="5518FA66" w14:textId="77777777" w:rsidR="006E5CC1" w:rsidRPr="001C1ABB" w:rsidRDefault="006E5CC1" w:rsidP="006E5CC1">
      <w:pPr>
        <w:pStyle w:val="HTMLPreformatted"/>
        <w:jc w:val="center"/>
        <w:rPr>
          <w:rFonts w:ascii="Garamond" w:eastAsia="Times" w:hAnsi="Garamond"/>
          <w:sz w:val="24"/>
          <w:szCs w:val="24"/>
          <w:lang w:val="is-IS"/>
        </w:rPr>
      </w:pPr>
      <w:r w:rsidRPr="001C1ABB">
        <w:rPr>
          <w:rFonts w:ascii="Garamond" w:eastAsia="Times" w:hAnsi="Garamond"/>
          <w:sz w:val="24"/>
          <w:szCs w:val="24"/>
          <w:lang w:val="is-IS"/>
        </w:rPr>
        <w:t>f.h. Mannréttindaskrifstofu Íslands</w:t>
      </w:r>
    </w:p>
    <w:p w14:paraId="3A4AF6EB" w14:textId="77777777" w:rsidR="006E5CC1" w:rsidRPr="001C1ABB" w:rsidRDefault="006E5CC1" w:rsidP="006E5CC1">
      <w:pPr>
        <w:pStyle w:val="HTMLPreformatted"/>
        <w:jc w:val="center"/>
        <w:rPr>
          <w:rFonts w:ascii="Garamond" w:eastAsia="Times" w:hAnsi="Garamond"/>
          <w:sz w:val="24"/>
          <w:szCs w:val="24"/>
          <w:lang w:val="is-IS"/>
        </w:rPr>
      </w:pPr>
    </w:p>
    <w:p w14:paraId="68EF635F" w14:textId="77777777" w:rsidR="006E5CC1" w:rsidRPr="001C1ABB" w:rsidRDefault="006E5CC1" w:rsidP="006E5CC1">
      <w:pPr>
        <w:pStyle w:val="HTMLPreformatted"/>
        <w:jc w:val="center"/>
        <w:rPr>
          <w:rFonts w:ascii="Garamond" w:eastAsia="Times" w:hAnsi="Garamond"/>
          <w:sz w:val="24"/>
          <w:szCs w:val="24"/>
          <w:lang w:val="is-IS"/>
        </w:rPr>
      </w:pPr>
      <w:r w:rsidRPr="001C1ABB">
        <w:rPr>
          <w:rFonts w:ascii="Garamond" w:eastAsia="Times" w:hAnsi="Garamond"/>
          <w:noProof/>
          <w:sz w:val="24"/>
          <w:szCs w:val="24"/>
          <w:lang w:val="is-IS"/>
        </w:rPr>
        <w:drawing>
          <wp:inline distT="0" distB="0" distL="0" distR="0" wp14:anchorId="1A25179F" wp14:editId="1C07E7A3">
            <wp:extent cx="1952625" cy="419100"/>
            <wp:effectExtent l="0" t="0" r="9525" b="0"/>
            <wp:docPr id="2" name="Picture 2" descr="E:\Undi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dirskr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inline>
        </w:drawing>
      </w:r>
    </w:p>
    <w:p w14:paraId="42C410B9" w14:textId="77777777" w:rsidR="006E5CC1" w:rsidRPr="001C1ABB" w:rsidRDefault="006E5CC1" w:rsidP="006E5CC1">
      <w:pPr>
        <w:pStyle w:val="HTMLPreformatted"/>
        <w:jc w:val="center"/>
        <w:rPr>
          <w:rFonts w:ascii="Garamond" w:eastAsia="Times" w:hAnsi="Garamond"/>
          <w:sz w:val="24"/>
          <w:szCs w:val="24"/>
          <w:lang w:val="is-IS"/>
        </w:rPr>
      </w:pPr>
      <w:r w:rsidRPr="001C1ABB">
        <w:rPr>
          <w:rFonts w:ascii="Garamond" w:eastAsia="Times" w:hAnsi="Garamond"/>
          <w:sz w:val="24"/>
          <w:szCs w:val="24"/>
          <w:lang w:val="is-IS"/>
        </w:rPr>
        <w:t>------------------------------</w:t>
      </w:r>
    </w:p>
    <w:p w14:paraId="76C2618B" w14:textId="77777777" w:rsidR="006E5CC1" w:rsidRPr="001C1ABB" w:rsidRDefault="006E5CC1" w:rsidP="006E5CC1">
      <w:pPr>
        <w:pStyle w:val="HTMLPreformatted"/>
        <w:jc w:val="center"/>
        <w:rPr>
          <w:rFonts w:ascii="Garamond" w:eastAsia="Times" w:hAnsi="Garamond"/>
          <w:sz w:val="24"/>
          <w:szCs w:val="24"/>
          <w:lang w:val="is-IS"/>
        </w:rPr>
      </w:pPr>
      <w:r w:rsidRPr="001C1ABB">
        <w:rPr>
          <w:rFonts w:ascii="Garamond" w:eastAsia="Times" w:hAnsi="Garamond"/>
          <w:sz w:val="24"/>
          <w:szCs w:val="24"/>
          <w:lang w:val="is-IS"/>
        </w:rPr>
        <w:t>Margrét Steinarsdóttir, framkvæmdastjóri</w:t>
      </w:r>
    </w:p>
    <w:p w14:paraId="1DBE8DD6" w14:textId="3028372D" w:rsidR="00460A20" w:rsidRPr="0010244F" w:rsidRDefault="00460A20" w:rsidP="006E5CC1">
      <w:pPr>
        <w:spacing w:after="0" w:line="240" w:lineRule="auto"/>
        <w:jc w:val="both"/>
        <w:rPr>
          <w:rFonts w:ascii="Garamond" w:eastAsia="Times" w:hAnsi="Garamond"/>
          <w:sz w:val="24"/>
          <w:szCs w:val="24"/>
        </w:rPr>
      </w:pPr>
    </w:p>
    <w:sectPr w:rsidR="00460A20" w:rsidRPr="0010244F" w:rsidSect="00C13BB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DF88" w14:textId="77777777" w:rsidR="00754EDA" w:rsidRDefault="00754EDA" w:rsidP="007B46A8">
      <w:pPr>
        <w:spacing w:after="0" w:line="240" w:lineRule="auto"/>
      </w:pPr>
      <w:r>
        <w:separator/>
      </w:r>
    </w:p>
  </w:endnote>
  <w:endnote w:type="continuationSeparator" w:id="0">
    <w:p w14:paraId="047DA67A" w14:textId="77777777" w:rsidR="00754EDA" w:rsidRDefault="00754EDA" w:rsidP="007B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Eras Light ITC">
    <w:altName w:val="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6270" w14:textId="77777777" w:rsidR="00C13BBC" w:rsidRPr="005E47EC" w:rsidRDefault="00A5236A" w:rsidP="00C13BBC">
    <w:pPr>
      <w:pStyle w:val="Header"/>
      <w:jc w:val="center"/>
      <w:rPr>
        <w:color w:val="006699"/>
        <w:sz w:val="16"/>
        <w:szCs w:val="16"/>
      </w:rPr>
    </w:pPr>
    <w:r>
      <w:rPr>
        <w:color w:val="006699"/>
        <w:sz w:val="16"/>
        <w:szCs w:val="16"/>
      </w:rPr>
      <w:t>Túngata 14, 1</w:t>
    </w:r>
    <w:r w:rsidR="002250A6" w:rsidRPr="005E47EC">
      <w:rPr>
        <w:color w:val="006699"/>
        <w:sz w:val="16"/>
        <w:szCs w:val="16"/>
      </w:rPr>
      <w:t>. hæð – 101 Reykjavik - Iceland</w:t>
    </w:r>
  </w:p>
  <w:p w14:paraId="07BB3CAE" w14:textId="77777777" w:rsidR="00C13BBC" w:rsidRPr="005E47EC" w:rsidRDefault="002250A6" w:rsidP="00C13BBC">
    <w:pPr>
      <w:pStyle w:val="Header"/>
      <w:jc w:val="center"/>
      <w:rPr>
        <w:color w:val="006699"/>
        <w:sz w:val="16"/>
        <w:szCs w:val="16"/>
      </w:rPr>
    </w:pPr>
    <w:r w:rsidRPr="005E47EC">
      <w:rPr>
        <w:color w:val="006699"/>
        <w:sz w:val="16"/>
        <w:szCs w:val="16"/>
      </w:rPr>
      <w:t>Síma</w:t>
    </w:r>
    <w:r w:rsidR="000F19FB">
      <w:rPr>
        <w:color w:val="006699"/>
        <w:sz w:val="16"/>
        <w:szCs w:val="16"/>
      </w:rPr>
      <w:t>r/Phone + 354 552 27 20</w:t>
    </w:r>
  </w:p>
  <w:p w14:paraId="35139875" w14:textId="77777777" w:rsidR="00C13BBC" w:rsidRPr="00662C8D" w:rsidRDefault="002250A6" w:rsidP="00C13BBC">
    <w:pPr>
      <w:pStyle w:val="Header"/>
      <w:jc w:val="center"/>
      <w:rPr>
        <w:rFonts w:ascii="Eras Light ITC" w:hAnsi="Eras Light ITC"/>
        <w:color w:val="006699"/>
        <w:sz w:val="16"/>
        <w:szCs w:val="16"/>
      </w:rPr>
    </w:pPr>
    <w:r w:rsidRPr="005E47EC">
      <w:rPr>
        <w:color w:val="006699"/>
        <w:sz w:val="16"/>
        <w:szCs w:val="16"/>
      </w:rPr>
      <w:t xml:space="preserve">Netfang/ E-mail: </w:t>
    </w:r>
    <w:r w:rsidR="000F19FB">
      <w:rPr>
        <w:sz w:val="16"/>
        <w:szCs w:val="16"/>
      </w:rPr>
      <w:t>info@humanrights</w:t>
    </w:r>
    <w:r w:rsidRPr="000F19FB">
      <w:rPr>
        <w:sz w:val="16"/>
        <w:szCs w:val="16"/>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5E5F" w14:textId="77777777" w:rsidR="00754EDA" w:rsidRDefault="00754EDA" w:rsidP="007B46A8">
      <w:pPr>
        <w:spacing w:after="0" w:line="240" w:lineRule="auto"/>
      </w:pPr>
      <w:r>
        <w:separator/>
      </w:r>
    </w:p>
  </w:footnote>
  <w:footnote w:type="continuationSeparator" w:id="0">
    <w:p w14:paraId="75241522" w14:textId="77777777" w:rsidR="00754EDA" w:rsidRDefault="00754EDA" w:rsidP="007B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3884" w14:textId="77777777" w:rsidR="00C13BBC" w:rsidRDefault="002250A6" w:rsidP="00C13BBC">
    <w:pPr>
      <w:pStyle w:val="Header"/>
      <w:jc w:val="center"/>
    </w:pPr>
    <w:r w:rsidRPr="00662C8D">
      <w:rPr>
        <w:noProof/>
      </w:rPr>
      <w:drawing>
        <wp:inline distT="0" distB="0" distL="0" distR="0" wp14:anchorId="4F2CB8A6" wp14:editId="01B4A7CE">
          <wp:extent cx="2286000" cy="11334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1133475"/>
                  </a:xfrm>
                  <a:prstGeom prst="rect">
                    <a:avLst/>
                  </a:prstGeom>
                  <a:noFill/>
                  <a:ln w="9525">
                    <a:noFill/>
                    <a:miter lim="800000"/>
                    <a:headEnd/>
                    <a:tailEnd/>
                  </a:ln>
                </pic:spPr>
              </pic:pic>
            </a:graphicData>
          </a:graphic>
        </wp:inline>
      </w:drawing>
    </w:r>
  </w:p>
  <w:p w14:paraId="4478E51D" w14:textId="77777777" w:rsidR="00C13BBC" w:rsidRDefault="00C1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2E1"/>
    <w:multiLevelType w:val="hybridMultilevel"/>
    <w:tmpl w:val="81CA8DA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41D78B4"/>
    <w:multiLevelType w:val="hybridMultilevel"/>
    <w:tmpl w:val="3FFE4F4E"/>
    <w:lvl w:ilvl="0" w:tplc="C8AACAE4">
      <w:start w:val="1"/>
      <w:numFmt w:val="upperRoman"/>
      <w:lvlText w:val="%1."/>
      <w:lvlJc w:val="left"/>
      <w:pPr>
        <w:ind w:left="1080" w:hanging="72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6A7850AD"/>
    <w:multiLevelType w:val="hybridMultilevel"/>
    <w:tmpl w:val="9154B288"/>
    <w:lvl w:ilvl="0" w:tplc="BEB268F0">
      <w:start w:val="1"/>
      <w:numFmt w:val="bullet"/>
      <w:lvlText w:val="–"/>
      <w:lvlJc w:val="left"/>
      <w:pPr>
        <w:tabs>
          <w:tab w:val="num" w:pos="720"/>
        </w:tabs>
        <w:ind w:left="720" w:hanging="360"/>
      </w:pPr>
      <w:rPr>
        <w:rFonts w:ascii="Arial" w:hAnsi="Arial" w:hint="default"/>
      </w:rPr>
    </w:lvl>
    <w:lvl w:ilvl="1" w:tplc="2F403706">
      <w:start w:val="1"/>
      <w:numFmt w:val="bullet"/>
      <w:lvlText w:val="–"/>
      <w:lvlJc w:val="left"/>
      <w:pPr>
        <w:tabs>
          <w:tab w:val="num" w:pos="1440"/>
        </w:tabs>
        <w:ind w:left="1440" w:hanging="360"/>
      </w:pPr>
      <w:rPr>
        <w:rFonts w:ascii="Arial" w:hAnsi="Arial" w:hint="default"/>
      </w:rPr>
    </w:lvl>
    <w:lvl w:ilvl="2" w:tplc="478642B4" w:tentative="1">
      <w:start w:val="1"/>
      <w:numFmt w:val="bullet"/>
      <w:lvlText w:val="–"/>
      <w:lvlJc w:val="left"/>
      <w:pPr>
        <w:tabs>
          <w:tab w:val="num" w:pos="2160"/>
        </w:tabs>
        <w:ind w:left="2160" w:hanging="360"/>
      </w:pPr>
      <w:rPr>
        <w:rFonts w:ascii="Arial" w:hAnsi="Arial" w:hint="default"/>
      </w:rPr>
    </w:lvl>
    <w:lvl w:ilvl="3" w:tplc="4C7ECEE8" w:tentative="1">
      <w:start w:val="1"/>
      <w:numFmt w:val="bullet"/>
      <w:lvlText w:val="–"/>
      <w:lvlJc w:val="left"/>
      <w:pPr>
        <w:tabs>
          <w:tab w:val="num" w:pos="2880"/>
        </w:tabs>
        <w:ind w:left="2880" w:hanging="360"/>
      </w:pPr>
      <w:rPr>
        <w:rFonts w:ascii="Arial" w:hAnsi="Arial" w:hint="default"/>
      </w:rPr>
    </w:lvl>
    <w:lvl w:ilvl="4" w:tplc="2A3214DA" w:tentative="1">
      <w:start w:val="1"/>
      <w:numFmt w:val="bullet"/>
      <w:lvlText w:val="–"/>
      <w:lvlJc w:val="left"/>
      <w:pPr>
        <w:tabs>
          <w:tab w:val="num" w:pos="3600"/>
        </w:tabs>
        <w:ind w:left="3600" w:hanging="360"/>
      </w:pPr>
      <w:rPr>
        <w:rFonts w:ascii="Arial" w:hAnsi="Arial" w:hint="default"/>
      </w:rPr>
    </w:lvl>
    <w:lvl w:ilvl="5" w:tplc="39106F54" w:tentative="1">
      <w:start w:val="1"/>
      <w:numFmt w:val="bullet"/>
      <w:lvlText w:val="–"/>
      <w:lvlJc w:val="left"/>
      <w:pPr>
        <w:tabs>
          <w:tab w:val="num" w:pos="4320"/>
        </w:tabs>
        <w:ind w:left="4320" w:hanging="360"/>
      </w:pPr>
      <w:rPr>
        <w:rFonts w:ascii="Arial" w:hAnsi="Arial" w:hint="default"/>
      </w:rPr>
    </w:lvl>
    <w:lvl w:ilvl="6" w:tplc="823A8856" w:tentative="1">
      <w:start w:val="1"/>
      <w:numFmt w:val="bullet"/>
      <w:lvlText w:val="–"/>
      <w:lvlJc w:val="left"/>
      <w:pPr>
        <w:tabs>
          <w:tab w:val="num" w:pos="5040"/>
        </w:tabs>
        <w:ind w:left="5040" w:hanging="360"/>
      </w:pPr>
      <w:rPr>
        <w:rFonts w:ascii="Arial" w:hAnsi="Arial" w:hint="default"/>
      </w:rPr>
    </w:lvl>
    <w:lvl w:ilvl="7" w:tplc="B388D568" w:tentative="1">
      <w:start w:val="1"/>
      <w:numFmt w:val="bullet"/>
      <w:lvlText w:val="–"/>
      <w:lvlJc w:val="left"/>
      <w:pPr>
        <w:tabs>
          <w:tab w:val="num" w:pos="5760"/>
        </w:tabs>
        <w:ind w:left="5760" w:hanging="360"/>
      </w:pPr>
      <w:rPr>
        <w:rFonts w:ascii="Arial" w:hAnsi="Arial" w:hint="default"/>
      </w:rPr>
    </w:lvl>
    <w:lvl w:ilvl="8" w:tplc="89A02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FD55A1"/>
    <w:multiLevelType w:val="hybridMultilevel"/>
    <w:tmpl w:val="B6905F3A"/>
    <w:lvl w:ilvl="0" w:tplc="90604464">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7DF0013"/>
    <w:multiLevelType w:val="hybridMultilevel"/>
    <w:tmpl w:val="E86C1012"/>
    <w:lvl w:ilvl="0" w:tplc="A8A6808C">
      <w:start w:val="1"/>
      <w:numFmt w:val="upperLetter"/>
      <w:lvlText w:val="%1)"/>
      <w:lvlJc w:val="left"/>
      <w:pPr>
        <w:ind w:left="720" w:hanging="360"/>
      </w:pPr>
      <w:rPr>
        <w:rFonts w:ascii="Times New Roman" w:eastAsia="Times New Roman" w:hAnsi="Times New Roman" w:cs="Times New Roman" w:hint="default"/>
        <w:color w:val="auto"/>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08"/>
    <w:rsid w:val="00010660"/>
    <w:rsid w:val="0004328C"/>
    <w:rsid w:val="00065840"/>
    <w:rsid w:val="00074949"/>
    <w:rsid w:val="000854A9"/>
    <w:rsid w:val="00091888"/>
    <w:rsid w:val="00092332"/>
    <w:rsid w:val="000D775B"/>
    <w:rsid w:val="000E36A2"/>
    <w:rsid w:val="000F19FB"/>
    <w:rsid w:val="001017BA"/>
    <w:rsid w:val="0010244F"/>
    <w:rsid w:val="001056A8"/>
    <w:rsid w:val="001467B4"/>
    <w:rsid w:val="001600F9"/>
    <w:rsid w:val="001648DC"/>
    <w:rsid w:val="0017171C"/>
    <w:rsid w:val="00171E2D"/>
    <w:rsid w:val="0017787A"/>
    <w:rsid w:val="00193C9B"/>
    <w:rsid w:val="001A5EE4"/>
    <w:rsid w:val="001A673D"/>
    <w:rsid w:val="001E5ACE"/>
    <w:rsid w:val="00205DBA"/>
    <w:rsid w:val="00206377"/>
    <w:rsid w:val="002168C9"/>
    <w:rsid w:val="00220F5E"/>
    <w:rsid w:val="00221BB3"/>
    <w:rsid w:val="002250A6"/>
    <w:rsid w:val="0022563C"/>
    <w:rsid w:val="00251A9F"/>
    <w:rsid w:val="00252BD4"/>
    <w:rsid w:val="002611AB"/>
    <w:rsid w:val="0026798F"/>
    <w:rsid w:val="002833A1"/>
    <w:rsid w:val="00283B17"/>
    <w:rsid w:val="002846CC"/>
    <w:rsid w:val="002A0E27"/>
    <w:rsid w:val="002A44D1"/>
    <w:rsid w:val="002A6FE6"/>
    <w:rsid w:val="002E273F"/>
    <w:rsid w:val="002E4B08"/>
    <w:rsid w:val="003253DB"/>
    <w:rsid w:val="00341EFE"/>
    <w:rsid w:val="0036131D"/>
    <w:rsid w:val="0036665F"/>
    <w:rsid w:val="003673F6"/>
    <w:rsid w:val="00387BEB"/>
    <w:rsid w:val="00395E3B"/>
    <w:rsid w:val="003D7C06"/>
    <w:rsid w:val="003E6DDC"/>
    <w:rsid w:val="00410D99"/>
    <w:rsid w:val="00411ADA"/>
    <w:rsid w:val="00412F58"/>
    <w:rsid w:val="00440CCB"/>
    <w:rsid w:val="00444DBA"/>
    <w:rsid w:val="00451D97"/>
    <w:rsid w:val="00460A20"/>
    <w:rsid w:val="00481F2B"/>
    <w:rsid w:val="004A7682"/>
    <w:rsid w:val="004B1EC4"/>
    <w:rsid w:val="004C7052"/>
    <w:rsid w:val="004F56D8"/>
    <w:rsid w:val="005128F6"/>
    <w:rsid w:val="0054799D"/>
    <w:rsid w:val="005601ED"/>
    <w:rsid w:val="0057305A"/>
    <w:rsid w:val="005815ED"/>
    <w:rsid w:val="005A70AF"/>
    <w:rsid w:val="005C27E8"/>
    <w:rsid w:val="005D179E"/>
    <w:rsid w:val="005D1BE5"/>
    <w:rsid w:val="005D588A"/>
    <w:rsid w:val="005E2D94"/>
    <w:rsid w:val="005E704A"/>
    <w:rsid w:val="00614900"/>
    <w:rsid w:val="00626203"/>
    <w:rsid w:val="006306DC"/>
    <w:rsid w:val="00635F24"/>
    <w:rsid w:val="00640C52"/>
    <w:rsid w:val="00657AB8"/>
    <w:rsid w:val="006704E3"/>
    <w:rsid w:val="00684DF7"/>
    <w:rsid w:val="006949FB"/>
    <w:rsid w:val="00694C27"/>
    <w:rsid w:val="006974C3"/>
    <w:rsid w:val="006C5EAA"/>
    <w:rsid w:val="006D4210"/>
    <w:rsid w:val="006E5CC1"/>
    <w:rsid w:val="006F44D8"/>
    <w:rsid w:val="007105A7"/>
    <w:rsid w:val="007369A3"/>
    <w:rsid w:val="00740E08"/>
    <w:rsid w:val="0075369C"/>
    <w:rsid w:val="00754EDA"/>
    <w:rsid w:val="007674CB"/>
    <w:rsid w:val="0078350A"/>
    <w:rsid w:val="007A0225"/>
    <w:rsid w:val="007B19FF"/>
    <w:rsid w:val="007B3BA7"/>
    <w:rsid w:val="007B46A8"/>
    <w:rsid w:val="007E2425"/>
    <w:rsid w:val="007F5205"/>
    <w:rsid w:val="00810F78"/>
    <w:rsid w:val="00811153"/>
    <w:rsid w:val="0083333F"/>
    <w:rsid w:val="008451FD"/>
    <w:rsid w:val="008514BC"/>
    <w:rsid w:val="0088195A"/>
    <w:rsid w:val="00882C77"/>
    <w:rsid w:val="00887557"/>
    <w:rsid w:val="00887F9A"/>
    <w:rsid w:val="00891120"/>
    <w:rsid w:val="008B16DC"/>
    <w:rsid w:val="008B26D2"/>
    <w:rsid w:val="008D561E"/>
    <w:rsid w:val="008D7D2A"/>
    <w:rsid w:val="008E2934"/>
    <w:rsid w:val="008E4115"/>
    <w:rsid w:val="00902290"/>
    <w:rsid w:val="00936465"/>
    <w:rsid w:val="00984781"/>
    <w:rsid w:val="00997C99"/>
    <w:rsid w:val="009A1C16"/>
    <w:rsid w:val="009B0A6D"/>
    <w:rsid w:val="009B303F"/>
    <w:rsid w:val="009C075E"/>
    <w:rsid w:val="009C6725"/>
    <w:rsid w:val="009D64D3"/>
    <w:rsid w:val="00A223A2"/>
    <w:rsid w:val="00A22D38"/>
    <w:rsid w:val="00A30EF7"/>
    <w:rsid w:val="00A430D8"/>
    <w:rsid w:val="00A5236A"/>
    <w:rsid w:val="00A628C4"/>
    <w:rsid w:val="00A90C49"/>
    <w:rsid w:val="00AA6316"/>
    <w:rsid w:val="00AB4636"/>
    <w:rsid w:val="00AB6C5D"/>
    <w:rsid w:val="00AD1442"/>
    <w:rsid w:val="00AF39A8"/>
    <w:rsid w:val="00AF7323"/>
    <w:rsid w:val="00B32792"/>
    <w:rsid w:val="00B4580D"/>
    <w:rsid w:val="00B45BFD"/>
    <w:rsid w:val="00B4727F"/>
    <w:rsid w:val="00B67046"/>
    <w:rsid w:val="00B760E5"/>
    <w:rsid w:val="00B82377"/>
    <w:rsid w:val="00B921E2"/>
    <w:rsid w:val="00BA028C"/>
    <w:rsid w:val="00BA2B3C"/>
    <w:rsid w:val="00BA7B5C"/>
    <w:rsid w:val="00BC18B8"/>
    <w:rsid w:val="00BC4475"/>
    <w:rsid w:val="00BE3B72"/>
    <w:rsid w:val="00BE5D32"/>
    <w:rsid w:val="00C10FD7"/>
    <w:rsid w:val="00C12A4D"/>
    <w:rsid w:val="00C13BBC"/>
    <w:rsid w:val="00C4637F"/>
    <w:rsid w:val="00C50ECE"/>
    <w:rsid w:val="00C5421A"/>
    <w:rsid w:val="00C7579F"/>
    <w:rsid w:val="00C91D8D"/>
    <w:rsid w:val="00CA7BC8"/>
    <w:rsid w:val="00CD087E"/>
    <w:rsid w:val="00D24AE1"/>
    <w:rsid w:val="00D25B81"/>
    <w:rsid w:val="00D42018"/>
    <w:rsid w:val="00D61C13"/>
    <w:rsid w:val="00D62200"/>
    <w:rsid w:val="00D71509"/>
    <w:rsid w:val="00D84B89"/>
    <w:rsid w:val="00DA3B01"/>
    <w:rsid w:val="00DE39EC"/>
    <w:rsid w:val="00E1041A"/>
    <w:rsid w:val="00E21ECF"/>
    <w:rsid w:val="00E344A8"/>
    <w:rsid w:val="00E34718"/>
    <w:rsid w:val="00E4032E"/>
    <w:rsid w:val="00E45FA0"/>
    <w:rsid w:val="00E55966"/>
    <w:rsid w:val="00E81134"/>
    <w:rsid w:val="00E93024"/>
    <w:rsid w:val="00EB0F33"/>
    <w:rsid w:val="00EC1751"/>
    <w:rsid w:val="00EC4AC6"/>
    <w:rsid w:val="00ED60E7"/>
    <w:rsid w:val="00ED66B0"/>
    <w:rsid w:val="00ED6D16"/>
    <w:rsid w:val="00EF629E"/>
    <w:rsid w:val="00F1502F"/>
    <w:rsid w:val="00F315E7"/>
    <w:rsid w:val="00F37EC6"/>
    <w:rsid w:val="00F51957"/>
    <w:rsid w:val="00F541DF"/>
    <w:rsid w:val="00F54656"/>
    <w:rsid w:val="00F64B84"/>
    <w:rsid w:val="00F670AC"/>
    <w:rsid w:val="00F716C4"/>
    <w:rsid w:val="00F910AC"/>
    <w:rsid w:val="00F9677F"/>
    <w:rsid w:val="00FD38CD"/>
    <w:rsid w:val="00FD4FFC"/>
    <w:rsid w:val="00FD511A"/>
    <w:rsid w:val="00FF662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9FA0"/>
  <w15:docId w15:val="{87240B53-38F8-4D0C-9786-2A6D90A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4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740E08"/>
    <w:rPr>
      <w:rFonts w:ascii="Courier New" w:eastAsia="Courier New" w:hAnsi="Courier New" w:cs="Times New Roman"/>
      <w:sz w:val="20"/>
      <w:szCs w:val="20"/>
      <w:lang w:val="en-GB"/>
    </w:rPr>
  </w:style>
  <w:style w:type="paragraph" w:styleId="Header">
    <w:name w:val="header"/>
    <w:basedOn w:val="Normal"/>
    <w:link w:val="HeaderChar"/>
    <w:unhideWhenUsed/>
    <w:rsid w:val="00740E08"/>
    <w:pPr>
      <w:tabs>
        <w:tab w:val="center" w:pos="4536"/>
        <w:tab w:val="right" w:pos="9072"/>
      </w:tabs>
      <w:spacing w:after="0" w:line="240" w:lineRule="auto"/>
    </w:pPr>
  </w:style>
  <w:style w:type="character" w:customStyle="1" w:styleId="HeaderChar">
    <w:name w:val="Header Char"/>
    <w:basedOn w:val="DefaultParagraphFont"/>
    <w:link w:val="Header"/>
    <w:rsid w:val="00740E08"/>
  </w:style>
  <w:style w:type="character" w:styleId="Hyperlink">
    <w:name w:val="Hyperlink"/>
    <w:basedOn w:val="DefaultParagraphFont"/>
    <w:uiPriority w:val="99"/>
    <w:unhideWhenUsed/>
    <w:rsid w:val="00740E08"/>
    <w:rPr>
      <w:color w:val="0000FF" w:themeColor="hyperlink"/>
      <w:u w:val="single"/>
    </w:rPr>
  </w:style>
  <w:style w:type="paragraph" w:styleId="BalloonText">
    <w:name w:val="Balloon Text"/>
    <w:basedOn w:val="Normal"/>
    <w:link w:val="BalloonTextChar"/>
    <w:uiPriority w:val="99"/>
    <w:semiHidden/>
    <w:unhideWhenUsed/>
    <w:rsid w:val="0074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08"/>
    <w:rPr>
      <w:rFonts w:ascii="Tahoma" w:hAnsi="Tahoma" w:cs="Tahoma"/>
      <w:sz w:val="16"/>
      <w:szCs w:val="16"/>
    </w:rPr>
  </w:style>
  <w:style w:type="character" w:styleId="Emphasis">
    <w:name w:val="Emphasis"/>
    <w:basedOn w:val="DefaultParagraphFont"/>
    <w:uiPriority w:val="20"/>
    <w:qFormat/>
    <w:rsid w:val="00AD1442"/>
    <w:rPr>
      <w:i/>
      <w:iCs/>
    </w:rPr>
  </w:style>
  <w:style w:type="paragraph" w:styleId="Footer">
    <w:name w:val="footer"/>
    <w:basedOn w:val="Normal"/>
    <w:link w:val="FooterChar"/>
    <w:uiPriority w:val="99"/>
    <w:unhideWhenUsed/>
    <w:rsid w:val="00A52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36A"/>
  </w:style>
  <w:style w:type="character" w:customStyle="1" w:styleId="apple-style-span">
    <w:name w:val="apple-style-span"/>
    <w:basedOn w:val="DefaultParagraphFont"/>
    <w:rsid w:val="00D62200"/>
  </w:style>
  <w:style w:type="character" w:customStyle="1" w:styleId="apple-converted-space">
    <w:name w:val="apple-converted-space"/>
    <w:basedOn w:val="DefaultParagraphFont"/>
    <w:rsid w:val="00D62200"/>
  </w:style>
  <w:style w:type="paragraph" w:styleId="NormalWeb">
    <w:name w:val="Normal (Web)"/>
    <w:basedOn w:val="Normal"/>
    <w:uiPriority w:val="99"/>
    <w:unhideWhenUsed/>
    <w:rsid w:val="00697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ylarge">
    <w:name w:val="verylarge"/>
    <w:basedOn w:val="DefaultParagraphFont"/>
    <w:rsid w:val="006974C3"/>
  </w:style>
  <w:style w:type="paragraph" w:styleId="ListParagraph">
    <w:name w:val="List Paragraph"/>
    <w:basedOn w:val="Normal"/>
    <w:qFormat/>
    <w:rsid w:val="0034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7154">
      <w:bodyDiv w:val="1"/>
      <w:marLeft w:val="0"/>
      <w:marRight w:val="0"/>
      <w:marTop w:val="0"/>
      <w:marBottom w:val="0"/>
      <w:divBdr>
        <w:top w:val="none" w:sz="0" w:space="0" w:color="auto"/>
        <w:left w:val="none" w:sz="0" w:space="0" w:color="auto"/>
        <w:bottom w:val="none" w:sz="0" w:space="0" w:color="auto"/>
        <w:right w:val="none" w:sz="0" w:space="0" w:color="auto"/>
      </w:divBdr>
    </w:div>
    <w:div w:id="480971553">
      <w:bodyDiv w:val="1"/>
      <w:marLeft w:val="0"/>
      <w:marRight w:val="0"/>
      <w:marTop w:val="0"/>
      <w:marBottom w:val="0"/>
      <w:divBdr>
        <w:top w:val="none" w:sz="0" w:space="0" w:color="auto"/>
        <w:left w:val="none" w:sz="0" w:space="0" w:color="auto"/>
        <w:bottom w:val="none" w:sz="0" w:space="0" w:color="auto"/>
        <w:right w:val="none" w:sz="0" w:space="0" w:color="auto"/>
      </w:divBdr>
    </w:div>
    <w:div w:id="487408983">
      <w:bodyDiv w:val="1"/>
      <w:marLeft w:val="0"/>
      <w:marRight w:val="0"/>
      <w:marTop w:val="0"/>
      <w:marBottom w:val="0"/>
      <w:divBdr>
        <w:top w:val="none" w:sz="0" w:space="0" w:color="auto"/>
        <w:left w:val="none" w:sz="0" w:space="0" w:color="auto"/>
        <w:bottom w:val="none" w:sz="0" w:space="0" w:color="auto"/>
        <w:right w:val="none" w:sz="0" w:space="0" w:color="auto"/>
      </w:divBdr>
    </w:div>
    <w:div w:id="541136867">
      <w:bodyDiv w:val="1"/>
      <w:marLeft w:val="0"/>
      <w:marRight w:val="0"/>
      <w:marTop w:val="0"/>
      <w:marBottom w:val="0"/>
      <w:divBdr>
        <w:top w:val="none" w:sz="0" w:space="0" w:color="auto"/>
        <w:left w:val="none" w:sz="0" w:space="0" w:color="auto"/>
        <w:bottom w:val="none" w:sz="0" w:space="0" w:color="auto"/>
        <w:right w:val="none" w:sz="0" w:space="0" w:color="auto"/>
      </w:divBdr>
    </w:div>
    <w:div w:id="586694316">
      <w:bodyDiv w:val="1"/>
      <w:marLeft w:val="0"/>
      <w:marRight w:val="0"/>
      <w:marTop w:val="0"/>
      <w:marBottom w:val="0"/>
      <w:divBdr>
        <w:top w:val="none" w:sz="0" w:space="0" w:color="auto"/>
        <w:left w:val="none" w:sz="0" w:space="0" w:color="auto"/>
        <w:bottom w:val="none" w:sz="0" w:space="0" w:color="auto"/>
        <w:right w:val="none" w:sz="0" w:space="0" w:color="auto"/>
      </w:divBdr>
      <w:divsChild>
        <w:div w:id="787699672">
          <w:marLeft w:val="1296"/>
          <w:marRight w:val="0"/>
          <w:marTop w:val="96"/>
          <w:marBottom w:val="0"/>
          <w:divBdr>
            <w:top w:val="none" w:sz="0" w:space="0" w:color="auto"/>
            <w:left w:val="none" w:sz="0" w:space="0" w:color="auto"/>
            <w:bottom w:val="none" w:sz="0" w:space="0" w:color="auto"/>
            <w:right w:val="none" w:sz="0" w:space="0" w:color="auto"/>
          </w:divBdr>
        </w:div>
      </w:divsChild>
    </w:div>
    <w:div w:id="618613593">
      <w:bodyDiv w:val="1"/>
      <w:marLeft w:val="0"/>
      <w:marRight w:val="0"/>
      <w:marTop w:val="0"/>
      <w:marBottom w:val="0"/>
      <w:divBdr>
        <w:top w:val="none" w:sz="0" w:space="0" w:color="auto"/>
        <w:left w:val="none" w:sz="0" w:space="0" w:color="auto"/>
        <w:bottom w:val="none" w:sz="0" w:space="0" w:color="auto"/>
        <w:right w:val="none" w:sz="0" w:space="0" w:color="auto"/>
      </w:divBdr>
    </w:div>
    <w:div w:id="763110234">
      <w:bodyDiv w:val="1"/>
      <w:marLeft w:val="0"/>
      <w:marRight w:val="0"/>
      <w:marTop w:val="0"/>
      <w:marBottom w:val="0"/>
      <w:divBdr>
        <w:top w:val="none" w:sz="0" w:space="0" w:color="auto"/>
        <w:left w:val="none" w:sz="0" w:space="0" w:color="auto"/>
        <w:bottom w:val="none" w:sz="0" w:space="0" w:color="auto"/>
        <w:right w:val="none" w:sz="0" w:space="0" w:color="auto"/>
      </w:divBdr>
    </w:div>
    <w:div w:id="772477195">
      <w:bodyDiv w:val="1"/>
      <w:marLeft w:val="0"/>
      <w:marRight w:val="0"/>
      <w:marTop w:val="0"/>
      <w:marBottom w:val="0"/>
      <w:divBdr>
        <w:top w:val="none" w:sz="0" w:space="0" w:color="auto"/>
        <w:left w:val="none" w:sz="0" w:space="0" w:color="auto"/>
        <w:bottom w:val="none" w:sz="0" w:space="0" w:color="auto"/>
        <w:right w:val="none" w:sz="0" w:space="0" w:color="auto"/>
      </w:divBdr>
      <w:divsChild>
        <w:div w:id="15817664">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87181514">
          <w:marLeft w:val="0"/>
          <w:marRight w:val="0"/>
          <w:marTop w:val="0"/>
          <w:marBottom w:val="0"/>
          <w:divBdr>
            <w:top w:val="none" w:sz="0" w:space="0" w:color="auto"/>
            <w:left w:val="none" w:sz="0" w:space="0" w:color="auto"/>
            <w:bottom w:val="none" w:sz="0" w:space="0" w:color="auto"/>
            <w:right w:val="none" w:sz="0" w:space="0" w:color="auto"/>
          </w:divBdr>
        </w:div>
        <w:div w:id="513348443">
          <w:marLeft w:val="0"/>
          <w:marRight w:val="0"/>
          <w:marTop w:val="0"/>
          <w:marBottom w:val="0"/>
          <w:divBdr>
            <w:top w:val="none" w:sz="0" w:space="0" w:color="auto"/>
            <w:left w:val="none" w:sz="0" w:space="0" w:color="auto"/>
            <w:bottom w:val="none" w:sz="0" w:space="0" w:color="auto"/>
            <w:right w:val="none" w:sz="0" w:space="0" w:color="auto"/>
          </w:divBdr>
        </w:div>
        <w:div w:id="988940041">
          <w:marLeft w:val="0"/>
          <w:marRight w:val="0"/>
          <w:marTop w:val="0"/>
          <w:marBottom w:val="0"/>
          <w:divBdr>
            <w:top w:val="none" w:sz="0" w:space="0" w:color="auto"/>
            <w:left w:val="none" w:sz="0" w:space="0" w:color="auto"/>
            <w:bottom w:val="none" w:sz="0" w:space="0" w:color="auto"/>
            <w:right w:val="none" w:sz="0" w:space="0" w:color="auto"/>
          </w:divBdr>
        </w:div>
      </w:divsChild>
    </w:div>
    <w:div w:id="881210998">
      <w:bodyDiv w:val="1"/>
      <w:marLeft w:val="0"/>
      <w:marRight w:val="0"/>
      <w:marTop w:val="0"/>
      <w:marBottom w:val="0"/>
      <w:divBdr>
        <w:top w:val="none" w:sz="0" w:space="0" w:color="auto"/>
        <w:left w:val="none" w:sz="0" w:space="0" w:color="auto"/>
        <w:bottom w:val="none" w:sz="0" w:space="0" w:color="auto"/>
        <w:right w:val="none" w:sz="0" w:space="0" w:color="auto"/>
      </w:divBdr>
      <w:divsChild>
        <w:div w:id="1036781620">
          <w:marLeft w:val="0"/>
          <w:marRight w:val="0"/>
          <w:marTop w:val="0"/>
          <w:marBottom w:val="0"/>
          <w:divBdr>
            <w:top w:val="none" w:sz="0" w:space="0" w:color="auto"/>
            <w:left w:val="none" w:sz="0" w:space="0" w:color="auto"/>
            <w:bottom w:val="none" w:sz="0" w:space="0" w:color="auto"/>
            <w:right w:val="none" w:sz="0" w:space="0" w:color="auto"/>
          </w:divBdr>
        </w:div>
        <w:div w:id="1181356658">
          <w:marLeft w:val="0"/>
          <w:marRight w:val="0"/>
          <w:marTop w:val="0"/>
          <w:marBottom w:val="0"/>
          <w:divBdr>
            <w:top w:val="none" w:sz="0" w:space="0" w:color="auto"/>
            <w:left w:val="none" w:sz="0" w:space="0" w:color="auto"/>
            <w:bottom w:val="none" w:sz="0" w:space="0" w:color="auto"/>
            <w:right w:val="none" w:sz="0" w:space="0" w:color="auto"/>
          </w:divBdr>
        </w:div>
      </w:divsChild>
    </w:div>
    <w:div w:id="1428578974">
      <w:bodyDiv w:val="1"/>
      <w:marLeft w:val="0"/>
      <w:marRight w:val="0"/>
      <w:marTop w:val="0"/>
      <w:marBottom w:val="0"/>
      <w:divBdr>
        <w:top w:val="none" w:sz="0" w:space="0" w:color="auto"/>
        <w:left w:val="none" w:sz="0" w:space="0" w:color="auto"/>
        <w:bottom w:val="none" w:sz="0" w:space="0" w:color="auto"/>
        <w:right w:val="none" w:sz="0" w:space="0" w:color="auto"/>
      </w:divBdr>
    </w:div>
    <w:div w:id="15734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7DA2-6656-4B00-B2C2-1100DEBE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dc:creator>
  <cp:keywords/>
  <dc:description/>
  <cp:lastModifiedBy>Sigurður Sigurðsson</cp:lastModifiedBy>
  <cp:revision>2</cp:revision>
  <dcterms:created xsi:type="dcterms:W3CDTF">2020-08-06T09:22:00Z</dcterms:created>
  <dcterms:modified xsi:type="dcterms:W3CDTF">2020-08-06T09:22:00Z</dcterms:modified>
</cp:coreProperties>
</file>