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BD4A" w14:textId="424C180F" w:rsidR="00455626" w:rsidRPr="004B0BD7" w:rsidRDefault="00455626">
      <w:pPr>
        <w:rPr>
          <w:rFonts w:ascii="Times New Roman" w:hAnsi="Times New Roman" w:cs="Times New Roman"/>
          <w:sz w:val="24"/>
          <w:szCs w:val="24"/>
        </w:rPr>
      </w:pPr>
      <w:r w:rsidRPr="004B0BD7">
        <w:rPr>
          <w:rFonts w:ascii="Times New Roman" w:hAnsi="Times New Roman" w:cs="Times New Roman"/>
          <w:b/>
          <w:bCs/>
          <w:sz w:val="32"/>
          <w:szCs w:val="32"/>
        </w:rPr>
        <w:t>Umsögn um þingsályktunartillögu um stefnumótandi aðgerðir til eflingar þekkingarsamfélags á Íslandi til ársins 2025</w:t>
      </w:r>
    </w:p>
    <w:p w14:paraId="703FC446" w14:textId="50FA52F8" w:rsidR="007E4ACA" w:rsidRPr="004B0BD7" w:rsidRDefault="007E4ACA">
      <w:pPr>
        <w:rPr>
          <w:rFonts w:ascii="Times New Roman" w:hAnsi="Times New Roman" w:cs="Times New Roman"/>
          <w:sz w:val="24"/>
          <w:szCs w:val="24"/>
        </w:rPr>
      </w:pPr>
      <w:r w:rsidRPr="004B0BD7">
        <w:rPr>
          <w:rFonts w:ascii="Times New Roman" w:hAnsi="Times New Roman" w:cs="Times New Roman"/>
          <w:sz w:val="24"/>
          <w:szCs w:val="24"/>
        </w:rPr>
        <w:t>Ástæða er til að fagna tillögu til þingsályktunar  um stefnumótandi aðgerðir til eflingar þekkingarsamfélags á Íslandi til ársins 2025. Sérstaklega er jákvætt að samhliða framsetningu tiltekinna stefnumiða sé</w:t>
      </w:r>
      <w:r w:rsidR="00C54C17">
        <w:rPr>
          <w:rFonts w:ascii="Times New Roman" w:hAnsi="Times New Roman" w:cs="Times New Roman"/>
          <w:sz w:val="24"/>
          <w:szCs w:val="24"/>
        </w:rPr>
        <w:t>u</w:t>
      </w:r>
      <w:r w:rsidRPr="004B0BD7">
        <w:rPr>
          <w:rFonts w:ascii="Times New Roman" w:hAnsi="Times New Roman" w:cs="Times New Roman"/>
          <w:sz w:val="24"/>
          <w:szCs w:val="24"/>
        </w:rPr>
        <w:t xml:space="preserve"> tíundaðar aðgerðir sem vinna á að til að ná þessum markmiðum. </w:t>
      </w:r>
    </w:p>
    <w:p w14:paraId="34A9D112" w14:textId="0A0EA7E6" w:rsidR="00226BD4" w:rsidRDefault="00E111FB" w:rsidP="000A51BC">
      <w:pPr>
        <w:rPr>
          <w:rFonts w:ascii="Times New Roman" w:hAnsi="Times New Roman" w:cs="Times New Roman"/>
          <w:sz w:val="24"/>
          <w:szCs w:val="24"/>
        </w:rPr>
      </w:pPr>
      <w:r w:rsidRPr="004B0BD7">
        <w:rPr>
          <w:rFonts w:ascii="Times New Roman" w:hAnsi="Times New Roman" w:cs="Times New Roman"/>
          <w:sz w:val="24"/>
          <w:szCs w:val="24"/>
        </w:rPr>
        <w:t xml:space="preserve">Þingsályktunin </w:t>
      </w:r>
      <w:r w:rsidR="00D94D4F" w:rsidRPr="004B0BD7">
        <w:rPr>
          <w:rFonts w:ascii="Times New Roman" w:hAnsi="Times New Roman" w:cs="Times New Roman"/>
          <w:sz w:val="24"/>
          <w:szCs w:val="24"/>
        </w:rPr>
        <w:t>byggir á þremur megin málaflokkum</w:t>
      </w:r>
      <w:r w:rsidR="00226BD4" w:rsidRPr="004B0BD7">
        <w:rPr>
          <w:rFonts w:ascii="Times New Roman" w:hAnsi="Times New Roman" w:cs="Times New Roman"/>
          <w:sz w:val="24"/>
          <w:szCs w:val="24"/>
        </w:rPr>
        <w:t>: a) háskóla</w:t>
      </w:r>
      <w:r w:rsidR="007B11DB">
        <w:rPr>
          <w:rFonts w:ascii="Times New Roman" w:hAnsi="Times New Roman" w:cs="Times New Roman"/>
          <w:sz w:val="24"/>
          <w:szCs w:val="24"/>
        </w:rPr>
        <w:t>-</w:t>
      </w:r>
      <w:r w:rsidR="00226BD4" w:rsidRPr="004B0BD7">
        <w:rPr>
          <w:rFonts w:ascii="Times New Roman" w:hAnsi="Times New Roman" w:cs="Times New Roman"/>
          <w:sz w:val="24"/>
          <w:szCs w:val="24"/>
        </w:rPr>
        <w:t xml:space="preserve"> og vísindastarf b) nýsköpun og hugverkaiðnað og c) fjarskipti  upplýsingatækni og netöryggi. </w:t>
      </w:r>
      <w:r w:rsidR="00D94D4F" w:rsidRPr="004B0BD7">
        <w:rPr>
          <w:rFonts w:ascii="Times New Roman" w:hAnsi="Times New Roman" w:cs="Times New Roman"/>
          <w:sz w:val="24"/>
          <w:szCs w:val="24"/>
        </w:rPr>
        <w:t xml:space="preserve"> </w:t>
      </w:r>
      <w:r w:rsidR="00226BD4" w:rsidRPr="004B0BD7">
        <w:rPr>
          <w:rFonts w:ascii="Times New Roman" w:hAnsi="Times New Roman" w:cs="Times New Roman"/>
          <w:sz w:val="24"/>
          <w:szCs w:val="24"/>
        </w:rPr>
        <w:t>Þó allir séu þessir málaflokkar mikilvægir og ýmislegt um þá að segja mun hér einvörðungu fjallað um atriði sem snerta þann fyrsta, háskóla</w:t>
      </w:r>
      <w:r w:rsidR="007B11DB">
        <w:rPr>
          <w:rFonts w:ascii="Times New Roman" w:hAnsi="Times New Roman" w:cs="Times New Roman"/>
          <w:sz w:val="24"/>
          <w:szCs w:val="24"/>
        </w:rPr>
        <w:t>-</w:t>
      </w:r>
      <w:r w:rsidR="00226BD4" w:rsidRPr="004B0BD7">
        <w:rPr>
          <w:rFonts w:ascii="Times New Roman" w:hAnsi="Times New Roman" w:cs="Times New Roman"/>
          <w:sz w:val="24"/>
          <w:szCs w:val="24"/>
        </w:rPr>
        <w:t xml:space="preserve"> og vísindastarf.</w:t>
      </w:r>
      <w:r w:rsidR="000A51BC">
        <w:rPr>
          <w:rFonts w:ascii="Times New Roman" w:hAnsi="Times New Roman" w:cs="Times New Roman"/>
          <w:sz w:val="24"/>
          <w:szCs w:val="24"/>
        </w:rPr>
        <w:t xml:space="preserve"> Aukinheldur verður hér ekki fjallað um einstök atriði eða tillögur þessa kafla, heldur sjónum beint að nokkrum almennum atriðum er </w:t>
      </w:r>
      <w:r w:rsidR="00226BD4" w:rsidRPr="004B0BD7">
        <w:rPr>
          <w:rFonts w:ascii="Times New Roman" w:hAnsi="Times New Roman" w:cs="Times New Roman"/>
          <w:sz w:val="24"/>
          <w:szCs w:val="24"/>
        </w:rPr>
        <w:t>varða skilning</w:t>
      </w:r>
      <w:r w:rsidR="00CD5494" w:rsidRPr="004B0BD7">
        <w:rPr>
          <w:rFonts w:ascii="Times New Roman" w:hAnsi="Times New Roman" w:cs="Times New Roman"/>
          <w:sz w:val="24"/>
          <w:szCs w:val="24"/>
        </w:rPr>
        <w:t xml:space="preserve"> </w:t>
      </w:r>
      <w:r w:rsidR="00226BD4" w:rsidRPr="004B0BD7">
        <w:rPr>
          <w:rFonts w:ascii="Times New Roman" w:hAnsi="Times New Roman" w:cs="Times New Roman"/>
          <w:sz w:val="24"/>
          <w:szCs w:val="24"/>
        </w:rPr>
        <w:t xml:space="preserve">og skilgreiningar á hugtökum sem mikið eru notuð í þingsályktuninni. </w:t>
      </w:r>
    </w:p>
    <w:p w14:paraId="26894719" w14:textId="0F6EE98B" w:rsidR="000A51BC" w:rsidRDefault="000A51BC">
      <w:pPr>
        <w:rPr>
          <w:rFonts w:ascii="Times New Roman" w:hAnsi="Times New Roman" w:cs="Times New Roman"/>
          <w:sz w:val="24"/>
          <w:szCs w:val="24"/>
        </w:rPr>
      </w:pPr>
      <w:r w:rsidRPr="00641908">
        <w:rPr>
          <w:rFonts w:ascii="Times New Roman" w:hAnsi="Times New Roman" w:cs="Times New Roman"/>
          <w:b/>
          <w:bCs/>
          <w:sz w:val="24"/>
          <w:szCs w:val="24"/>
        </w:rPr>
        <w:t>Þekkingarsamfélag án hug- og félagsvísinda</w:t>
      </w:r>
      <w:r w:rsidR="005720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D5494" w:rsidRPr="004B0BD7">
        <w:rPr>
          <w:rFonts w:ascii="Times New Roman" w:hAnsi="Times New Roman" w:cs="Times New Roman"/>
          <w:sz w:val="24"/>
          <w:szCs w:val="24"/>
        </w:rPr>
        <w:t xml:space="preserve">Stefnumörkunin sem verið er að kynna leggur áherslu á raun-og tæknigreinar á háskólastigi auk  fagmenntunar, einkum heilbrigðisstarfsfólks. Það </w:t>
      </w:r>
      <w:r w:rsidR="00C54C17">
        <w:rPr>
          <w:rFonts w:ascii="Times New Roman" w:hAnsi="Times New Roman" w:cs="Times New Roman"/>
          <w:sz w:val="24"/>
          <w:szCs w:val="24"/>
        </w:rPr>
        <w:t xml:space="preserve">er </w:t>
      </w:r>
      <w:r w:rsidR="00CD5494" w:rsidRPr="004B0BD7">
        <w:rPr>
          <w:rFonts w:ascii="Times New Roman" w:hAnsi="Times New Roman" w:cs="Times New Roman"/>
          <w:sz w:val="24"/>
          <w:szCs w:val="24"/>
        </w:rPr>
        <w:t xml:space="preserve">vissulega ágæt og þörf stefnumörkun, en varasamt að  þrengja hugtakið þekkingarsamfélag með þeim hætti sem virðist gert í tillögunni. </w:t>
      </w:r>
      <w:r w:rsidR="00183629" w:rsidRPr="004B0BD7">
        <w:rPr>
          <w:rFonts w:ascii="Times New Roman" w:hAnsi="Times New Roman" w:cs="Times New Roman"/>
          <w:sz w:val="24"/>
          <w:szCs w:val="24"/>
        </w:rPr>
        <w:t xml:space="preserve">Þannig </w:t>
      </w:r>
      <w:r w:rsidR="00CD5494" w:rsidRPr="004B0BD7">
        <w:rPr>
          <w:rFonts w:ascii="Times New Roman" w:hAnsi="Times New Roman" w:cs="Times New Roman"/>
          <w:sz w:val="24"/>
          <w:szCs w:val="24"/>
        </w:rPr>
        <w:t xml:space="preserve">er </w:t>
      </w:r>
      <w:r w:rsidR="00183629" w:rsidRPr="004B0BD7">
        <w:rPr>
          <w:rFonts w:ascii="Times New Roman" w:hAnsi="Times New Roman" w:cs="Times New Roman"/>
          <w:sz w:val="24"/>
          <w:szCs w:val="24"/>
        </w:rPr>
        <w:t xml:space="preserve">hvergi </w:t>
      </w:r>
      <w:r w:rsidR="00CD5494" w:rsidRPr="004B0BD7">
        <w:rPr>
          <w:rFonts w:ascii="Times New Roman" w:hAnsi="Times New Roman" w:cs="Times New Roman"/>
          <w:sz w:val="24"/>
          <w:szCs w:val="24"/>
        </w:rPr>
        <w:t xml:space="preserve">minnst </w:t>
      </w:r>
      <w:r w:rsidR="00C55DEC" w:rsidRPr="004B0BD7">
        <w:rPr>
          <w:rFonts w:ascii="Times New Roman" w:hAnsi="Times New Roman" w:cs="Times New Roman"/>
          <w:sz w:val="24"/>
          <w:szCs w:val="24"/>
        </w:rPr>
        <w:t xml:space="preserve">beint </w:t>
      </w:r>
      <w:r w:rsidR="00CD5494" w:rsidRPr="004B0BD7">
        <w:rPr>
          <w:rFonts w:ascii="Times New Roman" w:hAnsi="Times New Roman" w:cs="Times New Roman"/>
          <w:sz w:val="24"/>
          <w:szCs w:val="24"/>
        </w:rPr>
        <w:t>á hugvísindi eða félagsvísindi</w:t>
      </w:r>
      <w:r w:rsidR="00C55DEC" w:rsidRPr="004B0BD7">
        <w:rPr>
          <w:rFonts w:ascii="Times New Roman" w:hAnsi="Times New Roman" w:cs="Times New Roman"/>
          <w:sz w:val="24"/>
          <w:szCs w:val="24"/>
        </w:rPr>
        <w:t xml:space="preserve"> í öllum þessum texta rétt eins og þau </w:t>
      </w:r>
      <w:r w:rsidR="00C54C17">
        <w:rPr>
          <w:rFonts w:ascii="Times New Roman" w:hAnsi="Times New Roman" w:cs="Times New Roman"/>
          <w:sz w:val="24"/>
          <w:szCs w:val="24"/>
        </w:rPr>
        <w:t xml:space="preserve">vísindasvið </w:t>
      </w:r>
      <w:r w:rsidR="00C55DEC" w:rsidRPr="004B0BD7">
        <w:rPr>
          <w:rFonts w:ascii="Times New Roman" w:hAnsi="Times New Roman" w:cs="Times New Roman"/>
          <w:sz w:val="24"/>
          <w:szCs w:val="24"/>
        </w:rPr>
        <w:t>séu ekki mikilvægur hluti af þekkingarsamfélaginu á Íslandi</w:t>
      </w:r>
      <w:r w:rsidR="00183629" w:rsidRPr="004B0BD7">
        <w:rPr>
          <w:rFonts w:ascii="Times New Roman" w:hAnsi="Times New Roman" w:cs="Times New Roman"/>
          <w:sz w:val="24"/>
          <w:szCs w:val="24"/>
        </w:rPr>
        <w:t>. Í sjálfu sér er</w:t>
      </w:r>
      <w:r w:rsidR="009B6D93" w:rsidRPr="004B0BD7">
        <w:rPr>
          <w:rFonts w:ascii="Times New Roman" w:hAnsi="Times New Roman" w:cs="Times New Roman"/>
          <w:sz w:val="24"/>
          <w:szCs w:val="24"/>
        </w:rPr>
        <w:t xml:space="preserve"> það ekki áhyggjuefni ef sú stefnumörkun liggur fyrir að efling tæki- og raungreina</w:t>
      </w:r>
      <w:r w:rsidR="00CD5494" w:rsidRPr="004B0BD7">
        <w:rPr>
          <w:rFonts w:ascii="Times New Roman" w:hAnsi="Times New Roman" w:cs="Times New Roman"/>
          <w:sz w:val="24"/>
          <w:szCs w:val="24"/>
        </w:rPr>
        <w:t xml:space="preserve">  </w:t>
      </w:r>
      <w:r w:rsidR="009B6D93" w:rsidRPr="004B0BD7">
        <w:rPr>
          <w:rFonts w:ascii="Times New Roman" w:hAnsi="Times New Roman" w:cs="Times New Roman"/>
          <w:sz w:val="24"/>
          <w:szCs w:val="24"/>
        </w:rPr>
        <w:t>og fagnáms næstu tvö árin komi til viðbótar því öfluga háskólanámi í hug- og félagsvísindum sem  fyrir er, en verði ekki á einhvern hátt á kostnað þess. Brýnt væri að taka slíkt fram í stefnuplaggi sem þessu. Reyndar er hér og þa</w:t>
      </w:r>
      <w:r w:rsidR="00C54C17">
        <w:rPr>
          <w:rFonts w:ascii="Times New Roman" w:hAnsi="Times New Roman" w:cs="Times New Roman"/>
          <w:sz w:val="24"/>
          <w:szCs w:val="24"/>
        </w:rPr>
        <w:t>r</w:t>
      </w:r>
      <w:r w:rsidR="009B6D93" w:rsidRPr="004B0BD7">
        <w:rPr>
          <w:rFonts w:ascii="Times New Roman" w:hAnsi="Times New Roman" w:cs="Times New Roman"/>
          <w:sz w:val="24"/>
          <w:szCs w:val="24"/>
        </w:rPr>
        <w:t xml:space="preserve"> vísað til hug- og félagsvísinda í ályktuninni án þess að þau </w:t>
      </w:r>
      <w:r w:rsidR="00C54C17">
        <w:rPr>
          <w:rFonts w:ascii="Times New Roman" w:hAnsi="Times New Roman" w:cs="Times New Roman"/>
          <w:sz w:val="24"/>
          <w:szCs w:val="24"/>
        </w:rPr>
        <w:t xml:space="preserve">svið </w:t>
      </w:r>
      <w:proofErr w:type="spellStart"/>
      <w:r w:rsidR="009B6D93" w:rsidRPr="004B0BD7">
        <w:rPr>
          <w:rFonts w:ascii="Times New Roman" w:hAnsi="Times New Roman" w:cs="Times New Roman"/>
          <w:sz w:val="24"/>
          <w:szCs w:val="24"/>
        </w:rPr>
        <w:t>séunefnd</w:t>
      </w:r>
      <w:proofErr w:type="spellEnd"/>
      <w:r w:rsidR="009B6D93" w:rsidRPr="004B0BD7">
        <w:rPr>
          <w:rFonts w:ascii="Times New Roman" w:hAnsi="Times New Roman" w:cs="Times New Roman"/>
          <w:sz w:val="24"/>
          <w:szCs w:val="24"/>
        </w:rPr>
        <w:t xml:space="preserve"> sem slík. Á þetta t.d. við þegar rætt eru um mikilvægi íslenskunnar</w:t>
      </w:r>
      <w:r w:rsidR="00672EAE" w:rsidRPr="004B0BD7">
        <w:rPr>
          <w:rFonts w:ascii="Times New Roman" w:hAnsi="Times New Roman" w:cs="Times New Roman"/>
          <w:sz w:val="24"/>
          <w:szCs w:val="24"/>
        </w:rPr>
        <w:t xml:space="preserve">, </w:t>
      </w:r>
      <w:r w:rsidR="00A32248" w:rsidRPr="004B0BD7">
        <w:rPr>
          <w:rFonts w:ascii="Times New Roman" w:hAnsi="Times New Roman" w:cs="Times New Roman"/>
          <w:sz w:val="24"/>
          <w:szCs w:val="24"/>
        </w:rPr>
        <w:t>hlutverk háskólafólks í lýðræðislegri umræðu</w:t>
      </w:r>
      <w:r w:rsidR="009B6D93" w:rsidRPr="004B0BD7">
        <w:rPr>
          <w:rFonts w:ascii="Times New Roman" w:hAnsi="Times New Roman" w:cs="Times New Roman"/>
          <w:sz w:val="24"/>
          <w:szCs w:val="24"/>
        </w:rPr>
        <w:t xml:space="preserve"> og þverfagleg</w:t>
      </w:r>
      <w:r w:rsidR="007B11DB">
        <w:rPr>
          <w:rFonts w:ascii="Times New Roman" w:hAnsi="Times New Roman" w:cs="Times New Roman"/>
          <w:sz w:val="24"/>
          <w:szCs w:val="24"/>
        </w:rPr>
        <w:t>a</w:t>
      </w:r>
      <w:r w:rsidR="009B6D93" w:rsidRPr="004B0BD7">
        <w:rPr>
          <w:rFonts w:ascii="Times New Roman" w:hAnsi="Times New Roman" w:cs="Times New Roman"/>
          <w:sz w:val="24"/>
          <w:szCs w:val="24"/>
        </w:rPr>
        <w:t xml:space="preserve">nálgun í háskólastarfi. </w:t>
      </w:r>
      <w:r w:rsidR="00496F62" w:rsidRPr="004B0B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D4B3D" w14:textId="3CCB2E29" w:rsidR="00CD5494" w:rsidRDefault="000A51BC">
      <w:pPr>
        <w:rPr>
          <w:rFonts w:ascii="Times New Roman" w:hAnsi="Times New Roman" w:cs="Times New Roman"/>
          <w:sz w:val="24"/>
          <w:szCs w:val="24"/>
        </w:rPr>
      </w:pPr>
      <w:r w:rsidRPr="00641908">
        <w:rPr>
          <w:rFonts w:ascii="Times New Roman" w:hAnsi="Times New Roman" w:cs="Times New Roman"/>
          <w:b/>
          <w:bCs/>
          <w:sz w:val="24"/>
          <w:szCs w:val="24"/>
        </w:rPr>
        <w:t>STEAM og þverfaglegt nám</w:t>
      </w:r>
      <w:r w:rsidR="005720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96F62" w:rsidRPr="004B0BD7">
        <w:rPr>
          <w:rFonts w:ascii="Times New Roman" w:hAnsi="Times New Roman" w:cs="Times New Roman"/>
          <w:sz w:val="24"/>
          <w:szCs w:val="24"/>
        </w:rPr>
        <w:t>Þetta tengist jafnframt því að í ályktuninni er talsvert rætt um mikilvægi svokallaðs STEAM náms fyrir framtíð og þróun íslensks háskóla- og vísindasamfélags. Mikið hefur verið rætt og ritað um STEAM sem kennslufræðilega nálgun í nútímasamfélagi ekki síst á grunn – og framhaldsskólastigi. Á háskólastigi hefur áherslan beinst að mikilvægi þess að  raunvísinda- og tæknigreinar lokist ekki inni í  þröngum fag-sílóum en nálgist viðfangsefni frá fleiri sjónarhólum sem leiði</w:t>
      </w:r>
      <w:r w:rsidR="00EE1BC6" w:rsidRPr="004B0BD7">
        <w:rPr>
          <w:rFonts w:ascii="Times New Roman" w:hAnsi="Times New Roman" w:cs="Times New Roman"/>
          <w:sz w:val="24"/>
          <w:szCs w:val="24"/>
        </w:rPr>
        <w:t xml:space="preserve"> </w:t>
      </w:r>
      <w:r w:rsidR="00496F62" w:rsidRPr="004B0BD7">
        <w:rPr>
          <w:rFonts w:ascii="Times New Roman" w:hAnsi="Times New Roman" w:cs="Times New Roman"/>
          <w:sz w:val="24"/>
          <w:szCs w:val="24"/>
        </w:rPr>
        <w:t xml:space="preserve"> af sér sköpun og frjósemi</w:t>
      </w:r>
      <w:r w:rsidR="00EE1BC6" w:rsidRPr="004B0BD7">
        <w:rPr>
          <w:rFonts w:ascii="Times New Roman" w:hAnsi="Times New Roman" w:cs="Times New Roman"/>
          <w:sz w:val="24"/>
          <w:szCs w:val="24"/>
        </w:rPr>
        <w:t>. Þar geta samþætting vísinda og tækni við listir og hug</w:t>
      </w:r>
      <w:r w:rsidR="008D1F96" w:rsidRPr="004B0BD7">
        <w:rPr>
          <w:rFonts w:ascii="Times New Roman" w:hAnsi="Times New Roman" w:cs="Times New Roman"/>
          <w:sz w:val="24"/>
          <w:szCs w:val="24"/>
        </w:rPr>
        <w:t>-</w:t>
      </w:r>
      <w:r w:rsidR="00EE1BC6" w:rsidRPr="004B0BD7">
        <w:rPr>
          <w:rFonts w:ascii="Times New Roman" w:hAnsi="Times New Roman" w:cs="Times New Roman"/>
          <w:sz w:val="24"/>
          <w:szCs w:val="24"/>
        </w:rPr>
        <w:t xml:space="preserve"> og félagsvísindi skipt sköpum. Í tillögunni </w:t>
      </w:r>
      <w:r w:rsidR="008D1F96" w:rsidRPr="004B0BD7">
        <w:rPr>
          <w:rFonts w:ascii="Times New Roman" w:hAnsi="Times New Roman" w:cs="Times New Roman"/>
          <w:sz w:val="24"/>
          <w:szCs w:val="24"/>
        </w:rPr>
        <w:t>er einmitt vikið að mikilvægi lista</w:t>
      </w:r>
      <w:r w:rsidR="008A7DCF" w:rsidRPr="004B0BD7">
        <w:rPr>
          <w:rFonts w:ascii="Times New Roman" w:hAnsi="Times New Roman" w:cs="Times New Roman"/>
          <w:sz w:val="24"/>
          <w:szCs w:val="24"/>
        </w:rPr>
        <w:t xml:space="preserve">, en minna </w:t>
      </w:r>
      <w:r w:rsidR="007B11DB">
        <w:rPr>
          <w:rFonts w:ascii="Times New Roman" w:hAnsi="Times New Roman" w:cs="Times New Roman"/>
          <w:sz w:val="24"/>
          <w:szCs w:val="24"/>
        </w:rPr>
        <w:t>að</w:t>
      </w:r>
      <w:r w:rsidR="008A7DCF" w:rsidRPr="004B0BD7">
        <w:rPr>
          <w:rFonts w:ascii="Times New Roman" w:hAnsi="Times New Roman" w:cs="Times New Roman"/>
          <w:sz w:val="24"/>
          <w:szCs w:val="24"/>
        </w:rPr>
        <w:t xml:space="preserve"> hug</w:t>
      </w:r>
      <w:r w:rsidR="0054338A" w:rsidRPr="004B0BD7">
        <w:rPr>
          <w:rFonts w:ascii="Times New Roman" w:hAnsi="Times New Roman" w:cs="Times New Roman"/>
          <w:sz w:val="24"/>
          <w:szCs w:val="24"/>
        </w:rPr>
        <w:t>- og félagsvísi</w:t>
      </w:r>
      <w:r w:rsidR="007B11DB">
        <w:rPr>
          <w:rFonts w:ascii="Times New Roman" w:hAnsi="Times New Roman" w:cs="Times New Roman"/>
          <w:sz w:val="24"/>
          <w:szCs w:val="24"/>
        </w:rPr>
        <w:t>ndum</w:t>
      </w:r>
      <w:r w:rsidR="0054338A" w:rsidRPr="004B0BD7">
        <w:rPr>
          <w:rFonts w:ascii="Times New Roman" w:hAnsi="Times New Roman" w:cs="Times New Roman"/>
          <w:sz w:val="24"/>
          <w:szCs w:val="24"/>
        </w:rPr>
        <w:t xml:space="preserve">, en víðast þar sem fjallað eru um STEAM nám á háskólastigi </w:t>
      </w:r>
      <w:r w:rsidR="008A783B" w:rsidRPr="004B0BD7">
        <w:rPr>
          <w:rFonts w:ascii="Times New Roman" w:hAnsi="Times New Roman" w:cs="Times New Roman"/>
          <w:sz w:val="24"/>
          <w:szCs w:val="24"/>
        </w:rPr>
        <w:t xml:space="preserve">vísar </w:t>
      </w:r>
      <w:r w:rsidR="00404B0E" w:rsidRPr="004B0BD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A783B" w:rsidRPr="004B0BD7">
        <w:rPr>
          <w:rFonts w:ascii="Times New Roman" w:hAnsi="Times New Roman" w:cs="Times New Roman"/>
          <w:sz w:val="24"/>
          <w:szCs w:val="24"/>
        </w:rPr>
        <w:t>A-ið</w:t>
      </w:r>
      <w:proofErr w:type="spellEnd"/>
      <w:r w:rsidR="00404B0E" w:rsidRPr="004B0BD7">
        <w:rPr>
          <w:rFonts w:ascii="Times New Roman" w:hAnsi="Times New Roman" w:cs="Times New Roman"/>
          <w:sz w:val="24"/>
          <w:szCs w:val="24"/>
        </w:rPr>
        <w:t>“</w:t>
      </w:r>
      <w:r w:rsidR="008A783B" w:rsidRPr="004B0BD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8A783B" w:rsidRPr="004B0BD7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8A783B" w:rsidRPr="004B0BD7">
        <w:rPr>
          <w:rFonts w:ascii="Times New Roman" w:hAnsi="Times New Roman" w:cs="Times New Roman"/>
          <w:sz w:val="24"/>
          <w:szCs w:val="24"/>
        </w:rPr>
        <w:t xml:space="preserve">) í </w:t>
      </w:r>
      <w:r w:rsidR="00404B0E" w:rsidRPr="004B0BD7">
        <w:rPr>
          <w:rFonts w:ascii="Times New Roman" w:hAnsi="Times New Roman" w:cs="Times New Roman"/>
          <w:sz w:val="24"/>
          <w:szCs w:val="24"/>
        </w:rPr>
        <w:t>skammstöfuninni</w:t>
      </w:r>
      <w:r w:rsidR="007F6A91" w:rsidRPr="004B0BD7">
        <w:rPr>
          <w:rFonts w:ascii="Times New Roman" w:hAnsi="Times New Roman" w:cs="Times New Roman"/>
          <w:sz w:val="24"/>
          <w:szCs w:val="24"/>
        </w:rPr>
        <w:t xml:space="preserve">, jafnt til þess </w:t>
      </w:r>
      <w:r w:rsidR="002D47F3" w:rsidRPr="004B0BD7">
        <w:rPr>
          <w:rFonts w:ascii="Times New Roman" w:hAnsi="Times New Roman" w:cs="Times New Roman"/>
          <w:sz w:val="24"/>
          <w:szCs w:val="24"/>
        </w:rPr>
        <w:t>sem á ensku kallast „</w:t>
      </w:r>
      <w:proofErr w:type="spellStart"/>
      <w:r w:rsidR="002D47F3" w:rsidRPr="004B0BD7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="002D47F3" w:rsidRPr="004B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F3" w:rsidRPr="004B0BD7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2D47F3" w:rsidRPr="004B0BD7">
        <w:rPr>
          <w:rFonts w:ascii="Times New Roman" w:hAnsi="Times New Roman" w:cs="Times New Roman"/>
          <w:sz w:val="24"/>
          <w:szCs w:val="24"/>
        </w:rPr>
        <w:t>“ og „</w:t>
      </w:r>
      <w:proofErr w:type="spellStart"/>
      <w:r w:rsidR="002D47F3" w:rsidRPr="004B0BD7">
        <w:rPr>
          <w:rFonts w:ascii="Times New Roman" w:hAnsi="Times New Roman" w:cs="Times New Roman"/>
          <w:sz w:val="24"/>
          <w:szCs w:val="24"/>
        </w:rPr>
        <w:t>liberal</w:t>
      </w:r>
      <w:proofErr w:type="spellEnd"/>
      <w:r w:rsidR="002D47F3" w:rsidRPr="004B0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7F3" w:rsidRPr="004B0BD7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2D47F3" w:rsidRPr="004B0BD7">
        <w:rPr>
          <w:rFonts w:ascii="Times New Roman" w:hAnsi="Times New Roman" w:cs="Times New Roman"/>
          <w:sz w:val="24"/>
          <w:szCs w:val="24"/>
        </w:rPr>
        <w:t>“</w:t>
      </w:r>
      <w:r w:rsidR="00333DB5" w:rsidRPr="004B0BD7">
        <w:rPr>
          <w:rFonts w:ascii="Times New Roman" w:hAnsi="Times New Roman" w:cs="Times New Roman"/>
          <w:sz w:val="24"/>
          <w:szCs w:val="24"/>
        </w:rPr>
        <w:t>.</w:t>
      </w:r>
      <w:r w:rsidR="005D2FEA" w:rsidRPr="004B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(Sbr. námsgráðuheitin B.A. og M.A.)</w:t>
      </w:r>
      <w:r w:rsidR="009C7D2D" w:rsidRPr="004B0BD7">
        <w:rPr>
          <w:rFonts w:ascii="Times New Roman" w:hAnsi="Times New Roman" w:cs="Times New Roman"/>
          <w:sz w:val="24"/>
          <w:szCs w:val="24"/>
        </w:rPr>
        <w:t xml:space="preserve"> Þar sem áherslan næstu tvö árin á að</w:t>
      </w:r>
      <w:r w:rsidR="00E314E6" w:rsidRPr="004B0BD7">
        <w:rPr>
          <w:rFonts w:ascii="Times New Roman" w:hAnsi="Times New Roman" w:cs="Times New Roman"/>
          <w:sz w:val="24"/>
          <w:szCs w:val="24"/>
        </w:rPr>
        <w:t xml:space="preserve"> </w:t>
      </w:r>
      <w:r w:rsidR="00452507" w:rsidRPr="004B0BD7">
        <w:rPr>
          <w:rFonts w:ascii="Times New Roman" w:hAnsi="Times New Roman" w:cs="Times New Roman"/>
          <w:sz w:val="24"/>
          <w:szCs w:val="24"/>
        </w:rPr>
        <w:t>taka mið af STEAM kennslu, er því mikilvægara að</w:t>
      </w:r>
      <w:r w:rsidR="00E314E6" w:rsidRPr="004B0BD7">
        <w:rPr>
          <w:rFonts w:ascii="Times New Roman" w:hAnsi="Times New Roman" w:cs="Times New Roman"/>
          <w:sz w:val="24"/>
          <w:szCs w:val="24"/>
        </w:rPr>
        <w:t xml:space="preserve"> tryggja a</w:t>
      </w:r>
      <w:r w:rsidR="008D123F" w:rsidRPr="004B0BD7">
        <w:rPr>
          <w:rFonts w:ascii="Times New Roman" w:hAnsi="Times New Roman" w:cs="Times New Roman"/>
          <w:sz w:val="24"/>
          <w:szCs w:val="24"/>
        </w:rPr>
        <w:t xml:space="preserve">ð áhersluatriði ályktunarinnar feli ekki í sér </w:t>
      </w:r>
      <w:r w:rsidR="00404B0E" w:rsidRPr="004B0BD7">
        <w:rPr>
          <w:rFonts w:ascii="Times New Roman" w:hAnsi="Times New Roman" w:cs="Times New Roman"/>
          <w:sz w:val="24"/>
          <w:szCs w:val="24"/>
        </w:rPr>
        <w:t>að dregið verði úr slagkra</w:t>
      </w:r>
      <w:r w:rsidR="00F257A8" w:rsidRPr="004B0BD7">
        <w:rPr>
          <w:rFonts w:ascii="Times New Roman" w:hAnsi="Times New Roman" w:cs="Times New Roman"/>
          <w:sz w:val="24"/>
          <w:szCs w:val="24"/>
        </w:rPr>
        <w:t>f</w:t>
      </w:r>
      <w:r w:rsidR="00404B0E" w:rsidRPr="004B0BD7">
        <w:rPr>
          <w:rFonts w:ascii="Times New Roman" w:hAnsi="Times New Roman" w:cs="Times New Roman"/>
          <w:sz w:val="24"/>
          <w:szCs w:val="24"/>
        </w:rPr>
        <w:t xml:space="preserve">ti hug- og félagsvísinda. </w:t>
      </w:r>
    </w:p>
    <w:p w14:paraId="43F4B3FE" w14:textId="53C2674A" w:rsidR="007414DC" w:rsidRDefault="00F0266A">
      <w:pPr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</w:pPr>
      <w:r w:rsidRPr="0064190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41908" w:rsidRPr="00641908">
        <w:rPr>
          <w:rFonts w:ascii="Times New Roman" w:hAnsi="Times New Roman" w:cs="Times New Roman"/>
          <w:b/>
          <w:bCs/>
          <w:sz w:val="24"/>
          <w:szCs w:val="24"/>
        </w:rPr>
        <w:t>æði</w:t>
      </w:r>
      <w:r w:rsidR="0057204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0F1E" w:rsidRPr="004B0BD7">
        <w:rPr>
          <w:rFonts w:ascii="Times New Roman" w:hAnsi="Times New Roman" w:cs="Times New Roman"/>
          <w:sz w:val="24"/>
          <w:szCs w:val="24"/>
        </w:rPr>
        <w:t>Megin</w:t>
      </w:r>
      <w:r w:rsidR="00785BD8" w:rsidRPr="004B0BD7">
        <w:rPr>
          <w:rFonts w:ascii="Times New Roman" w:hAnsi="Times New Roman" w:cs="Times New Roman"/>
          <w:sz w:val="24"/>
          <w:szCs w:val="24"/>
        </w:rPr>
        <w:t>markmið þingsályktunartillögunna</w:t>
      </w:r>
      <w:r w:rsidR="00BB334A" w:rsidRPr="004B0BD7">
        <w:rPr>
          <w:rFonts w:ascii="Times New Roman" w:hAnsi="Times New Roman" w:cs="Times New Roman"/>
          <w:sz w:val="24"/>
          <w:szCs w:val="24"/>
        </w:rPr>
        <w:t>r</w:t>
      </w:r>
      <w:r w:rsidR="00785BD8" w:rsidRPr="004B0BD7">
        <w:rPr>
          <w:rFonts w:ascii="Times New Roman" w:hAnsi="Times New Roman" w:cs="Times New Roman"/>
          <w:sz w:val="24"/>
          <w:szCs w:val="24"/>
        </w:rPr>
        <w:t xml:space="preserve"> hvað varðar málefni háskóla– og vísindastarfs er sagt vera að „auka gæði náms</w:t>
      </w:r>
      <w:r w:rsidR="00BB334A" w:rsidRPr="004B0BD7">
        <w:rPr>
          <w:rFonts w:ascii="Times New Roman" w:hAnsi="Times New Roman" w:cs="Times New Roman"/>
          <w:sz w:val="24"/>
          <w:szCs w:val="24"/>
        </w:rPr>
        <w:t xml:space="preserve"> og námsumhverfis í samkeppnishæfum háskólum.“ </w:t>
      </w:r>
      <w:r w:rsidR="00DC7B42" w:rsidRPr="004B0BD7">
        <w:rPr>
          <w:rFonts w:ascii="Times New Roman" w:hAnsi="Times New Roman" w:cs="Times New Roman"/>
          <w:sz w:val="24"/>
          <w:szCs w:val="24"/>
        </w:rPr>
        <w:t xml:space="preserve"> </w:t>
      </w:r>
      <w:r w:rsidR="00DF3ED7" w:rsidRPr="004B0BD7">
        <w:rPr>
          <w:rFonts w:ascii="Times New Roman" w:hAnsi="Times New Roman" w:cs="Times New Roman"/>
          <w:sz w:val="24"/>
          <w:szCs w:val="24"/>
        </w:rPr>
        <w:t>H</w:t>
      </w:r>
      <w:r w:rsidR="00DC7B42" w:rsidRPr="004B0BD7">
        <w:rPr>
          <w:rFonts w:ascii="Times New Roman" w:hAnsi="Times New Roman" w:cs="Times New Roman"/>
          <w:sz w:val="24"/>
          <w:szCs w:val="24"/>
        </w:rPr>
        <w:t>ugt</w:t>
      </w:r>
      <w:r w:rsidR="00DF3ED7" w:rsidRPr="004B0BD7">
        <w:rPr>
          <w:rFonts w:ascii="Times New Roman" w:hAnsi="Times New Roman" w:cs="Times New Roman"/>
          <w:sz w:val="24"/>
          <w:szCs w:val="24"/>
        </w:rPr>
        <w:t xml:space="preserve">ökin </w:t>
      </w:r>
      <w:r w:rsidR="00DC7B42" w:rsidRPr="004B0BD7">
        <w:rPr>
          <w:rFonts w:ascii="Times New Roman" w:hAnsi="Times New Roman" w:cs="Times New Roman"/>
          <w:sz w:val="24"/>
          <w:szCs w:val="24"/>
        </w:rPr>
        <w:t>um gæði og samkeppnihæfni</w:t>
      </w:r>
      <w:r w:rsidR="00DF3ED7" w:rsidRPr="004B0BD7">
        <w:rPr>
          <w:rFonts w:ascii="Times New Roman" w:hAnsi="Times New Roman" w:cs="Times New Roman"/>
          <w:sz w:val="24"/>
          <w:szCs w:val="24"/>
        </w:rPr>
        <w:t xml:space="preserve"> koma enda víða fyrir í textanum</w:t>
      </w:r>
      <w:r w:rsidR="00174B8E" w:rsidRPr="004B0BD7">
        <w:rPr>
          <w:rFonts w:ascii="Times New Roman" w:hAnsi="Times New Roman" w:cs="Times New Roman"/>
          <w:sz w:val="24"/>
          <w:szCs w:val="24"/>
        </w:rPr>
        <w:t xml:space="preserve"> á</w:t>
      </w:r>
      <w:r w:rsidR="000A51BC">
        <w:rPr>
          <w:rFonts w:ascii="Times New Roman" w:hAnsi="Times New Roman" w:cs="Times New Roman"/>
          <w:sz w:val="24"/>
          <w:szCs w:val="24"/>
        </w:rPr>
        <w:t>n</w:t>
      </w:r>
      <w:r w:rsidR="00174B8E" w:rsidRPr="004B0BD7">
        <w:rPr>
          <w:rFonts w:ascii="Times New Roman" w:hAnsi="Times New Roman" w:cs="Times New Roman"/>
          <w:sz w:val="24"/>
          <w:szCs w:val="24"/>
        </w:rPr>
        <w:t xml:space="preserve"> þess að það sé fyllilega skýrt hvað þessi hugtök fela í sér. </w:t>
      </w:r>
      <w:r w:rsidR="003106E4" w:rsidRPr="004B0BD7">
        <w:rPr>
          <w:rFonts w:ascii="Times New Roman" w:hAnsi="Times New Roman" w:cs="Times New Roman"/>
          <w:sz w:val="24"/>
          <w:szCs w:val="24"/>
        </w:rPr>
        <w:t>Hvað</w:t>
      </w:r>
      <w:r w:rsidR="007B11DB">
        <w:rPr>
          <w:rFonts w:ascii="Times New Roman" w:hAnsi="Times New Roman" w:cs="Times New Roman"/>
          <w:sz w:val="24"/>
          <w:szCs w:val="24"/>
        </w:rPr>
        <w:t>a</w:t>
      </w:r>
      <w:r w:rsidR="003106E4" w:rsidRPr="004B0BD7">
        <w:rPr>
          <w:rFonts w:ascii="Times New Roman" w:hAnsi="Times New Roman" w:cs="Times New Roman"/>
          <w:sz w:val="24"/>
          <w:szCs w:val="24"/>
        </w:rPr>
        <w:t xml:space="preserve"> gæðaviðmið er verið að tala um</w:t>
      </w:r>
      <w:r w:rsidR="00B014C4" w:rsidRPr="004B0BD7">
        <w:rPr>
          <w:rFonts w:ascii="Times New Roman" w:hAnsi="Times New Roman" w:cs="Times New Roman"/>
          <w:sz w:val="24"/>
          <w:szCs w:val="24"/>
        </w:rPr>
        <w:t xml:space="preserve"> og eru þau frábrugðin þeim gæðaúttektum sem gerðar hafa verið af </w:t>
      </w:r>
      <w:r w:rsidR="000A51BC">
        <w:rPr>
          <w:rFonts w:ascii="Times New Roman" w:hAnsi="Times New Roman" w:cs="Times New Roman"/>
          <w:sz w:val="24"/>
          <w:szCs w:val="24"/>
        </w:rPr>
        <w:t>G</w:t>
      </w:r>
      <w:r w:rsidR="000A51BC" w:rsidRPr="004B0BD7">
        <w:rPr>
          <w:rFonts w:ascii="Times New Roman" w:hAnsi="Times New Roman" w:cs="Times New Roman"/>
          <w:sz w:val="24"/>
          <w:szCs w:val="24"/>
        </w:rPr>
        <w:t xml:space="preserve">æðaráði </w:t>
      </w:r>
      <w:r w:rsidR="00B014C4" w:rsidRPr="004B0BD7">
        <w:rPr>
          <w:rFonts w:ascii="Times New Roman" w:hAnsi="Times New Roman" w:cs="Times New Roman"/>
          <w:sz w:val="24"/>
          <w:szCs w:val="24"/>
        </w:rPr>
        <w:t>háskólanna</w:t>
      </w:r>
      <w:r w:rsidR="007B11DB">
        <w:rPr>
          <w:rFonts w:ascii="Times New Roman" w:hAnsi="Times New Roman" w:cs="Times New Roman"/>
          <w:sz w:val="24"/>
          <w:szCs w:val="24"/>
        </w:rPr>
        <w:t>?</w:t>
      </w:r>
      <w:r w:rsidR="00E669C4" w:rsidRPr="004B0BD7">
        <w:rPr>
          <w:rFonts w:ascii="Times New Roman" w:hAnsi="Times New Roman" w:cs="Times New Roman"/>
          <w:sz w:val="24"/>
          <w:szCs w:val="24"/>
        </w:rPr>
        <w:t xml:space="preserve"> </w:t>
      </w:r>
      <w:r w:rsidR="00A2792F" w:rsidRPr="004B0BD7">
        <w:rPr>
          <w:rFonts w:ascii="Times New Roman" w:hAnsi="Times New Roman" w:cs="Times New Roman"/>
          <w:sz w:val="24"/>
          <w:szCs w:val="24"/>
        </w:rPr>
        <w:t xml:space="preserve"> </w:t>
      </w:r>
      <w:r w:rsidR="00C67A99" w:rsidRPr="004B0BD7">
        <w:rPr>
          <w:rFonts w:ascii="Times New Roman" w:hAnsi="Times New Roman" w:cs="Times New Roman"/>
          <w:sz w:val="24"/>
          <w:szCs w:val="24"/>
        </w:rPr>
        <w:t xml:space="preserve">Gagnlegt </w:t>
      </w:r>
      <w:r w:rsidR="00C67A99" w:rsidRPr="004B0BD7">
        <w:rPr>
          <w:rFonts w:ascii="Times New Roman" w:hAnsi="Times New Roman" w:cs="Times New Roman"/>
          <w:sz w:val="24"/>
          <w:szCs w:val="24"/>
        </w:rPr>
        <w:lastRenderedPageBreak/>
        <w:t>hefði verið að nefna einfaldlega</w:t>
      </w:r>
      <w:r w:rsidR="009371AD" w:rsidRPr="004B0BD7">
        <w:rPr>
          <w:rFonts w:ascii="Times New Roman" w:hAnsi="Times New Roman" w:cs="Times New Roman"/>
          <w:sz w:val="24"/>
          <w:szCs w:val="24"/>
        </w:rPr>
        <w:t xml:space="preserve"> </w:t>
      </w:r>
      <w:r w:rsidR="00C67A99" w:rsidRPr="004B0BD7">
        <w:rPr>
          <w:rFonts w:ascii="Times New Roman" w:hAnsi="Times New Roman" w:cs="Times New Roman"/>
          <w:sz w:val="24"/>
          <w:szCs w:val="24"/>
        </w:rPr>
        <w:t xml:space="preserve">einhver gæðaviðmið sem </w:t>
      </w:r>
      <w:r w:rsidR="008D620E" w:rsidRPr="004B0BD7">
        <w:rPr>
          <w:rFonts w:ascii="Times New Roman" w:hAnsi="Times New Roman" w:cs="Times New Roman"/>
          <w:sz w:val="24"/>
          <w:szCs w:val="24"/>
        </w:rPr>
        <w:t>talin eru mikilvægari en önnur</w:t>
      </w:r>
      <w:r w:rsidR="00E04CBE" w:rsidRPr="004B0BD7">
        <w:rPr>
          <w:rFonts w:ascii="Times New Roman" w:hAnsi="Times New Roman" w:cs="Times New Roman"/>
          <w:sz w:val="24"/>
          <w:szCs w:val="24"/>
        </w:rPr>
        <w:t>, og losna þannig við huglægar túlkanir á því hvað át</w:t>
      </w:r>
      <w:r w:rsidR="00E1367F">
        <w:rPr>
          <w:rFonts w:ascii="Times New Roman" w:hAnsi="Times New Roman" w:cs="Times New Roman"/>
          <w:sz w:val="24"/>
          <w:szCs w:val="24"/>
        </w:rPr>
        <w:t>t</w:t>
      </w:r>
      <w:r w:rsidR="00E04CBE" w:rsidRPr="004B0BD7">
        <w:rPr>
          <w:rFonts w:ascii="Times New Roman" w:hAnsi="Times New Roman" w:cs="Times New Roman"/>
          <w:sz w:val="24"/>
          <w:szCs w:val="24"/>
        </w:rPr>
        <w:t xml:space="preserve"> sé við.  </w:t>
      </w:r>
      <w:r w:rsidR="00EA1421" w:rsidRPr="004B0BD7">
        <w:rPr>
          <w:rFonts w:ascii="Times New Roman" w:hAnsi="Times New Roman" w:cs="Times New Roman"/>
          <w:sz w:val="24"/>
          <w:szCs w:val="24"/>
        </w:rPr>
        <w:t xml:space="preserve">Það koma hins vegar </w:t>
      </w:r>
      <w:r w:rsidR="000A51BC" w:rsidRPr="004B0BD7">
        <w:rPr>
          <w:rFonts w:ascii="Times New Roman" w:hAnsi="Times New Roman" w:cs="Times New Roman"/>
          <w:sz w:val="24"/>
          <w:szCs w:val="24"/>
        </w:rPr>
        <w:t>fr</w:t>
      </w:r>
      <w:r w:rsidR="000A51BC">
        <w:rPr>
          <w:rFonts w:ascii="Times New Roman" w:hAnsi="Times New Roman" w:cs="Times New Roman"/>
          <w:sz w:val="24"/>
          <w:szCs w:val="24"/>
        </w:rPr>
        <w:t>am</w:t>
      </w:r>
      <w:r w:rsidR="000A51BC" w:rsidRPr="004B0BD7">
        <w:rPr>
          <w:rFonts w:ascii="Times New Roman" w:hAnsi="Times New Roman" w:cs="Times New Roman"/>
          <w:sz w:val="24"/>
          <w:szCs w:val="24"/>
        </w:rPr>
        <w:t xml:space="preserve"> </w:t>
      </w:r>
      <w:r w:rsidR="00EA1421" w:rsidRPr="004B0BD7">
        <w:rPr>
          <w:rFonts w:ascii="Times New Roman" w:hAnsi="Times New Roman" w:cs="Times New Roman"/>
          <w:sz w:val="24"/>
          <w:szCs w:val="24"/>
        </w:rPr>
        <w:t xml:space="preserve">ákveðnar vísbendingar um hvað ráðuneytið er að </w:t>
      </w:r>
      <w:r w:rsidR="000A51BC">
        <w:rPr>
          <w:rFonts w:ascii="Times New Roman" w:hAnsi="Times New Roman" w:cs="Times New Roman"/>
          <w:sz w:val="24"/>
          <w:szCs w:val="24"/>
        </w:rPr>
        <w:t xml:space="preserve">hugsa </w:t>
      </w:r>
      <w:r w:rsidR="00EA1421" w:rsidRPr="004B0BD7">
        <w:rPr>
          <w:rFonts w:ascii="Times New Roman" w:hAnsi="Times New Roman" w:cs="Times New Roman"/>
          <w:sz w:val="24"/>
          <w:szCs w:val="24"/>
        </w:rPr>
        <w:t xml:space="preserve">í tengslum við </w:t>
      </w:r>
      <w:r w:rsidR="009F5EAA" w:rsidRPr="004B0BD7">
        <w:rPr>
          <w:rFonts w:ascii="Times New Roman" w:hAnsi="Times New Roman" w:cs="Times New Roman"/>
          <w:sz w:val="24"/>
          <w:szCs w:val="24"/>
        </w:rPr>
        <w:t>reiknilíkanið sem á að „einblína“ á gæði fre</w:t>
      </w:r>
      <w:r w:rsidR="00A15A5E" w:rsidRPr="004B0BD7">
        <w:rPr>
          <w:rFonts w:ascii="Times New Roman" w:hAnsi="Times New Roman" w:cs="Times New Roman"/>
          <w:sz w:val="24"/>
          <w:szCs w:val="24"/>
        </w:rPr>
        <w:t>kar en magn eða umfang kennslu.</w:t>
      </w:r>
      <w:r w:rsidR="00A42F81" w:rsidRPr="004B0BD7">
        <w:rPr>
          <w:rFonts w:ascii="Times New Roman" w:hAnsi="Times New Roman" w:cs="Times New Roman"/>
          <w:sz w:val="24"/>
          <w:szCs w:val="24"/>
        </w:rPr>
        <w:t xml:space="preserve"> Þar eru í greinargerð t.d. nefnd atriði eins og </w:t>
      </w:r>
      <w:r w:rsidR="002F7395" w:rsidRPr="004B0BD7">
        <w:rPr>
          <w:rFonts w:ascii="Times New Roman" w:hAnsi="Times New Roman" w:cs="Times New Roman"/>
          <w:sz w:val="24"/>
          <w:szCs w:val="24"/>
        </w:rPr>
        <w:t>fleiri fastráðnir akademískir starfsmenn</w:t>
      </w:r>
      <w:r w:rsidR="004D4930" w:rsidRPr="004B0BD7">
        <w:rPr>
          <w:rFonts w:ascii="Times New Roman" w:hAnsi="Times New Roman" w:cs="Times New Roman"/>
          <w:sz w:val="24"/>
          <w:szCs w:val="24"/>
        </w:rPr>
        <w:t xml:space="preserve"> og </w:t>
      </w:r>
      <w:r w:rsidR="003344EA" w:rsidRPr="004B0BD7">
        <w:rPr>
          <w:rFonts w:ascii="Times New Roman" w:hAnsi="Times New Roman" w:cs="Times New Roman"/>
          <w:sz w:val="24"/>
          <w:szCs w:val="24"/>
        </w:rPr>
        <w:t>meiri áhersla á meistara- og doktorsnám</w:t>
      </w:r>
      <w:r w:rsidR="004D4930" w:rsidRPr="004B0BD7">
        <w:rPr>
          <w:rFonts w:ascii="Times New Roman" w:hAnsi="Times New Roman" w:cs="Times New Roman"/>
          <w:sz w:val="24"/>
          <w:szCs w:val="24"/>
        </w:rPr>
        <w:t xml:space="preserve">.  Eins er </w:t>
      </w:r>
      <w:r w:rsidR="00A2136B" w:rsidRPr="004B0BD7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0A51BC">
        <w:rPr>
          <w:rFonts w:ascii="Times New Roman" w:hAnsi="Times New Roman" w:cs="Times New Roman"/>
          <w:sz w:val="24"/>
          <w:szCs w:val="24"/>
        </w:rPr>
        <w:t xml:space="preserve">Times </w:t>
      </w:r>
      <w:proofErr w:type="spellStart"/>
      <w:r w:rsidR="000A51BC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0A5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="00A2136B" w:rsidRPr="00641908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 World University </w:t>
      </w:r>
      <w:proofErr w:type="spellStart"/>
      <w:r w:rsidR="00A2136B" w:rsidRPr="00641908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Ranking</w:t>
      </w:r>
      <w:proofErr w:type="spellEnd"/>
      <w:r w:rsidR="00A2136B" w:rsidRPr="00641908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“</w:t>
      </w:r>
      <w:r w:rsidR="00A2136B" w:rsidRPr="004B0BD7">
        <w:rPr>
          <w:rFonts w:ascii="Times New Roman" w:hAnsi="Times New Roman" w:cs="Times New Roman"/>
          <w:i/>
          <w:iCs/>
          <w:color w:val="494343"/>
          <w:sz w:val="24"/>
          <w:szCs w:val="24"/>
          <w:shd w:val="clear" w:color="auto" w:fill="FFFFFF"/>
        </w:rPr>
        <w:t xml:space="preserve"> </w:t>
      </w:r>
      <w:r w:rsidR="00A2136B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nefnd</w:t>
      </w:r>
      <w:r w:rsidR="00360E3E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á einum stað</w:t>
      </w:r>
      <w:r w:rsidR="006E768B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, en óljóst hvort</w:t>
      </w:r>
      <w:r w:rsidR="00117A2E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það þýði að </w:t>
      </w:r>
      <w:r w:rsidR="006E768B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</w:t>
      </w:r>
      <w:r w:rsidR="00F34140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gæða</w:t>
      </w:r>
      <w:r w:rsidR="00117A2E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mæli</w:t>
      </w:r>
      <w:r w:rsidR="00F34140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kvarðar þeirrar mælingar eigi að eiga við um íslensk</w:t>
      </w:r>
      <w:r w:rsidR="00117A2E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u skólan</w:t>
      </w:r>
      <w:r w:rsidR="001E346E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a.</w:t>
      </w:r>
    </w:p>
    <w:p w14:paraId="5257E886" w14:textId="2DC649DC" w:rsidR="001A5F6D" w:rsidRDefault="009A3FF7">
      <w:pPr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</w:pPr>
      <w:r w:rsidRPr="00641908">
        <w:rPr>
          <w:rFonts w:ascii="Times New Roman" w:hAnsi="Times New Roman" w:cs="Times New Roman"/>
          <w:b/>
          <w:bCs/>
          <w:color w:val="494343"/>
          <w:sz w:val="24"/>
          <w:szCs w:val="24"/>
          <w:shd w:val="clear" w:color="auto" w:fill="FFFFFF"/>
        </w:rPr>
        <w:t>Samkeppnishæfni</w:t>
      </w:r>
      <w:r w:rsidR="00572040">
        <w:rPr>
          <w:rFonts w:ascii="Times New Roman" w:hAnsi="Times New Roman" w:cs="Times New Roman"/>
          <w:b/>
          <w:bCs/>
          <w:color w:val="494343"/>
          <w:sz w:val="24"/>
          <w:szCs w:val="24"/>
          <w:shd w:val="clear" w:color="auto" w:fill="FFFFFF"/>
        </w:rPr>
        <w:br/>
      </w:r>
      <w:r w:rsidR="000C6F0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Á sama hátt er </w:t>
      </w:r>
      <w:r w:rsidR="00972754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frekar óljóst </w:t>
      </w:r>
      <w:r w:rsidR="006D2353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á hvaða sviði</w:t>
      </w:r>
      <w:r w:rsidR="000C6F0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samkeppnishæfni </w:t>
      </w:r>
      <w:r w:rsidR="00972754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íslenskra háskóla </w:t>
      </w:r>
      <w:r w:rsidR="00AD7183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eigi að felast</w:t>
      </w:r>
      <w:r w:rsidR="00972754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. </w:t>
      </w:r>
      <w:r w:rsidR="006D2353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</w:t>
      </w:r>
      <w:r w:rsidR="004C5790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Snýst sú samkeppni um</w:t>
      </w:r>
      <w:r w:rsidR="00942526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að laða til sín nemendur eða snýst hún um að búa þeim einhvers konar gæða námsumhverfi</w:t>
      </w:r>
      <w:r w:rsidR="00E063E5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</w:t>
      </w:r>
      <w:r w:rsidR="00A25F00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með nánum tengslum kennara og nemenda</w:t>
      </w:r>
      <w:r w:rsidR="00BC34C0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? </w:t>
      </w:r>
      <w:r w:rsidR="00B83324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S</w:t>
      </w:r>
      <w:r w:rsidR="00BC34C0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nýst hún um að komast ofarlega </w:t>
      </w:r>
      <w:r w:rsidR="00DF02EF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á lista Times </w:t>
      </w:r>
      <w:proofErr w:type="spellStart"/>
      <w:r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H</w:t>
      </w:r>
      <w:r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igher</w:t>
      </w:r>
      <w:proofErr w:type="spellEnd"/>
      <w:r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E</w:t>
      </w:r>
      <w:r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ducation</w:t>
      </w:r>
      <w:r w:rsidR="00DF02EF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, </w:t>
      </w:r>
      <w:r w:rsidR="006D73D7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eða snýst hún um að</w:t>
      </w:r>
      <w:r w:rsidR="00F46538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birta fræðigreinar</w:t>
      </w:r>
      <w:r w:rsidR="000A6BB8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alþjóðlega</w:t>
      </w:r>
      <w:r w:rsidR="005E262F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eða </w:t>
      </w:r>
      <w:r w:rsidR="006D73D7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ná í sem </w:t>
      </w:r>
      <w:r w:rsidR="005E262F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fl</w:t>
      </w:r>
      <w:r w:rsidR="006D73D7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esta og hæsta styrki</w:t>
      </w:r>
      <w:r w:rsidR="00F46538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til rannsókna að utan? </w:t>
      </w:r>
      <w:r w:rsidR="00A25F00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Eða snýst </w:t>
      </w:r>
      <w:r w:rsidR="00923A5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samkeppnishæfnin um að háskólar stundi praktískar þjónusturannsóknir og </w:t>
      </w:r>
      <w:r w:rsidR="004846A9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vöru</w:t>
      </w:r>
      <w:r w:rsidR="00923A5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þróun sem geta af sér viðskipatækifæri</w:t>
      </w:r>
      <w:r w:rsidR="002139D7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,</w:t>
      </w:r>
      <w:r w:rsidR="00AD7183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en leggi minni áherslu á grunnrannsóknir?</w:t>
      </w:r>
      <w:r w:rsidR="002139D7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 </w:t>
      </w:r>
      <w:r w:rsidR="005A6365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Í raun má segja að </w:t>
      </w:r>
      <w:r w:rsidR="004A46E2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tillagan gefi tilefni til að ætla að </w:t>
      </w:r>
      <w:r w:rsidR="00364F2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samkeppnishæfnin feli í sér </w:t>
      </w:r>
      <w:r w:rsidR="0047082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allar þessar áherslur</w:t>
      </w:r>
      <w:r w:rsidR="006B4EF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og jafnvel fleiri</w:t>
      </w:r>
      <w:r w:rsidR="007560FC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, </w:t>
      </w:r>
      <w:r w:rsidR="00047F1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sem er eðlilegt því </w:t>
      </w:r>
      <w:r w:rsidR="00FF45AB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samkeppnin er ekki á einhverju einu sviði eða um eitthvað eitt. </w:t>
      </w:r>
      <w:r w:rsidR="00D6139F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Hagkvæmni</w:t>
      </w:r>
      <w:r w:rsidR="00E53419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stærðarinnar á vissulega við um sum</w:t>
      </w:r>
      <w:r w:rsidR="000B0192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þessara sviða</w:t>
      </w:r>
      <w:r w:rsidR="00E53419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en </w:t>
      </w:r>
      <w:r w:rsidR="000057B9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alls </w:t>
      </w:r>
      <w:r w:rsidR="00E53419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ekki </w:t>
      </w:r>
      <w:r w:rsidR="000B0192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öll. </w:t>
      </w:r>
      <w:r w:rsidR="00AB4A94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Slíkt getur </w:t>
      </w:r>
      <w:r w:rsidR="000057B9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t.d. </w:t>
      </w:r>
      <w:r w:rsidR="00AB4A94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farið eftir fræðasviðum og því hvort um grunn- eða framhaldsnám er að ræ</w:t>
      </w:r>
      <w:r w:rsidR="001B7B0C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ða. </w:t>
      </w:r>
      <w:r w:rsidR="003440BC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Því </w:t>
      </w:r>
      <w:r w:rsidR="008254AC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koma</w:t>
      </w:r>
      <w:r w:rsidR="003D1683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á óvart </w:t>
      </w:r>
      <w:r w:rsidR="008254AC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skilyrðislausar alhæfingar </w:t>
      </w:r>
      <w:r w:rsidR="008C6BF5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um að </w:t>
      </w:r>
      <w:r w:rsidR="00C91E6D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útilokað sé </w:t>
      </w:r>
      <w:r w:rsidR="00916BD7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„</w:t>
      </w:r>
      <w:r w:rsidR="00C91E6D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að </w:t>
      </w:r>
      <w:r w:rsidR="00916BD7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háskóla</w:t>
      </w:r>
      <w:r w:rsidR="00C91E6D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nem</w:t>
      </w:r>
      <w:r w:rsidR="00916BD7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ar</w:t>
      </w:r>
      <w:r w:rsidR="00F868AC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hér á landi</w:t>
      </w:r>
      <w:r w:rsidR="00C91E6D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fái menntun á heimsmælikvarða nema veruleg breyting verði á stjórnskipulag</w:t>
      </w:r>
      <w:r w:rsidR="001B7B0C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i þeirra.“</w:t>
      </w:r>
      <w:r w:rsidR="00B24274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 Erfitt er að </w:t>
      </w:r>
      <w:r w:rsidR="007F3782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skilja þingsályktunina á annan hátt en að stefnt sé að sam</w:t>
      </w:r>
      <w:r w:rsidR="003D74C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einingu</w:t>
      </w:r>
      <w:r w:rsidR="004E74C5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einhverra</w:t>
      </w:r>
      <w:r w:rsidR="003D74C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háskóla á næstu tveimur árum, sem í sjálfu sér kann að vera </w:t>
      </w:r>
      <w:r w:rsidR="009C675B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skynsamleg</w:t>
      </w:r>
      <w:r w:rsidR="004E74C5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t. Þ</w:t>
      </w:r>
      <w:r w:rsidR="001B141F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ví  þarf </w:t>
      </w:r>
      <w:r w:rsidR="004E74C5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þó </w:t>
      </w:r>
      <w:r w:rsidR="001B141F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að halda til haga að </w:t>
      </w:r>
      <w:r w:rsidR="00B3081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mikil </w:t>
      </w:r>
      <w:r w:rsidR="001B141F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fjölbreytni og sköpun </w:t>
      </w:r>
      <w:r w:rsidR="00363C97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og þar með</w:t>
      </w:r>
      <w:r w:rsidR="00B3081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aukin samkeppnishæfni háskólakerfisins </w:t>
      </w:r>
      <w:r w:rsidR="00363C97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losnaði úr læðingi þegar </w:t>
      </w:r>
      <w:r w:rsidR="00764C45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háskólum fjölgaði á Íslandi. </w:t>
      </w:r>
    </w:p>
    <w:p w14:paraId="171E7927" w14:textId="1E48D0BE" w:rsidR="005B2ECE" w:rsidRPr="004B0BD7" w:rsidRDefault="001A5F6D">
      <w:pPr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</w:pPr>
      <w:r w:rsidRPr="001A5F6D">
        <w:rPr>
          <w:rFonts w:ascii="Times New Roman" w:hAnsi="Times New Roman" w:cs="Times New Roman"/>
          <w:b/>
          <w:bCs/>
          <w:color w:val="494343"/>
          <w:sz w:val="24"/>
          <w:szCs w:val="24"/>
          <w:shd w:val="clear" w:color="auto" w:fill="FFFFFF"/>
        </w:rPr>
        <w:t>Heildarmyndin</w:t>
      </w:r>
      <w:r w:rsidR="00572040">
        <w:rPr>
          <w:rFonts w:ascii="Times New Roman" w:hAnsi="Times New Roman" w:cs="Times New Roman"/>
          <w:b/>
          <w:bCs/>
          <w:color w:val="494343"/>
          <w:sz w:val="24"/>
          <w:szCs w:val="24"/>
          <w:shd w:val="clear" w:color="auto" w:fill="FFFFFF"/>
        </w:rPr>
        <w:br/>
      </w:r>
      <w:r w:rsidR="005B2ECE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Þó hér hafi verið reifuð nokkur atriði sem </w:t>
      </w:r>
      <w:r w:rsidR="00864ADC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vakið hafa spurningar varðandi þingsályktun um eflingu þekkingarsamfélags á Íslandi, er </w:t>
      </w:r>
      <w:r w:rsidR="009061C0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rétt </w:t>
      </w:r>
      <w:r w:rsidR="00864ADC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að taka fram að </w:t>
      </w:r>
      <w:r w:rsidR="0000123D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tillagan felur í sér jákvæð tíðindi </w:t>
      </w:r>
      <w:r w:rsidR="007235E9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og fjölmörg atriði sem gætu horft til mikilla bóta fyrir háskólakerfið.</w:t>
      </w:r>
      <w:r w:rsidR="00E90DE3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Augljóslega stendur metnaður stjórnvalda til að efla háskóla</w:t>
      </w:r>
      <w:r w:rsidR="00F4351F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- og vísindastarf</w:t>
      </w:r>
      <w:r w:rsidR="00597644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, </w:t>
      </w:r>
      <w:r w:rsidR="001E5505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og í því samhengi er</w:t>
      </w:r>
      <w:r w:rsidR="00E11C2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mikilvægt er að </w:t>
      </w:r>
      <w:r w:rsidR="000531A8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horfa á heildarmynd</w:t>
      </w:r>
      <w:r w:rsidR="001E5505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ina og skilgreina ekki þekkingarsamfélagið of þröng</w:t>
      </w:r>
      <w:r w:rsidR="00EA1434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t</w:t>
      </w:r>
      <w:r w:rsidR="002035E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eða nota of einhliða </w:t>
      </w:r>
      <w:proofErr w:type="spellStart"/>
      <w:r w:rsidR="002035E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mælistikur</w:t>
      </w:r>
      <w:proofErr w:type="spellEnd"/>
      <w:r w:rsidR="002035EA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</w:t>
      </w:r>
      <w:r w:rsidR="009F09B6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við mat </w:t>
      </w:r>
      <w:r w:rsidR="004B0BD7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viðfangsefnum</w:t>
      </w:r>
      <w:r w:rsidR="009F09B6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.</w:t>
      </w:r>
    </w:p>
    <w:p w14:paraId="0D1EE0DB" w14:textId="3AABA027" w:rsidR="000C6F0A" w:rsidRDefault="00B3081A">
      <w:pPr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</w:pPr>
      <w:r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</w:t>
      </w:r>
      <w:r w:rsidR="001B141F" w:rsidRPr="004B0BD7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 </w:t>
      </w:r>
    </w:p>
    <w:p w14:paraId="216F0D67" w14:textId="51ABAAF3" w:rsidR="004B0BD7" w:rsidRPr="004B0BD7" w:rsidRDefault="004B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Birgir Guðmundsson</w:t>
      </w:r>
      <w:r w:rsidR="001A5F6D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,</w:t>
      </w:r>
      <w:r w:rsidR="00572040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 xml:space="preserve">Forseti </w:t>
      </w:r>
      <w:r w:rsidR="009061C0"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t>ug- og félagsvísindasviðs,</w:t>
      </w:r>
      <w:r>
        <w:rPr>
          <w:rFonts w:ascii="Times New Roman" w:hAnsi="Times New Roman" w:cs="Times New Roman"/>
          <w:color w:val="494343"/>
          <w:sz w:val="24"/>
          <w:szCs w:val="24"/>
          <w:shd w:val="clear" w:color="auto" w:fill="FFFFFF"/>
        </w:rPr>
        <w:br/>
        <w:t xml:space="preserve">Háskólanum á Akureyri </w:t>
      </w:r>
    </w:p>
    <w:sectPr w:rsidR="004B0BD7" w:rsidRPr="004B0BD7" w:rsidSect="00BF7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CA"/>
    <w:rsid w:val="0000123D"/>
    <w:rsid w:val="000057B9"/>
    <w:rsid w:val="00013E11"/>
    <w:rsid w:val="00047F1A"/>
    <w:rsid w:val="000531A8"/>
    <w:rsid w:val="000A51BC"/>
    <w:rsid w:val="000A6BB8"/>
    <w:rsid w:val="000B0192"/>
    <w:rsid w:val="000C6F0A"/>
    <w:rsid w:val="00117A2E"/>
    <w:rsid w:val="0014781E"/>
    <w:rsid w:val="00174B8E"/>
    <w:rsid w:val="00183629"/>
    <w:rsid w:val="001A5F6D"/>
    <w:rsid w:val="001B141F"/>
    <w:rsid w:val="001B7B0C"/>
    <w:rsid w:val="001E346E"/>
    <w:rsid w:val="001E5505"/>
    <w:rsid w:val="002035EA"/>
    <w:rsid w:val="002139D7"/>
    <w:rsid w:val="00226BD4"/>
    <w:rsid w:val="0025036C"/>
    <w:rsid w:val="00291745"/>
    <w:rsid w:val="002D47F3"/>
    <w:rsid w:val="002F7395"/>
    <w:rsid w:val="003106E4"/>
    <w:rsid w:val="00326763"/>
    <w:rsid w:val="00333DB5"/>
    <w:rsid w:val="003344EA"/>
    <w:rsid w:val="003440BC"/>
    <w:rsid w:val="00360E3E"/>
    <w:rsid w:val="00363C97"/>
    <w:rsid w:val="00364F2A"/>
    <w:rsid w:val="00383BD9"/>
    <w:rsid w:val="003C188A"/>
    <w:rsid w:val="003D1683"/>
    <w:rsid w:val="003D74CA"/>
    <w:rsid w:val="00404B0E"/>
    <w:rsid w:val="00417EE2"/>
    <w:rsid w:val="00431947"/>
    <w:rsid w:val="00452507"/>
    <w:rsid w:val="00455626"/>
    <w:rsid w:val="0047082A"/>
    <w:rsid w:val="00472246"/>
    <w:rsid w:val="004846A9"/>
    <w:rsid w:val="00496F62"/>
    <w:rsid w:val="004A46E2"/>
    <w:rsid w:val="004B0BD7"/>
    <w:rsid w:val="004C1113"/>
    <w:rsid w:val="004C5790"/>
    <w:rsid w:val="004D4930"/>
    <w:rsid w:val="004E74C5"/>
    <w:rsid w:val="00520F1E"/>
    <w:rsid w:val="0054338A"/>
    <w:rsid w:val="00572040"/>
    <w:rsid w:val="00575ADA"/>
    <w:rsid w:val="00597644"/>
    <w:rsid w:val="005A6365"/>
    <w:rsid w:val="005B2ECE"/>
    <w:rsid w:val="005D2FEA"/>
    <w:rsid w:val="005E262F"/>
    <w:rsid w:val="006224A6"/>
    <w:rsid w:val="00641908"/>
    <w:rsid w:val="00672EAE"/>
    <w:rsid w:val="006B4EF7"/>
    <w:rsid w:val="006D2353"/>
    <w:rsid w:val="006D73D7"/>
    <w:rsid w:val="006E768B"/>
    <w:rsid w:val="007235E9"/>
    <w:rsid w:val="007414DC"/>
    <w:rsid w:val="007560FC"/>
    <w:rsid w:val="00764C45"/>
    <w:rsid w:val="00785BD8"/>
    <w:rsid w:val="007B11DB"/>
    <w:rsid w:val="007E4ACA"/>
    <w:rsid w:val="007F3782"/>
    <w:rsid w:val="007F6A91"/>
    <w:rsid w:val="008254AC"/>
    <w:rsid w:val="00864ADC"/>
    <w:rsid w:val="008A783B"/>
    <w:rsid w:val="008A7DCF"/>
    <w:rsid w:val="008C6BF5"/>
    <w:rsid w:val="008D123F"/>
    <w:rsid w:val="008D1F96"/>
    <w:rsid w:val="008D620E"/>
    <w:rsid w:val="009061C0"/>
    <w:rsid w:val="00916BD7"/>
    <w:rsid w:val="00923A5A"/>
    <w:rsid w:val="009371AD"/>
    <w:rsid w:val="00942526"/>
    <w:rsid w:val="0094372D"/>
    <w:rsid w:val="009519C7"/>
    <w:rsid w:val="00972754"/>
    <w:rsid w:val="00990074"/>
    <w:rsid w:val="009A3FF7"/>
    <w:rsid w:val="009B6D93"/>
    <w:rsid w:val="009C675B"/>
    <w:rsid w:val="009C7D2D"/>
    <w:rsid w:val="009D71F8"/>
    <w:rsid w:val="009F09B6"/>
    <w:rsid w:val="009F5EAA"/>
    <w:rsid w:val="00A15A5E"/>
    <w:rsid w:val="00A2136B"/>
    <w:rsid w:val="00A25F00"/>
    <w:rsid w:val="00A2792F"/>
    <w:rsid w:val="00A32248"/>
    <w:rsid w:val="00A42F81"/>
    <w:rsid w:val="00AB4A94"/>
    <w:rsid w:val="00AD4D11"/>
    <w:rsid w:val="00AD7183"/>
    <w:rsid w:val="00B014C4"/>
    <w:rsid w:val="00B24274"/>
    <w:rsid w:val="00B3081A"/>
    <w:rsid w:val="00B83324"/>
    <w:rsid w:val="00BB334A"/>
    <w:rsid w:val="00BC07BA"/>
    <w:rsid w:val="00BC34C0"/>
    <w:rsid w:val="00BF7D69"/>
    <w:rsid w:val="00C052B5"/>
    <w:rsid w:val="00C17861"/>
    <w:rsid w:val="00C54C17"/>
    <w:rsid w:val="00C55DEC"/>
    <w:rsid w:val="00C67A99"/>
    <w:rsid w:val="00C91E6D"/>
    <w:rsid w:val="00CD5494"/>
    <w:rsid w:val="00D6139F"/>
    <w:rsid w:val="00D94D4F"/>
    <w:rsid w:val="00DC7B42"/>
    <w:rsid w:val="00DD13AC"/>
    <w:rsid w:val="00DE4523"/>
    <w:rsid w:val="00DF02EF"/>
    <w:rsid w:val="00DF3ED7"/>
    <w:rsid w:val="00E04CBE"/>
    <w:rsid w:val="00E063E5"/>
    <w:rsid w:val="00E111FB"/>
    <w:rsid w:val="00E11C2A"/>
    <w:rsid w:val="00E1367F"/>
    <w:rsid w:val="00E314E6"/>
    <w:rsid w:val="00E53419"/>
    <w:rsid w:val="00E669C4"/>
    <w:rsid w:val="00E90DE3"/>
    <w:rsid w:val="00E91F6D"/>
    <w:rsid w:val="00E95CB4"/>
    <w:rsid w:val="00EA1421"/>
    <w:rsid w:val="00EA1434"/>
    <w:rsid w:val="00EE1BC6"/>
    <w:rsid w:val="00F0266A"/>
    <w:rsid w:val="00F257A8"/>
    <w:rsid w:val="00F34140"/>
    <w:rsid w:val="00F4351F"/>
    <w:rsid w:val="00F46538"/>
    <w:rsid w:val="00F868AC"/>
    <w:rsid w:val="00FD3299"/>
    <w:rsid w:val="00FE076F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DC1A"/>
  <w15:chartTrackingRefBased/>
  <w15:docId w15:val="{69F79BEC-C39B-40AE-8894-70A05C6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hersla">
    <w:name w:val="Emphasis"/>
    <w:basedOn w:val="Sjlfgefinleturgermlsgreinar"/>
    <w:uiPriority w:val="20"/>
    <w:qFormat/>
    <w:rsid w:val="00A2136B"/>
    <w:rPr>
      <w:i/>
      <w:iCs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1367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1367F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1367F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1367F"/>
    <w:rPr>
      <w:b/>
      <w:bCs/>
      <w:sz w:val="20"/>
      <w:szCs w:val="20"/>
    </w:rPr>
  </w:style>
  <w:style w:type="paragraph" w:styleId="Endurskoun">
    <w:name w:val="Revision"/>
    <w:hidden/>
    <w:uiPriority w:val="99"/>
    <w:semiHidden/>
    <w:rsid w:val="000A5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345B90389044E98C5D428F630EAEA" ma:contentTypeVersion="15" ma:contentTypeDescription="Create a new document." ma:contentTypeScope="" ma:versionID="2d2105f6dab0161efbe7b7fd3d567eee">
  <xsd:schema xmlns:xsd="http://www.w3.org/2001/XMLSchema" xmlns:xs="http://www.w3.org/2001/XMLSchema" xmlns:p="http://schemas.microsoft.com/office/2006/metadata/properties" xmlns:ns3="05b8c202-5eb6-4e4d-9240-71cf125848d2" xmlns:ns4="17c34938-0d8c-4733-bac6-b29e0b494e3d" targetNamespace="http://schemas.microsoft.com/office/2006/metadata/properties" ma:root="true" ma:fieldsID="6f5d777bd614ae71860b2b8186a134c9" ns3:_="" ns4:_="">
    <xsd:import namespace="05b8c202-5eb6-4e4d-9240-71cf125848d2"/>
    <xsd:import namespace="17c34938-0d8c-4733-bac6-b29e0b494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8c202-5eb6-4e4d-9240-71cf1258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34938-0d8c-4733-bac6-b29e0b494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c34938-0d8c-4733-bac6-b29e0b494e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7F3B-BDB3-4E6C-8B7B-0318C11D5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8c202-5eb6-4e4d-9240-71cf125848d2"/>
    <ds:schemaRef ds:uri="17c34938-0d8c-4733-bac6-b29e0b494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23F06-83F2-4F2D-AA49-54B6317A73EE}">
  <ds:schemaRefs>
    <ds:schemaRef ds:uri="17c34938-0d8c-4733-bac6-b29e0b494e3d"/>
    <ds:schemaRef ds:uri="http://purl.org/dc/dcmitype/"/>
    <ds:schemaRef ds:uri="http://www.w3.org/XML/1998/namespace"/>
    <ds:schemaRef ds:uri="http://purl.org/dc/elements/1.1/"/>
    <ds:schemaRef ds:uri="05b8c202-5eb6-4e4d-9240-71cf125848d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1FDA919-3B85-405D-A0B0-B51B12EF4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BEA2F-608C-4949-B2ED-C177911A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Unak.is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Birgir Guðmundsson - HA</dc:creator>
  <cp:keywords/>
  <dc:description/>
  <cp:lastModifiedBy>Birgir Guðmundsson - HA</cp:lastModifiedBy>
  <cp:revision>2</cp:revision>
  <dcterms:created xsi:type="dcterms:W3CDTF">2023-03-13T21:29:00Z</dcterms:created>
  <dcterms:modified xsi:type="dcterms:W3CDTF">2023-03-13T21:29:00Z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0x0101009CD345B90389044E98C5D428F630EAEA</vt:lpwstr>
  </property>
</Properties>
</file>