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4FED" w14:textId="77777777" w:rsidR="00BE3C38" w:rsidRDefault="00BE3C38" w:rsidP="00225A49">
      <w:pPr>
        <w:spacing w:line="276" w:lineRule="auto"/>
        <w:jc w:val="center"/>
        <w:rPr>
          <w:rFonts w:asciiTheme="minorHAnsi" w:hAnsiTheme="minorHAnsi" w:cstheme="minorHAnsi"/>
          <w:b/>
          <w:sz w:val="24"/>
          <w:szCs w:val="24"/>
        </w:rPr>
      </w:pPr>
    </w:p>
    <w:p w14:paraId="3DC7B0D4" w14:textId="0BD249FA" w:rsidR="00BE3C38" w:rsidRDefault="00BE3C38" w:rsidP="00225A49">
      <w:pPr>
        <w:spacing w:line="276" w:lineRule="auto"/>
        <w:jc w:val="center"/>
        <w:rPr>
          <w:rFonts w:asciiTheme="minorHAnsi" w:hAnsiTheme="minorHAnsi" w:cstheme="minorHAnsi"/>
          <w:b/>
          <w:sz w:val="24"/>
          <w:szCs w:val="24"/>
        </w:rPr>
      </w:pPr>
      <w:r w:rsidRPr="00EA36BD">
        <w:rPr>
          <w:rFonts w:asciiTheme="minorHAnsi" w:hAnsiTheme="minorHAnsi" w:cstheme="minorHAnsi"/>
          <w:b/>
          <w:sz w:val="24"/>
          <w:szCs w:val="24"/>
        </w:rPr>
        <w:t xml:space="preserve">Athugasemdir </w:t>
      </w:r>
      <w:r>
        <w:rPr>
          <w:rFonts w:asciiTheme="minorHAnsi" w:hAnsiTheme="minorHAnsi" w:cstheme="minorHAnsi"/>
          <w:b/>
          <w:sz w:val="24"/>
          <w:szCs w:val="24"/>
        </w:rPr>
        <w:t xml:space="preserve">Afstöðu, félags fanga og annarra áhugamanna um bætt fangelsismál og betrun, </w:t>
      </w:r>
      <w:r w:rsidRPr="00EA36BD">
        <w:rPr>
          <w:rFonts w:asciiTheme="minorHAnsi" w:hAnsiTheme="minorHAnsi" w:cstheme="minorHAnsi"/>
          <w:b/>
          <w:sz w:val="24"/>
          <w:szCs w:val="24"/>
        </w:rPr>
        <w:t xml:space="preserve">við </w:t>
      </w:r>
      <w:r>
        <w:rPr>
          <w:rFonts w:asciiTheme="minorHAnsi" w:hAnsiTheme="minorHAnsi" w:cstheme="minorHAnsi"/>
          <w:b/>
          <w:sz w:val="24"/>
          <w:szCs w:val="24"/>
        </w:rPr>
        <w:t>á</w:t>
      </w:r>
      <w:r w:rsidRPr="00444170">
        <w:rPr>
          <w:rFonts w:asciiTheme="minorHAnsi" w:hAnsiTheme="minorHAnsi" w:cstheme="minorHAnsi"/>
          <w:b/>
          <w:sz w:val="24"/>
          <w:szCs w:val="24"/>
        </w:rPr>
        <w:t>form um frumvarp til laga um breytingu á lögum um ávana- og fíkniefni nr. 65/1974 (afglæpavæðing neysluskammta)</w:t>
      </w:r>
      <w:r>
        <w:rPr>
          <w:rFonts w:asciiTheme="minorHAnsi" w:hAnsiTheme="minorHAnsi" w:cstheme="minorHAnsi"/>
          <w:b/>
          <w:sz w:val="24"/>
          <w:szCs w:val="24"/>
        </w:rPr>
        <w:t xml:space="preserve"> - </w:t>
      </w:r>
      <w:r w:rsidRPr="00EA36BD">
        <w:rPr>
          <w:rFonts w:asciiTheme="minorHAnsi" w:hAnsiTheme="minorHAnsi" w:cstheme="minorHAnsi"/>
          <w:b/>
          <w:sz w:val="24"/>
          <w:szCs w:val="24"/>
        </w:rPr>
        <w:t>Mál nr. 5</w:t>
      </w:r>
      <w:r w:rsidR="00D5398D">
        <w:rPr>
          <w:rFonts w:asciiTheme="minorHAnsi" w:hAnsiTheme="minorHAnsi" w:cstheme="minorHAnsi"/>
          <w:b/>
          <w:sz w:val="24"/>
          <w:szCs w:val="24"/>
        </w:rPr>
        <w:t>2</w:t>
      </w:r>
      <w:r w:rsidRPr="00EA36BD">
        <w:rPr>
          <w:rFonts w:asciiTheme="minorHAnsi" w:hAnsiTheme="minorHAnsi" w:cstheme="minorHAnsi"/>
          <w:b/>
          <w:sz w:val="24"/>
          <w:szCs w:val="24"/>
        </w:rPr>
        <w:t>/2021</w:t>
      </w:r>
    </w:p>
    <w:p w14:paraId="7A3CE6ED" w14:textId="0D7418AC" w:rsidR="00BE3C38" w:rsidRDefault="00BE3C38" w:rsidP="00225A49">
      <w:pPr>
        <w:spacing w:line="276" w:lineRule="auto"/>
        <w:rPr>
          <w:rFonts w:asciiTheme="minorHAnsi" w:hAnsiTheme="minorHAnsi" w:cstheme="minorHAnsi"/>
          <w:b/>
          <w:sz w:val="24"/>
          <w:szCs w:val="24"/>
        </w:rPr>
      </w:pPr>
    </w:p>
    <w:p w14:paraId="39E33AA7" w14:textId="1D6CA6AF" w:rsidR="00BE3C38" w:rsidRDefault="00BE3C38" w:rsidP="00225A49">
      <w:pPr>
        <w:spacing w:line="276" w:lineRule="auto"/>
        <w:rPr>
          <w:rFonts w:asciiTheme="minorHAnsi" w:hAnsiTheme="minorHAnsi" w:cstheme="minorHAnsi"/>
          <w:bCs/>
          <w:sz w:val="24"/>
          <w:szCs w:val="24"/>
        </w:rPr>
      </w:pPr>
      <w:r w:rsidRPr="00BE3C38">
        <w:rPr>
          <w:rFonts w:asciiTheme="minorHAnsi" w:hAnsiTheme="minorHAnsi" w:cstheme="minorHAnsi"/>
          <w:bCs/>
          <w:sz w:val="24"/>
          <w:szCs w:val="24"/>
        </w:rPr>
        <w:t xml:space="preserve">Afstaða, félag fanga og annarra áhugamanna um bætt fangelsismál og betrun, fagnar því að umrædd áform um frumvarp séu komin fram og lýsir yfir afdráttarlausum stuðningi við það að frumvarpið verði lagt fram á Alþingi – og að lokum gert að lögum. Félagið </w:t>
      </w:r>
      <w:r w:rsidR="00F00CBD">
        <w:rPr>
          <w:rFonts w:asciiTheme="minorHAnsi" w:hAnsiTheme="minorHAnsi" w:cstheme="minorHAnsi"/>
          <w:bCs/>
          <w:sz w:val="24"/>
          <w:szCs w:val="24"/>
        </w:rPr>
        <w:t>vonar</w:t>
      </w:r>
      <w:r w:rsidRPr="00BE3C38">
        <w:rPr>
          <w:rFonts w:asciiTheme="minorHAnsi" w:hAnsiTheme="minorHAnsi" w:cstheme="minorHAnsi"/>
          <w:bCs/>
          <w:sz w:val="24"/>
          <w:szCs w:val="24"/>
        </w:rPr>
        <w:t xml:space="preserve"> að með frumvarpinu verði stigið spor í rétta átt enda getur það orðið til að auka möguleika fólks með vímuefnavanda til að takast á við og halda honum niðri.</w:t>
      </w:r>
    </w:p>
    <w:p w14:paraId="6C433727" w14:textId="571C4CE2" w:rsidR="00D5398D" w:rsidRDefault="00D5398D" w:rsidP="00225A49">
      <w:pPr>
        <w:spacing w:line="276" w:lineRule="auto"/>
        <w:rPr>
          <w:rFonts w:asciiTheme="minorHAnsi" w:hAnsiTheme="minorHAnsi" w:cstheme="minorHAnsi"/>
          <w:bCs/>
          <w:sz w:val="24"/>
          <w:szCs w:val="24"/>
        </w:rPr>
      </w:pPr>
      <w:r>
        <w:rPr>
          <w:rFonts w:asciiTheme="minorHAnsi" w:hAnsiTheme="minorHAnsi" w:cstheme="minorHAnsi"/>
          <w:bCs/>
          <w:sz w:val="24"/>
          <w:szCs w:val="24"/>
        </w:rPr>
        <w:t>Afstaða stendur fyrir betrun fanga</w:t>
      </w:r>
      <w:r w:rsidR="0098105F">
        <w:rPr>
          <w:rFonts w:asciiTheme="minorHAnsi" w:hAnsiTheme="minorHAnsi" w:cstheme="minorHAnsi"/>
          <w:bCs/>
          <w:sz w:val="24"/>
          <w:szCs w:val="24"/>
        </w:rPr>
        <w:t xml:space="preserve"> og skaðaminnkandi úrræðum,</w:t>
      </w:r>
      <w:r>
        <w:rPr>
          <w:rFonts w:asciiTheme="minorHAnsi" w:hAnsiTheme="minorHAnsi" w:cstheme="minorHAnsi"/>
          <w:bCs/>
          <w:sz w:val="24"/>
          <w:szCs w:val="24"/>
        </w:rPr>
        <w:t xml:space="preserve"> en mjög stór hópur þeirra eru eða hafa verið háðir vímuefnum. Félagið er því hi</w:t>
      </w:r>
      <w:r w:rsidR="00E84B5F">
        <w:rPr>
          <w:rFonts w:asciiTheme="minorHAnsi" w:hAnsiTheme="minorHAnsi" w:cstheme="minorHAnsi"/>
          <w:bCs/>
          <w:sz w:val="24"/>
          <w:szCs w:val="24"/>
        </w:rPr>
        <w:t>n</w:t>
      </w:r>
      <w:r>
        <w:rPr>
          <w:rFonts w:asciiTheme="minorHAnsi" w:hAnsiTheme="minorHAnsi" w:cstheme="minorHAnsi"/>
          <w:bCs/>
          <w:sz w:val="24"/>
          <w:szCs w:val="24"/>
        </w:rPr>
        <w:t xml:space="preserve"> eiginlega „grasrót“ hóps sem fjallað er um í þessu máli</w:t>
      </w:r>
      <w:r w:rsidR="00E84B5F">
        <w:rPr>
          <w:rFonts w:asciiTheme="minorHAnsi" w:hAnsiTheme="minorHAnsi" w:cstheme="minorHAnsi"/>
          <w:bCs/>
          <w:sz w:val="24"/>
          <w:szCs w:val="24"/>
        </w:rPr>
        <w:t xml:space="preserve"> og stöndum við vörð um hagsmuni þeirra út á við. Við höfum fyrir stuttu sent umsögn um þetta mál fyrr í ferlinu og okkur til mikilla ánægju höfum við séð að tekið hefur verið mikið tillit til okkar athugasemda og viljum við því um leið þakka Heilbrigðisráðuneytinu og ráðherra </w:t>
      </w:r>
      <w:r w:rsidR="0098105F">
        <w:rPr>
          <w:rFonts w:asciiTheme="minorHAnsi" w:hAnsiTheme="minorHAnsi" w:cstheme="minorHAnsi"/>
          <w:bCs/>
          <w:sz w:val="24"/>
          <w:szCs w:val="24"/>
        </w:rPr>
        <w:t>heilbrigðismála</w:t>
      </w:r>
      <w:r w:rsidR="00E84B5F">
        <w:rPr>
          <w:rFonts w:asciiTheme="minorHAnsi" w:hAnsiTheme="minorHAnsi" w:cstheme="minorHAnsi"/>
          <w:bCs/>
          <w:sz w:val="24"/>
          <w:szCs w:val="24"/>
        </w:rPr>
        <w:t xml:space="preserve"> fyrir taka skref í átt að meiri mannúðar og skaðaminnkunarstefnu í málefnum n</w:t>
      </w:r>
      <w:r w:rsidR="0098105F">
        <w:rPr>
          <w:rFonts w:asciiTheme="minorHAnsi" w:hAnsiTheme="minorHAnsi" w:cstheme="minorHAnsi"/>
          <w:bCs/>
          <w:sz w:val="24"/>
          <w:szCs w:val="24"/>
        </w:rPr>
        <w:t>o</w:t>
      </w:r>
      <w:r w:rsidR="00E84B5F">
        <w:rPr>
          <w:rFonts w:asciiTheme="minorHAnsi" w:hAnsiTheme="minorHAnsi" w:cstheme="minorHAnsi"/>
          <w:bCs/>
          <w:sz w:val="24"/>
          <w:szCs w:val="24"/>
        </w:rPr>
        <w:t>tenda vímuefna og um leið snúa frá refsistefnunni sem hefur skemmt svo mikið á undanförnum áratugum.</w:t>
      </w:r>
    </w:p>
    <w:p w14:paraId="217EE0CE" w14:textId="259AA274" w:rsidR="00BE3C38" w:rsidRDefault="00BE3C38" w:rsidP="00225A49">
      <w:pPr>
        <w:spacing w:line="276" w:lineRule="auto"/>
        <w:rPr>
          <w:rFonts w:asciiTheme="minorHAnsi" w:hAnsiTheme="minorHAnsi" w:cstheme="minorHAnsi"/>
          <w:bCs/>
          <w:sz w:val="24"/>
          <w:szCs w:val="24"/>
        </w:rPr>
      </w:pPr>
      <w:r w:rsidRPr="00BE3C38">
        <w:rPr>
          <w:rFonts w:asciiTheme="minorHAnsi" w:hAnsiTheme="minorHAnsi" w:cstheme="minorHAnsi"/>
          <w:bCs/>
          <w:sz w:val="24"/>
          <w:szCs w:val="24"/>
        </w:rPr>
        <w:t xml:space="preserve">Refsingar fyrir smávægileg vímuefnabrot geta eingöngu orðið til þess að fólk með vímuefnavanda festist í viðjum vímuefna til langframa. Í mörgum tilvikum eru skuldir fólks með vímuefnavanda þær sem greiða þarf ríkinu í sektir fyrir sömu neyslu. Sjaldnast geta þessir einstaklingar greitt sínar skuldir og endar það oftar en ekki með því að þeir þurfa að afplána vararefsingu í fangelsi, sem aldrei er til þess að ná bata heldur skemma frekar </w:t>
      </w:r>
      <w:r w:rsidR="00F00CBD">
        <w:rPr>
          <w:rFonts w:asciiTheme="minorHAnsi" w:hAnsiTheme="minorHAnsi" w:cstheme="minorHAnsi"/>
          <w:bCs/>
          <w:sz w:val="24"/>
          <w:szCs w:val="24"/>
        </w:rPr>
        <w:t>fyrir</w:t>
      </w:r>
      <w:r w:rsidRPr="00BE3C38">
        <w:rPr>
          <w:rFonts w:asciiTheme="minorHAnsi" w:hAnsiTheme="minorHAnsi" w:cstheme="minorHAnsi"/>
          <w:bCs/>
          <w:sz w:val="24"/>
          <w:szCs w:val="24"/>
        </w:rPr>
        <w:t>. Það verður því vart séð hvaða varnaðaráhrif eru af refsingum vegna neysluskammta. Því miður auka þær líkur á frekari neyslu.</w:t>
      </w:r>
      <w:r w:rsidR="00F00CBD">
        <w:rPr>
          <w:rFonts w:asciiTheme="minorHAnsi" w:hAnsiTheme="minorHAnsi" w:cstheme="minorHAnsi"/>
          <w:bCs/>
          <w:sz w:val="24"/>
          <w:szCs w:val="24"/>
        </w:rPr>
        <w:t xml:space="preserve"> </w:t>
      </w:r>
      <w:r w:rsidRPr="00BE3C38">
        <w:rPr>
          <w:rFonts w:asciiTheme="minorHAnsi" w:hAnsiTheme="minorHAnsi" w:cstheme="minorHAnsi"/>
          <w:bCs/>
          <w:sz w:val="24"/>
          <w:szCs w:val="24"/>
        </w:rPr>
        <w:t xml:space="preserve">Vímuefnavandinn verður ekki kveðinn niður með refsingum. Refsing eykur eingöngu á þann vanda sem er fyrir og í raun má allt eins segja að refsing við neysluskömmtum ýti undir frekari neyslu vímuefna. Auk þess </w:t>
      </w:r>
      <w:r w:rsidR="002234C3">
        <w:rPr>
          <w:rFonts w:asciiTheme="minorHAnsi" w:hAnsiTheme="minorHAnsi" w:cstheme="minorHAnsi"/>
          <w:bCs/>
          <w:sz w:val="24"/>
          <w:szCs w:val="24"/>
        </w:rPr>
        <w:t>sem gríðarlegur</w:t>
      </w:r>
      <w:r w:rsidRPr="00BE3C38">
        <w:rPr>
          <w:rFonts w:asciiTheme="minorHAnsi" w:hAnsiTheme="minorHAnsi" w:cstheme="minorHAnsi"/>
          <w:bCs/>
          <w:sz w:val="24"/>
          <w:szCs w:val="24"/>
        </w:rPr>
        <w:t xml:space="preserve"> kostnað</w:t>
      </w:r>
      <w:r w:rsidR="002234C3">
        <w:rPr>
          <w:rFonts w:asciiTheme="minorHAnsi" w:hAnsiTheme="minorHAnsi" w:cstheme="minorHAnsi"/>
          <w:bCs/>
          <w:sz w:val="24"/>
          <w:szCs w:val="24"/>
        </w:rPr>
        <w:t>ur</w:t>
      </w:r>
      <w:r w:rsidRPr="00BE3C38">
        <w:rPr>
          <w:rFonts w:asciiTheme="minorHAnsi" w:hAnsiTheme="minorHAnsi" w:cstheme="minorHAnsi"/>
          <w:bCs/>
          <w:sz w:val="24"/>
          <w:szCs w:val="24"/>
        </w:rPr>
        <w:t xml:space="preserve"> fylgir fyrir lögreglu, ákæruvald, dómstóla og fangelsiskerfið.</w:t>
      </w:r>
    </w:p>
    <w:p w14:paraId="62B00323" w14:textId="14E671EE" w:rsidR="00BE3C38" w:rsidRDefault="00BE3C38" w:rsidP="00225A49">
      <w:pPr>
        <w:spacing w:line="276" w:lineRule="auto"/>
        <w:rPr>
          <w:rFonts w:asciiTheme="minorHAnsi" w:hAnsiTheme="minorHAnsi" w:cstheme="minorHAnsi"/>
          <w:bCs/>
          <w:sz w:val="24"/>
          <w:szCs w:val="24"/>
        </w:rPr>
      </w:pPr>
      <w:r w:rsidRPr="00BE3C38">
        <w:rPr>
          <w:rFonts w:asciiTheme="minorHAnsi" w:hAnsiTheme="minorHAnsi" w:cstheme="minorHAnsi"/>
          <w:bCs/>
          <w:sz w:val="24"/>
          <w:szCs w:val="24"/>
        </w:rPr>
        <w:t xml:space="preserve">Afstaða telur </w:t>
      </w:r>
      <w:r w:rsidR="00225A49">
        <w:rPr>
          <w:rFonts w:asciiTheme="minorHAnsi" w:hAnsiTheme="minorHAnsi" w:cstheme="minorHAnsi"/>
          <w:bCs/>
          <w:sz w:val="24"/>
          <w:szCs w:val="24"/>
        </w:rPr>
        <w:t>jafnframt</w:t>
      </w:r>
      <w:r w:rsidRPr="00BE3C38">
        <w:rPr>
          <w:rFonts w:asciiTheme="minorHAnsi" w:hAnsiTheme="minorHAnsi" w:cstheme="minorHAnsi"/>
          <w:bCs/>
          <w:sz w:val="24"/>
          <w:szCs w:val="24"/>
        </w:rPr>
        <w:t xml:space="preserve"> að tryggja þurfi að ekki sé heimild til þess að fjarlægja eða gera upptæka neysluskammta og þá um leið tryggja að lögregla þurfi hvorki að leita á eða </w:t>
      </w:r>
      <w:r w:rsidR="00225A49">
        <w:rPr>
          <w:rFonts w:asciiTheme="minorHAnsi" w:hAnsiTheme="minorHAnsi" w:cstheme="minorHAnsi"/>
          <w:bCs/>
          <w:sz w:val="24"/>
          <w:szCs w:val="24"/>
        </w:rPr>
        <w:t>handtaka fólk</w:t>
      </w:r>
      <w:r w:rsidRPr="00BE3C38">
        <w:rPr>
          <w:rFonts w:asciiTheme="minorHAnsi" w:hAnsiTheme="minorHAnsi" w:cstheme="minorHAnsi"/>
          <w:bCs/>
          <w:sz w:val="24"/>
          <w:szCs w:val="24"/>
        </w:rPr>
        <w:t xml:space="preserve"> nema </w:t>
      </w:r>
      <w:r w:rsidR="00225A49">
        <w:rPr>
          <w:rFonts w:asciiTheme="minorHAnsi" w:hAnsiTheme="minorHAnsi" w:cstheme="minorHAnsi"/>
          <w:bCs/>
          <w:sz w:val="24"/>
          <w:szCs w:val="24"/>
        </w:rPr>
        <w:t xml:space="preserve">að baki liggi raunverulega </w:t>
      </w:r>
      <w:r w:rsidRPr="00BE3C38">
        <w:rPr>
          <w:rFonts w:asciiTheme="minorHAnsi" w:hAnsiTheme="minorHAnsi" w:cstheme="minorHAnsi"/>
          <w:bCs/>
          <w:sz w:val="24"/>
          <w:szCs w:val="24"/>
        </w:rPr>
        <w:t>rökstudd</w:t>
      </w:r>
      <w:r w:rsidR="00225A49">
        <w:rPr>
          <w:rFonts w:asciiTheme="minorHAnsi" w:hAnsiTheme="minorHAnsi" w:cstheme="minorHAnsi"/>
          <w:bCs/>
          <w:sz w:val="24"/>
          <w:szCs w:val="24"/>
        </w:rPr>
        <w:t>ur</w:t>
      </w:r>
      <w:r w:rsidRPr="00BE3C38">
        <w:rPr>
          <w:rFonts w:asciiTheme="minorHAnsi" w:hAnsiTheme="minorHAnsi" w:cstheme="minorHAnsi"/>
          <w:bCs/>
          <w:sz w:val="24"/>
          <w:szCs w:val="24"/>
        </w:rPr>
        <w:t xml:space="preserve"> grun</w:t>
      </w:r>
      <w:r w:rsidR="00225A49">
        <w:rPr>
          <w:rFonts w:asciiTheme="minorHAnsi" w:hAnsiTheme="minorHAnsi" w:cstheme="minorHAnsi"/>
          <w:bCs/>
          <w:sz w:val="24"/>
          <w:szCs w:val="24"/>
        </w:rPr>
        <w:t>ur</w:t>
      </w:r>
      <w:r w:rsidRPr="00BE3C38">
        <w:rPr>
          <w:rFonts w:asciiTheme="minorHAnsi" w:hAnsiTheme="minorHAnsi" w:cstheme="minorHAnsi"/>
          <w:bCs/>
          <w:sz w:val="24"/>
          <w:szCs w:val="24"/>
        </w:rPr>
        <w:t xml:space="preserve"> um að magn vímuefna sé </w:t>
      </w:r>
      <w:r w:rsidR="00225A49">
        <w:rPr>
          <w:rFonts w:asciiTheme="minorHAnsi" w:hAnsiTheme="minorHAnsi" w:cstheme="minorHAnsi"/>
          <w:bCs/>
          <w:sz w:val="24"/>
          <w:szCs w:val="24"/>
        </w:rPr>
        <w:t>ætlað til</w:t>
      </w:r>
      <w:r w:rsidRPr="00BE3C38">
        <w:rPr>
          <w:rFonts w:asciiTheme="minorHAnsi" w:hAnsiTheme="minorHAnsi" w:cstheme="minorHAnsi"/>
          <w:bCs/>
          <w:sz w:val="24"/>
          <w:szCs w:val="24"/>
        </w:rPr>
        <w:t xml:space="preserve"> sölu en ekki neyslu.  Tryggja þarf að lögregla hafi ekki heimild til að </w:t>
      </w:r>
      <w:r w:rsidR="00225A49">
        <w:rPr>
          <w:rFonts w:asciiTheme="minorHAnsi" w:hAnsiTheme="minorHAnsi" w:cstheme="minorHAnsi"/>
          <w:bCs/>
          <w:sz w:val="24"/>
          <w:szCs w:val="24"/>
        </w:rPr>
        <w:t>gera upptæka</w:t>
      </w:r>
      <w:r w:rsidRPr="00BE3C38">
        <w:rPr>
          <w:rFonts w:asciiTheme="minorHAnsi" w:hAnsiTheme="minorHAnsi" w:cstheme="minorHAnsi"/>
          <w:bCs/>
          <w:sz w:val="24"/>
          <w:szCs w:val="24"/>
        </w:rPr>
        <w:t xml:space="preserve"> neysluskammta af fólki enda skiptir það öllu máli fyrir fólk með vímuefnavanda.</w:t>
      </w:r>
    </w:p>
    <w:p w14:paraId="67AD743A" w14:textId="0450BAD4" w:rsidR="00E84B5F" w:rsidRDefault="00E84B5F" w:rsidP="00225A49">
      <w:pPr>
        <w:spacing w:line="276" w:lineRule="auto"/>
        <w:rPr>
          <w:rFonts w:asciiTheme="minorHAnsi" w:hAnsiTheme="minorHAnsi" w:cstheme="minorHAnsi"/>
          <w:bCs/>
          <w:sz w:val="24"/>
          <w:szCs w:val="24"/>
        </w:rPr>
      </w:pPr>
    </w:p>
    <w:p w14:paraId="6750DA1A" w14:textId="77777777" w:rsidR="0098105F" w:rsidRDefault="0098105F" w:rsidP="00E84B5F">
      <w:pPr>
        <w:spacing w:after="0" w:line="276" w:lineRule="auto"/>
        <w:rPr>
          <w:rFonts w:asciiTheme="minorHAnsi" w:hAnsiTheme="minorHAnsi" w:cstheme="minorHAnsi"/>
          <w:bCs/>
          <w:sz w:val="24"/>
          <w:szCs w:val="24"/>
        </w:rPr>
      </w:pPr>
    </w:p>
    <w:p w14:paraId="632AC139" w14:textId="77777777" w:rsidR="0098105F" w:rsidRDefault="0098105F" w:rsidP="00E84B5F">
      <w:pPr>
        <w:spacing w:after="0" w:line="276" w:lineRule="auto"/>
        <w:rPr>
          <w:rFonts w:asciiTheme="minorHAnsi" w:hAnsiTheme="minorHAnsi" w:cstheme="minorHAnsi"/>
          <w:bCs/>
          <w:sz w:val="24"/>
          <w:szCs w:val="24"/>
        </w:rPr>
      </w:pPr>
    </w:p>
    <w:p w14:paraId="1DC89EB6" w14:textId="77777777" w:rsidR="0098105F" w:rsidRDefault="0098105F" w:rsidP="00E84B5F">
      <w:pPr>
        <w:spacing w:after="0" w:line="276" w:lineRule="auto"/>
        <w:rPr>
          <w:rFonts w:asciiTheme="minorHAnsi" w:hAnsiTheme="minorHAnsi" w:cstheme="minorHAnsi"/>
          <w:bCs/>
          <w:sz w:val="24"/>
          <w:szCs w:val="24"/>
        </w:rPr>
      </w:pPr>
    </w:p>
    <w:p w14:paraId="4A306BB9" w14:textId="77777777" w:rsidR="0098105F" w:rsidRDefault="0098105F" w:rsidP="00E84B5F">
      <w:pPr>
        <w:spacing w:after="0" w:line="276" w:lineRule="auto"/>
        <w:rPr>
          <w:rFonts w:asciiTheme="minorHAnsi" w:hAnsiTheme="minorHAnsi" w:cstheme="minorHAnsi"/>
          <w:bCs/>
          <w:sz w:val="24"/>
          <w:szCs w:val="24"/>
        </w:rPr>
      </w:pPr>
    </w:p>
    <w:p w14:paraId="356F6E99" w14:textId="347D68F6" w:rsidR="00E84B5F" w:rsidRPr="00E84B5F" w:rsidRDefault="00E84B5F" w:rsidP="00E84B5F">
      <w:pPr>
        <w:spacing w:after="0" w:line="276" w:lineRule="auto"/>
        <w:rPr>
          <w:rFonts w:asciiTheme="minorHAnsi" w:hAnsiTheme="minorHAnsi" w:cstheme="minorHAnsi"/>
          <w:bCs/>
          <w:sz w:val="24"/>
          <w:szCs w:val="24"/>
        </w:rPr>
      </w:pPr>
      <w:r>
        <w:rPr>
          <w:rFonts w:asciiTheme="minorHAnsi" w:hAnsiTheme="minorHAnsi" w:cstheme="minorHAnsi"/>
          <w:bCs/>
          <w:sz w:val="24"/>
          <w:szCs w:val="24"/>
        </w:rPr>
        <w:t xml:space="preserve">Félagið </w:t>
      </w:r>
      <w:r w:rsidRPr="00E84B5F">
        <w:rPr>
          <w:rFonts w:asciiTheme="minorHAnsi" w:hAnsiTheme="minorHAnsi" w:cstheme="minorHAnsi"/>
          <w:bCs/>
          <w:sz w:val="24"/>
          <w:szCs w:val="24"/>
        </w:rPr>
        <w:t xml:space="preserve">telur afar mikilvægt að skýrt </w:t>
      </w:r>
      <w:r>
        <w:rPr>
          <w:rFonts w:asciiTheme="minorHAnsi" w:hAnsiTheme="minorHAnsi" w:cstheme="minorHAnsi"/>
          <w:bCs/>
          <w:sz w:val="24"/>
          <w:szCs w:val="24"/>
        </w:rPr>
        <w:t>sé</w:t>
      </w:r>
      <w:r w:rsidRPr="00E84B5F">
        <w:rPr>
          <w:rFonts w:asciiTheme="minorHAnsi" w:hAnsiTheme="minorHAnsi" w:cstheme="minorHAnsi"/>
          <w:bCs/>
          <w:sz w:val="24"/>
          <w:szCs w:val="24"/>
        </w:rPr>
        <w:t xml:space="preserve"> að kaup á neysluskömmtum skulu ekki vera refsiverð.</w:t>
      </w:r>
    </w:p>
    <w:p w14:paraId="24A55598" w14:textId="2E82E217" w:rsidR="00E84B5F" w:rsidRDefault="00E84B5F" w:rsidP="00E84B5F">
      <w:pPr>
        <w:spacing w:after="0" w:line="276" w:lineRule="auto"/>
        <w:rPr>
          <w:rFonts w:asciiTheme="minorHAnsi" w:hAnsiTheme="minorHAnsi" w:cstheme="minorHAnsi"/>
          <w:bCs/>
          <w:sz w:val="24"/>
          <w:szCs w:val="24"/>
        </w:rPr>
      </w:pPr>
      <w:r w:rsidRPr="00E84B5F">
        <w:rPr>
          <w:rFonts w:asciiTheme="minorHAnsi" w:hAnsiTheme="minorHAnsi" w:cstheme="minorHAnsi"/>
          <w:bCs/>
          <w:sz w:val="24"/>
          <w:szCs w:val="24"/>
        </w:rPr>
        <w:t xml:space="preserve">Þar með </w:t>
      </w:r>
      <w:r>
        <w:rPr>
          <w:rFonts w:asciiTheme="minorHAnsi" w:hAnsiTheme="minorHAnsi" w:cstheme="minorHAnsi"/>
          <w:bCs/>
          <w:sz w:val="24"/>
          <w:szCs w:val="24"/>
        </w:rPr>
        <w:t>minnka</w:t>
      </w:r>
      <w:r w:rsidRPr="00E84B5F">
        <w:rPr>
          <w:rFonts w:asciiTheme="minorHAnsi" w:hAnsiTheme="minorHAnsi" w:cstheme="minorHAnsi"/>
          <w:bCs/>
          <w:sz w:val="24"/>
          <w:szCs w:val="24"/>
        </w:rPr>
        <w:t xml:space="preserve"> líkurnar á því að lögreglan hafi lagalegt svigrúm til að hafa afskipti af notendum. Einnig fagnar félagið að</w:t>
      </w:r>
      <w:r>
        <w:rPr>
          <w:rFonts w:asciiTheme="minorHAnsi" w:hAnsiTheme="minorHAnsi" w:cstheme="minorHAnsi"/>
          <w:bCs/>
          <w:sz w:val="24"/>
          <w:szCs w:val="24"/>
        </w:rPr>
        <w:t xml:space="preserve"> </w:t>
      </w:r>
      <w:r w:rsidRPr="00E84B5F">
        <w:rPr>
          <w:rFonts w:asciiTheme="minorHAnsi" w:hAnsiTheme="minorHAnsi" w:cstheme="minorHAnsi"/>
          <w:bCs/>
          <w:sz w:val="24"/>
          <w:szCs w:val="24"/>
        </w:rPr>
        <w:t>lagabreytingin nái jafnframt til lyfseðilskyldra lyfja</w:t>
      </w:r>
      <w:r>
        <w:rPr>
          <w:rFonts w:asciiTheme="minorHAnsi" w:hAnsiTheme="minorHAnsi" w:cstheme="minorHAnsi"/>
          <w:bCs/>
          <w:sz w:val="24"/>
          <w:szCs w:val="24"/>
        </w:rPr>
        <w:t>.</w:t>
      </w:r>
    </w:p>
    <w:p w14:paraId="6E2847C5" w14:textId="1A565258" w:rsidR="00AE1FEF" w:rsidRDefault="00AE1FEF" w:rsidP="00E84B5F">
      <w:pPr>
        <w:spacing w:after="0" w:line="276" w:lineRule="auto"/>
        <w:rPr>
          <w:rFonts w:asciiTheme="minorHAnsi" w:hAnsiTheme="minorHAnsi" w:cstheme="minorHAnsi"/>
          <w:bCs/>
          <w:sz w:val="24"/>
          <w:szCs w:val="24"/>
        </w:rPr>
      </w:pPr>
    </w:p>
    <w:p w14:paraId="73A04053" w14:textId="470F195A" w:rsidR="00CB07AA" w:rsidRDefault="00AE1FEF" w:rsidP="00AE1FEF">
      <w:pPr>
        <w:spacing w:after="0" w:line="276" w:lineRule="auto"/>
        <w:rPr>
          <w:rFonts w:asciiTheme="minorHAnsi" w:hAnsiTheme="minorHAnsi" w:cstheme="minorHAnsi"/>
          <w:bCs/>
          <w:sz w:val="24"/>
          <w:szCs w:val="24"/>
        </w:rPr>
      </w:pPr>
      <w:r>
        <w:rPr>
          <w:rFonts w:asciiTheme="minorHAnsi" w:hAnsiTheme="minorHAnsi" w:cstheme="minorHAnsi"/>
          <w:bCs/>
          <w:sz w:val="24"/>
          <w:szCs w:val="24"/>
        </w:rPr>
        <w:t xml:space="preserve">Afstaða fagnar að ráðherra muni skipa samráðhóp um málefnið með fulltrúum notenda en um leið bendum við á að mikilvægt er að fulltrúar í þeim hópi séu fleiri frá frjálsum félagasamtökum sem koma að málinu og eru í beinum tengslum við sína grasrót og notendur. Þau félög eru ekki mörg en eru þó; Afstaða, Snarrótin, Frú Ragnheiður og Félagsvinir RKÍ. </w:t>
      </w:r>
      <w:r w:rsidR="00225A49">
        <w:rPr>
          <w:rFonts w:asciiTheme="minorHAnsi" w:hAnsiTheme="minorHAnsi" w:cstheme="minorHAnsi"/>
          <w:bCs/>
          <w:sz w:val="24"/>
          <w:szCs w:val="24"/>
        </w:rPr>
        <w:t>Að því sögðu lýsir félagið sig</w:t>
      </w:r>
      <w:r>
        <w:rPr>
          <w:rFonts w:asciiTheme="minorHAnsi" w:hAnsiTheme="minorHAnsi" w:cstheme="minorHAnsi"/>
          <w:bCs/>
          <w:sz w:val="24"/>
          <w:szCs w:val="24"/>
        </w:rPr>
        <w:t xml:space="preserve"> tilbúið</w:t>
      </w:r>
      <w:r w:rsidR="00225A49">
        <w:rPr>
          <w:rFonts w:asciiTheme="minorHAnsi" w:hAnsiTheme="minorHAnsi" w:cstheme="minorHAnsi"/>
          <w:bCs/>
          <w:sz w:val="24"/>
          <w:szCs w:val="24"/>
        </w:rPr>
        <w:t xml:space="preserve"> </w:t>
      </w:r>
      <w:r w:rsidR="00225A49" w:rsidRPr="00225A49">
        <w:rPr>
          <w:rFonts w:asciiTheme="minorHAnsi" w:hAnsiTheme="minorHAnsi" w:cstheme="minorHAnsi"/>
          <w:bCs/>
          <w:sz w:val="24"/>
          <w:szCs w:val="24"/>
        </w:rPr>
        <w:t xml:space="preserve">til að aðstoða ráðuneytið eftir fremsta mætti </w:t>
      </w:r>
      <w:r>
        <w:rPr>
          <w:rFonts w:asciiTheme="minorHAnsi" w:hAnsiTheme="minorHAnsi" w:cstheme="minorHAnsi"/>
          <w:bCs/>
          <w:sz w:val="24"/>
          <w:szCs w:val="24"/>
        </w:rPr>
        <w:t>og bíður fram fulltrúa í hópinn</w:t>
      </w:r>
      <w:r w:rsidR="00225A49" w:rsidRPr="00225A49">
        <w:rPr>
          <w:rFonts w:asciiTheme="minorHAnsi" w:hAnsiTheme="minorHAnsi" w:cstheme="minorHAnsi"/>
          <w:bCs/>
          <w:sz w:val="24"/>
          <w:szCs w:val="24"/>
        </w:rPr>
        <w:t xml:space="preserve"> enda býr </w:t>
      </w:r>
      <w:r w:rsidR="00225A49">
        <w:rPr>
          <w:rFonts w:asciiTheme="minorHAnsi" w:hAnsiTheme="minorHAnsi" w:cstheme="minorHAnsi"/>
          <w:bCs/>
          <w:sz w:val="24"/>
          <w:szCs w:val="24"/>
        </w:rPr>
        <w:t>innan Afstöðu</w:t>
      </w:r>
      <w:r w:rsidR="00225A49" w:rsidRPr="00225A49">
        <w:rPr>
          <w:rFonts w:asciiTheme="minorHAnsi" w:hAnsiTheme="minorHAnsi" w:cstheme="minorHAnsi"/>
          <w:bCs/>
          <w:sz w:val="24"/>
          <w:szCs w:val="24"/>
        </w:rPr>
        <w:t xml:space="preserve"> mikil reynsla af málaflokknum</w:t>
      </w:r>
      <w:r>
        <w:rPr>
          <w:rFonts w:asciiTheme="minorHAnsi" w:hAnsiTheme="minorHAnsi" w:cstheme="minorHAnsi"/>
          <w:bCs/>
          <w:sz w:val="24"/>
          <w:szCs w:val="24"/>
        </w:rPr>
        <w:t>, einnig reynsla frá öðrum löndum um t.d. hvaða efni eru í umferð hverju sinni, hvað neysluska</w:t>
      </w:r>
      <w:r w:rsidR="00BF56CA">
        <w:rPr>
          <w:rFonts w:asciiTheme="minorHAnsi" w:hAnsiTheme="minorHAnsi" w:cstheme="minorHAnsi"/>
          <w:bCs/>
          <w:sz w:val="24"/>
          <w:szCs w:val="24"/>
        </w:rPr>
        <w:t>m</w:t>
      </w:r>
      <w:r>
        <w:rPr>
          <w:rFonts w:asciiTheme="minorHAnsi" w:hAnsiTheme="minorHAnsi" w:cstheme="minorHAnsi"/>
          <w:bCs/>
          <w:sz w:val="24"/>
          <w:szCs w:val="24"/>
        </w:rPr>
        <w:t xml:space="preserve">mtar eru stórir, hvernig </w:t>
      </w:r>
      <w:r w:rsidR="00BF56CA">
        <w:rPr>
          <w:rFonts w:asciiTheme="minorHAnsi" w:hAnsiTheme="minorHAnsi" w:cstheme="minorHAnsi"/>
          <w:bCs/>
          <w:sz w:val="24"/>
          <w:szCs w:val="24"/>
        </w:rPr>
        <w:t xml:space="preserve"> þeim er pakkað (á t.d. Spáni verður neysluskammtur að vera i einum poka en ekki mörgum).</w:t>
      </w:r>
      <w:r w:rsidR="0098105F">
        <w:rPr>
          <w:rFonts w:asciiTheme="minorHAnsi" w:hAnsiTheme="minorHAnsi" w:cstheme="minorHAnsi"/>
          <w:bCs/>
          <w:sz w:val="24"/>
          <w:szCs w:val="24"/>
        </w:rPr>
        <w:t xml:space="preserve"> Þá hefur félagið ítrekað skrifað greinar og varað við yfirvofandi faraldri ákveðinna efna sem ávallt hafa ræst. </w:t>
      </w:r>
      <w:r w:rsidR="00BF56CA">
        <w:rPr>
          <w:rFonts w:asciiTheme="minorHAnsi" w:hAnsiTheme="minorHAnsi" w:cstheme="minorHAnsi"/>
          <w:bCs/>
          <w:sz w:val="24"/>
          <w:szCs w:val="24"/>
        </w:rPr>
        <w:t xml:space="preserve"> F</w:t>
      </w:r>
      <w:r w:rsidR="00225A49">
        <w:rPr>
          <w:rFonts w:asciiTheme="minorHAnsi" w:hAnsiTheme="minorHAnsi" w:cstheme="minorHAnsi"/>
          <w:bCs/>
          <w:sz w:val="24"/>
          <w:szCs w:val="24"/>
        </w:rPr>
        <w:t xml:space="preserve">élagið </w:t>
      </w:r>
      <w:r w:rsidR="00BF56CA">
        <w:rPr>
          <w:rFonts w:asciiTheme="minorHAnsi" w:hAnsiTheme="minorHAnsi" w:cstheme="minorHAnsi"/>
          <w:bCs/>
          <w:sz w:val="24"/>
          <w:szCs w:val="24"/>
        </w:rPr>
        <w:t xml:space="preserve">mun </w:t>
      </w:r>
      <w:r w:rsidR="00225A49">
        <w:rPr>
          <w:rFonts w:asciiTheme="minorHAnsi" w:hAnsiTheme="minorHAnsi" w:cstheme="minorHAnsi"/>
          <w:bCs/>
          <w:sz w:val="24"/>
          <w:szCs w:val="24"/>
        </w:rPr>
        <w:t>svara kalli ef ráðuneytið óskar frekari upplýsinga um umsögnina.</w:t>
      </w:r>
    </w:p>
    <w:p w14:paraId="0C24B2AE" w14:textId="77777777" w:rsidR="00225A49" w:rsidRDefault="00225A49" w:rsidP="00225A49">
      <w:pPr>
        <w:spacing w:line="276" w:lineRule="auto"/>
        <w:rPr>
          <w:rFonts w:asciiTheme="minorHAnsi" w:hAnsiTheme="minorHAnsi" w:cstheme="minorHAnsi"/>
          <w:bCs/>
          <w:sz w:val="24"/>
          <w:szCs w:val="24"/>
        </w:rPr>
      </w:pPr>
    </w:p>
    <w:p w14:paraId="247F0D8B" w14:textId="76E7849D" w:rsidR="00225A49" w:rsidRPr="00225A49" w:rsidRDefault="00225A49" w:rsidP="00225A49">
      <w:pPr>
        <w:spacing w:line="276" w:lineRule="auto"/>
        <w:rPr>
          <w:rFonts w:asciiTheme="minorHAnsi" w:hAnsiTheme="minorHAnsi" w:cstheme="minorHAnsi"/>
          <w:bCs/>
          <w:sz w:val="24"/>
          <w:szCs w:val="24"/>
        </w:rPr>
      </w:pPr>
      <w:r w:rsidRPr="00225A49">
        <w:rPr>
          <w:rFonts w:asciiTheme="minorHAnsi" w:hAnsiTheme="minorHAnsi" w:cstheme="minorHAnsi"/>
          <w:bCs/>
          <w:sz w:val="24"/>
          <w:szCs w:val="24"/>
        </w:rPr>
        <w:t>F.h. Afstöðu, félags fanga á Íslandi</w:t>
      </w:r>
      <w:r>
        <w:rPr>
          <w:rFonts w:asciiTheme="minorHAnsi" w:hAnsiTheme="minorHAnsi" w:cstheme="minorHAnsi"/>
          <w:bCs/>
          <w:sz w:val="24"/>
          <w:szCs w:val="24"/>
        </w:rPr>
        <w:t>,</w:t>
      </w:r>
    </w:p>
    <w:p w14:paraId="2A3AAC64" w14:textId="60F0B21A" w:rsidR="00225A49" w:rsidRPr="00225A49" w:rsidRDefault="00225A49" w:rsidP="00225A49">
      <w:pPr>
        <w:spacing w:line="276" w:lineRule="auto"/>
        <w:rPr>
          <w:rFonts w:asciiTheme="minorHAnsi" w:hAnsiTheme="minorHAnsi" w:cstheme="minorHAnsi"/>
          <w:bCs/>
          <w:sz w:val="24"/>
          <w:szCs w:val="24"/>
        </w:rPr>
      </w:pPr>
      <w:r w:rsidRPr="00225A49">
        <w:rPr>
          <w:rFonts w:asciiTheme="minorHAnsi" w:hAnsiTheme="minorHAnsi" w:cstheme="minorHAnsi"/>
          <w:bCs/>
          <w:sz w:val="24"/>
          <w:szCs w:val="24"/>
        </w:rPr>
        <w:t xml:space="preserve">Guðmundur Ingi Þóroddsson, formaður </w:t>
      </w:r>
      <w:r>
        <w:rPr>
          <w:rFonts w:asciiTheme="minorHAnsi" w:hAnsiTheme="minorHAnsi" w:cstheme="minorHAnsi"/>
          <w:bCs/>
          <w:sz w:val="24"/>
          <w:szCs w:val="24"/>
        </w:rPr>
        <w:br/>
      </w:r>
      <w:hyperlink r:id="rId6" w:history="1">
        <w:r w:rsidR="0098105F" w:rsidRPr="007B0D04">
          <w:rPr>
            <w:rStyle w:val="Hyperlink"/>
            <w:rFonts w:asciiTheme="minorHAnsi" w:hAnsiTheme="minorHAnsi" w:cstheme="minorHAnsi"/>
            <w:bCs/>
            <w:sz w:val="24"/>
            <w:szCs w:val="24"/>
          </w:rPr>
          <w:t>formadur@afstada.is</w:t>
        </w:r>
      </w:hyperlink>
      <w:r w:rsidR="0098105F">
        <w:rPr>
          <w:rFonts w:asciiTheme="minorHAnsi" w:hAnsiTheme="minorHAnsi" w:cstheme="minorHAnsi"/>
          <w:bCs/>
          <w:sz w:val="24"/>
          <w:szCs w:val="24"/>
        </w:rPr>
        <w:t xml:space="preserve"> </w:t>
      </w:r>
      <w:r w:rsidRPr="00225A49">
        <w:rPr>
          <w:rFonts w:asciiTheme="minorHAnsi" w:hAnsiTheme="minorHAnsi" w:cstheme="minorHAnsi"/>
          <w:bCs/>
          <w:sz w:val="24"/>
          <w:szCs w:val="24"/>
        </w:rPr>
        <w:t xml:space="preserve">   </w:t>
      </w:r>
    </w:p>
    <w:sectPr w:rsidR="00225A49" w:rsidRPr="00225A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E854" w14:textId="77777777" w:rsidR="00E570DA" w:rsidRDefault="00E570DA" w:rsidP="00CB07AA">
      <w:pPr>
        <w:spacing w:after="0" w:line="240" w:lineRule="auto"/>
      </w:pPr>
      <w:r>
        <w:separator/>
      </w:r>
    </w:p>
  </w:endnote>
  <w:endnote w:type="continuationSeparator" w:id="0">
    <w:p w14:paraId="7296D162" w14:textId="77777777" w:rsidR="00E570DA" w:rsidRDefault="00E570DA" w:rsidP="00CB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CFF2" w14:textId="77777777" w:rsidR="00E570DA" w:rsidRDefault="00E570DA" w:rsidP="00CB07AA">
      <w:pPr>
        <w:spacing w:after="0" w:line="240" w:lineRule="auto"/>
      </w:pPr>
      <w:r>
        <w:separator/>
      </w:r>
    </w:p>
  </w:footnote>
  <w:footnote w:type="continuationSeparator" w:id="0">
    <w:p w14:paraId="0DDCEBCB" w14:textId="77777777" w:rsidR="00E570DA" w:rsidRDefault="00E570DA" w:rsidP="00CB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903F" w14:textId="6268FC7A" w:rsidR="00CB07AA" w:rsidRDefault="00CB07AA" w:rsidP="00CB07AA">
    <w:pPr>
      <w:pStyle w:val="Header"/>
      <w:jc w:val="right"/>
    </w:pPr>
    <w:r>
      <w:rPr>
        <w:noProof/>
      </w:rPr>
      <w:drawing>
        <wp:inline distT="0" distB="0" distL="0" distR="0" wp14:anchorId="56BDC791" wp14:editId="499DFB50">
          <wp:extent cx="1885950" cy="514350"/>
          <wp:effectExtent l="0" t="0" r="0" b="0"/>
          <wp:docPr id="3" name="image1.png" descr="C:\Users\Notandi\Documents\Afstaða\logo\afstada_logo_229x62px_brefsefni.png"/>
          <wp:cNvGraphicFramePr/>
          <a:graphic xmlns:a="http://schemas.openxmlformats.org/drawingml/2006/main">
            <a:graphicData uri="http://schemas.openxmlformats.org/drawingml/2006/picture">
              <pic:pic xmlns:pic="http://schemas.openxmlformats.org/drawingml/2006/picture">
                <pic:nvPicPr>
                  <pic:cNvPr id="3" name="image1.png" descr="C:\Users\Notandi\Documents\Afstaða\logo\afstada_logo_229x62px_brefsefni.png"/>
                  <pic:cNvPicPr/>
                </pic:nvPicPr>
                <pic:blipFill>
                  <a:blip r:embed="rId1"/>
                  <a:srcRect/>
                  <a:stretch>
                    <a:fillRect/>
                  </a:stretch>
                </pic:blipFill>
                <pic:spPr>
                  <a:xfrm>
                    <a:off x="0" y="0"/>
                    <a:ext cx="1885950" cy="514350"/>
                  </a:xfrm>
                  <a:prstGeom prst="rect">
                    <a:avLst/>
                  </a:prstGeom>
                  <a:ln/>
                </pic:spPr>
              </pic:pic>
            </a:graphicData>
          </a:graphic>
        </wp:inline>
      </w:drawing>
    </w:r>
  </w:p>
  <w:p w14:paraId="70AABDF7" w14:textId="77777777" w:rsidR="00CB07AA" w:rsidRDefault="00CB07AA" w:rsidP="00CB07A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52"/>
    <w:rsid w:val="00144628"/>
    <w:rsid w:val="001C2355"/>
    <w:rsid w:val="002234C3"/>
    <w:rsid w:val="00225A49"/>
    <w:rsid w:val="0032202E"/>
    <w:rsid w:val="00444783"/>
    <w:rsid w:val="00647752"/>
    <w:rsid w:val="00923EC1"/>
    <w:rsid w:val="0098105F"/>
    <w:rsid w:val="00AE1FEF"/>
    <w:rsid w:val="00BE3C38"/>
    <w:rsid w:val="00BF56CA"/>
    <w:rsid w:val="00C92052"/>
    <w:rsid w:val="00CB07AA"/>
    <w:rsid w:val="00D5398D"/>
    <w:rsid w:val="00E570DA"/>
    <w:rsid w:val="00E84B5F"/>
    <w:rsid w:val="00F0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0D21"/>
  <w15:chartTrackingRefBased/>
  <w15:docId w15:val="{4C9B1ED0-A0F5-47A1-89ED-13703F0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38"/>
    <w:rPr>
      <w:rFonts w:ascii="Times New Roman" w:hAnsi="Times New Roman"/>
      <w:sz w:val="23"/>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AA"/>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B07AA"/>
    <w:rPr>
      <w:lang w:val="is-IS"/>
    </w:rPr>
  </w:style>
  <w:style w:type="paragraph" w:styleId="Footer">
    <w:name w:val="footer"/>
    <w:basedOn w:val="Normal"/>
    <w:link w:val="FooterChar"/>
    <w:uiPriority w:val="99"/>
    <w:unhideWhenUsed/>
    <w:rsid w:val="00CB07AA"/>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B07AA"/>
    <w:rPr>
      <w:lang w:val="is-IS"/>
    </w:rPr>
  </w:style>
  <w:style w:type="character" w:styleId="Hyperlink">
    <w:name w:val="Hyperlink"/>
    <w:basedOn w:val="DefaultParagraphFont"/>
    <w:uiPriority w:val="99"/>
    <w:unhideWhenUsed/>
    <w:rsid w:val="00CB07AA"/>
    <w:rPr>
      <w:color w:val="0563C1" w:themeColor="hyperlink"/>
      <w:u w:val="single"/>
    </w:rPr>
  </w:style>
  <w:style w:type="character" w:styleId="UnresolvedMention">
    <w:name w:val="Unresolved Mention"/>
    <w:basedOn w:val="DefaultParagraphFont"/>
    <w:uiPriority w:val="99"/>
    <w:semiHidden/>
    <w:unhideWhenUsed/>
    <w:rsid w:val="00CB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dur@afstada.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Rakang Thai</dc:creator>
  <cp:keywords/>
  <dc:description/>
  <cp:lastModifiedBy>Rakang Thai</cp:lastModifiedBy>
  <cp:revision>3</cp:revision>
  <dcterms:created xsi:type="dcterms:W3CDTF">2021-03-01T22:26:00Z</dcterms:created>
  <dcterms:modified xsi:type="dcterms:W3CDTF">2021-03-01T22:33:00Z</dcterms:modified>
</cp:coreProperties>
</file>