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F268" w14:textId="5C7DE69D" w:rsidR="00DD03DD" w:rsidRDefault="00CB228A" w:rsidP="00C054B6">
      <w:pPr>
        <w:rPr>
          <w:lang w:val="is-IS"/>
        </w:rPr>
      </w:pPr>
      <w:r w:rsidRPr="00CB228A">
        <w:rPr>
          <w:lang w:val="is-IS"/>
        </w:rPr>
        <w:t>Umhverfis- og auðlindaráðuneytið</w:t>
      </w:r>
      <w:r>
        <w:rPr>
          <w:lang w:val="is-IS"/>
        </w:rPr>
        <w:t>,</w:t>
      </w:r>
    </w:p>
    <w:p w14:paraId="650507AC" w14:textId="1D8AA108" w:rsidR="00CB228A" w:rsidRDefault="00CB228A" w:rsidP="00C054B6">
      <w:pPr>
        <w:rPr>
          <w:lang w:val="is-IS"/>
        </w:rPr>
      </w:pPr>
      <w:r>
        <w:rPr>
          <w:lang w:val="is-IS"/>
        </w:rPr>
        <w:t>Skuggasundi 1,</w:t>
      </w:r>
    </w:p>
    <w:p w14:paraId="6A507FDA" w14:textId="14026D48" w:rsidR="00CB228A" w:rsidRDefault="00CB228A" w:rsidP="00C054B6">
      <w:pPr>
        <w:rPr>
          <w:lang w:val="is-IS"/>
        </w:rPr>
      </w:pPr>
      <w:r>
        <w:rPr>
          <w:lang w:val="is-IS"/>
        </w:rPr>
        <w:t>150 Reykjavík</w:t>
      </w:r>
    </w:p>
    <w:p w14:paraId="6EEBFB46" w14:textId="77777777" w:rsidR="00CB228A" w:rsidRDefault="00CB228A" w:rsidP="00C054B6">
      <w:pPr>
        <w:rPr>
          <w:lang w:val="is-IS"/>
        </w:rPr>
      </w:pPr>
    </w:p>
    <w:p w14:paraId="28E8D9E9" w14:textId="77777777" w:rsidR="00DD03DD" w:rsidRDefault="00DD03DD" w:rsidP="00C054B6">
      <w:pPr>
        <w:rPr>
          <w:lang w:val="is-IS"/>
        </w:rPr>
      </w:pPr>
    </w:p>
    <w:p w14:paraId="32B542E9" w14:textId="19CC9430" w:rsidR="00DD03DD" w:rsidRDefault="002964D3" w:rsidP="00DD03DD">
      <w:pPr>
        <w:jc w:val="right"/>
        <w:rPr>
          <w:lang w:val="is-IS"/>
        </w:rPr>
      </w:pPr>
      <w:r>
        <w:rPr>
          <w:lang w:val="is-IS"/>
        </w:rPr>
        <w:t>Egilsst</w:t>
      </w:r>
      <w:r w:rsidR="00593981">
        <w:rPr>
          <w:lang w:val="is-IS"/>
        </w:rPr>
        <w:t>öðum</w:t>
      </w:r>
      <w:r>
        <w:rPr>
          <w:lang w:val="is-IS"/>
        </w:rPr>
        <w:t xml:space="preserve">, </w:t>
      </w:r>
      <w:r w:rsidR="003654D2">
        <w:rPr>
          <w:lang w:val="is-IS"/>
        </w:rPr>
        <w:t>1</w:t>
      </w:r>
      <w:r w:rsidR="000B6361">
        <w:rPr>
          <w:lang w:val="is-IS"/>
        </w:rPr>
        <w:t>4</w:t>
      </w:r>
      <w:r>
        <w:rPr>
          <w:lang w:val="is-IS"/>
        </w:rPr>
        <w:t xml:space="preserve">. </w:t>
      </w:r>
      <w:r w:rsidR="003654D2">
        <w:rPr>
          <w:lang w:val="is-IS"/>
        </w:rPr>
        <w:t>nóvember</w:t>
      </w:r>
      <w:r w:rsidR="00DD03DD">
        <w:rPr>
          <w:lang w:val="is-IS"/>
        </w:rPr>
        <w:t xml:space="preserve"> 201</w:t>
      </w:r>
      <w:r w:rsidR="003654D2">
        <w:rPr>
          <w:lang w:val="is-IS"/>
        </w:rPr>
        <w:t>8</w:t>
      </w:r>
    </w:p>
    <w:p w14:paraId="743C0B2C" w14:textId="77777777" w:rsidR="00DD03DD" w:rsidRDefault="00DD03DD" w:rsidP="00DD03DD">
      <w:pPr>
        <w:rPr>
          <w:lang w:val="is-IS"/>
        </w:rPr>
      </w:pPr>
    </w:p>
    <w:p w14:paraId="3E859192" w14:textId="77777777" w:rsidR="00DD03DD" w:rsidRDefault="00DD03DD" w:rsidP="00DD03DD">
      <w:pPr>
        <w:rPr>
          <w:lang w:val="is-IS"/>
        </w:rPr>
      </w:pPr>
    </w:p>
    <w:p w14:paraId="38AC0103" w14:textId="19F634CC" w:rsidR="00904AE8" w:rsidRPr="00904AE8" w:rsidRDefault="00904AE8" w:rsidP="00904AE8">
      <w:pPr>
        <w:rPr>
          <w:b/>
          <w:lang w:val="is-IS"/>
        </w:rPr>
      </w:pPr>
      <w:r w:rsidRPr="00904AE8">
        <w:rPr>
          <w:b/>
          <w:lang w:val="is-IS"/>
        </w:rPr>
        <w:t xml:space="preserve">Efni: </w:t>
      </w:r>
      <w:r w:rsidR="00CB228A">
        <w:rPr>
          <w:b/>
          <w:lang w:val="is-IS"/>
        </w:rPr>
        <w:t>Umsögn Skógræktarinnar um „</w:t>
      </w:r>
      <w:r w:rsidR="00CB228A" w:rsidRPr="00CB228A">
        <w:rPr>
          <w:b/>
          <w:lang w:val="is-IS"/>
        </w:rPr>
        <w:t xml:space="preserve">Aðgerðaáætlun í loftslagsmálum 2018 – 2030, 1. </w:t>
      </w:r>
      <w:r w:rsidR="00CB228A">
        <w:rPr>
          <w:b/>
          <w:lang w:val="is-IS"/>
        </w:rPr>
        <w:t>ú</w:t>
      </w:r>
      <w:r w:rsidR="00CB228A" w:rsidRPr="00CB228A">
        <w:rPr>
          <w:b/>
          <w:lang w:val="is-IS"/>
        </w:rPr>
        <w:t>tgáfa</w:t>
      </w:r>
      <w:r w:rsidR="00CB228A">
        <w:rPr>
          <w:b/>
          <w:lang w:val="is-IS"/>
        </w:rPr>
        <w:t xml:space="preserve">“, </w:t>
      </w:r>
      <w:r w:rsidR="00CB228A" w:rsidRPr="00CB228A">
        <w:rPr>
          <w:b/>
          <w:lang w:val="is-IS"/>
        </w:rPr>
        <w:t>Mál nr. S-124/2018</w:t>
      </w:r>
    </w:p>
    <w:p w14:paraId="39AFAE20" w14:textId="77777777" w:rsidR="00904AE8" w:rsidRPr="00904AE8" w:rsidRDefault="00904AE8" w:rsidP="00904AE8">
      <w:pPr>
        <w:rPr>
          <w:lang w:val="is-IS"/>
        </w:rPr>
      </w:pPr>
    </w:p>
    <w:p w14:paraId="6D9E1DFA" w14:textId="22D355C0" w:rsidR="00CB228A" w:rsidRDefault="00CB228A" w:rsidP="00CB228A">
      <w:pPr>
        <w:rPr>
          <w:lang w:val="is-IS"/>
        </w:rPr>
      </w:pPr>
      <w:r w:rsidRPr="00CB228A">
        <w:rPr>
          <w:lang w:val="is-IS"/>
        </w:rPr>
        <w:t>Vísað er til aðgerðaáætlunar í loftslagsmálum 2018-2030 sem birt er í samráðsgátt stjórnvalda og þar sem óskað er eftir umsögnum um hana. Skógræktin þakkar fyrir að fá tækifæri til að veita umsögn um aðgerðaáætlunina.</w:t>
      </w:r>
    </w:p>
    <w:p w14:paraId="208D646B" w14:textId="77777777" w:rsidR="00690FF7" w:rsidRPr="00CB228A" w:rsidRDefault="00690FF7" w:rsidP="00CB228A">
      <w:pPr>
        <w:rPr>
          <w:lang w:val="is-IS"/>
        </w:rPr>
      </w:pPr>
    </w:p>
    <w:p w14:paraId="65F1026B" w14:textId="6B522327" w:rsidR="00CB228A" w:rsidRDefault="00CB228A" w:rsidP="00CB228A">
      <w:pPr>
        <w:rPr>
          <w:lang w:val="is-IS"/>
        </w:rPr>
      </w:pPr>
      <w:r w:rsidRPr="00CB228A">
        <w:rPr>
          <w:lang w:val="is-IS"/>
        </w:rPr>
        <w:t>Samkvæmt aðgerðaáætluninni verður ráðist annars vegar í átak í orkuskiptum í samgöngum og hins vegar í umfangsmikið átak í kolefnisbindingu og bættri landnotkun (með nýskógrækt, endurheimt birkiskóga,  kjarrlendis og votlendis, stöðvun jarðvegseyðingar og landgræðslu), ekki síst til að vinna að markmiði um kolefnishlutleysi árið 2040. Um fjórum milljörðum króna verður varið til aðgerða sem tengjast kolefnisbindingu á næstu fimm árum (liðir 18-22).</w:t>
      </w:r>
    </w:p>
    <w:p w14:paraId="491B778B" w14:textId="77777777" w:rsidR="00690FF7" w:rsidRPr="00CB228A" w:rsidRDefault="00690FF7" w:rsidP="00CB228A">
      <w:pPr>
        <w:rPr>
          <w:lang w:val="is-IS"/>
        </w:rPr>
      </w:pPr>
    </w:p>
    <w:p w14:paraId="69F6B3C9" w14:textId="1CB4E081" w:rsidR="00CB228A" w:rsidRDefault="00CB228A" w:rsidP="00CB228A">
      <w:pPr>
        <w:rPr>
          <w:lang w:val="is-IS"/>
        </w:rPr>
      </w:pPr>
      <w:r w:rsidRPr="00CB228A">
        <w:rPr>
          <w:lang w:val="is-IS"/>
        </w:rPr>
        <w:t>Vísindamenn hafa reiknað út það magn koldíoxíðs sem þjóðir heims geta losað ef markmiðið er að halda hlýnun loftslags af mannavöldum vel undir 2°C  – og helst innan 1,5°C-markanna fyrir árið 2030</w:t>
      </w:r>
      <w:r w:rsidR="00690FF7">
        <w:rPr>
          <w:rStyle w:val="FootnoteReference"/>
          <w:lang w:val="is-IS"/>
        </w:rPr>
        <w:footnoteReference w:id="1"/>
      </w:r>
      <w:r w:rsidRPr="00CB228A">
        <w:rPr>
          <w:lang w:val="is-IS"/>
        </w:rPr>
        <w:t>. Í nýjustu skýrslu milliríkjanefndar Sameinuðu þjóðanna um loftslagsbreytingar (IPCC)</w:t>
      </w:r>
      <w:r w:rsidR="00690FF7">
        <w:rPr>
          <w:rStyle w:val="FootnoteReference"/>
          <w:lang w:val="is-IS"/>
        </w:rPr>
        <w:footnoteReference w:id="2"/>
      </w:r>
      <w:r w:rsidRPr="00CB228A">
        <w:rPr>
          <w:lang w:val="is-IS"/>
        </w:rPr>
        <w:t xml:space="preserve"> er mið tekið af birtum niðurstöðum rannsókna á þeim möguleika að halda hnattrænni hlýnun innan 1,5°C. Í skýrslunni eru taldar að óbreyttu litlar líkur á því að fyrir árið 2030 náist að halda hlýnun innan 1,5°C-markanna – jafnvel þótt öll þjóðríki efni þau loforð sem gefin voru með Parísarsamkomulaginu 2015 – nema mönnum takist að þróa skilvirka tækni til þess að nema koldíoxíð úr andrúmslofti. Sem stendur, er eina tiltæka og raunhæfa „tæknin“ sem þjóðum heims stendur til boða á þessu sviði byggð á </w:t>
      </w:r>
      <w:proofErr w:type="spellStart"/>
      <w:r w:rsidRPr="00CB228A">
        <w:rPr>
          <w:lang w:val="is-IS"/>
        </w:rPr>
        <w:t>ljóstillífun</w:t>
      </w:r>
      <w:proofErr w:type="spellEnd"/>
      <w:r w:rsidRPr="00CB228A">
        <w:rPr>
          <w:lang w:val="is-IS"/>
        </w:rPr>
        <w:t xml:space="preserve">, þ.e. kolefnisbindingu í gróðri og jarðvegi. </w:t>
      </w:r>
    </w:p>
    <w:p w14:paraId="6CBD981A" w14:textId="77777777" w:rsidR="00690FF7" w:rsidRPr="00CB228A" w:rsidRDefault="00690FF7" w:rsidP="00CB228A">
      <w:pPr>
        <w:rPr>
          <w:lang w:val="is-IS"/>
        </w:rPr>
      </w:pPr>
    </w:p>
    <w:p w14:paraId="385C1BF5" w14:textId="77777777" w:rsidR="00CB228A" w:rsidRPr="00CB228A" w:rsidRDefault="00CB228A" w:rsidP="00CB228A">
      <w:pPr>
        <w:rPr>
          <w:lang w:val="is-IS"/>
        </w:rPr>
      </w:pPr>
      <w:r w:rsidRPr="00CB228A">
        <w:rPr>
          <w:lang w:val="is-IS"/>
        </w:rPr>
        <w:t xml:space="preserve">Fáar þjóðir eiga eins rík tækifæri til að nýta sér kolefnisbindingu í gróðurvistkerfum og Íslendingar. Ísland er eitt þeirra landa Evrópu sem orðið hafa fyrir einna mestri vistfræðilegri hnignun af mannavöldum, þ.m.t. stórfelldri skerðingu þess kolefnisforða sem landvistkerfin höfðu byggt upp frá ísöld fram að landnámi. Skógum og </w:t>
      </w:r>
      <w:proofErr w:type="spellStart"/>
      <w:r w:rsidRPr="00CB228A">
        <w:rPr>
          <w:lang w:val="is-IS"/>
        </w:rPr>
        <w:t>kjarri</w:t>
      </w:r>
      <w:proofErr w:type="spellEnd"/>
      <w:r w:rsidRPr="00CB228A">
        <w:rPr>
          <w:lang w:val="is-IS"/>
        </w:rPr>
        <w:t xml:space="preserve"> – sem eitt sinn þakti 25%-40% landsins – hefur verið eytt að mestum hluta og þar með þeim </w:t>
      </w:r>
      <w:r w:rsidRPr="00CB228A">
        <w:rPr>
          <w:lang w:val="is-IS"/>
        </w:rPr>
        <w:lastRenderedPageBreak/>
        <w:t xml:space="preserve">kolefnisforða sem bundinn var í skóglendi og skógarjarðvegi fyrir landnám. Stærstum hluta þess lands sem gróinn var öðrum </w:t>
      </w:r>
      <w:proofErr w:type="spellStart"/>
      <w:r w:rsidRPr="00CB228A">
        <w:rPr>
          <w:lang w:val="is-IS"/>
        </w:rPr>
        <w:t>þurrlendisgróðri</w:t>
      </w:r>
      <w:proofErr w:type="spellEnd"/>
      <w:r w:rsidRPr="00CB228A">
        <w:rPr>
          <w:lang w:val="is-IS"/>
        </w:rPr>
        <w:t xml:space="preserve"> við landnám hefur einnig hnignað mjög. Afleiðingin er að þriðjungur lands hefur nú minna en 20% gróðurþekju. Til viðbótar er um þriðjungur landsins með rýra eða laskaða gróðurþekju. Talið er að með jarðvegsrofi eða niðurbroti lífrænna efna í jarðvegi illa gróinna svæða losi þetta land árlega meiri koltvísýring út í andrúmsloftið  en það bindur. Þessari öfugþróun liðinna alda mætti snúa við með breyttri landnýtingu, og um leið efna loforð Íslands til Parísarsamkomulagsins og ná kolefnishlutleysi á komandi árum og áratugum.</w:t>
      </w:r>
    </w:p>
    <w:p w14:paraId="0D771B8F" w14:textId="77777777" w:rsidR="003E093E" w:rsidRDefault="00CB228A" w:rsidP="00CB228A">
      <w:pPr>
        <w:rPr>
          <w:lang w:val="is-IS"/>
        </w:rPr>
      </w:pPr>
      <w:r w:rsidRPr="00CB228A">
        <w:rPr>
          <w:lang w:val="is-IS"/>
        </w:rPr>
        <w:t xml:space="preserve">Það er í þessu ljósi sem það hlýtur að teljast mikilvægt og brýnt markmið að draga úr beinni losun gróðurhúsalofttegunda af mannavöldum á Íslandi jafnframt því að dregið verði úr losun vegna landnýtingar og að stóraukin verði kolefnisbindingu í skógum og öðrum landvistgerðum Íslands. </w:t>
      </w:r>
    </w:p>
    <w:p w14:paraId="2CEDC201" w14:textId="77777777" w:rsidR="003E093E" w:rsidRDefault="003E093E" w:rsidP="00CB228A">
      <w:pPr>
        <w:rPr>
          <w:lang w:val="is-IS"/>
        </w:rPr>
      </w:pPr>
    </w:p>
    <w:p w14:paraId="40A95C19" w14:textId="2D68EA35" w:rsidR="00CB228A" w:rsidRDefault="00CB228A" w:rsidP="00CB228A">
      <w:pPr>
        <w:rPr>
          <w:lang w:val="is-IS"/>
        </w:rPr>
      </w:pPr>
      <w:bookmarkStart w:id="0" w:name="_GoBack"/>
      <w:bookmarkEnd w:id="0"/>
      <w:r w:rsidRPr="00CB228A">
        <w:rPr>
          <w:lang w:val="is-IS"/>
        </w:rPr>
        <w:t>Skógræktin fagnar þessari metnaðarfullu og skýru aðgerðaáætlun í loftslagsmálum.</w:t>
      </w:r>
    </w:p>
    <w:p w14:paraId="3D1F2306" w14:textId="77777777" w:rsidR="00690FF7" w:rsidRPr="00CB228A" w:rsidRDefault="00690FF7" w:rsidP="00CB228A">
      <w:pPr>
        <w:rPr>
          <w:lang w:val="is-IS"/>
        </w:rPr>
      </w:pPr>
    </w:p>
    <w:p w14:paraId="09CE4863" w14:textId="3C3EF99C" w:rsidR="00EF3711" w:rsidRDefault="00CB228A" w:rsidP="00CB228A">
      <w:pPr>
        <w:rPr>
          <w:lang w:val="is-IS"/>
        </w:rPr>
      </w:pPr>
      <w:r w:rsidRPr="00CB228A">
        <w:rPr>
          <w:lang w:val="is-IS"/>
        </w:rPr>
        <w:t>Virðingarfyllst,</w:t>
      </w:r>
    </w:p>
    <w:p w14:paraId="342397BA" w14:textId="57DA736E" w:rsidR="00EF3711" w:rsidRDefault="00722951" w:rsidP="000B441C">
      <w:pPr>
        <w:rPr>
          <w:lang w:val="is-IS"/>
        </w:rPr>
      </w:pPr>
      <w:r w:rsidRPr="00722951">
        <w:rPr>
          <w:lang w:val="is-IS"/>
        </w:rPr>
        <w:t>F.h. Skógræktarinnar,</w:t>
      </w:r>
    </w:p>
    <w:p w14:paraId="1A90871E" w14:textId="77777777" w:rsidR="00C643B2" w:rsidRDefault="00C643B2" w:rsidP="000B441C">
      <w:pPr>
        <w:rPr>
          <w:lang w:val="is-IS"/>
        </w:rPr>
      </w:pPr>
    </w:p>
    <w:p w14:paraId="359C5B1F" w14:textId="77777777" w:rsidR="00C643B2" w:rsidRDefault="00C643B2" w:rsidP="000B441C">
      <w:pPr>
        <w:rPr>
          <w:lang w:val="is-IS"/>
        </w:rPr>
      </w:pPr>
    </w:p>
    <w:p w14:paraId="4A608A34" w14:textId="77777777" w:rsidR="00C643B2" w:rsidRDefault="00C643B2" w:rsidP="000B441C">
      <w:pPr>
        <w:rPr>
          <w:lang w:val="is-IS"/>
        </w:rPr>
      </w:pPr>
    </w:p>
    <w:p w14:paraId="336489C8" w14:textId="77777777" w:rsidR="00C643B2" w:rsidRDefault="00C643B2" w:rsidP="00C643B2">
      <w:pPr>
        <w:rPr>
          <w:lang w:val="is-IS"/>
        </w:rPr>
      </w:pPr>
      <w:r>
        <w:rPr>
          <w:lang w:val="is-IS"/>
        </w:rPr>
        <w:t>Aðalsteinn Sigurgeirsson, fagmálastjóri Skógræktarinnar</w:t>
      </w:r>
    </w:p>
    <w:p w14:paraId="728B1587" w14:textId="77777777" w:rsidR="00722951" w:rsidRDefault="00722951" w:rsidP="000B441C">
      <w:pPr>
        <w:rPr>
          <w:lang w:val="is-IS"/>
        </w:rPr>
      </w:pPr>
    </w:p>
    <w:p w14:paraId="5480819A" w14:textId="117CDCB3" w:rsidR="00EF3711" w:rsidRDefault="00EF3711" w:rsidP="000B441C">
      <w:pPr>
        <w:rPr>
          <w:lang w:val="is-IS"/>
        </w:rPr>
      </w:pPr>
      <w:r>
        <w:rPr>
          <w:lang w:val="is-IS"/>
        </w:rPr>
        <w:t>Þröstur Eysteinsson, skógræktarstjóri</w:t>
      </w:r>
    </w:p>
    <w:p w14:paraId="5CC5E2B0" w14:textId="38387688" w:rsidR="00722951" w:rsidRPr="000B441C" w:rsidRDefault="00722951" w:rsidP="000B441C">
      <w:pPr>
        <w:rPr>
          <w:lang w:val="is-IS"/>
        </w:rPr>
      </w:pPr>
    </w:p>
    <w:p w14:paraId="5F6C7BCB" w14:textId="327BBD78" w:rsidR="000B441C" w:rsidRPr="00DD03DD" w:rsidRDefault="000B441C" w:rsidP="00C054B6">
      <w:pPr>
        <w:rPr>
          <w:lang w:val="is-IS"/>
        </w:rPr>
      </w:pPr>
    </w:p>
    <w:sectPr w:rsidR="000B441C" w:rsidRPr="00DD03DD" w:rsidSect="00644236">
      <w:headerReference w:type="even" r:id="rId8"/>
      <w:headerReference w:type="default" r:id="rId9"/>
      <w:footerReference w:type="even" r:id="rId10"/>
      <w:footerReference w:type="default" r:id="rId11"/>
      <w:headerReference w:type="first" r:id="rId12"/>
      <w:footerReference w:type="first" r:id="rId13"/>
      <w:pgSz w:w="11900" w:h="16840"/>
      <w:pgMar w:top="2268" w:right="126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8BFDF" w14:textId="77777777" w:rsidR="00BC2B42" w:rsidRDefault="00BC2B42" w:rsidP="00EF6DDA">
      <w:r>
        <w:separator/>
      </w:r>
    </w:p>
  </w:endnote>
  <w:endnote w:type="continuationSeparator" w:id="0">
    <w:p w14:paraId="2F0976BA" w14:textId="77777777" w:rsidR="00BC2B42" w:rsidRDefault="00BC2B42" w:rsidP="00EF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A0F7" w14:textId="77777777" w:rsidR="00EF6DDA" w:rsidRDefault="00EF6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A3FE" w14:textId="77777777" w:rsidR="00EF6DDA" w:rsidRDefault="00EF6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3327" w14:textId="77777777" w:rsidR="00EF6DDA" w:rsidRDefault="00EF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2A047" w14:textId="77777777" w:rsidR="00BC2B42" w:rsidRDefault="00BC2B42" w:rsidP="00EF6DDA">
      <w:r>
        <w:separator/>
      </w:r>
    </w:p>
  </w:footnote>
  <w:footnote w:type="continuationSeparator" w:id="0">
    <w:p w14:paraId="4BAAB5B3" w14:textId="77777777" w:rsidR="00BC2B42" w:rsidRDefault="00BC2B42" w:rsidP="00EF6DDA">
      <w:r>
        <w:continuationSeparator/>
      </w:r>
    </w:p>
  </w:footnote>
  <w:footnote w:id="1">
    <w:p w14:paraId="01D98417" w14:textId="6161BB0D" w:rsidR="00690FF7" w:rsidRPr="00690FF7" w:rsidRDefault="00690FF7">
      <w:pPr>
        <w:pStyle w:val="FootnoteText"/>
        <w:rPr>
          <w:lang w:val="is-IS"/>
        </w:rPr>
      </w:pPr>
      <w:r>
        <w:rPr>
          <w:rStyle w:val="FootnoteReference"/>
        </w:rPr>
        <w:footnoteRef/>
      </w:r>
      <w:r>
        <w:t xml:space="preserve"> </w:t>
      </w:r>
      <w:r w:rsidRPr="00690FF7">
        <w:t>Levin, K. 2018. According to New IPCC Report, the World Is on Track to Exceed its “Carbon Budget” in 12 Years. World Resources Institute, https://www.wri.org/blog/2018/10/according-new-ipcc-report-world-track-exceed-its-carbon-budget-12-years</w:t>
      </w:r>
    </w:p>
  </w:footnote>
  <w:footnote w:id="2">
    <w:p w14:paraId="39AEA083" w14:textId="6131AB25" w:rsidR="00690FF7" w:rsidRPr="00690FF7" w:rsidRDefault="00690FF7">
      <w:pPr>
        <w:pStyle w:val="FootnoteText"/>
        <w:rPr>
          <w:lang w:val="is-IS"/>
        </w:rPr>
      </w:pPr>
      <w:r>
        <w:rPr>
          <w:rStyle w:val="FootnoteReference"/>
        </w:rPr>
        <w:footnoteRef/>
      </w:r>
      <w:r>
        <w:t xml:space="preserve"> </w:t>
      </w:r>
      <w:r w:rsidRPr="00690FF7">
        <w:t>Intergovernmental Panel on Climate Change. 2018. Global Warming of 1.5 °C. http://www.ipcc.ch/report/sr15/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191C" w14:textId="77777777" w:rsidR="00EF6DDA" w:rsidRDefault="00BC2B42">
    <w:pPr>
      <w:pStyle w:val="Header"/>
    </w:pPr>
    <w:r>
      <w:rPr>
        <w:noProof/>
      </w:rPr>
      <w:pict w14:anchorId="63D0D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3pt;height:858.9pt;z-index:-251657216;mso-position-horizontal:center;mso-position-horizontal-relative:margin;mso-position-vertical:center;mso-position-vertical-relative:margin" o:allowincell="f">
          <v:imagedata r:id="rId1" o:title="Skogræktin_brefsefniA4_grunnu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6E6F" w14:textId="77777777" w:rsidR="00EF6DDA" w:rsidRDefault="00BC2B42">
    <w:pPr>
      <w:pStyle w:val="Header"/>
    </w:pPr>
    <w:r>
      <w:rPr>
        <w:noProof/>
      </w:rPr>
      <w:pict w14:anchorId="5E4A2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3pt;height:858.9pt;z-index:-251658240;mso-position-horizontal:center;mso-position-horizontal-relative:margin;mso-position-vertical:center;mso-position-vertical-relative:margin" o:allowincell="f">
          <v:imagedata r:id="rId1" o:title="Skogræktin_brefsefniA4_grunnu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327A" w14:textId="77777777" w:rsidR="00EF6DDA" w:rsidRDefault="00BC2B42">
    <w:pPr>
      <w:pStyle w:val="Header"/>
    </w:pPr>
    <w:r>
      <w:rPr>
        <w:noProof/>
      </w:rPr>
      <w:pict w14:anchorId="5CCAF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3pt;height:858.9pt;z-index:-251656192;mso-position-horizontal:center;mso-position-horizontal-relative:margin;mso-position-vertical:center;mso-position-vertical-relative:margin" o:allowincell="f">
          <v:imagedata r:id="rId1" o:title="Skogræktin_brefsefniA4_grunnu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934D3"/>
    <w:multiLevelType w:val="hybridMultilevel"/>
    <w:tmpl w:val="66180E1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FB8024D"/>
    <w:multiLevelType w:val="hybridMultilevel"/>
    <w:tmpl w:val="AAE4789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87803EB"/>
    <w:multiLevelType w:val="hybridMultilevel"/>
    <w:tmpl w:val="EA7C23C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A"/>
    <w:rsid w:val="00043BAD"/>
    <w:rsid w:val="00080AD7"/>
    <w:rsid w:val="000974FF"/>
    <w:rsid w:val="000B441C"/>
    <w:rsid w:val="000B6361"/>
    <w:rsid w:val="000F7A39"/>
    <w:rsid w:val="00145CBE"/>
    <w:rsid w:val="001E789E"/>
    <w:rsid w:val="00254C1F"/>
    <w:rsid w:val="00280AEE"/>
    <w:rsid w:val="002964D3"/>
    <w:rsid w:val="002B1A84"/>
    <w:rsid w:val="002C2E8A"/>
    <w:rsid w:val="00310A68"/>
    <w:rsid w:val="00325CAB"/>
    <w:rsid w:val="00334337"/>
    <w:rsid w:val="00340C5E"/>
    <w:rsid w:val="003613CF"/>
    <w:rsid w:val="003654D2"/>
    <w:rsid w:val="003B3370"/>
    <w:rsid w:val="003D512D"/>
    <w:rsid w:val="003E093E"/>
    <w:rsid w:val="003E1B93"/>
    <w:rsid w:val="003F57F6"/>
    <w:rsid w:val="003F799C"/>
    <w:rsid w:val="00400523"/>
    <w:rsid w:val="00460C10"/>
    <w:rsid w:val="00472719"/>
    <w:rsid w:val="0047714C"/>
    <w:rsid w:val="00484EA8"/>
    <w:rsid w:val="004A69B6"/>
    <w:rsid w:val="004B04F1"/>
    <w:rsid w:val="004C21CB"/>
    <w:rsid w:val="005530AA"/>
    <w:rsid w:val="00593981"/>
    <w:rsid w:val="005A0357"/>
    <w:rsid w:val="005A66A6"/>
    <w:rsid w:val="005D1E28"/>
    <w:rsid w:val="005F507B"/>
    <w:rsid w:val="00631590"/>
    <w:rsid w:val="00644236"/>
    <w:rsid w:val="00644F8D"/>
    <w:rsid w:val="00650B94"/>
    <w:rsid w:val="0065754C"/>
    <w:rsid w:val="00690FF7"/>
    <w:rsid w:val="006A11F5"/>
    <w:rsid w:val="006C4CA7"/>
    <w:rsid w:val="006F1A0E"/>
    <w:rsid w:val="00722951"/>
    <w:rsid w:val="00723F97"/>
    <w:rsid w:val="00773F2A"/>
    <w:rsid w:val="007B54DF"/>
    <w:rsid w:val="007C5ACB"/>
    <w:rsid w:val="0080305D"/>
    <w:rsid w:val="008B36A2"/>
    <w:rsid w:val="008C47E2"/>
    <w:rsid w:val="009017D8"/>
    <w:rsid w:val="00902D68"/>
    <w:rsid w:val="00904AE8"/>
    <w:rsid w:val="00925135"/>
    <w:rsid w:val="00936532"/>
    <w:rsid w:val="00972281"/>
    <w:rsid w:val="009811B9"/>
    <w:rsid w:val="009A09C9"/>
    <w:rsid w:val="009F1BB0"/>
    <w:rsid w:val="00A00110"/>
    <w:rsid w:val="00A16F7B"/>
    <w:rsid w:val="00A379A9"/>
    <w:rsid w:val="00A63267"/>
    <w:rsid w:val="00A82061"/>
    <w:rsid w:val="00AB251E"/>
    <w:rsid w:val="00AB44A7"/>
    <w:rsid w:val="00AB4C70"/>
    <w:rsid w:val="00AE64E4"/>
    <w:rsid w:val="00B06F90"/>
    <w:rsid w:val="00B2038C"/>
    <w:rsid w:val="00B417B7"/>
    <w:rsid w:val="00B43401"/>
    <w:rsid w:val="00B52BCF"/>
    <w:rsid w:val="00BB7205"/>
    <w:rsid w:val="00BC2B42"/>
    <w:rsid w:val="00BC32BC"/>
    <w:rsid w:val="00BD01BC"/>
    <w:rsid w:val="00BD4F24"/>
    <w:rsid w:val="00BE1EE1"/>
    <w:rsid w:val="00BF79DE"/>
    <w:rsid w:val="00C054B6"/>
    <w:rsid w:val="00C3244B"/>
    <w:rsid w:val="00C34AEA"/>
    <w:rsid w:val="00C510A3"/>
    <w:rsid w:val="00C57DF9"/>
    <w:rsid w:val="00C61BA0"/>
    <w:rsid w:val="00C643B2"/>
    <w:rsid w:val="00C6578B"/>
    <w:rsid w:val="00CA2A20"/>
    <w:rsid w:val="00CB228A"/>
    <w:rsid w:val="00CB4D67"/>
    <w:rsid w:val="00CF1AAB"/>
    <w:rsid w:val="00CF68B0"/>
    <w:rsid w:val="00D204F8"/>
    <w:rsid w:val="00D30928"/>
    <w:rsid w:val="00D65469"/>
    <w:rsid w:val="00D927B4"/>
    <w:rsid w:val="00D95247"/>
    <w:rsid w:val="00DA04FE"/>
    <w:rsid w:val="00DB569F"/>
    <w:rsid w:val="00DD03DD"/>
    <w:rsid w:val="00DD548A"/>
    <w:rsid w:val="00E26B2A"/>
    <w:rsid w:val="00E46EA0"/>
    <w:rsid w:val="00E561E9"/>
    <w:rsid w:val="00E8791B"/>
    <w:rsid w:val="00EA6725"/>
    <w:rsid w:val="00EB5613"/>
    <w:rsid w:val="00EB6E7B"/>
    <w:rsid w:val="00EF3711"/>
    <w:rsid w:val="00EF6DDA"/>
    <w:rsid w:val="00F62E02"/>
    <w:rsid w:val="00F64CB5"/>
    <w:rsid w:val="00F710FF"/>
    <w:rsid w:val="00F72833"/>
    <w:rsid w:val="00FA46D8"/>
    <w:rsid w:val="00FC2A88"/>
    <w:rsid w:val="00FF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4995D4"/>
  <w15:docId w15:val="{290C350E-2970-49FB-971F-3CD93FF7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7D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DDA"/>
    <w:pPr>
      <w:tabs>
        <w:tab w:val="center" w:pos="4680"/>
        <w:tab w:val="right" w:pos="9360"/>
      </w:tabs>
    </w:pPr>
  </w:style>
  <w:style w:type="character" w:customStyle="1" w:styleId="HeaderChar">
    <w:name w:val="Header Char"/>
    <w:basedOn w:val="DefaultParagraphFont"/>
    <w:link w:val="Header"/>
    <w:uiPriority w:val="99"/>
    <w:rsid w:val="00EF6DDA"/>
  </w:style>
  <w:style w:type="paragraph" w:styleId="Footer">
    <w:name w:val="footer"/>
    <w:basedOn w:val="Normal"/>
    <w:link w:val="FooterChar"/>
    <w:uiPriority w:val="99"/>
    <w:unhideWhenUsed/>
    <w:rsid w:val="00EF6DDA"/>
    <w:pPr>
      <w:tabs>
        <w:tab w:val="center" w:pos="4680"/>
        <w:tab w:val="right" w:pos="9360"/>
      </w:tabs>
    </w:pPr>
  </w:style>
  <w:style w:type="character" w:customStyle="1" w:styleId="FooterChar">
    <w:name w:val="Footer Char"/>
    <w:basedOn w:val="DefaultParagraphFont"/>
    <w:link w:val="Footer"/>
    <w:uiPriority w:val="99"/>
    <w:rsid w:val="00EF6DDA"/>
  </w:style>
  <w:style w:type="character" w:customStyle="1" w:styleId="Heading1Char">
    <w:name w:val="Heading 1 Char"/>
    <w:basedOn w:val="DefaultParagraphFont"/>
    <w:link w:val="Heading1"/>
    <w:uiPriority w:val="9"/>
    <w:rsid w:val="009017D8"/>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9017D8"/>
    <w:rPr>
      <w:sz w:val="22"/>
      <w:szCs w:val="22"/>
    </w:rPr>
  </w:style>
  <w:style w:type="character" w:styleId="Hyperlink">
    <w:name w:val="Hyperlink"/>
    <w:basedOn w:val="DefaultParagraphFont"/>
    <w:uiPriority w:val="99"/>
    <w:unhideWhenUsed/>
    <w:rsid w:val="00DD03DD"/>
    <w:rPr>
      <w:color w:val="0563C1" w:themeColor="hyperlink"/>
      <w:u w:val="single"/>
    </w:rPr>
  </w:style>
  <w:style w:type="paragraph" w:styleId="ListParagraph">
    <w:name w:val="List Paragraph"/>
    <w:basedOn w:val="Normal"/>
    <w:uiPriority w:val="34"/>
    <w:qFormat/>
    <w:rsid w:val="0065754C"/>
    <w:pPr>
      <w:ind w:left="720"/>
      <w:contextualSpacing/>
    </w:pPr>
  </w:style>
  <w:style w:type="paragraph" w:styleId="BalloonText">
    <w:name w:val="Balloon Text"/>
    <w:basedOn w:val="Normal"/>
    <w:link w:val="BalloonTextChar"/>
    <w:uiPriority w:val="99"/>
    <w:semiHidden/>
    <w:unhideWhenUsed/>
    <w:rsid w:val="005530AA"/>
    <w:rPr>
      <w:rFonts w:ascii="Tahoma" w:hAnsi="Tahoma" w:cs="Tahoma"/>
      <w:sz w:val="16"/>
      <w:szCs w:val="16"/>
    </w:rPr>
  </w:style>
  <w:style w:type="character" w:customStyle="1" w:styleId="BalloonTextChar">
    <w:name w:val="Balloon Text Char"/>
    <w:basedOn w:val="DefaultParagraphFont"/>
    <w:link w:val="BalloonText"/>
    <w:uiPriority w:val="99"/>
    <w:semiHidden/>
    <w:rsid w:val="005530AA"/>
    <w:rPr>
      <w:rFonts w:ascii="Tahoma" w:hAnsi="Tahoma" w:cs="Tahoma"/>
      <w:sz w:val="16"/>
      <w:szCs w:val="16"/>
    </w:rPr>
  </w:style>
  <w:style w:type="paragraph" w:styleId="FootnoteText">
    <w:name w:val="footnote text"/>
    <w:basedOn w:val="Normal"/>
    <w:link w:val="FootnoteTextChar"/>
    <w:uiPriority w:val="99"/>
    <w:semiHidden/>
    <w:unhideWhenUsed/>
    <w:rsid w:val="00631590"/>
    <w:rPr>
      <w:sz w:val="20"/>
      <w:szCs w:val="20"/>
    </w:rPr>
  </w:style>
  <w:style w:type="character" w:customStyle="1" w:styleId="FootnoteTextChar">
    <w:name w:val="Footnote Text Char"/>
    <w:basedOn w:val="DefaultParagraphFont"/>
    <w:link w:val="FootnoteText"/>
    <w:uiPriority w:val="99"/>
    <w:semiHidden/>
    <w:rsid w:val="00631590"/>
    <w:rPr>
      <w:sz w:val="20"/>
      <w:szCs w:val="20"/>
    </w:rPr>
  </w:style>
  <w:style w:type="character" w:styleId="FootnoteReference">
    <w:name w:val="footnote reference"/>
    <w:basedOn w:val="DefaultParagraphFont"/>
    <w:uiPriority w:val="99"/>
    <w:semiHidden/>
    <w:unhideWhenUsed/>
    <w:rsid w:val="00631590"/>
    <w:rPr>
      <w:vertAlign w:val="superscript"/>
    </w:rPr>
  </w:style>
  <w:style w:type="character" w:styleId="CommentReference">
    <w:name w:val="annotation reference"/>
    <w:basedOn w:val="DefaultParagraphFont"/>
    <w:uiPriority w:val="99"/>
    <w:semiHidden/>
    <w:unhideWhenUsed/>
    <w:rsid w:val="003F799C"/>
    <w:rPr>
      <w:sz w:val="16"/>
      <w:szCs w:val="16"/>
    </w:rPr>
  </w:style>
  <w:style w:type="paragraph" w:styleId="CommentText">
    <w:name w:val="annotation text"/>
    <w:basedOn w:val="Normal"/>
    <w:link w:val="CommentTextChar"/>
    <w:uiPriority w:val="99"/>
    <w:semiHidden/>
    <w:unhideWhenUsed/>
    <w:rsid w:val="003F799C"/>
    <w:rPr>
      <w:sz w:val="20"/>
      <w:szCs w:val="20"/>
    </w:rPr>
  </w:style>
  <w:style w:type="character" w:customStyle="1" w:styleId="CommentTextChar">
    <w:name w:val="Comment Text Char"/>
    <w:basedOn w:val="DefaultParagraphFont"/>
    <w:link w:val="CommentText"/>
    <w:uiPriority w:val="99"/>
    <w:semiHidden/>
    <w:rsid w:val="003F799C"/>
    <w:rPr>
      <w:sz w:val="20"/>
      <w:szCs w:val="20"/>
    </w:rPr>
  </w:style>
  <w:style w:type="paragraph" w:styleId="CommentSubject">
    <w:name w:val="annotation subject"/>
    <w:basedOn w:val="CommentText"/>
    <w:next w:val="CommentText"/>
    <w:link w:val="CommentSubjectChar"/>
    <w:uiPriority w:val="99"/>
    <w:semiHidden/>
    <w:unhideWhenUsed/>
    <w:rsid w:val="003F799C"/>
    <w:rPr>
      <w:b/>
      <w:bCs/>
    </w:rPr>
  </w:style>
  <w:style w:type="character" w:customStyle="1" w:styleId="CommentSubjectChar">
    <w:name w:val="Comment Subject Char"/>
    <w:basedOn w:val="CommentTextChar"/>
    <w:link w:val="CommentSubject"/>
    <w:uiPriority w:val="99"/>
    <w:semiHidden/>
    <w:rsid w:val="003F7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259930">
      <w:bodyDiv w:val="1"/>
      <w:marLeft w:val="0"/>
      <w:marRight w:val="0"/>
      <w:marTop w:val="0"/>
      <w:marBottom w:val="0"/>
      <w:divBdr>
        <w:top w:val="none" w:sz="0" w:space="0" w:color="auto"/>
        <w:left w:val="none" w:sz="0" w:space="0" w:color="auto"/>
        <w:bottom w:val="none" w:sz="0" w:space="0" w:color="auto"/>
        <w:right w:val="none" w:sz="0" w:space="0" w:color="auto"/>
      </w:divBdr>
    </w:div>
    <w:div w:id="2014794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80026B-F7E8-4091-922C-8E95FF0B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Þrúður Óskarsdóttir</dc:creator>
  <cp:lastModifiedBy>Aðalsteinn Sigurgeirsson</cp:lastModifiedBy>
  <cp:revision>3</cp:revision>
  <cp:lastPrinted>2017-01-04T14:53:00Z</cp:lastPrinted>
  <dcterms:created xsi:type="dcterms:W3CDTF">2018-11-14T16:53:00Z</dcterms:created>
  <dcterms:modified xsi:type="dcterms:W3CDTF">2018-11-14T16:56:00Z</dcterms:modified>
</cp:coreProperties>
</file>