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40" w:rsidRDefault="00CE2A40" w:rsidP="00DE0D60">
      <w:pPr>
        <w:spacing w:line="276" w:lineRule="auto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Umsögn Landssamtakanna Þroskahjálpar um drög að frumvarpi til laga um breytingu á lögum nr. 88/2011, um réttindagæslu fyrir fatlað fólk.</w:t>
      </w:r>
    </w:p>
    <w:p w:rsidR="00CE2A40" w:rsidRPr="00DE0D60" w:rsidRDefault="00CE2A40" w:rsidP="00DE0D60">
      <w:pPr>
        <w:spacing w:line="276" w:lineRule="auto"/>
        <w:jc w:val="both"/>
        <w:rPr>
          <w:sz w:val="24"/>
          <w:szCs w:val="24"/>
        </w:rPr>
      </w:pPr>
      <w:r w:rsidRPr="00DE0D60">
        <w:rPr>
          <w:sz w:val="24"/>
          <w:szCs w:val="24"/>
        </w:rPr>
        <w:t>Landssamtökin Þroskahjálp vilja koma eftirfarandi á framfæri v</w:t>
      </w:r>
      <w:r w:rsidR="00383A09" w:rsidRPr="00DE0D60">
        <w:rPr>
          <w:sz w:val="24"/>
          <w:szCs w:val="24"/>
        </w:rPr>
        <w:t>arðandi frumvarpsdrögin.</w:t>
      </w:r>
    </w:p>
    <w:p w:rsidR="00F26472" w:rsidRPr="00DE0D60" w:rsidRDefault="00F26472" w:rsidP="00DE0D60">
      <w:pPr>
        <w:spacing w:line="276" w:lineRule="auto"/>
        <w:jc w:val="both"/>
        <w:rPr>
          <w:sz w:val="24"/>
          <w:szCs w:val="24"/>
        </w:rPr>
      </w:pPr>
      <w:r w:rsidRPr="00DE0D60">
        <w:rPr>
          <w:sz w:val="24"/>
          <w:szCs w:val="24"/>
        </w:rPr>
        <w:t xml:space="preserve">1. gr. laga nr. 88/2011, um réttindagæslu fyrir fatlað fólk hefur yfirskriftina </w:t>
      </w:r>
      <w:r w:rsidR="00C06565">
        <w:rPr>
          <w:sz w:val="24"/>
          <w:szCs w:val="24"/>
        </w:rPr>
        <w:t>„</w:t>
      </w:r>
      <w:r w:rsidRPr="00DE0D60">
        <w:rPr>
          <w:sz w:val="24"/>
          <w:szCs w:val="24"/>
        </w:rPr>
        <w:t xml:space="preserve">Gildissvið og markmið“. 4. mgr. greinarinnar hljóðar svo </w:t>
      </w:r>
    </w:p>
    <w:p w:rsidR="00F26472" w:rsidRPr="00DE0D60" w:rsidRDefault="00F26472" w:rsidP="00DE0D60">
      <w:pPr>
        <w:spacing w:line="276" w:lineRule="auto"/>
        <w:jc w:val="both"/>
        <w:rPr>
          <w:i/>
          <w:sz w:val="24"/>
          <w:szCs w:val="24"/>
        </w:rPr>
      </w:pPr>
      <w:r w:rsidRPr="00DE0D60">
        <w:rPr>
          <w:i/>
          <w:sz w:val="24"/>
          <w:szCs w:val="24"/>
        </w:rPr>
        <w:t xml:space="preserve">Við </w:t>
      </w:r>
      <w:r w:rsidRPr="00DE0D60">
        <w:rPr>
          <w:i/>
          <w:color w:val="242424"/>
          <w:sz w:val="24"/>
          <w:szCs w:val="24"/>
          <w:shd w:val="clear" w:color="auto" w:fill="FFFFFF"/>
        </w:rPr>
        <w:t>framkvæmd laga þessara skal taka mið af samningi Sameinuðu þjóðanna um réttindi fatlaðs fólks. </w:t>
      </w:r>
    </w:p>
    <w:p w:rsidR="00802434" w:rsidRPr="00DE0D60" w:rsidRDefault="00AC4709" w:rsidP="00DE0D60">
      <w:pPr>
        <w:spacing w:line="276" w:lineRule="auto"/>
        <w:jc w:val="both"/>
        <w:rPr>
          <w:sz w:val="24"/>
          <w:szCs w:val="24"/>
        </w:rPr>
      </w:pPr>
      <w:r w:rsidRPr="00DE0D60">
        <w:rPr>
          <w:sz w:val="24"/>
          <w:szCs w:val="24"/>
        </w:rPr>
        <w:t xml:space="preserve">Íslenska ríkið fullgilti samning Sameinuðu </w:t>
      </w:r>
      <w:r w:rsidR="00F26472" w:rsidRPr="00DE0D60">
        <w:rPr>
          <w:sz w:val="24"/>
          <w:szCs w:val="24"/>
        </w:rPr>
        <w:t>þ</w:t>
      </w:r>
      <w:r w:rsidRPr="00DE0D60">
        <w:rPr>
          <w:sz w:val="24"/>
          <w:szCs w:val="24"/>
        </w:rPr>
        <w:t>jóðanna</w:t>
      </w:r>
      <w:r w:rsidR="00F26472" w:rsidRPr="00DE0D60">
        <w:rPr>
          <w:sz w:val="24"/>
          <w:szCs w:val="24"/>
        </w:rPr>
        <w:t xml:space="preserve"> um réttindi fatlaðs fólks árið 2016 og skuldbatt sig þar með til að virða ákvæði samningsins og framfylgja þeim. </w:t>
      </w:r>
      <w:r w:rsidR="00802434" w:rsidRPr="00DE0D60">
        <w:rPr>
          <w:sz w:val="24"/>
          <w:szCs w:val="24"/>
        </w:rPr>
        <w:t>Í 3. mgr. 4. gr. samningsins segir:</w:t>
      </w:r>
    </w:p>
    <w:p w:rsidR="00383A09" w:rsidRPr="00DE0D60" w:rsidRDefault="00802434" w:rsidP="00DE0D60">
      <w:pPr>
        <w:spacing w:line="276" w:lineRule="auto"/>
        <w:jc w:val="both"/>
        <w:rPr>
          <w:rFonts w:cstheme="minorHAnsi"/>
          <w:sz w:val="24"/>
          <w:szCs w:val="24"/>
        </w:rPr>
      </w:pPr>
      <w:r w:rsidRPr="00DE0D60">
        <w:rPr>
          <w:rFonts w:eastAsia="Times New Roman" w:cstheme="minorHAnsi"/>
          <w:i/>
          <w:color w:val="242424"/>
          <w:sz w:val="24"/>
          <w:szCs w:val="24"/>
          <w:shd w:val="clear" w:color="auto" w:fill="FFFFFF"/>
          <w:lang w:eastAsia="is-IS"/>
        </w:rPr>
        <w:t xml:space="preserve">Þegar aðildarríkin undirbúa löggjöf sína og stefnu samningi þessum til framkvæmdar og vinna að því að taka ákvarðanir um málefni sem varða fatlað fólk </w:t>
      </w:r>
      <w:r w:rsidRPr="00DE0D60">
        <w:rPr>
          <w:rFonts w:eastAsia="Times New Roman" w:cstheme="minorHAnsi"/>
          <w:i/>
          <w:color w:val="242424"/>
          <w:sz w:val="24"/>
          <w:szCs w:val="24"/>
          <w:u w:val="single"/>
          <w:shd w:val="clear" w:color="auto" w:fill="FFFFFF"/>
          <w:lang w:eastAsia="is-IS"/>
        </w:rPr>
        <w:t>skulu þau hafa náið samráð við fatlað fólk og tryggja virka þátttöku þess, einnig fatlaðra barna, með milligöngu samtaka sem koma fram fyrir þess hönd. </w:t>
      </w:r>
      <w:r w:rsidRPr="00DE0D60">
        <w:rPr>
          <w:rFonts w:cstheme="minorHAnsi"/>
          <w:i/>
          <w:sz w:val="24"/>
          <w:szCs w:val="24"/>
          <w:u w:val="single"/>
        </w:rPr>
        <w:t xml:space="preserve"> </w:t>
      </w:r>
      <w:r w:rsidRPr="00DE0D60">
        <w:rPr>
          <w:rFonts w:cstheme="minorHAnsi"/>
          <w:sz w:val="24"/>
          <w:szCs w:val="24"/>
        </w:rPr>
        <w:t>(Undirstr. Þroskahj.)</w:t>
      </w:r>
    </w:p>
    <w:p w:rsidR="00A455E6" w:rsidRPr="00DE0D60" w:rsidRDefault="00A455E6" w:rsidP="00DE0D60">
      <w:pPr>
        <w:spacing w:line="276" w:lineRule="auto"/>
        <w:jc w:val="both"/>
        <w:rPr>
          <w:rFonts w:cstheme="minorHAnsi"/>
          <w:sz w:val="24"/>
          <w:szCs w:val="24"/>
        </w:rPr>
      </w:pPr>
      <w:r w:rsidRPr="00DE0D60">
        <w:rPr>
          <w:rFonts w:cstheme="minorHAnsi"/>
          <w:sz w:val="24"/>
          <w:szCs w:val="24"/>
        </w:rPr>
        <w:t xml:space="preserve">Í 3. mgr. 33. gr. samningsins sem hefur yfirskriftina </w:t>
      </w:r>
      <w:r w:rsidR="00E8328C" w:rsidRPr="00DE0D60">
        <w:rPr>
          <w:rFonts w:cstheme="minorHAnsi"/>
          <w:sz w:val="24"/>
          <w:szCs w:val="24"/>
        </w:rPr>
        <w:t>„Framkvæmd og eftirlit innanlands“ segir:</w:t>
      </w:r>
    </w:p>
    <w:p w:rsidR="00E8328C" w:rsidRPr="00DE0D60" w:rsidRDefault="00E8328C" w:rsidP="00DE0D60">
      <w:pPr>
        <w:spacing w:line="276" w:lineRule="auto"/>
        <w:jc w:val="both"/>
        <w:rPr>
          <w:rFonts w:eastAsia="Times New Roman" w:cstheme="minorHAnsi"/>
          <w:i/>
          <w:color w:val="242424"/>
          <w:sz w:val="24"/>
          <w:szCs w:val="24"/>
          <w:shd w:val="clear" w:color="auto" w:fill="FFFFFF"/>
          <w:lang w:eastAsia="is-IS"/>
        </w:rPr>
      </w:pPr>
      <w:r w:rsidRPr="00DE0D60">
        <w:rPr>
          <w:rFonts w:eastAsia="Times New Roman" w:cstheme="minorHAnsi"/>
          <w:i/>
          <w:color w:val="242424"/>
          <w:sz w:val="24"/>
          <w:szCs w:val="24"/>
          <w:shd w:val="clear" w:color="auto" w:fill="FFFFFF"/>
          <w:lang w:eastAsia="is-IS"/>
        </w:rPr>
        <w:t>Borgaralegt samfélag, einkum fatlað fólk og samtök sem fara með mál þess, skal eiga hlut að og taka fullan þátt í eftirlitsferlinu. </w:t>
      </w:r>
    </w:p>
    <w:p w:rsidR="00E8328C" w:rsidRPr="00DE0D60" w:rsidRDefault="00823BFA" w:rsidP="00DE0D60">
      <w:pPr>
        <w:spacing w:line="276" w:lineRule="auto"/>
        <w:jc w:val="both"/>
        <w:rPr>
          <w:rFonts w:cstheme="minorHAnsi"/>
          <w:sz w:val="24"/>
          <w:szCs w:val="24"/>
        </w:rPr>
      </w:pPr>
      <w:r w:rsidRPr="00DE0D60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is-IS"/>
        </w:rPr>
        <w:t xml:space="preserve">Eftirlitsnefnd með framkvæmd samnings SÞ um réttindi fatlaðs fólks hefur sent frá sér almennar athugasemdir (e. General Comment) nr. 7 þar </w:t>
      </w:r>
      <w:r w:rsidR="00C06565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is-IS"/>
        </w:rPr>
        <w:t xml:space="preserve">sem </w:t>
      </w:r>
      <w:r w:rsidRPr="00DE0D60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is-IS"/>
        </w:rPr>
        <w:t>ofangreind ákvæði samningsins um samráðsskyldur stjórnvalda  eru skýrð og þær skyldur sem af henni leiða fyrir ríki sem hafa fullgilt</w:t>
      </w:r>
      <w:r w:rsidR="00C06565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is-IS"/>
        </w:rPr>
        <w:t xml:space="preserve"> samninginn</w:t>
      </w:r>
      <w:r w:rsidR="00E8328C" w:rsidRPr="00DE0D60">
        <w:rPr>
          <w:rFonts w:cstheme="minorHAnsi"/>
          <w:sz w:val="24"/>
          <w:szCs w:val="24"/>
        </w:rPr>
        <w:t>.</w:t>
      </w:r>
      <w:r w:rsidR="00E8328C" w:rsidRPr="00DE0D60">
        <w:rPr>
          <w:rStyle w:val="FootnoteReference"/>
          <w:rFonts w:cstheme="minorHAnsi"/>
          <w:sz w:val="24"/>
          <w:szCs w:val="24"/>
        </w:rPr>
        <w:footnoteReference w:id="1"/>
      </w:r>
      <w:r w:rsidR="00E8328C" w:rsidRPr="00DE0D60">
        <w:rPr>
          <w:rFonts w:cstheme="minorHAnsi"/>
          <w:sz w:val="24"/>
          <w:szCs w:val="24"/>
        </w:rPr>
        <w:t xml:space="preserve"> </w:t>
      </w:r>
    </w:p>
    <w:p w:rsidR="00FD7A71" w:rsidRPr="00DE0D60" w:rsidRDefault="00FD7A71" w:rsidP="00DE0D60">
      <w:pPr>
        <w:spacing w:line="276" w:lineRule="auto"/>
        <w:jc w:val="both"/>
        <w:rPr>
          <w:sz w:val="24"/>
          <w:szCs w:val="24"/>
        </w:rPr>
      </w:pPr>
      <w:r w:rsidRPr="00DE0D60">
        <w:rPr>
          <w:sz w:val="24"/>
          <w:szCs w:val="24"/>
        </w:rPr>
        <w:t xml:space="preserve">Landssamtökin Þroskahjálp telja augljóst að við undirbúning og gerð þeirra frumvarpsdraga sem hér eru til umsagnar hafi ráðuneytinu borið að hafa náið samráð við </w:t>
      </w:r>
      <w:r w:rsidR="00AA1D8F" w:rsidRPr="00DE0D60">
        <w:rPr>
          <w:sz w:val="24"/>
          <w:szCs w:val="24"/>
        </w:rPr>
        <w:t xml:space="preserve">og tryggja virka þátttöku </w:t>
      </w:r>
      <w:r w:rsidRPr="00DE0D60">
        <w:rPr>
          <w:sz w:val="24"/>
          <w:szCs w:val="24"/>
        </w:rPr>
        <w:t>fatlað</w:t>
      </w:r>
      <w:r w:rsidR="00AA1D8F" w:rsidRPr="00DE0D60">
        <w:rPr>
          <w:sz w:val="24"/>
          <w:szCs w:val="24"/>
        </w:rPr>
        <w:t>s</w:t>
      </w:r>
      <w:r w:rsidRPr="00DE0D60">
        <w:rPr>
          <w:sz w:val="24"/>
          <w:szCs w:val="24"/>
        </w:rPr>
        <w:t xml:space="preserve"> fólk</w:t>
      </w:r>
      <w:r w:rsidR="00AA1D8F" w:rsidRPr="00DE0D60">
        <w:rPr>
          <w:sz w:val="24"/>
          <w:szCs w:val="24"/>
        </w:rPr>
        <w:t>s</w:t>
      </w:r>
      <w:r w:rsidRPr="00DE0D60">
        <w:rPr>
          <w:sz w:val="24"/>
          <w:szCs w:val="24"/>
        </w:rPr>
        <w:t xml:space="preserve"> og samt</w:t>
      </w:r>
      <w:r w:rsidR="00AA1D8F" w:rsidRPr="00DE0D60">
        <w:rPr>
          <w:sz w:val="24"/>
          <w:szCs w:val="24"/>
        </w:rPr>
        <w:t>aka</w:t>
      </w:r>
      <w:r w:rsidRPr="00DE0D60">
        <w:rPr>
          <w:sz w:val="24"/>
          <w:szCs w:val="24"/>
        </w:rPr>
        <w:t xml:space="preserve"> sem vinna að réttindamálum þess</w:t>
      </w:r>
      <w:r w:rsidR="00AA1D8F" w:rsidRPr="00DE0D60">
        <w:rPr>
          <w:sz w:val="24"/>
          <w:szCs w:val="24"/>
        </w:rPr>
        <w:t>,</w:t>
      </w:r>
      <w:r w:rsidRPr="00DE0D60">
        <w:rPr>
          <w:sz w:val="24"/>
          <w:szCs w:val="24"/>
        </w:rPr>
        <w:t xml:space="preserve"> eins og mælt er fyrir um í þeim ákvæðum laga og samnings SÞ sem vísað er til hér að framan. </w:t>
      </w:r>
      <w:r w:rsidR="00AA1D8F" w:rsidRPr="00DE0D60">
        <w:rPr>
          <w:sz w:val="24"/>
          <w:szCs w:val="24"/>
        </w:rPr>
        <w:t xml:space="preserve">Að undirbúa og semja frumvarpsdrögin án þess að gæta þess </w:t>
      </w:r>
      <w:r w:rsidR="00C06565">
        <w:rPr>
          <w:sz w:val="24"/>
          <w:szCs w:val="24"/>
        </w:rPr>
        <w:t>og</w:t>
      </w:r>
      <w:r w:rsidR="00AA1D8F" w:rsidRPr="00DE0D60">
        <w:rPr>
          <w:sz w:val="24"/>
          <w:szCs w:val="24"/>
        </w:rPr>
        <w:t xml:space="preserve"> leggja þau fram </w:t>
      </w:r>
      <w:r w:rsidR="00C06565">
        <w:rPr>
          <w:sz w:val="24"/>
          <w:szCs w:val="24"/>
        </w:rPr>
        <w:t xml:space="preserve">til almenns samráðs </w:t>
      </w:r>
      <w:r w:rsidR="00AA1D8F" w:rsidRPr="00DE0D60">
        <w:rPr>
          <w:sz w:val="24"/>
          <w:szCs w:val="24"/>
        </w:rPr>
        <w:t>í samráðsgátt</w:t>
      </w:r>
      <w:r w:rsidR="00C06565">
        <w:rPr>
          <w:sz w:val="24"/>
          <w:szCs w:val="24"/>
        </w:rPr>
        <w:t xml:space="preserve">, </w:t>
      </w:r>
      <w:r w:rsidR="00AA1D8F" w:rsidRPr="00DE0D60">
        <w:rPr>
          <w:sz w:val="24"/>
          <w:szCs w:val="24"/>
        </w:rPr>
        <w:t>eins og gert hefur verið</w:t>
      </w:r>
      <w:r w:rsidR="00C06565">
        <w:rPr>
          <w:sz w:val="24"/>
          <w:szCs w:val="24"/>
        </w:rPr>
        <w:t>,</w:t>
      </w:r>
      <w:r w:rsidR="00AA1D8F" w:rsidRPr="00DE0D60">
        <w:rPr>
          <w:sz w:val="24"/>
          <w:szCs w:val="24"/>
        </w:rPr>
        <w:t xml:space="preserve"> getur alls ekki talist samráð í skilningi tilvit</w:t>
      </w:r>
      <w:r w:rsidR="00E652C8">
        <w:rPr>
          <w:sz w:val="24"/>
          <w:szCs w:val="24"/>
        </w:rPr>
        <w:t>n</w:t>
      </w:r>
      <w:r w:rsidR="00AA1D8F" w:rsidRPr="00DE0D60">
        <w:rPr>
          <w:sz w:val="24"/>
          <w:szCs w:val="24"/>
        </w:rPr>
        <w:t xml:space="preserve">aðra ákvæða samningsins. Um rök fyrir því vísast til þess sem fram kemur í almennum athugasemdum nr. 7 sem eftirlitsnefndar með samningnum hefur sent frá sér. </w:t>
      </w:r>
      <w:r w:rsidRPr="00DE0D60">
        <w:rPr>
          <w:sz w:val="24"/>
          <w:szCs w:val="24"/>
        </w:rPr>
        <w:t xml:space="preserve"> </w:t>
      </w:r>
    </w:p>
    <w:p w:rsidR="00CE2A40" w:rsidRPr="00DE0D60" w:rsidRDefault="00AA1D8F" w:rsidP="00DE0D60">
      <w:pPr>
        <w:spacing w:line="276" w:lineRule="auto"/>
        <w:jc w:val="both"/>
        <w:rPr>
          <w:sz w:val="24"/>
          <w:szCs w:val="24"/>
        </w:rPr>
      </w:pPr>
      <w:r w:rsidRPr="00DE0D60">
        <w:rPr>
          <w:sz w:val="24"/>
          <w:szCs w:val="24"/>
        </w:rPr>
        <w:lastRenderedPageBreak/>
        <w:t xml:space="preserve">Þessi framkvæmd er sérstaklega </w:t>
      </w:r>
      <w:r w:rsidR="00FD7A71" w:rsidRPr="00DE0D60">
        <w:rPr>
          <w:sz w:val="24"/>
          <w:szCs w:val="24"/>
        </w:rPr>
        <w:t>aðfinnsluver</w:t>
      </w:r>
      <w:r w:rsidRPr="00DE0D60">
        <w:rPr>
          <w:sz w:val="24"/>
          <w:szCs w:val="24"/>
        </w:rPr>
        <w:t>ð</w:t>
      </w:r>
      <w:r w:rsidR="00FD7A71" w:rsidRPr="00DE0D60">
        <w:rPr>
          <w:sz w:val="24"/>
          <w:szCs w:val="24"/>
        </w:rPr>
        <w:t xml:space="preserve"> Í ljósi þeirra miklu hagsmuna og veigamiklu mannréttinda sem um er fjallað í lögum um réttindagæslu fyrir fatlað fólk og frumvarpsdrögum þeim sem hér eru til umsagnar</w:t>
      </w:r>
      <w:r w:rsidRPr="00DE0D60">
        <w:rPr>
          <w:sz w:val="24"/>
          <w:szCs w:val="24"/>
        </w:rPr>
        <w:t>.</w:t>
      </w:r>
      <w:r w:rsidR="00FD7A71" w:rsidRPr="00DE0D60">
        <w:rPr>
          <w:sz w:val="24"/>
          <w:szCs w:val="24"/>
        </w:rPr>
        <w:t xml:space="preserve"> </w:t>
      </w:r>
    </w:p>
    <w:p w:rsidR="00E348CF" w:rsidRPr="00DE0D60" w:rsidRDefault="00AA1D8F" w:rsidP="00DE0D60">
      <w:pPr>
        <w:spacing w:line="276" w:lineRule="auto"/>
        <w:jc w:val="both"/>
        <w:rPr>
          <w:sz w:val="24"/>
          <w:szCs w:val="24"/>
        </w:rPr>
      </w:pPr>
      <w:r w:rsidRPr="00DE0D60">
        <w:rPr>
          <w:sz w:val="24"/>
          <w:szCs w:val="24"/>
        </w:rPr>
        <w:t>Hvað varðar efni frumvarpsins benda Landssamtökin Þroskahjálp á að í ferðafrelsi einstaklings eru fólgin afar mikilsverð mannrétti</w:t>
      </w:r>
      <w:r w:rsidR="00E348CF" w:rsidRPr="00DE0D60">
        <w:rPr>
          <w:sz w:val="24"/>
          <w:szCs w:val="24"/>
        </w:rPr>
        <w:t>nd</w:t>
      </w:r>
      <w:r w:rsidRPr="00DE0D60">
        <w:rPr>
          <w:sz w:val="24"/>
          <w:szCs w:val="24"/>
        </w:rPr>
        <w:t xml:space="preserve">i sem njóta mikillar viðurkenningar og verndar samkvæmt </w:t>
      </w:r>
      <w:r w:rsidR="00020033">
        <w:rPr>
          <w:sz w:val="24"/>
          <w:szCs w:val="24"/>
        </w:rPr>
        <w:t>íslenskum rétti</w:t>
      </w:r>
      <w:r w:rsidRPr="00DE0D60">
        <w:rPr>
          <w:sz w:val="24"/>
          <w:szCs w:val="24"/>
        </w:rPr>
        <w:t xml:space="preserve"> og alþjóðlegum mannréttinds</w:t>
      </w:r>
      <w:r w:rsidR="00020033">
        <w:rPr>
          <w:sz w:val="24"/>
          <w:szCs w:val="24"/>
        </w:rPr>
        <w:t>amn</w:t>
      </w:r>
      <w:r w:rsidRPr="00DE0D60">
        <w:rPr>
          <w:sz w:val="24"/>
          <w:szCs w:val="24"/>
        </w:rPr>
        <w:t>ingum sem íslenska ríkið hefur fullgilt, sb</w:t>
      </w:r>
      <w:r w:rsidR="00CB7304" w:rsidRPr="00DE0D60">
        <w:rPr>
          <w:sz w:val="24"/>
          <w:szCs w:val="24"/>
        </w:rPr>
        <w:t>r.</w:t>
      </w:r>
      <w:r w:rsidRPr="00DE0D60">
        <w:rPr>
          <w:sz w:val="24"/>
          <w:szCs w:val="24"/>
        </w:rPr>
        <w:t xml:space="preserve"> m.a. </w:t>
      </w:r>
      <w:r w:rsidR="00CB7304" w:rsidRPr="00DE0D60">
        <w:rPr>
          <w:sz w:val="24"/>
          <w:szCs w:val="24"/>
        </w:rPr>
        <w:t xml:space="preserve">14. </w:t>
      </w:r>
      <w:r w:rsidR="00E348CF" w:rsidRPr="00DE0D60">
        <w:rPr>
          <w:sz w:val="24"/>
          <w:szCs w:val="24"/>
        </w:rPr>
        <w:t>g</w:t>
      </w:r>
      <w:r w:rsidR="00CB7304" w:rsidRPr="00DE0D60">
        <w:rPr>
          <w:sz w:val="24"/>
          <w:szCs w:val="24"/>
        </w:rPr>
        <w:t>r. samnings SÞ um r</w:t>
      </w:r>
      <w:r w:rsidR="00E348CF" w:rsidRPr="00DE0D60">
        <w:rPr>
          <w:sz w:val="24"/>
          <w:szCs w:val="24"/>
        </w:rPr>
        <w:t>é</w:t>
      </w:r>
      <w:r w:rsidR="00CB7304" w:rsidRPr="00DE0D60">
        <w:rPr>
          <w:sz w:val="24"/>
          <w:szCs w:val="24"/>
        </w:rPr>
        <w:t>tti</w:t>
      </w:r>
      <w:r w:rsidR="00E348CF" w:rsidRPr="00DE0D60">
        <w:rPr>
          <w:sz w:val="24"/>
          <w:szCs w:val="24"/>
        </w:rPr>
        <w:t>nd</w:t>
      </w:r>
      <w:r w:rsidR="00CB7304" w:rsidRPr="00DE0D60">
        <w:rPr>
          <w:sz w:val="24"/>
          <w:szCs w:val="24"/>
        </w:rPr>
        <w:t>i fat</w:t>
      </w:r>
      <w:r w:rsidR="00E348CF" w:rsidRPr="00DE0D60">
        <w:rPr>
          <w:sz w:val="24"/>
          <w:szCs w:val="24"/>
        </w:rPr>
        <w:t>la</w:t>
      </w:r>
      <w:r w:rsidR="00CB7304" w:rsidRPr="00DE0D60">
        <w:rPr>
          <w:sz w:val="24"/>
          <w:szCs w:val="24"/>
        </w:rPr>
        <w:t>ðs fólks</w:t>
      </w:r>
      <w:r w:rsidR="00E348CF" w:rsidRPr="00DE0D60">
        <w:rPr>
          <w:sz w:val="24"/>
          <w:szCs w:val="24"/>
        </w:rPr>
        <w:t xml:space="preserve"> s</w:t>
      </w:r>
      <w:r w:rsidR="00020033">
        <w:rPr>
          <w:sz w:val="24"/>
          <w:szCs w:val="24"/>
        </w:rPr>
        <w:t>em</w:t>
      </w:r>
      <w:r w:rsidR="00E348CF" w:rsidRPr="00DE0D60">
        <w:rPr>
          <w:sz w:val="24"/>
          <w:szCs w:val="24"/>
        </w:rPr>
        <w:t xml:space="preserve"> hefur yfirskriftina „Frelsi og mannhelgi“.</w:t>
      </w:r>
      <w:r w:rsidR="00CB7304" w:rsidRPr="00DE0D60">
        <w:rPr>
          <w:sz w:val="24"/>
          <w:szCs w:val="24"/>
        </w:rPr>
        <w:t xml:space="preserve"> </w:t>
      </w:r>
      <w:r w:rsidR="00E348CF" w:rsidRPr="00DE0D60">
        <w:rPr>
          <w:sz w:val="24"/>
          <w:szCs w:val="24"/>
        </w:rPr>
        <w:t>Á</w:t>
      </w:r>
      <w:r w:rsidRPr="00DE0D60">
        <w:rPr>
          <w:sz w:val="24"/>
          <w:szCs w:val="24"/>
        </w:rPr>
        <w:t xml:space="preserve">kvarðanir um verulega og viðvarandi skerðingu á ferðafrelsi einstaklings eru </w:t>
      </w:r>
      <w:r w:rsidR="00E348CF" w:rsidRPr="00DE0D60">
        <w:rPr>
          <w:sz w:val="24"/>
          <w:szCs w:val="24"/>
        </w:rPr>
        <w:t xml:space="preserve">því skerðing á mjög mikilsverðum mannréttindum. Með vísan til þess telja Landssamtökin þroskahjálp að </w:t>
      </w:r>
      <w:r w:rsidR="00020033">
        <w:rPr>
          <w:sz w:val="24"/>
          <w:szCs w:val="24"/>
        </w:rPr>
        <w:t xml:space="preserve">slíkar ákvarðanir </w:t>
      </w:r>
      <w:r w:rsidR="00E348CF" w:rsidRPr="00DE0D60">
        <w:rPr>
          <w:sz w:val="24"/>
          <w:szCs w:val="24"/>
        </w:rPr>
        <w:t xml:space="preserve">eigi því aðeins að geta öðlast gildi að þær hafi verið staðfestar af </w:t>
      </w:r>
      <w:r w:rsidR="00020033">
        <w:rPr>
          <w:sz w:val="24"/>
          <w:szCs w:val="24"/>
        </w:rPr>
        <w:t xml:space="preserve">til þess bærum </w:t>
      </w:r>
      <w:r w:rsidR="00E348CF" w:rsidRPr="00DE0D60">
        <w:rPr>
          <w:sz w:val="24"/>
          <w:szCs w:val="24"/>
        </w:rPr>
        <w:t>dómstólum. Samtökin leggja því eindregið til að frumvarpsdrögin verði endurskoðuð með tilliti til þess.</w:t>
      </w:r>
    </w:p>
    <w:p w:rsidR="00E348CF" w:rsidRPr="00DE0D60" w:rsidRDefault="00E348CF" w:rsidP="00DE0D60">
      <w:pPr>
        <w:spacing w:line="276" w:lineRule="auto"/>
        <w:jc w:val="both"/>
        <w:rPr>
          <w:sz w:val="24"/>
          <w:szCs w:val="24"/>
        </w:rPr>
      </w:pPr>
      <w:r w:rsidRPr="00DE0D60">
        <w:rPr>
          <w:sz w:val="24"/>
          <w:szCs w:val="24"/>
        </w:rPr>
        <w:t xml:space="preserve">Þá vísa Landssamtökin Þroskahjálp til þess að réttindavakt ráðuneytins hefur lagt til að fram fari heildarendurskoðun á lögum um réttindagæslu fatlaðs fólks. Samtökin báru þá tillögu upp í réttindvaktinni og ítreka hana í þessari umsókn. </w:t>
      </w:r>
    </w:p>
    <w:p w:rsidR="00E652C8" w:rsidRDefault="00E348CF" w:rsidP="00DE0D60">
      <w:pPr>
        <w:spacing w:line="276" w:lineRule="auto"/>
        <w:jc w:val="both"/>
        <w:rPr>
          <w:sz w:val="24"/>
          <w:szCs w:val="24"/>
        </w:rPr>
      </w:pPr>
      <w:r w:rsidRPr="00DE0D60">
        <w:rPr>
          <w:sz w:val="24"/>
          <w:szCs w:val="24"/>
        </w:rPr>
        <w:t xml:space="preserve">Réttindagæslulögunum er ætlað að verja og tryggja afar mikilsverð mannréttindi fatlaðs fólks sem eru meðal annars sérstaklega áréttuð í 12. gr. samnings SÞ um réttindi fatlaðs fólks sem hefur yfirskriftina „Réttarstaðs til jafns við aðra“.  Þar er mikil áhersla á að fatlað fólk fái </w:t>
      </w:r>
      <w:r w:rsidR="00DE0D60" w:rsidRPr="00DE0D60">
        <w:rPr>
          <w:sz w:val="24"/>
          <w:szCs w:val="24"/>
        </w:rPr>
        <w:t xml:space="preserve">notið fulls lagalegs hæfis og fái </w:t>
      </w:r>
      <w:r w:rsidRPr="00DE0D60">
        <w:rPr>
          <w:sz w:val="24"/>
          <w:szCs w:val="24"/>
        </w:rPr>
        <w:t>vi</w:t>
      </w:r>
      <w:r w:rsidR="00020033">
        <w:rPr>
          <w:sz w:val="24"/>
          <w:szCs w:val="24"/>
        </w:rPr>
        <w:t>ðe</w:t>
      </w:r>
      <w:r w:rsidRPr="00DE0D60">
        <w:rPr>
          <w:sz w:val="24"/>
          <w:szCs w:val="24"/>
        </w:rPr>
        <w:t xml:space="preserve">igandi og nægilegan stuðning til að taka ákvarðanir í lífi sínu og </w:t>
      </w:r>
      <w:r w:rsidR="00DE0D60" w:rsidRPr="00DE0D60">
        <w:rPr>
          <w:sz w:val="24"/>
          <w:szCs w:val="24"/>
        </w:rPr>
        <w:t xml:space="preserve">fara með gerhæfi sitt. Greinin leggur þá skyldu á ríki að hverfa frá „staðgöngu-ákvarðanatöku“ og </w:t>
      </w:r>
      <w:r w:rsidR="00020033">
        <w:rPr>
          <w:sz w:val="24"/>
          <w:szCs w:val="24"/>
        </w:rPr>
        <w:t>taka upp</w:t>
      </w:r>
      <w:r w:rsidR="00DE0D60" w:rsidRPr="00DE0D60">
        <w:rPr>
          <w:sz w:val="24"/>
          <w:szCs w:val="24"/>
        </w:rPr>
        <w:t xml:space="preserve"> </w:t>
      </w:r>
      <w:r w:rsidR="00020033">
        <w:rPr>
          <w:sz w:val="24"/>
          <w:szCs w:val="24"/>
        </w:rPr>
        <w:t xml:space="preserve">mikinn og viðeigandi </w:t>
      </w:r>
      <w:r w:rsidR="00DE0D60" w:rsidRPr="00DE0D60">
        <w:rPr>
          <w:sz w:val="24"/>
          <w:szCs w:val="24"/>
        </w:rPr>
        <w:t>stuðnin</w:t>
      </w:r>
      <w:r w:rsidR="00020033">
        <w:rPr>
          <w:sz w:val="24"/>
          <w:szCs w:val="24"/>
        </w:rPr>
        <w:t>g</w:t>
      </w:r>
      <w:r w:rsidR="00DE0D60" w:rsidRPr="00DE0D60">
        <w:rPr>
          <w:sz w:val="24"/>
          <w:szCs w:val="24"/>
        </w:rPr>
        <w:t xml:space="preserve"> við töku ákvarðana og gera nauðsynlegar breytingar á lögum, framkvæmd og eftirliti til að það sé tryggt. Landssamtökin telja mjög tímabært og mikilvægt að öll ákvæði rétti</w:t>
      </w:r>
      <w:r w:rsidR="00020033">
        <w:rPr>
          <w:sz w:val="24"/>
          <w:szCs w:val="24"/>
        </w:rPr>
        <w:t>nda</w:t>
      </w:r>
      <w:r w:rsidR="00DE0D60" w:rsidRPr="00DE0D60">
        <w:rPr>
          <w:sz w:val="24"/>
          <w:szCs w:val="24"/>
        </w:rPr>
        <w:t>gæslulagan</w:t>
      </w:r>
      <w:r w:rsidR="00020033">
        <w:rPr>
          <w:sz w:val="24"/>
          <w:szCs w:val="24"/>
        </w:rPr>
        <w:t>na</w:t>
      </w:r>
      <w:r w:rsidR="00DE0D60" w:rsidRPr="00DE0D60">
        <w:rPr>
          <w:sz w:val="24"/>
          <w:szCs w:val="24"/>
        </w:rPr>
        <w:t xml:space="preserve"> verði endurskoðuð í ljósi </w:t>
      </w:r>
      <w:r w:rsidR="00020033">
        <w:rPr>
          <w:sz w:val="24"/>
          <w:szCs w:val="24"/>
        </w:rPr>
        <w:t>þeirrar reynslu sem af þeim er fengin</w:t>
      </w:r>
      <w:r w:rsidR="00DE0D60" w:rsidRPr="00DE0D60">
        <w:rPr>
          <w:sz w:val="24"/>
          <w:szCs w:val="24"/>
        </w:rPr>
        <w:t xml:space="preserve"> og þeirra rétti</w:t>
      </w:r>
      <w:r w:rsidR="00020033">
        <w:rPr>
          <w:sz w:val="24"/>
          <w:szCs w:val="24"/>
        </w:rPr>
        <w:t>nda og</w:t>
      </w:r>
      <w:r w:rsidR="00DE0D60" w:rsidRPr="00DE0D60">
        <w:rPr>
          <w:sz w:val="24"/>
          <w:szCs w:val="24"/>
        </w:rPr>
        <w:t xml:space="preserve"> skyldna sem lei</w:t>
      </w:r>
      <w:r w:rsidR="00020033">
        <w:rPr>
          <w:sz w:val="24"/>
          <w:szCs w:val="24"/>
        </w:rPr>
        <w:t>ða</w:t>
      </w:r>
      <w:r w:rsidR="00DE0D60" w:rsidRPr="00DE0D60">
        <w:rPr>
          <w:sz w:val="24"/>
          <w:szCs w:val="24"/>
        </w:rPr>
        <w:t xml:space="preserve"> af samningi SÞ um rétti</w:t>
      </w:r>
      <w:r w:rsidR="00020033">
        <w:rPr>
          <w:sz w:val="24"/>
          <w:szCs w:val="24"/>
        </w:rPr>
        <w:t>nd</w:t>
      </w:r>
      <w:r w:rsidR="00DE0D60" w:rsidRPr="00DE0D60">
        <w:rPr>
          <w:sz w:val="24"/>
          <w:szCs w:val="24"/>
        </w:rPr>
        <w:t>i fat</w:t>
      </w:r>
      <w:r w:rsidR="00020033">
        <w:rPr>
          <w:sz w:val="24"/>
          <w:szCs w:val="24"/>
        </w:rPr>
        <w:t>la</w:t>
      </w:r>
      <w:r w:rsidR="00DE0D60" w:rsidRPr="00DE0D60">
        <w:rPr>
          <w:sz w:val="24"/>
          <w:szCs w:val="24"/>
        </w:rPr>
        <w:t xml:space="preserve">ðs fólks. </w:t>
      </w:r>
    </w:p>
    <w:p w:rsidR="00DE0D60" w:rsidRPr="00DE0D60" w:rsidRDefault="00E652C8" w:rsidP="00DE0D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Með vísan til þess sem</w:t>
      </w:r>
      <w:r w:rsidR="00020033">
        <w:rPr>
          <w:sz w:val="24"/>
          <w:szCs w:val="24"/>
        </w:rPr>
        <w:t xml:space="preserve"> </w:t>
      </w:r>
      <w:r>
        <w:rPr>
          <w:sz w:val="24"/>
          <w:szCs w:val="24"/>
        </w:rPr>
        <w:t>að framan er rakið skora Landssamtökin</w:t>
      </w:r>
      <w:r w:rsidR="00020033">
        <w:rPr>
          <w:sz w:val="24"/>
          <w:szCs w:val="24"/>
        </w:rPr>
        <w:t xml:space="preserve"> Þroskahjá</w:t>
      </w:r>
      <w:r>
        <w:rPr>
          <w:sz w:val="24"/>
          <w:szCs w:val="24"/>
        </w:rPr>
        <w:t>lp á félagsm</w:t>
      </w:r>
      <w:r w:rsidR="00020033">
        <w:rPr>
          <w:sz w:val="24"/>
          <w:szCs w:val="24"/>
        </w:rPr>
        <w:t>ál</w:t>
      </w:r>
      <w:r>
        <w:rPr>
          <w:sz w:val="24"/>
          <w:szCs w:val="24"/>
        </w:rPr>
        <w:t>aráðuneytið</w:t>
      </w:r>
      <w:r w:rsidR="00020033">
        <w:rPr>
          <w:sz w:val="24"/>
          <w:szCs w:val="24"/>
        </w:rPr>
        <w:t xml:space="preserve"> og önnur hlutaðeigandi stjórnvöld</w:t>
      </w:r>
      <w:r>
        <w:rPr>
          <w:sz w:val="24"/>
          <w:szCs w:val="24"/>
        </w:rPr>
        <w:t xml:space="preserve"> að láta eins fljó</w:t>
      </w:r>
      <w:r w:rsidR="00020033">
        <w:rPr>
          <w:sz w:val="24"/>
          <w:szCs w:val="24"/>
        </w:rPr>
        <w:t>t</w:t>
      </w:r>
      <w:r>
        <w:rPr>
          <w:sz w:val="24"/>
          <w:szCs w:val="24"/>
        </w:rPr>
        <w:t>t og mögulegt er fara fr</w:t>
      </w:r>
      <w:r w:rsidR="00020033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020033">
        <w:rPr>
          <w:sz w:val="24"/>
          <w:szCs w:val="24"/>
        </w:rPr>
        <w:t xml:space="preserve">vandaða </w:t>
      </w:r>
      <w:r>
        <w:rPr>
          <w:sz w:val="24"/>
          <w:szCs w:val="24"/>
        </w:rPr>
        <w:t>heildarendurskoðun á lögum um rétti</w:t>
      </w:r>
      <w:r w:rsidR="00020033">
        <w:rPr>
          <w:sz w:val="24"/>
          <w:szCs w:val="24"/>
        </w:rPr>
        <w:t>nda</w:t>
      </w:r>
      <w:r>
        <w:rPr>
          <w:sz w:val="24"/>
          <w:szCs w:val="24"/>
        </w:rPr>
        <w:t>gæslu fyrir fatlað fó</w:t>
      </w:r>
      <w:r w:rsidR="00020033">
        <w:rPr>
          <w:sz w:val="24"/>
          <w:szCs w:val="24"/>
        </w:rPr>
        <w:t>l</w:t>
      </w:r>
      <w:r>
        <w:rPr>
          <w:sz w:val="24"/>
          <w:szCs w:val="24"/>
        </w:rPr>
        <w:t>k</w:t>
      </w:r>
      <w:r w:rsidR="00020033">
        <w:rPr>
          <w:sz w:val="24"/>
          <w:szCs w:val="24"/>
        </w:rPr>
        <w:t>. Samtökin l</w:t>
      </w:r>
      <w:r w:rsidR="00DE0D60" w:rsidRPr="00DE0D60">
        <w:rPr>
          <w:sz w:val="24"/>
          <w:szCs w:val="24"/>
        </w:rPr>
        <w:t xml:space="preserve">eggja </w:t>
      </w:r>
      <w:r w:rsidR="00DE0D60">
        <w:rPr>
          <w:sz w:val="24"/>
          <w:szCs w:val="24"/>
        </w:rPr>
        <w:t>mikla á</w:t>
      </w:r>
      <w:r w:rsidR="00DE0D60" w:rsidRPr="00DE0D60">
        <w:rPr>
          <w:sz w:val="24"/>
          <w:szCs w:val="24"/>
        </w:rPr>
        <w:t>h</w:t>
      </w:r>
      <w:r w:rsidR="00DE0D60">
        <w:rPr>
          <w:sz w:val="24"/>
          <w:szCs w:val="24"/>
        </w:rPr>
        <w:t xml:space="preserve">erslu á að við þá endurskoðun laganna </w:t>
      </w:r>
      <w:r w:rsidR="00020033">
        <w:rPr>
          <w:sz w:val="24"/>
          <w:szCs w:val="24"/>
        </w:rPr>
        <w:t>verði</w:t>
      </w:r>
      <w:r w:rsidR="00DE0D60">
        <w:rPr>
          <w:sz w:val="24"/>
          <w:szCs w:val="24"/>
        </w:rPr>
        <w:t xml:space="preserve"> byggt á því </w:t>
      </w:r>
      <w:r w:rsidR="00DE0D60" w:rsidRPr="00DE0D60">
        <w:rPr>
          <w:sz w:val="24"/>
          <w:szCs w:val="24"/>
        </w:rPr>
        <w:t xml:space="preserve">sem fram kemur í </w:t>
      </w:r>
      <w:r w:rsidR="00DE0D60">
        <w:rPr>
          <w:sz w:val="24"/>
          <w:szCs w:val="24"/>
        </w:rPr>
        <w:t xml:space="preserve">almennum athugasemdum </w:t>
      </w:r>
      <w:r>
        <w:rPr>
          <w:sz w:val="24"/>
          <w:szCs w:val="24"/>
        </w:rPr>
        <w:t>nr. 1</w:t>
      </w:r>
      <w:r w:rsidR="00020033"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 sem </w:t>
      </w:r>
      <w:r w:rsidR="00DE0D60">
        <w:rPr>
          <w:sz w:val="24"/>
          <w:szCs w:val="24"/>
        </w:rPr>
        <w:t>eftirlitsnefnd með samningi SÞ</w:t>
      </w:r>
      <w:r>
        <w:rPr>
          <w:sz w:val="24"/>
          <w:szCs w:val="24"/>
        </w:rPr>
        <w:t xml:space="preserve"> </w:t>
      </w:r>
      <w:r w:rsidR="00C06565">
        <w:rPr>
          <w:sz w:val="24"/>
          <w:szCs w:val="24"/>
        </w:rPr>
        <w:t>hefur sent frá sér var</w:t>
      </w:r>
      <w:r w:rsidR="00020033">
        <w:rPr>
          <w:sz w:val="24"/>
          <w:szCs w:val="24"/>
        </w:rPr>
        <w:t>ðand</w:t>
      </w:r>
      <w:r w:rsidR="00C06565">
        <w:rPr>
          <w:sz w:val="24"/>
          <w:szCs w:val="24"/>
        </w:rPr>
        <w:t xml:space="preserve">i 12. </w:t>
      </w:r>
      <w:r w:rsidR="00020033">
        <w:rPr>
          <w:sz w:val="24"/>
          <w:szCs w:val="24"/>
        </w:rPr>
        <w:t>g</w:t>
      </w:r>
      <w:r w:rsidR="00C06565">
        <w:rPr>
          <w:sz w:val="24"/>
          <w:szCs w:val="24"/>
        </w:rPr>
        <w:t>r. samningsins (réttarstaða til jafns við aðra) og hafa við þá endurksoðun lagann</w:t>
      </w:r>
      <w:r w:rsidR="00020033">
        <w:rPr>
          <w:sz w:val="24"/>
          <w:szCs w:val="24"/>
        </w:rPr>
        <w:t>a</w:t>
      </w:r>
      <w:r w:rsidR="00C06565">
        <w:rPr>
          <w:sz w:val="24"/>
          <w:szCs w:val="24"/>
        </w:rPr>
        <w:t xml:space="preserve"> n</w:t>
      </w:r>
      <w:r w:rsidR="00020033">
        <w:rPr>
          <w:sz w:val="24"/>
          <w:szCs w:val="24"/>
        </w:rPr>
        <w:t>áið</w:t>
      </w:r>
      <w:r w:rsidR="00C06565">
        <w:rPr>
          <w:sz w:val="24"/>
          <w:szCs w:val="24"/>
        </w:rPr>
        <w:t xml:space="preserve"> samráð við fatlað fólk og s</w:t>
      </w:r>
      <w:r w:rsidR="00020033">
        <w:rPr>
          <w:sz w:val="24"/>
          <w:szCs w:val="24"/>
        </w:rPr>
        <w:t>am</w:t>
      </w:r>
      <w:r w:rsidR="00C06565">
        <w:rPr>
          <w:sz w:val="24"/>
          <w:szCs w:val="24"/>
        </w:rPr>
        <w:t>tök sem vinna að rétti</w:t>
      </w:r>
      <w:r w:rsidR="00020033">
        <w:rPr>
          <w:sz w:val="24"/>
          <w:szCs w:val="24"/>
        </w:rPr>
        <w:t>nd</w:t>
      </w:r>
      <w:r w:rsidR="00C06565">
        <w:rPr>
          <w:sz w:val="24"/>
          <w:szCs w:val="24"/>
        </w:rPr>
        <w:t xml:space="preserve">amálum þess og tryggja virka þátttöku þess, sbr. 3. </w:t>
      </w:r>
      <w:r w:rsidR="00020033">
        <w:rPr>
          <w:sz w:val="24"/>
          <w:szCs w:val="24"/>
        </w:rPr>
        <w:t>m</w:t>
      </w:r>
      <w:r w:rsidR="00C06565">
        <w:rPr>
          <w:sz w:val="24"/>
          <w:szCs w:val="24"/>
        </w:rPr>
        <w:t xml:space="preserve">gr. 4. </w:t>
      </w:r>
      <w:r w:rsidR="00020033">
        <w:rPr>
          <w:sz w:val="24"/>
          <w:szCs w:val="24"/>
        </w:rPr>
        <w:t>g</w:t>
      </w:r>
      <w:r w:rsidR="00C06565">
        <w:rPr>
          <w:sz w:val="24"/>
          <w:szCs w:val="24"/>
        </w:rPr>
        <w:t xml:space="preserve">r. smanings SÞ sem vitnað </w:t>
      </w:r>
      <w:r w:rsidR="00020033">
        <w:rPr>
          <w:sz w:val="24"/>
          <w:szCs w:val="24"/>
        </w:rPr>
        <w:t>e</w:t>
      </w:r>
      <w:r w:rsidR="00C06565">
        <w:rPr>
          <w:sz w:val="24"/>
          <w:szCs w:val="24"/>
        </w:rPr>
        <w:t>r til hér að framan.</w:t>
      </w:r>
    </w:p>
    <w:p w:rsidR="00CE2A40" w:rsidRDefault="00CE2A40" w:rsidP="00DE0D60">
      <w:pPr>
        <w:spacing w:line="276" w:lineRule="auto"/>
      </w:pPr>
    </w:p>
    <w:sectPr w:rsidR="00CE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A9" w:rsidRDefault="00A540A9" w:rsidP="00BE5284">
      <w:pPr>
        <w:spacing w:after="0" w:line="240" w:lineRule="auto"/>
      </w:pPr>
      <w:r>
        <w:separator/>
      </w:r>
    </w:p>
  </w:endnote>
  <w:endnote w:type="continuationSeparator" w:id="0">
    <w:p w:rsidR="00A540A9" w:rsidRDefault="00A540A9" w:rsidP="00BE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A9" w:rsidRDefault="00A540A9" w:rsidP="00BE5284">
      <w:pPr>
        <w:spacing w:after="0" w:line="240" w:lineRule="auto"/>
      </w:pPr>
      <w:r>
        <w:separator/>
      </w:r>
    </w:p>
  </w:footnote>
  <w:footnote w:type="continuationSeparator" w:id="0">
    <w:p w:rsidR="00A540A9" w:rsidRDefault="00A540A9" w:rsidP="00BE5284">
      <w:pPr>
        <w:spacing w:after="0" w:line="240" w:lineRule="auto"/>
      </w:pPr>
      <w:r>
        <w:continuationSeparator/>
      </w:r>
    </w:p>
  </w:footnote>
  <w:footnote w:id="1">
    <w:p w:rsidR="00E8328C" w:rsidRDefault="00E8328C">
      <w:pPr>
        <w:pStyle w:val="FootnoteText"/>
      </w:pPr>
      <w:r>
        <w:rPr>
          <w:rStyle w:val="FootnoteReference"/>
        </w:rPr>
        <w:footnoteRef/>
      </w:r>
      <w:r w:rsidR="00020033" w:rsidRPr="00020033">
        <w:t>http://docstore.ohchr.org/SelfServices/FilesHandler.ashx?enc=6QkG1d%2fPPRiCAqhKb7yhsnbHatvuFkZ%2bt93Y3D%2baa2pjFYzWLBu0vA%2bBr7QovZhbuyqzjDN0plweYI46WXrJJ6aB3Mx4y%2fspT%2bQrY5K2mKse5zjo%2bfvBDVu%2b42R9iK1p</w:t>
      </w:r>
    </w:p>
  </w:footnote>
  <w:footnote w:id="2">
    <w:p w:rsidR="00020033" w:rsidRDefault="000200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0033">
        <w:t>https://documents-dds-ny.un.org/doc/UNDOC/GEN/G14/031/20/PDF/G1403120.pdf?OpenElement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4BE"/>
    <w:multiLevelType w:val="hybridMultilevel"/>
    <w:tmpl w:val="1C4013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84"/>
    <w:rsid w:val="00020033"/>
    <w:rsid w:val="00033E44"/>
    <w:rsid w:val="00255751"/>
    <w:rsid w:val="003712B3"/>
    <w:rsid w:val="00383A09"/>
    <w:rsid w:val="004E03B6"/>
    <w:rsid w:val="00552303"/>
    <w:rsid w:val="006A29DF"/>
    <w:rsid w:val="00802434"/>
    <w:rsid w:val="00823BFA"/>
    <w:rsid w:val="00A455E6"/>
    <w:rsid w:val="00A540A9"/>
    <w:rsid w:val="00AA1D8F"/>
    <w:rsid w:val="00AC4709"/>
    <w:rsid w:val="00BE5284"/>
    <w:rsid w:val="00C06565"/>
    <w:rsid w:val="00CB7304"/>
    <w:rsid w:val="00CE2A40"/>
    <w:rsid w:val="00D6436F"/>
    <w:rsid w:val="00DE0D60"/>
    <w:rsid w:val="00E348CF"/>
    <w:rsid w:val="00E50A38"/>
    <w:rsid w:val="00E652C8"/>
    <w:rsid w:val="00E8328C"/>
    <w:rsid w:val="00F26472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D6B1-3981-43E0-A130-0F11F94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52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2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28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26472"/>
    <w:rPr>
      <w:i/>
      <w:iCs/>
    </w:rPr>
  </w:style>
  <w:style w:type="paragraph" w:styleId="ListParagraph">
    <w:name w:val="List Paragraph"/>
    <w:basedOn w:val="Normal"/>
    <w:uiPriority w:val="34"/>
    <w:qFormat/>
    <w:rsid w:val="00F2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2227-4D1C-4EAB-BD74-256AD1EE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Múli Jónasson</dc:creator>
  <cp:keywords/>
  <dc:description/>
  <cp:lastModifiedBy>Ásta Friðjónsdóttir</cp:lastModifiedBy>
  <cp:revision>2</cp:revision>
  <dcterms:created xsi:type="dcterms:W3CDTF">2019-03-13T16:06:00Z</dcterms:created>
  <dcterms:modified xsi:type="dcterms:W3CDTF">2019-03-13T16:06:00Z</dcterms:modified>
</cp:coreProperties>
</file>