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4C0" w:rsidRDefault="009524C0" w:rsidP="008A2DB6">
      <w:pPr>
        <w:pStyle w:val="Default"/>
        <w:jc w:val="right"/>
      </w:pPr>
    </w:p>
    <w:p w:rsidR="009524C0" w:rsidRPr="008A2DB6" w:rsidRDefault="008A2DB6" w:rsidP="009524C0">
      <w:pPr>
        <w:pStyle w:val="Default"/>
        <w:rPr>
          <w:rFonts w:asciiTheme="minorHAnsi" w:hAnsiTheme="minorHAnsi" w:cstheme="minorHAnsi"/>
          <w:color w:val="auto"/>
          <w:sz w:val="28"/>
          <w:szCs w:val="28"/>
        </w:rPr>
      </w:pPr>
      <w:r w:rsidRPr="008A2DB6">
        <w:rPr>
          <w:noProof/>
          <w:sz w:val="28"/>
          <w:szCs w:val="28"/>
        </w:rPr>
        <w:drawing>
          <wp:anchor distT="0" distB="0" distL="114300" distR="114300" simplePos="0" relativeHeight="251659264" behindDoc="0" locked="0" layoutInCell="1" allowOverlap="1" wp14:anchorId="167B9D56" wp14:editId="1F4F9D9F">
            <wp:simplePos x="0" y="0"/>
            <wp:positionH relativeFrom="margin">
              <wp:align>right</wp:align>
            </wp:positionH>
            <wp:positionV relativeFrom="paragraph">
              <wp:posOffset>13970</wp:posOffset>
            </wp:positionV>
            <wp:extent cx="1409700" cy="819150"/>
            <wp:effectExtent l="0" t="0" r="0" b="0"/>
            <wp:wrapSquare wrapText="bothSides"/>
            <wp:docPr id="123" name="Picture 123"/>
            <wp:cNvGraphicFramePr/>
            <a:graphic xmlns:a="http://schemas.openxmlformats.org/drawingml/2006/main">
              <a:graphicData uri="http://schemas.openxmlformats.org/drawingml/2006/picture">
                <pic:pic xmlns:pic="http://schemas.openxmlformats.org/drawingml/2006/picture">
                  <pic:nvPicPr>
                    <pic:cNvPr id="123" name="Picture 12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9700" cy="819150"/>
                    </a:xfrm>
                    <a:prstGeom prst="rect">
                      <a:avLst/>
                    </a:prstGeom>
                  </pic:spPr>
                </pic:pic>
              </a:graphicData>
            </a:graphic>
            <wp14:sizeRelH relativeFrom="page">
              <wp14:pctWidth>0</wp14:pctWidth>
            </wp14:sizeRelH>
            <wp14:sizeRelV relativeFrom="page">
              <wp14:pctHeight>0</wp14:pctHeight>
            </wp14:sizeRelV>
          </wp:anchor>
        </w:drawing>
      </w:r>
      <w:proofErr w:type="spellStart"/>
      <w:r w:rsidR="009524C0" w:rsidRPr="008A2DB6">
        <w:rPr>
          <w:rFonts w:asciiTheme="minorHAnsi" w:hAnsiTheme="minorHAnsi" w:cstheme="minorHAnsi"/>
          <w:color w:val="auto"/>
          <w:sz w:val="28"/>
          <w:szCs w:val="28"/>
        </w:rPr>
        <w:t>Samgöngu</w:t>
      </w:r>
      <w:proofErr w:type="spellEnd"/>
      <w:r w:rsidR="009524C0" w:rsidRPr="008A2DB6">
        <w:rPr>
          <w:rFonts w:asciiTheme="minorHAnsi" w:hAnsiTheme="minorHAnsi" w:cstheme="minorHAnsi"/>
          <w:color w:val="auto"/>
          <w:sz w:val="28"/>
          <w:szCs w:val="28"/>
        </w:rPr>
        <w:t xml:space="preserve">- </w:t>
      </w:r>
      <w:proofErr w:type="spellStart"/>
      <w:proofErr w:type="gramStart"/>
      <w:r w:rsidR="009524C0" w:rsidRPr="008A2DB6">
        <w:rPr>
          <w:rFonts w:asciiTheme="minorHAnsi" w:hAnsiTheme="minorHAnsi" w:cstheme="minorHAnsi"/>
          <w:color w:val="auto"/>
          <w:sz w:val="28"/>
          <w:szCs w:val="28"/>
        </w:rPr>
        <w:t>og</w:t>
      </w:r>
      <w:proofErr w:type="spellEnd"/>
      <w:proofErr w:type="gramEnd"/>
      <w:r w:rsidR="009524C0" w:rsidRPr="008A2DB6">
        <w:rPr>
          <w:rFonts w:asciiTheme="minorHAnsi" w:hAnsiTheme="minorHAnsi" w:cstheme="minorHAnsi"/>
          <w:color w:val="auto"/>
          <w:sz w:val="28"/>
          <w:szCs w:val="28"/>
        </w:rPr>
        <w:t xml:space="preserve"> </w:t>
      </w:r>
      <w:proofErr w:type="spellStart"/>
      <w:r w:rsidR="009524C0" w:rsidRPr="008A2DB6">
        <w:rPr>
          <w:rFonts w:asciiTheme="minorHAnsi" w:hAnsiTheme="minorHAnsi" w:cstheme="minorHAnsi"/>
          <w:color w:val="auto"/>
          <w:sz w:val="28"/>
          <w:szCs w:val="28"/>
        </w:rPr>
        <w:t>sveitarstjórnarráðuneyti</w:t>
      </w:r>
      <w:proofErr w:type="spellEnd"/>
      <w:r w:rsidR="009524C0" w:rsidRPr="008A2DB6">
        <w:rPr>
          <w:rFonts w:asciiTheme="minorHAnsi" w:hAnsiTheme="minorHAnsi" w:cstheme="minorHAnsi"/>
          <w:color w:val="auto"/>
          <w:sz w:val="28"/>
          <w:szCs w:val="28"/>
        </w:rPr>
        <w:t xml:space="preserve"> </w:t>
      </w:r>
    </w:p>
    <w:p w:rsidR="009524C0" w:rsidRPr="008A2DB6" w:rsidRDefault="009524C0" w:rsidP="009524C0">
      <w:pPr>
        <w:pStyle w:val="Default"/>
        <w:rPr>
          <w:rFonts w:asciiTheme="minorHAnsi" w:hAnsiTheme="minorHAnsi" w:cstheme="minorHAnsi"/>
          <w:color w:val="auto"/>
          <w:sz w:val="28"/>
          <w:szCs w:val="28"/>
        </w:rPr>
      </w:pPr>
      <w:proofErr w:type="spellStart"/>
      <w:r w:rsidRPr="008A2DB6">
        <w:rPr>
          <w:rFonts w:asciiTheme="minorHAnsi" w:hAnsiTheme="minorHAnsi" w:cstheme="minorHAnsi"/>
          <w:color w:val="auto"/>
          <w:sz w:val="28"/>
          <w:szCs w:val="28"/>
        </w:rPr>
        <w:t>Sölvhólsgötu</w:t>
      </w:r>
      <w:proofErr w:type="spellEnd"/>
      <w:r w:rsidRPr="008A2DB6">
        <w:rPr>
          <w:rFonts w:asciiTheme="minorHAnsi" w:hAnsiTheme="minorHAnsi" w:cstheme="minorHAnsi"/>
          <w:color w:val="auto"/>
          <w:sz w:val="28"/>
          <w:szCs w:val="28"/>
        </w:rPr>
        <w:t xml:space="preserve"> 7 </w:t>
      </w:r>
    </w:p>
    <w:p w:rsidR="009524C0" w:rsidRPr="008A2DB6" w:rsidRDefault="009524C0" w:rsidP="009524C0">
      <w:pPr>
        <w:rPr>
          <w:sz w:val="28"/>
          <w:szCs w:val="28"/>
        </w:rPr>
      </w:pPr>
      <w:r w:rsidRPr="008A2DB6">
        <w:rPr>
          <w:rFonts w:cstheme="minorHAnsi"/>
          <w:sz w:val="28"/>
          <w:szCs w:val="28"/>
        </w:rPr>
        <w:t>101 Reykjavík</w:t>
      </w:r>
    </w:p>
    <w:p w:rsidR="009524C0" w:rsidRDefault="009524C0">
      <w:pPr>
        <w:rPr>
          <w:b/>
          <w:u w:val="single"/>
        </w:rPr>
      </w:pPr>
    </w:p>
    <w:p w:rsidR="009524C0" w:rsidRDefault="009524C0">
      <w:pPr>
        <w:rPr>
          <w:b/>
          <w:u w:val="single"/>
        </w:rPr>
      </w:pPr>
    </w:p>
    <w:p w:rsidR="009524C0" w:rsidRPr="009524C0" w:rsidRDefault="009524C0">
      <w:pPr>
        <w:rPr>
          <w:b/>
          <w:u w:val="single"/>
        </w:rPr>
      </w:pPr>
      <w:r w:rsidRPr="009524C0">
        <w:rPr>
          <w:b/>
          <w:u w:val="single"/>
        </w:rPr>
        <w:t>Umsögn sveitarstjórnar Hvalfjarðarsveitar um Grænbók, stefnu um málefni sveitarfélaga</w:t>
      </w:r>
    </w:p>
    <w:p w:rsidR="004F03FC" w:rsidRDefault="004F03FC">
      <w:bookmarkStart w:id="0" w:name="_GoBack"/>
      <w:bookmarkEnd w:id="0"/>
    </w:p>
    <w:p w:rsidR="00AA7EE7" w:rsidRDefault="009A7890">
      <w:r>
        <w:t>Sveitarstjórn Hvalfjarðarsveitar hefur tekið fyrir mál í samráðsgátt, Grænbók stefna um málefni sveitarfélaga</w:t>
      </w:r>
      <w:r w:rsidR="00FE7A93">
        <w:t>,</w:t>
      </w:r>
      <w:r>
        <w:t xml:space="preserve"> og sendir frá sér eftirfarandi umsögn</w:t>
      </w:r>
    </w:p>
    <w:p w:rsidR="000C1B86" w:rsidRDefault="00D553E0" w:rsidP="000C1B86">
      <w:r>
        <w:t>Sveitarstjórn</w:t>
      </w:r>
      <w:r w:rsidR="00702B89">
        <w:t xml:space="preserve"> Hvalfjarðarsveitar fagnar því að vinna við Grænbók, stefna um málefni sveitarfélaga sé komin á dagskrá</w:t>
      </w:r>
      <w:r w:rsidR="009A7890">
        <w:t xml:space="preserve">. </w:t>
      </w:r>
      <w:r w:rsidR="009A7890">
        <w:br/>
        <w:t xml:space="preserve">Sveitarstjórn Hvalfjarðarsveitar  harmar jafnframt </w:t>
      </w:r>
      <w:r w:rsidR="00702B89">
        <w:t xml:space="preserve">þann </w:t>
      </w:r>
      <w:r w:rsidR="009A7890">
        <w:t xml:space="preserve">þrönga </w:t>
      </w:r>
      <w:r w:rsidR="00702B89">
        <w:t>tímaramma sem er settur á þessa vinnu. Umsagnarfrestur</w:t>
      </w:r>
      <w:r w:rsidR="00C452E5">
        <w:t xml:space="preserve"> sem gefinn er, fimm vikur</w:t>
      </w:r>
      <w:r w:rsidR="007D0832">
        <w:t>,</w:t>
      </w:r>
      <w:r w:rsidR="00702B89">
        <w:t xml:space="preserve"> er of</w:t>
      </w:r>
      <w:r w:rsidR="009A7890">
        <w:t xml:space="preserve"> s</w:t>
      </w:r>
      <w:r w:rsidR="00C452E5">
        <w:t xml:space="preserve">tuttur miðað við umfang efnis. </w:t>
      </w:r>
      <w:r w:rsidR="009A7890">
        <w:t>Þar sem má</w:t>
      </w:r>
      <w:r w:rsidR="000C1B86">
        <w:t>lið er umfangsmikið</w:t>
      </w:r>
      <w:r w:rsidR="009A7890">
        <w:t xml:space="preserve"> er öllum til heilla að vanda vel til</w:t>
      </w:r>
      <w:r w:rsidR="008A3FED">
        <w:t xml:space="preserve"> verka</w:t>
      </w:r>
      <w:r w:rsidR="009A7890">
        <w:t xml:space="preserve"> og </w:t>
      </w:r>
      <w:r w:rsidR="000C1B86">
        <w:t>víkka tímarammann sem málið hefur</w:t>
      </w:r>
      <w:r w:rsidR="00C452E5">
        <w:t xml:space="preserve">. </w:t>
      </w:r>
    </w:p>
    <w:p w:rsidR="00EC3565" w:rsidRDefault="00381451" w:rsidP="000C1B86">
      <w:r>
        <w:t>Í öðrum kafla Grænbókar</w:t>
      </w:r>
      <w:r w:rsidR="00EC3565">
        <w:t>,</w:t>
      </w:r>
      <w:r>
        <w:t xml:space="preserve"> </w:t>
      </w:r>
      <w:r w:rsidR="00EC3565">
        <w:t xml:space="preserve">sem er leiðarljós fyrir starfshópinn frá Samgöngu- og sveitarstjórnarráðherra, </w:t>
      </w:r>
      <w:r>
        <w:t xml:space="preserve">segir </w:t>
      </w:r>
      <w:r w:rsidR="00EC3565">
        <w:t xml:space="preserve">meðal annars </w:t>
      </w:r>
      <w:r>
        <w:t xml:space="preserve">að gæta skuli að sjálfstjórn sveitarfélaga og rétti þeirra til að ráða málefnum sínum á eigin ábyrgð svo sem verkefnum og fjárhag.  </w:t>
      </w:r>
      <w:r w:rsidR="00EC3565">
        <w:t>Sveitarfélögin á Íslandi eigi að vera öflugar og sjálfbærar staðbundnar stjórnsýslueiningar sem séu ein meginstoð velferðar íbúanna.  Mikilvægt sé að tryggja fjárhagslega og rekstrarlega getu einstakra sveitarfélaga til að standa til lengri tíma undir lögbundinni og venjubundinni þjónustu við íbúana, innviðauppbyggingu og öðrum brýnum viðfangsefnum nærsamfélagsins.</w:t>
      </w:r>
    </w:p>
    <w:p w:rsidR="0079188A" w:rsidRDefault="00EC3565" w:rsidP="000C1B86">
      <w:r>
        <w:t xml:space="preserve">Hvalfjarðarsveit hefur sýnt mikinn metnað í því að uppfylla </w:t>
      </w:r>
      <w:r w:rsidR="0079188A">
        <w:t>lögbundna og venjubundna þjónustu við s</w:t>
      </w:r>
      <w:r w:rsidR="006D2F00">
        <w:t>í</w:t>
      </w:r>
      <w:r w:rsidR="0079188A">
        <w:t>na íbúa.  Sterkir tekjustofnar og ábyrg fjármálastjórn er undirstaða þess að veita þá þjónustu sem er bæði skylt og valið að veita íbúum sveitarfélagsins.  Innviðauppbygging hefur verið mikil frá sameiningu sveitarfélaganna sem nú mynda Hvalfjarðarsveit.  Staða sveitarfélagsins er sterk fjárhagslega og tengsl stjórnsýslunnar við íbúa náin og sterk.  Geta sveitarfélagsins til að ráða málefnum sínum á eigin</w:t>
      </w:r>
      <w:r w:rsidR="00E12552">
        <w:t xml:space="preserve"> </w:t>
      </w:r>
      <w:r w:rsidR="0079188A">
        <w:t>ábyrgð</w:t>
      </w:r>
      <w:r w:rsidR="00E12552">
        <w:t xml:space="preserve"> er mjög góð og ræður þar reynsla stjórnsýslunnar og fjárhagsleg staða miklu máli.  Sveitarfélagið er fyllilega sjálfbært í sínum málum og stendur undir sínum skuldbindingum varðandi alla þjónustu</w:t>
      </w:r>
      <w:r w:rsidR="007D0832">
        <w:t>,</w:t>
      </w:r>
      <w:r w:rsidR="00E12552">
        <w:t xml:space="preserve"> hvort sem þær eru unnar af hendi sveitarfélagsins sjálfs eða í gegnum samninga við önnur svei</w:t>
      </w:r>
      <w:r w:rsidR="006D2F00">
        <w:t>t</w:t>
      </w:r>
      <w:r w:rsidR="00E12552">
        <w:t>arfélög.</w:t>
      </w:r>
      <w:r w:rsidR="006D2F00">
        <w:t xml:space="preserve">  Í kafla 4.2 varðandi sjálfbærni segir m.a. að með sjálfbærni sé átt við að skuldbindingar sveitarfélaga séu viðráðanlegar til skemmri og lengri tíma og leggi ekki ósanngjarnar byrðar á komandi kynslóðir sveitarfélaga.  Með stöðugleika er átt við að fjármál sveitarfélaga sé</w:t>
      </w:r>
      <w:r w:rsidR="007D0832">
        <w:t>u</w:t>
      </w:r>
      <w:r w:rsidR="006D2F00">
        <w:t xml:space="preserve"> með þeim hætti að þau stuðli að jafnvægi í efnahagsmálum.  Sveitarstjórn Hvalfjarðarsveitar stendur föstum fótum </w:t>
      </w:r>
      <w:r w:rsidR="00FE7A93">
        <w:t xml:space="preserve">á </w:t>
      </w:r>
      <w:r w:rsidR="006D2F00">
        <w:t>því að sveitarfélagið í núverandi mynd standi fyllilega undir þessari skilgreiningu á sjálfbæru sveitarfélagi.</w:t>
      </w:r>
    </w:p>
    <w:p w:rsidR="00702B89" w:rsidRDefault="00FA781B" w:rsidP="000C1B86">
      <w:r>
        <w:br/>
      </w:r>
      <w:r w:rsidR="000C1B86">
        <w:t>Sjálfsstjórn sveitarfélaga er mikilvæg til sjálfbærrar stjórnsýslu.</w:t>
      </w:r>
      <w:r w:rsidR="00E33EEB">
        <w:br/>
      </w:r>
      <w:r w:rsidR="00E33EEB">
        <w:lastRenderedPageBreak/>
        <w:t>Sveitarfélögin hafa sjálfstæða tekjustofna og sjálfstæði í fjármálum og beita þeim heimildum</w:t>
      </w:r>
      <w:r w:rsidR="00E33EEB">
        <w:br/>
        <w:t>sem þau hafa hvað varðar nýtingu tekjustofna.</w:t>
      </w:r>
      <w:r w:rsidR="00E33EEB">
        <w:br/>
        <w:t xml:space="preserve">Tekjur </w:t>
      </w:r>
      <w:r w:rsidR="007D0832">
        <w:t>J</w:t>
      </w:r>
      <w:r w:rsidR="00E33EEB">
        <w:t>öfnunarsjóðs skal ekki nota sem umbun eða plástur vegna sameiningar.</w:t>
      </w:r>
      <w:r w:rsidR="00E33EEB">
        <w:br/>
      </w:r>
      <w:r w:rsidR="0087769A">
        <w:br/>
      </w:r>
      <w:r w:rsidR="00B92B3B">
        <w:t>Íbúafjöldi sveitarfélags á ekki að vera mælistika á styrk til reksturs lögbundinna verkefna. Sjálfbærni sveitarfélags er</w:t>
      </w:r>
      <w:r w:rsidR="000C1B86">
        <w:t xml:space="preserve"> mun</w:t>
      </w:r>
      <w:r w:rsidR="00B92B3B">
        <w:t xml:space="preserve"> mikilvægari </w:t>
      </w:r>
      <w:r w:rsidR="000C1B86">
        <w:t xml:space="preserve">þáttur </w:t>
      </w:r>
      <w:r w:rsidR="00B92B3B">
        <w:t>en lágmarksíbúafjöldi sem grunnur að styrk.</w:t>
      </w:r>
      <w:r w:rsidR="00624359">
        <w:t xml:space="preserve">  Ólýðræðislegt er að ætla að þvinga sveitarfélög til sameiningar gegn vilja þeirra sökum lágmarksíbúafjölda </w:t>
      </w:r>
      <w:r w:rsidR="00FE7A93">
        <w:t>án þess að íbúar eigi kost á að greiða atkvæði um það.</w:t>
      </w:r>
      <w:r w:rsidR="000C1B86">
        <w:br/>
        <w:t>Miðað við framkomnar tillögur má búast við a</w:t>
      </w:r>
      <w:r w:rsidR="00C452E5">
        <w:t>ð sveitarfélög sem hafi</w:t>
      </w:r>
      <w:r w:rsidR="000C1B86">
        <w:t xml:space="preserve"> færri en 1.000 íbúa verði þvinguð til sameiningar 1. janúar 2026. </w:t>
      </w:r>
      <w:r w:rsidR="000C1B86">
        <w:br/>
      </w:r>
      <w:r w:rsidR="00FE7A93">
        <w:t>Sveitarstjórn Hvalfjarðarsveitar telur m</w:t>
      </w:r>
      <w:r w:rsidR="000C1B86">
        <w:t>ikilvægt að líta til styrks sveitarfélags sem telur</w:t>
      </w:r>
      <w:r>
        <w:t xml:space="preserve"> færri en 1.000 íbúa og get</w:t>
      </w:r>
      <w:r w:rsidR="007D0832">
        <w:t>ur</w:t>
      </w:r>
      <w:r>
        <w:t xml:space="preserve"> staðið á eigin fótu</w:t>
      </w:r>
      <w:r w:rsidR="00D95172">
        <w:t>m, staðið undir lögbundum verke</w:t>
      </w:r>
      <w:r>
        <w:t xml:space="preserve">fnum og veitt almenna þjónustu við íbúa og er </w:t>
      </w:r>
      <w:r w:rsidR="00FE7A93">
        <w:t xml:space="preserve">sjálfbært </w:t>
      </w:r>
      <w:r>
        <w:t>að öllu le</w:t>
      </w:r>
      <w:r w:rsidR="007D0832">
        <w:t>y</w:t>
      </w:r>
      <w:r>
        <w:t>ti.</w:t>
      </w:r>
      <w:r>
        <w:br/>
        <w:t xml:space="preserve">Sérstaklega </w:t>
      </w:r>
      <w:r w:rsidR="00FE7A93">
        <w:t xml:space="preserve">ætti að skoða </w:t>
      </w:r>
      <w:r>
        <w:t>hver staða þess sveita</w:t>
      </w:r>
      <w:r w:rsidR="00785AD8">
        <w:t>rfélag</w:t>
      </w:r>
      <w:r w:rsidR="007D0832">
        <w:t>s</w:t>
      </w:r>
      <w:r w:rsidR="00785AD8">
        <w:t xml:space="preserve"> yrði við sameiningu</w:t>
      </w:r>
      <w:r w:rsidR="00FE7A93">
        <w:t>. S</w:t>
      </w:r>
      <w:r>
        <w:t xml:space="preserve">ameining sem ekki skilar </w:t>
      </w:r>
      <w:r w:rsidR="00FE7A93">
        <w:t xml:space="preserve">hagræðingu </w:t>
      </w:r>
      <w:r w:rsidR="007D0832">
        <w:t>í rekstri</w:t>
      </w:r>
      <w:r>
        <w:t xml:space="preserve"> á ekki rétt á sér.</w:t>
      </w:r>
      <w:r w:rsidR="007A6535">
        <w:br/>
        <w:t>Sameining sveitarfélaga</w:t>
      </w:r>
      <w:r w:rsidR="000E0DE7">
        <w:t xml:space="preserve"> eða stærð þeirra</w:t>
      </w:r>
      <w:r w:rsidR="007A6535">
        <w:t xml:space="preserve"> </w:t>
      </w:r>
      <w:r w:rsidR="000E0DE7">
        <w:t xml:space="preserve">er ekki ávísun á sjálfbærni eða aukinn styrk til reksturs lögbundinna verkefna. </w:t>
      </w:r>
      <w:r>
        <w:br/>
      </w:r>
      <w:r>
        <w:br/>
        <w:t xml:space="preserve">Mikilvægt er að skoða stöðu kjörinna fulltrúa í sveitarstjórn. </w:t>
      </w:r>
      <w:r>
        <w:br/>
        <w:t>Brottfall kjö</w:t>
      </w:r>
      <w:r w:rsidR="004C0A74">
        <w:t>rinna fulltrúa hefur verið mikið</w:t>
      </w:r>
      <w:r>
        <w:t xml:space="preserve"> og þó </w:t>
      </w:r>
      <w:r w:rsidR="004C0A74">
        <w:t>svo að endurnýjun geti verið af hinu góða getur of mikil endurnýjun skapað hættu hvað varðar lögbundnar skyldur sveitarfélaga.</w:t>
      </w:r>
      <w:r w:rsidR="004C0A74">
        <w:br/>
        <w:t>Skoða ætti hvort þóknun/laun fyri</w:t>
      </w:r>
      <w:r w:rsidR="00785AD8">
        <w:t>r setu sem kjörinn fulltrúi ættu</w:t>
      </w:r>
      <w:r w:rsidR="004C0A74">
        <w:t xml:space="preserve"> ekki að vera ákvörðuð af öðrum en sveitarstjórnunum sjálfum. Það þekkja þeir sem hafa reynt</w:t>
      </w:r>
      <w:r w:rsidR="00785AD8">
        <w:t>,</w:t>
      </w:r>
      <w:r w:rsidR="004C0A74">
        <w:t xml:space="preserve"> að það er ekki vinsælt til afspurnar að </w:t>
      </w:r>
      <w:r w:rsidR="00FE7A93">
        <w:t xml:space="preserve">sveitarstjórnir </w:t>
      </w:r>
      <w:r w:rsidR="004C0A74">
        <w:t>ákvarð</w:t>
      </w:r>
      <w:r w:rsidR="00FE7A93">
        <w:t>i</w:t>
      </w:r>
      <w:r w:rsidR="004C0A74">
        <w:t xml:space="preserve"> laun kjörinna fulltrúa. </w:t>
      </w:r>
      <w:r w:rsidR="00FE7A93">
        <w:t xml:space="preserve">Kjaramál </w:t>
      </w:r>
      <w:r w:rsidR="007A6535">
        <w:t>kjörinna fulltrúa ætti ekki að vera á ábyrgð sveitarstjórnar</w:t>
      </w:r>
      <w:r w:rsidR="00FE7A93">
        <w:t xml:space="preserve"> en þar gæti </w:t>
      </w:r>
      <w:r w:rsidR="007A6535">
        <w:t xml:space="preserve"> miðlægt stjórnvald komið sterkt til greina.</w:t>
      </w:r>
      <w:r>
        <w:br/>
      </w:r>
      <w:r w:rsidR="00E33EEB">
        <w:br/>
      </w:r>
      <w:r w:rsidR="0087769A">
        <w:br/>
      </w:r>
      <w:r w:rsidR="009524C0">
        <w:t>Virðingarfyllst</w:t>
      </w:r>
    </w:p>
    <w:p w:rsidR="009524C0" w:rsidRDefault="009524C0" w:rsidP="009524C0">
      <w:pPr>
        <w:spacing w:line="240" w:lineRule="auto"/>
      </w:pPr>
      <w:r>
        <w:t>Björgvin Helgason</w:t>
      </w:r>
    </w:p>
    <w:p w:rsidR="009524C0" w:rsidRDefault="009524C0" w:rsidP="009524C0">
      <w:pPr>
        <w:spacing w:line="240" w:lineRule="auto"/>
      </w:pPr>
      <w:r>
        <w:t>Daníel A. Ottesen</w:t>
      </w:r>
    </w:p>
    <w:p w:rsidR="009524C0" w:rsidRDefault="009524C0" w:rsidP="009524C0">
      <w:pPr>
        <w:spacing w:line="240" w:lineRule="auto"/>
      </w:pPr>
      <w:r>
        <w:t>Guðjón Jónasson</w:t>
      </w:r>
    </w:p>
    <w:p w:rsidR="009524C0" w:rsidRDefault="009524C0" w:rsidP="009524C0">
      <w:pPr>
        <w:spacing w:line="240" w:lineRule="auto"/>
      </w:pPr>
      <w:r>
        <w:t>Helga Harðardóttir</w:t>
      </w:r>
    </w:p>
    <w:p w:rsidR="009524C0" w:rsidRDefault="009524C0" w:rsidP="009524C0">
      <w:pPr>
        <w:spacing w:line="240" w:lineRule="auto"/>
      </w:pPr>
      <w:r>
        <w:t>Brynja Þorbjörnsdóttir</w:t>
      </w:r>
    </w:p>
    <w:p w:rsidR="009524C0" w:rsidRDefault="009524C0" w:rsidP="009524C0">
      <w:pPr>
        <w:spacing w:line="240" w:lineRule="auto"/>
      </w:pPr>
      <w:r>
        <w:t>Ragna Ívarsdóttir</w:t>
      </w:r>
    </w:p>
    <w:p w:rsidR="009524C0" w:rsidRDefault="009524C0" w:rsidP="009524C0">
      <w:pPr>
        <w:spacing w:line="240" w:lineRule="auto"/>
      </w:pPr>
      <w:r>
        <w:t>Atli Viðar Halldórsson</w:t>
      </w:r>
    </w:p>
    <w:p w:rsidR="00E33EEB" w:rsidRDefault="00E33EEB" w:rsidP="000C1B86"/>
    <w:p w:rsidR="00CF7D4E" w:rsidRDefault="0087769A" w:rsidP="00E33EEB">
      <w:r>
        <w:br/>
      </w:r>
    </w:p>
    <w:sectPr w:rsidR="00CF7D4E" w:rsidSect="00AA7E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7439D"/>
    <w:multiLevelType w:val="hybridMultilevel"/>
    <w:tmpl w:val="8ACAF84A"/>
    <w:lvl w:ilvl="0" w:tplc="03DA2B68">
      <w:numFmt w:val="bullet"/>
      <w:lvlText w:val=""/>
      <w:lvlJc w:val="left"/>
      <w:pPr>
        <w:ind w:left="720" w:hanging="360"/>
      </w:pPr>
      <w:rPr>
        <w:rFonts w:ascii="Symbol" w:eastAsiaTheme="minorHAnsi" w:hAnsi="Symbol"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B89"/>
    <w:rsid w:val="00002A57"/>
    <w:rsid w:val="000C1B86"/>
    <w:rsid w:val="000E0DE7"/>
    <w:rsid w:val="00245E25"/>
    <w:rsid w:val="0034677F"/>
    <w:rsid w:val="00381451"/>
    <w:rsid w:val="004C0A74"/>
    <w:rsid w:val="004F03FC"/>
    <w:rsid w:val="0058782D"/>
    <w:rsid w:val="00624359"/>
    <w:rsid w:val="006A4F66"/>
    <w:rsid w:val="006D2F00"/>
    <w:rsid w:val="00702B89"/>
    <w:rsid w:val="00785AD8"/>
    <w:rsid w:val="0079188A"/>
    <w:rsid w:val="007A18DA"/>
    <w:rsid w:val="007A6535"/>
    <w:rsid w:val="007D0832"/>
    <w:rsid w:val="0087769A"/>
    <w:rsid w:val="008A2DB6"/>
    <w:rsid w:val="008A3FED"/>
    <w:rsid w:val="008F7F68"/>
    <w:rsid w:val="00951465"/>
    <w:rsid w:val="009524C0"/>
    <w:rsid w:val="009A7890"/>
    <w:rsid w:val="00AA7EE7"/>
    <w:rsid w:val="00B92B3B"/>
    <w:rsid w:val="00C41AAA"/>
    <w:rsid w:val="00C452E5"/>
    <w:rsid w:val="00CF7D4E"/>
    <w:rsid w:val="00D17EA4"/>
    <w:rsid w:val="00D553E0"/>
    <w:rsid w:val="00D95172"/>
    <w:rsid w:val="00DA49EC"/>
    <w:rsid w:val="00E12552"/>
    <w:rsid w:val="00E33EEB"/>
    <w:rsid w:val="00EC3565"/>
    <w:rsid w:val="00FA781B"/>
    <w:rsid w:val="00FB756D"/>
    <w:rsid w:val="00FE7A9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51AA51-87EC-4E9E-9371-6B51BA2C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B89"/>
    <w:pPr>
      <w:ind w:left="720"/>
      <w:contextualSpacing/>
    </w:pPr>
  </w:style>
  <w:style w:type="paragraph" w:customStyle="1" w:styleId="Default">
    <w:name w:val="Default"/>
    <w:rsid w:val="009524C0"/>
    <w:pPr>
      <w:autoSpaceDE w:val="0"/>
      <w:autoSpaceDN w:val="0"/>
      <w:adjustRightInd w:val="0"/>
      <w:spacing w:after="0" w:line="240" w:lineRule="auto"/>
    </w:pPr>
    <w:rPr>
      <w:rFonts w:ascii="Calibri" w:hAnsi="Calibri" w:cs="Calibri"/>
      <w:color w:val="000000"/>
      <w:sz w:val="24"/>
      <w:szCs w:val="24"/>
      <w:lang w:val="en-US"/>
    </w:rPr>
  </w:style>
  <w:style w:type="paragraph" w:styleId="BalloonText">
    <w:name w:val="Balloon Text"/>
    <w:basedOn w:val="Normal"/>
    <w:link w:val="BalloonTextChar"/>
    <w:uiPriority w:val="99"/>
    <w:semiHidden/>
    <w:unhideWhenUsed/>
    <w:rsid w:val="00952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4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384A3-81F8-4FC0-9876-9F85AD768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Ragna</dc:creator>
  <cp:lastModifiedBy>Bjorgvin Helgason</cp:lastModifiedBy>
  <cp:revision>4</cp:revision>
  <dcterms:created xsi:type="dcterms:W3CDTF">2019-06-11T21:19:00Z</dcterms:created>
  <dcterms:modified xsi:type="dcterms:W3CDTF">2019-06-11T21:27:00Z</dcterms:modified>
</cp:coreProperties>
</file>