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30"/>
        <w:gridCol w:w="7479"/>
      </w:tblGrid>
      <w:tr w:rsidR="00883508" w:rsidRPr="00184BD6" w14:paraId="422C78CE" w14:textId="77777777" w:rsidTr="00F21086">
        <w:trPr>
          <w:trHeight w:val="126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064CC2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AFBB" w14:textId="77777777" w:rsidR="00F21086" w:rsidRPr="00372BD6" w:rsidRDefault="008D5D9A" w:rsidP="00F21086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</w:pP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Ábendingar</w:t>
            </w:r>
            <w:r w:rsidR="008D482D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 </w:t>
            </w:r>
            <w:r w:rsidR="00BC4AE8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ráðgjafarnefndar um eftirlit </w:t>
            </w:r>
          </w:p>
          <w:p w14:paraId="75515925" w14:textId="77777777" w:rsidR="00883508" w:rsidRPr="00372BD6" w:rsidRDefault="00BC4AE8" w:rsidP="00F210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</w:pP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á vegum hins</w:t>
            </w:r>
            <w:r w:rsidR="00F21086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 xml:space="preserve"> </w:t>
            </w:r>
            <w:r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opinbera, skv. lögum nr. 27/1999</w:t>
            </w:r>
            <w:r w:rsidR="00C51AA5" w:rsidRPr="00372BD6">
              <w:rPr>
                <w:rFonts w:ascii="Times New Roman" w:hAnsi="Times New Roman" w:cs="Times New Roman"/>
                <w:b/>
                <w:sz w:val="36"/>
                <w:szCs w:val="36"/>
                <w:lang w:val="is-IS"/>
              </w:rPr>
              <w:t>.</w:t>
            </w:r>
          </w:p>
          <w:p w14:paraId="4CD5D3D5" w14:textId="77777777" w:rsidR="000073F7" w:rsidRPr="003C7B0C" w:rsidRDefault="00883508" w:rsidP="00F21086">
            <w:pPr>
              <w:spacing w:before="120" w:after="360"/>
              <w:jc w:val="center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</w:t>
            </w:r>
            <w:r w:rsidR="00BC4AE8">
              <w:rPr>
                <w:rFonts w:ascii="Times New Roman" w:hAnsi="Times New Roman" w:cs="Times New Roman"/>
                <w:i/>
                <w:lang w:val="is-IS"/>
              </w:rPr>
              <w:t xml:space="preserve">12. gr. í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samþykkt ríkisstjórnar frá 10. mars 2017</w:t>
            </w:r>
            <w:r w:rsidR="00C51AA5">
              <w:rPr>
                <w:rFonts w:ascii="Times New Roman" w:hAnsi="Times New Roman" w:cs="Times New Roman"/>
                <w:i/>
                <w:lang w:val="is-IS"/>
              </w:rPr>
              <w:t>.</w:t>
            </w:r>
          </w:p>
        </w:tc>
      </w:tr>
      <w:tr w:rsidR="00135B40" w:rsidRPr="00BF5ACD" w14:paraId="51D3BAC2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35C4A" w14:textId="77777777" w:rsidR="00135B40" w:rsidRPr="004E0E11" w:rsidRDefault="009B4C22" w:rsidP="009B4C22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73533467" w:edGrp="everyone" w:colFirst="1" w:colLast="1"/>
            <w:r>
              <w:rPr>
                <w:rFonts w:ascii="Times New Roman" w:hAnsi="Times New Roman" w:cs="Times New Roman"/>
                <w:b/>
                <w:lang w:val="is-IS"/>
              </w:rPr>
              <w:t>Málsheiti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985A79" w14:textId="77777777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>Frumvarp til laga um breytingu á lögum um mat á umhverfisáhrifum</w:t>
                </w:r>
              </w:p>
            </w:tc>
          </w:sdtContent>
        </w:sdt>
      </w:tr>
      <w:tr w:rsidR="00135B40" w:rsidRPr="00BF5ACD" w14:paraId="58CD33A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42B08668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06871447" w:edGrp="everyone" w:colFirst="1" w:colLast="1"/>
            <w:permEnd w:id="1373533467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9212D22" w14:textId="77777777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>Umhverfis- og auðlindaráðuneytið</w:t>
                </w:r>
              </w:p>
            </w:tc>
          </w:sdtContent>
        </w:sdt>
      </w:tr>
      <w:tr w:rsidR="00135B40" w:rsidRPr="00BF5ACD" w14:paraId="2E873EFD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5343D115" w14:textId="77777777" w:rsidR="00135B40" w:rsidRPr="004E0E11" w:rsidRDefault="005176D0" w:rsidP="004D034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5305689" w:edGrp="everyone" w:colFirst="1" w:colLast="1"/>
            <w:permEnd w:id="2006871447"/>
            <w:r w:rsidRPr="004E0E11">
              <w:rPr>
                <w:rFonts w:ascii="Times New Roman" w:hAnsi="Times New Roman" w:cs="Times New Roman"/>
                <w:b/>
                <w:lang w:val="is-IS"/>
              </w:rPr>
              <w:t>St</w:t>
            </w:r>
            <w:r w:rsidR="004D0343">
              <w:rPr>
                <w:rFonts w:ascii="Times New Roman" w:hAnsi="Times New Roman" w:cs="Times New Roman"/>
                <w:b/>
                <w:lang w:val="is-IS"/>
              </w:rPr>
              <w:t>aða</w:t>
            </w:r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b/>
                <w:lang w:val="is-IS"/>
              </w:rPr>
              <w:t>máls</w:t>
            </w:r>
          </w:p>
        </w:tc>
        <w:tc>
          <w:tcPr>
            <w:tcW w:w="7479" w:type="dxa"/>
            <w:tcBorders>
              <w:bottom w:val="nil"/>
            </w:tcBorders>
          </w:tcPr>
          <w:p w14:paraId="6BB8E1AD" w14:textId="77777777" w:rsidR="00135B40" w:rsidRPr="004E0E11" w:rsidRDefault="009B2B7C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DA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lang w:val="is-IS"/>
              </w:rPr>
              <w:t>Á</w:t>
            </w:r>
            <w:r w:rsidR="008D482D">
              <w:rPr>
                <w:rFonts w:ascii="Times New Roman" w:hAnsi="Times New Roman" w:cs="Times New Roman"/>
                <w:lang w:val="is-IS"/>
              </w:rPr>
              <w:t>form um lagasetningu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</w:t>
            </w:r>
            <w:r w:rsidR="00BC4AE8">
              <w:rPr>
                <w:rFonts w:ascii="Times New Roman" w:hAnsi="Times New Roman" w:cs="Times New Roman"/>
                <w:lang w:val="is-IS"/>
              </w:rPr>
              <w:t>(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Sjá liði A, </w:t>
            </w:r>
            <w:r w:rsidR="004D0343">
              <w:rPr>
                <w:rFonts w:ascii="Times New Roman" w:hAnsi="Times New Roman" w:cs="Times New Roman"/>
                <w:lang w:val="is-IS"/>
              </w:rPr>
              <w:t>B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 og D</w:t>
            </w:r>
            <w:r w:rsidR="00C51AA5">
              <w:rPr>
                <w:rFonts w:ascii="Times New Roman" w:hAnsi="Times New Roman" w:cs="Times New Roman"/>
                <w:lang w:val="is-IS"/>
              </w:rPr>
              <w:t>).</w:t>
            </w:r>
            <w:r w:rsidR="00BC4AE8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14:paraId="2EB69BE4" w14:textId="77777777" w:rsidR="00135B40" w:rsidRPr="004E0E11" w:rsidRDefault="009B2B7C" w:rsidP="000573BA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1D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4D0343">
              <w:rPr>
                <w:rFonts w:ascii="Times New Roman" w:hAnsi="Times New Roman" w:cs="Times New Roman"/>
                <w:lang w:val="is-IS"/>
              </w:rPr>
              <w:t>D</w:t>
            </w:r>
            <w:r w:rsidR="008D482D">
              <w:rPr>
                <w:rFonts w:ascii="Times New Roman" w:hAnsi="Times New Roman" w:cs="Times New Roman"/>
                <w:lang w:val="is-IS"/>
              </w:rPr>
              <w:t>rög að frumvarpi</w:t>
            </w:r>
            <w:r w:rsidR="00C51AA5">
              <w:rPr>
                <w:rFonts w:ascii="Times New Roman" w:hAnsi="Times New Roman" w:cs="Times New Roman"/>
                <w:lang w:val="is-IS"/>
              </w:rPr>
              <w:t>.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51AA5">
              <w:rPr>
                <w:rFonts w:ascii="Times New Roman" w:hAnsi="Times New Roman" w:cs="Times New Roman"/>
                <w:lang w:val="is-IS"/>
              </w:rPr>
              <w:t>(Sj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á liði B, </w:t>
            </w:r>
            <w:r w:rsidR="00C51AA5">
              <w:rPr>
                <w:rFonts w:ascii="Times New Roman" w:hAnsi="Times New Roman" w:cs="Times New Roman"/>
                <w:lang w:val="is-IS"/>
              </w:rPr>
              <w:t>C</w:t>
            </w:r>
            <w:r w:rsidR="000573BA">
              <w:rPr>
                <w:rFonts w:ascii="Times New Roman" w:hAnsi="Times New Roman" w:cs="Times New Roman"/>
                <w:lang w:val="is-IS"/>
              </w:rPr>
              <w:t xml:space="preserve"> og D</w:t>
            </w:r>
            <w:r w:rsidR="00C51AA5">
              <w:rPr>
                <w:rFonts w:ascii="Times New Roman" w:hAnsi="Times New Roman" w:cs="Times New Roman"/>
                <w:lang w:val="is-IS"/>
              </w:rPr>
              <w:t>).</w:t>
            </w:r>
            <w:r w:rsidR="00BC4AE8"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</w:tc>
      </w:tr>
      <w:tr w:rsidR="00135B40" w:rsidRPr="00BF5ACD" w14:paraId="63D9FDF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C7D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90868335" w:edGrp="everyone" w:colFirst="1" w:colLast="1"/>
            <w:permEnd w:id="145305689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55350" w14:textId="39B4AE9E" w:rsidR="00135B40" w:rsidRPr="004E0E11" w:rsidRDefault="00135B40" w:rsidP="0007153E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7153E">
                  <w:rPr>
                    <w:rFonts w:ascii="Times New Roman" w:hAnsi="Times New Roman" w:cs="Times New Roman"/>
                    <w:lang w:val="is-IS"/>
                  </w:rPr>
                  <w:t>8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>. mars 2018</w:t>
                </w:r>
              </w:p>
            </w:tc>
          </w:sdtContent>
        </w:sdt>
      </w:tr>
      <w:permEnd w:id="990868335"/>
    </w:tbl>
    <w:p w14:paraId="3CF13876" w14:textId="77777777" w:rsidR="00820BCA" w:rsidRDefault="00820BCA" w:rsidP="007414CB">
      <w:pPr>
        <w:spacing w:after="0" w:line="240" w:lineRule="auto"/>
        <w:rPr>
          <w:sz w:val="20"/>
          <w:szCs w:val="20"/>
        </w:rPr>
      </w:pPr>
    </w:p>
    <w:p w14:paraId="0D0FDC24" w14:textId="77777777" w:rsidR="00372BD6" w:rsidRPr="007414CB" w:rsidRDefault="00372BD6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397560A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47CF951" w14:textId="77777777" w:rsidR="00263F72" w:rsidRPr="007478E0" w:rsidRDefault="00BC4AE8" w:rsidP="00C51AA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Ábendingar er snúa að </w:t>
            </w:r>
            <w:r w:rsidR="00C51AA5">
              <w:rPr>
                <w:rFonts w:ascii="Times New Roman" w:hAnsi="Times New Roman" w:cs="Times New Roman"/>
                <w:b/>
                <w:lang w:val="is-IS"/>
              </w:rPr>
              <w:t>áformum um lagasetningu</w:t>
            </w:r>
            <w:r w:rsidR="002F710D">
              <w:rPr>
                <w:rFonts w:ascii="Times New Roman" w:hAnsi="Times New Roman" w:cs="Times New Roman"/>
                <w:b/>
                <w:lang w:val="is-IS"/>
              </w:rPr>
              <w:t>, sbr. eyðublað.</w:t>
            </w:r>
          </w:p>
        </w:tc>
      </w:tr>
      <w:tr w:rsidR="00311838" w:rsidRPr="0047580A" w14:paraId="1B5B8DCB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66881934" w:edGrp="everyone" w:displacedByCustomXml="prev"/>
              <w:p w14:paraId="6709EAC4" w14:textId="77777777" w:rsidR="0043227F" w:rsidRPr="00D96089" w:rsidRDefault="00450088" w:rsidP="000573BA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Úrlausnarefni.</w:t>
                </w:r>
              </w:p>
              <w:p w14:paraId="028043F6" w14:textId="77777777" w:rsidR="00D96089" w:rsidRDefault="00450088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tilefni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lagasetningar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og að hvaða marki gildandi lög dugi ekki?</w:t>
                </w:r>
              </w:p>
              <w:p w14:paraId="0DBBF748" w14:textId="77777777"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F0A4080" w14:textId="77777777" w:rsidR="000F3ADA" w:rsidRPr="00A72ECC" w:rsidRDefault="000F3ADA" w:rsidP="000F3ADA">
                <w:pPr>
                  <w:pStyle w:val="ListParagraph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475959F2" w14:textId="77777777" w:rsidR="00D96089" w:rsidRPr="00A72ECC" w:rsidRDefault="00450088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49DC8509" w14:textId="77777777" w:rsidR="00FD2097" w:rsidRDefault="00450088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Markmið.</w:t>
                </w:r>
              </w:p>
              <w:p w14:paraId="2BE8883B" w14:textId="77777777" w:rsidR="00450088" w:rsidRDefault="00450088" w:rsidP="00450088">
                <w:pPr>
                  <w:pStyle w:val="ListParagraph"/>
                  <w:numPr>
                    <w:ilvl w:val="0"/>
                    <w:numId w:val="30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>að hvaða</w:t>
                </w:r>
                <w:r w:rsidRPr="00450088">
                  <w:rPr>
                    <w:rFonts w:ascii="Times New Roman" w:hAnsi="Times New Roman" w:cs="Times New Roman"/>
                    <w:lang w:val="is-IS"/>
                  </w:rPr>
                  <w:t xml:space="preserve"> markmið</w:t>
                </w:r>
                <w:r w:rsidR="0088387A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450088">
                  <w:rPr>
                    <w:rFonts w:ascii="Times New Roman" w:hAnsi="Times New Roman" w:cs="Times New Roman"/>
                    <w:lang w:val="is-IS"/>
                  </w:rPr>
                  <w:t xml:space="preserve"> er stefnt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?</w:t>
                </w:r>
              </w:p>
              <w:p w14:paraId="12BF10BC" w14:textId="77777777"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46F1B2D8" w14:textId="77777777" w:rsidR="000F3ADA" w:rsidRPr="00A72ECC" w:rsidRDefault="000F3ADA" w:rsidP="000F3ADA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4166EB4D" w14:textId="77777777" w:rsidR="00450088" w:rsidRPr="00A72ECC" w:rsidRDefault="00450088" w:rsidP="00450088">
                <w:pPr>
                  <w:pStyle w:val="ListParagraph"/>
                  <w:numPr>
                    <w:ilvl w:val="0"/>
                    <w:numId w:val="30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245DB2DB" w14:textId="77777777" w:rsidR="000212D2" w:rsidRPr="00EE7DC8" w:rsidRDefault="000F3ADA" w:rsidP="00EE7DC8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Leiðir.</w:t>
                </w:r>
                <w:r w:rsidR="002A273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9A332C8" w14:textId="77777777" w:rsidR="000F3ADA" w:rsidRDefault="000F3ADA" w:rsidP="000F3ADA">
                <w:pPr>
                  <w:pStyle w:val="ListParagraph"/>
                  <w:numPr>
                    <w:ilvl w:val="0"/>
                    <w:numId w:val="31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afleiðingar þess að ekkert er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aðhafst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önnur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 xml:space="preserve">hugsanleg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úrræði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en lagasetningu og 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>hvers vegna tiltekin leið er valin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?</w:t>
                </w:r>
              </w:p>
              <w:p w14:paraId="44DFF77A" w14:textId="77777777" w:rsidR="000F3ADA" w:rsidRPr="000F3ADA" w:rsidRDefault="000F3ADA" w:rsidP="000F3ADA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F25CE79" w14:textId="77777777" w:rsidR="000F3ADA" w:rsidRDefault="000F3ADA" w:rsidP="000F3ADA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486ED8EA" w14:textId="77777777" w:rsidR="000F3ADA" w:rsidRPr="00A72ECC" w:rsidRDefault="000F3ADA" w:rsidP="000F3ADA">
                <w:pPr>
                  <w:pStyle w:val="ListParagraph"/>
                  <w:numPr>
                    <w:ilvl w:val="0"/>
                    <w:numId w:val="31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5F84647E" w14:textId="77777777" w:rsidR="00D96089" w:rsidRDefault="000F3ADA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Samráð. </w:t>
                </w:r>
              </w:p>
              <w:p w14:paraId="75102DA8" w14:textId="77777777" w:rsidR="000F3ADA" w:rsidRDefault="000F3ADA" w:rsidP="000F3ADA">
                <w:pPr>
                  <w:pStyle w:val="ListParagraph"/>
                  <w:numPr>
                    <w:ilvl w:val="0"/>
                    <w:numId w:val="32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 xml:space="preserve"> um</w:t>
                </w:r>
                <w:r w:rsid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0F3ADA">
                  <w:rPr>
                    <w:rFonts w:ascii="Times New Roman" w:hAnsi="Times New Roman" w:cs="Times New Roman"/>
                    <w:lang w:val="is-IS"/>
                  </w:rPr>
                  <w:t>samráð sem fyrirhuga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ð er eða hefur þegar farið fram?</w:t>
                </w:r>
              </w:p>
              <w:p w14:paraId="08B477DA" w14:textId="77777777" w:rsidR="00E32CD5" w:rsidRPr="00E32CD5" w:rsidRDefault="00E32CD5" w:rsidP="00E32CD5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0E669661" w14:textId="77777777" w:rsidR="00E32CD5" w:rsidRPr="00A72ECC" w:rsidRDefault="00E32CD5" w:rsidP="00E32CD5">
                <w:pPr>
                  <w:pStyle w:val="ListParagraph"/>
                  <w:spacing w:before="60" w:after="60" w:line="276" w:lineRule="auto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Nei </w:t>
                </w:r>
              </w:p>
              <w:p w14:paraId="10A3B2DA" w14:textId="77777777" w:rsidR="000F3ADA" w:rsidRPr="00A72ECC" w:rsidRDefault="000F3ADA" w:rsidP="000F3ADA">
                <w:pPr>
                  <w:pStyle w:val="ListParagraph"/>
                  <w:numPr>
                    <w:ilvl w:val="0"/>
                    <w:numId w:val="32"/>
                  </w:numPr>
                  <w:spacing w:before="60" w:after="60" w:line="276" w:lineRule="auto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Athugasemdir. </w:t>
                </w:r>
              </w:p>
              <w:p w14:paraId="7310FDBB" w14:textId="77777777" w:rsidR="00813003" w:rsidRDefault="000F3ADA" w:rsidP="00813003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Innleiðing. </w:t>
                </w:r>
              </w:p>
              <w:p w14:paraId="6DE2D309" w14:textId="77777777" w:rsidR="00813003" w:rsidRDefault="00E32CD5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hvernig staðið verður að innleiðingu löggjafar og hv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ernig árangur af lagasetningu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verði metinn?</w:t>
                </w:r>
              </w:p>
              <w:p w14:paraId="31C6F3E3" w14:textId="77777777" w:rsidR="00E32CD5" w:rsidRPr="00E32CD5" w:rsidRDefault="00E32CD5" w:rsidP="00E32CD5">
                <w:pPr>
                  <w:pStyle w:val="ListParagraph"/>
                  <w:spacing w:before="60" w:after="60"/>
                  <w:ind w:left="108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14:paraId="3887096E" w14:textId="77777777" w:rsidR="00E32CD5" w:rsidRPr="00A72ECC" w:rsidRDefault="00E32CD5" w:rsidP="00E32CD5">
                <w:pPr>
                  <w:pStyle w:val="ListParagraph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32CD5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E32C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2F81A31E" w14:textId="77777777" w:rsidR="00CA3381" w:rsidRPr="00372BD6" w:rsidRDefault="00E32CD5" w:rsidP="00372BD6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  <w:r w:rsidR="000573B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  <w:permEnd w:id="166881934" w:displacedByCustomXml="prev"/>
        </w:tc>
      </w:tr>
      <w:tr w:rsidR="00263F72" w:rsidRPr="00BF5ACD" w14:paraId="2EB3D36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25B5AB2" w14:textId="77777777" w:rsidR="001272F0" w:rsidRPr="001272F0" w:rsidRDefault="00C51AA5" w:rsidP="001272F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Ábendingar </w:t>
            </w:r>
            <w:r w:rsidR="009634C9">
              <w:rPr>
                <w:rFonts w:ascii="Times New Roman" w:hAnsi="Times New Roman" w:cs="Times New Roman"/>
                <w:b/>
                <w:lang w:val="is-IS"/>
              </w:rPr>
              <w:t>er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snúa að</w:t>
            </w:r>
            <w:r w:rsidR="000349C0">
              <w:rPr>
                <w:rFonts w:ascii="Times New Roman" w:hAnsi="Times New Roman" w:cs="Times New Roman"/>
                <w:b/>
                <w:lang w:val="is-IS"/>
              </w:rPr>
              <w:t xml:space="preserve"> mati á áhrifum lagasetningar</w:t>
            </w:r>
            <w:r w:rsidR="002F710D">
              <w:rPr>
                <w:rFonts w:ascii="Times New Roman" w:hAnsi="Times New Roman" w:cs="Times New Roman"/>
                <w:b/>
                <w:lang w:val="is-IS"/>
              </w:rPr>
              <w:t>, sbr. eyðublað</w:t>
            </w:r>
            <w:r w:rsidR="000349C0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  <w:p w14:paraId="25B3301D" w14:textId="77777777" w:rsidR="001272F0" w:rsidRPr="001272F0" w:rsidRDefault="001272F0" w:rsidP="001272F0">
            <w:pPr>
              <w:pStyle w:val="ListParagraph"/>
              <w:spacing w:before="60" w:after="60"/>
              <w:ind w:left="426"/>
              <w:rPr>
                <w:rFonts w:ascii="Times New Roman" w:hAnsi="Times New Roman" w:cs="Times New Roman"/>
                <w:b/>
                <w:lang w:val="is-IS"/>
              </w:rPr>
            </w:pPr>
            <w:r w:rsidRPr="001272F0">
              <w:rPr>
                <w:rFonts w:ascii="Segoe UI Symbol" w:hAnsi="Segoe UI Symbol" w:cs="Segoe UI Symbol"/>
                <w:b/>
                <w:lang w:val="is-IS"/>
              </w:rPr>
              <w:t>☐</w:t>
            </w:r>
            <w:r w:rsidRPr="001272F0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is-IS"/>
              </w:rPr>
              <w:t>Frummat</w:t>
            </w:r>
            <w:r w:rsidRPr="001272F0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  <w:p w14:paraId="66498D05" w14:textId="77777777" w:rsidR="001272F0" w:rsidRPr="001272F0" w:rsidRDefault="001272F0" w:rsidP="001272F0">
            <w:pPr>
              <w:pStyle w:val="ListParagraph"/>
              <w:spacing w:before="60" w:after="60"/>
              <w:ind w:left="426"/>
              <w:rPr>
                <w:rFonts w:ascii="Times New Roman" w:hAnsi="Times New Roman" w:cs="Times New Roman"/>
                <w:b/>
                <w:lang w:val="is-IS"/>
              </w:rPr>
            </w:pPr>
            <w:r w:rsidRPr="001272F0">
              <w:rPr>
                <w:rFonts w:ascii="Segoe UI Symbol" w:hAnsi="Segoe UI Symbol" w:cs="Segoe UI Symbol"/>
                <w:b/>
                <w:lang w:val="is-IS"/>
              </w:rPr>
              <w:t>☐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Endanlegt mat </w:t>
            </w:r>
          </w:p>
        </w:tc>
      </w:tr>
      <w:tr w:rsidR="00311838" w:rsidRPr="00CA3381" w14:paraId="2B6117B4" w14:textId="77777777" w:rsidTr="00FD2097">
        <w:trPr>
          <w:trHeight w:val="826"/>
        </w:trPr>
        <w:tc>
          <w:tcPr>
            <w:tcW w:w="9288" w:type="dxa"/>
          </w:tcPr>
          <w:permStart w:id="135706064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3C20769" w14:textId="77777777" w:rsidR="002F710D" w:rsidRDefault="002F710D" w:rsidP="000573B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á</w:t>
                </w: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hrif á fyrirtækjaeftirlit og reglubyrði, hversu mörg fyrirtæki verða fyrir áhrifum og hvers konar fyrirtæki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5A31DB1" w14:textId="77777777" w:rsidR="002F710D" w:rsidRPr="002F710D" w:rsidRDefault="002F710D" w:rsidP="002F710D">
                <w:pPr>
                  <w:pStyle w:val="ListParagraph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5DB6BAE8" w14:textId="77777777" w:rsidR="002F710D" w:rsidRDefault="004B2E1D" w:rsidP="002F710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462D4B8B" w14:textId="77777777" w:rsidR="002F710D" w:rsidRPr="002F710D" w:rsidRDefault="004B2E1D" w:rsidP="002F710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Athugasemdir: Takmörkuð umfjöllun um áhrif frumvarpsins á framkvæmdaraðila.</w:t>
                </w:r>
              </w:p>
              <w:p w14:paraId="52B7F799" w14:textId="77777777" w:rsidR="001B69DD" w:rsidRPr="004E0E11" w:rsidRDefault="002F710D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fjallað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e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>inföldun laga eða stjórnsýslu?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6A29C32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574F0E6B" w14:textId="77777777" w:rsidR="00FD2097" w:rsidRDefault="004B2E1D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0EE8FA36" w14:textId="77777777" w:rsidR="002F710D" w:rsidRPr="004E0E11" w:rsidRDefault="002F710D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</w:t>
                </w:r>
                <w:r w:rsidR="00D761E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AD3AD35" w14:textId="77777777" w:rsidR="00A410EA" w:rsidRDefault="002F710D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Var lei</w:t>
                </w:r>
                <w:r w:rsidR="00445B95">
                  <w:rPr>
                    <w:rFonts w:ascii="Times New Roman" w:hAnsi="Times New Roman" w:cs="Times New Roman"/>
                    <w:b/>
                    <w:lang w:val="is-IS"/>
                  </w:rPr>
                  <w:t>t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umsagnar </w:t>
                </w:r>
                <w:r w:rsidR="0088387A">
                  <w:rPr>
                    <w:rFonts w:ascii="Times New Roman" w:hAnsi="Times New Roman" w:cs="Times New Roman"/>
                    <w:b/>
                    <w:lang w:val="is-IS"/>
                  </w:rPr>
                  <w:t>ráðgjafar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nefndarinnar?</w:t>
                </w:r>
              </w:p>
              <w:p w14:paraId="45A87796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6B008B35" w14:textId="77777777" w:rsidR="00EE37E1" w:rsidRDefault="004B2E1D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2F710D"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0EE968AB" w14:textId="77777777" w:rsidR="00CA3381" w:rsidRPr="003B07B6" w:rsidRDefault="0088387A" w:rsidP="003B07B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Athugasemdir.</w:t>
                </w:r>
              </w:p>
            </w:sdtContent>
          </w:sdt>
        </w:tc>
      </w:tr>
      <w:permEnd w:id="1357060649"/>
      <w:tr w:rsidR="000D6E33" w:rsidRPr="00BF5ACD" w14:paraId="444CAAB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6D714FB" w14:textId="77777777" w:rsidR="000D6E33" w:rsidRPr="007478E0" w:rsidRDefault="000349C0" w:rsidP="009634C9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Ábendingar </w:t>
            </w:r>
            <w:r w:rsidR="009634C9">
              <w:rPr>
                <w:rFonts w:ascii="Times New Roman" w:hAnsi="Times New Roman" w:cs="Times New Roman"/>
                <w:b/>
                <w:lang w:val="is-IS"/>
              </w:rPr>
              <w:t>er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snúa að drögum að frumvarpi til laga.</w:t>
            </w:r>
          </w:p>
        </w:tc>
      </w:tr>
      <w:tr w:rsidR="000D6E33" w:rsidRPr="00CA3381" w14:paraId="0E0EFD76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581400124" w:edGrp="everyone" w:displacedByCustomXml="prev"/>
              <w:p w14:paraId="4C3D030B" w14:textId="77777777" w:rsidR="00CE06FC" w:rsidRPr="004D0343" w:rsidRDefault="000573BA" w:rsidP="003B07B6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Ef athugasemdir gerðar</w:t>
                </w:r>
                <w:r w:rsidR="00820BC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í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A lið, var brugðist við þeim við samningu frumvarps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ins</w:t>
                </w:r>
                <w:r w:rsidR="00820BCA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BAAA66B" w14:textId="77777777" w:rsidR="00820BCA" w:rsidRPr="00820BCA" w:rsidRDefault="00820BCA" w:rsidP="00820BCA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CBF4684" w14:textId="77777777" w:rsidR="00B8652D" w:rsidRDefault="00820BCA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11010229" w14:textId="77777777" w:rsidR="00B8652D" w:rsidRPr="002F710D" w:rsidRDefault="004B2E1D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Athugasemdir: Á ekki við.</w:t>
                </w:r>
              </w:p>
              <w:p w14:paraId="6EBC87F4" w14:textId="77777777" w:rsidR="002F710D" w:rsidRPr="002F710D" w:rsidRDefault="000573BA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Ef athugasemdir gerðar</w:t>
                </w:r>
                <w:r w:rsidR="004D034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við frummat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í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B lið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, var brugðist við þeim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við samningu fr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umvarps</w:t>
                </w:r>
                <w:r w:rsidR="0090185C">
                  <w:rPr>
                    <w:rFonts w:ascii="Times New Roman" w:hAnsi="Times New Roman" w:cs="Times New Roman"/>
                    <w:b/>
                    <w:lang w:val="is-IS"/>
                  </w:rPr>
                  <w:t>ins</w:t>
                </w:r>
                <w:r w:rsidR="002F710D" w:rsidRPr="002F710D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1B88A29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2F991DBD" w14:textId="77777777" w:rsidR="002F710D" w:rsidRPr="002F710D" w:rsidRDefault="002F710D" w:rsidP="002F710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2F710D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2F710D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2016A325" w14:textId="77777777" w:rsidR="002F710D" w:rsidRPr="002F710D" w:rsidRDefault="004B2E1D" w:rsidP="002F710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Athugasemdir: Á ekki við. </w:t>
                </w:r>
              </w:p>
              <w:p w14:paraId="1F7D80DC" w14:textId="77777777" w:rsidR="00CE06FC" w:rsidRPr="004D0343" w:rsidRDefault="00820BCA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Liggur fyrir greinargerð um mat á nauðsyn eftirlitsreglna skv. 1. og 2. mgr. 3. gr. laga nr. 27/1999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einnig </w:t>
                </w:r>
                <w:r w:rsidR="00EE37E1">
                  <w:rPr>
                    <w:rFonts w:ascii="Times New Roman" w:hAnsi="Times New Roman" w:cs="Times New Roman"/>
                    <w:b/>
                    <w:lang w:val="is-IS"/>
                  </w:rPr>
                  <w:t>12. gr. samþykktar ríkisstjórnarinnar um undirbúning og frágang stjórnarfrumvarpa og stjórnartillagna frá 10</w:t>
                </w:r>
                <w:r w:rsidR="00445B95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EE37E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mars 2017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2CC5372A" w14:textId="77777777" w:rsidR="00820BCA" w:rsidRPr="00820BCA" w:rsidRDefault="00820BCA" w:rsidP="00820BCA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20BCA">
                  <w:rPr>
                    <w:rFonts w:ascii="Segoe UI Symbol" w:hAnsi="Segoe UI Symbol" w:cs="Segoe UI Symbol"/>
                    <w:lang w:val="is-IS"/>
                  </w:rPr>
                  <w:t>☐</w:t>
                </w:r>
                <w:r w:rsidRPr="00820BCA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24E2056D" w14:textId="77777777" w:rsidR="00AC19E3" w:rsidRPr="004D0343" w:rsidRDefault="004B2E1D" w:rsidP="00820B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820BCA" w:rsidRPr="00820BCA">
                  <w:rPr>
                    <w:rFonts w:ascii="Times New Roman" w:hAnsi="Times New Roman" w:cs="Times New Roman"/>
                    <w:lang w:val="is-IS"/>
                  </w:rPr>
                  <w:t xml:space="preserve"> Nei</w:t>
                </w:r>
              </w:p>
              <w:p w14:paraId="0DF6DECC" w14:textId="77777777" w:rsidR="00CE06FC" w:rsidRPr="004D0343" w:rsidRDefault="00B8652D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Ef um innleiðingu á 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lang w:val="is-IS"/>
                  </w:rPr>
                  <w:t>ESB-gerð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er að ræða, er tilgreint hvort frumvarpið hafi að geyma frávik </w:t>
                </w:r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(</w:t>
                </w:r>
                <w:proofErr w:type="spellStart"/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>viðbætur</w:t>
                </w:r>
                <w:proofErr w:type="spellEnd"/>
                <w:r w:rsidR="000573BA">
                  <w:rPr>
                    <w:rFonts w:ascii="Times New Roman" w:hAnsi="Times New Roman" w:cs="Times New Roman"/>
                    <w:b/>
                    <w:lang w:val="is-IS"/>
                  </w:rPr>
                  <w:t xml:space="preserve">)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frá upphaflegu gerðinni, sbr. 5. gr. reglna um þinglega meðferð 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  <w:lang w:val="is-IS"/>
                  </w:rPr>
                  <w:t>EES-mála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frá 1. október 2011?</w:t>
                </w:r>
              </w:p>
              <w:p w14:paraId="52CDF46D" w14:textId="570CA423" w:rsidR="00B8652D" w:rsidRPr="00B8652D" w:rsidRDefault="00006362" w:rsidP="00B8652D">
                <w:pPr>
                  <w:pStyle w:val="ListParagraph"/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>X</w:t>
                </w:r>
                <w:r w:rsidR="00B8652D" w:rsidRPr="00B8652D">
                  <w:rPr>
                    <w:rFonts w:ascii="Times New Roman" w:hAnsi="Times New Roman" w:cs="Times New Roman"/>
                    <w:lang w:val="is-IS"/>
                  </w:rPr>
                  <w:t xml:space="preserve"> Já </w:t>
                </w:r>
              </w:p>
              <w:p w14:paraId="4226DBE7" w14:textId="040E5450" w:rsidR="00AC19E3" w:rsidRDefault="00006362" w:rsidP="00B8652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Segoe UI Symbol" w:hAnsi="Segoe UI Symbol" w:cs="Segoe UI Symbol"/>
                    <w:lang w:val="is-IS"/>
                  </w:rPr>
                  <w:t xml:space="preserve">    </w:t>
                </w:r>
                <w:r w:rsidR="00B8652D" w:rsidRPr="00B8652D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67CF12BE" w14:textId="77777777" w:rsidR="000D6E33" w:rsidRPr="003B07B6" w:rsidRDefault="00B8652D" w:rsidP="003B07B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Athugasemdir.</w:t>
                </w:r>
                <w:r w:rsidR="00346619" w:rsidRPr="003B07B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581400124" w:displacedByCustomXml="next"/>
            </w:sdtContent>
          </w:sdt>
        </w:tc>
      </w:tr>
      <w:tr w:rsidR="00311838" w:rsidRPr="0047580A" w14:paraId="54180DD5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01E43B3" w14:textId="77777777" w:rsidR="00311838" w:rsidRPr="007478E0" w:rsidRDefault="00B951A0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Annað</w:t>
            </w:r>
            <w:r w:rsidR="00D761E3">
              <w:rPr>
                <w:rFonts w:ascii="Times New Roman" w:hAnsi="Times New Roman" w:cs="Times New Roman"/>
                <w:b/>
                <w:lang w:val="is-IS"/>
              </w:rPr>
              <w:t>.</w:t>
            </w:r>
          </w:p>
        </w:tc>
      </w:tr>
      <w:tr w:rsidR="00D87B33" w:rsidRPr="00CA3381" w14:paraId="1AC17FA4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3A4D4DA" w14:textId="47264ECA" w:rsidR="00E31C50" w:rsidRDefault="00006362" w:rsidP="00E31C50">
                <w:pPr>
                  <w:pStyle w:val="ListParagraph"/>
                  <w:spacing w:before="60" w:after="24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Áréttað er mikilvægi þess að fjalla 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 xml:space="preserve">með skýrum hætti 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ákvæði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33C17">
                  <w:rPr>
                    <w:rFonts w:ascii="Times New Roman" w:hAnsi="Times New Roman" w:cs="Times New Roman"/>
                    <w:lang w:val="is-IS"/>
                  </w:rPr>
                  <w:t xml:space="preserve">í frumvarpinu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sem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 xml:space="preserve"> ekki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eiga s</w:t>
                </w:r>
                <w:r w:rsidR="00584E50">
                  <w:rPr>
                    <w:rFonts w:ascii="Times New Roman" w:hAnsi="Times New Roman" w:cs="Times New Roman"/>
                    <w:lang w:val="is-IS"/>
                  </w:rPr>
                  <w:t>ér 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toð í tilskipun 2014/52/ESB,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þ.á.m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>á hvaða rökum þ</w:t>
                </w:r>
                <w:r w:rsidR="00584E50">
                  <w:rPr>
                    <w:rFonts w:ascii="Times New Roman" w:hAnsi="Times New Roman" w:cs="Times New Roman"/>
                    <w:lang w:val="is-IS"/>
                  </w:rPr>
                  <w:t>au ákvæði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84E50">
                  <w:rPr>
                    <w:rFonts w:ascii="Times New Roman" w:hAnsi="Times New Roman" w:cs="Times New Roman"/>
                    <w:lang w:val="is-IS"/>
                  </w:rPr>
                  <w:t>er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584E50">
                  <w:rPr>
                    <w:rFonts w:ascii="Times New Roman" w:hAnsi="Times New Roman" w:cs="Times New Roman"/>
                    <w:lang w:val="is-IS"/>
                  </w:rPr>
                  <w:t xml:space="preserve"> reist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hvaða aðrar leiðir 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>eru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84E50">
                  <w:rPr>
                    <w:rFonts w:ascii="Times New Roman" w:hAnsi="Times New Roman" w:cs="Times New Roman"/>
                    <w:lang w:val="is-IS"/>
                  </w:rPr>
                  <w:t>færar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 að ná sama markmiði</w:t>
                </w:r>
                <w:r w:rsidR="004B2E1D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695B52">
                  <w:rPr>
                    <w:rFonts w:ascii="Times New Roman" w:hAnsi="Times New Roman" w:cs="Times New Roman"/>
                    <w:lang w:val="is-IS"/>
                  </w:rPr>
                  <w:t>Á það m.a.</w:t>
                </w:r>
                <w:r w:rsidR="00CB35CC">
                  <w:rPr>
                    <w:rFonts w:ascii="Times New Roman" w:hAnsi="Times New Roman" w:cs="Times New Roman"/>
                    <w:lang w:val="is-IS"/>
                  </w:rPr>
                  <w:t xml:space="preserve"> við um ákvæði 5. gr. frumvarpsins þar sem lagt er til að Skipulagsstofnun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og</w:t>
                </w:r>
                <w:r w:rsidR="00433C17">
                  <w:rPr>
                    <w:rFonts w:ascii="Times New Roman" w:hAnsi="Times New Roman" w:cs="Times New Roman"/>
                    <w:lang w:val="is-IS"/>
                  </w:rPr>
                  <w:t xml:space="preserve"> sveitarstjórn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433C1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B35CC">
                  <w:rPr>
                    <w:rFonts w:ascii="Times New Roman" w:hAnsi="Times New Roman" w:cs="Times New Roman"/>
                    <w:lang w:val="is-IS"/>
                  </w:rPr>
                  <w:t>sé heimilt að setja skilyrði um tilhögun fra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mkvæmda sem ekki eru matskyldar</w:t>
                </w:r>
                <w:r w:rsidR="00140A30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einnig</w:t>
                </w:r>
                <w:r w:rsidR="00140A30">
                  <w:rPr>
                    <w:rFonts w:ascii="Times New Roman" w:hAnsi="Times New Roman" w:cs="Times New Roman"/>
                    <w:lang w:val="is-IS"/>
                  </w:rPr>
                  <w:t xml:space="preserve"> ákvæði 1</w:t>
                </w:r>
                <w:r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140A30">
                  <w:rPr>
                    <w:rFonts w:ascii="Times New Roman" w:hAnsi="Times New Roman" w:cs="Times New Roman"/>
                    <w:lang w:val="is-IS"/>
                  </w:rPr>
                  <w:t>. gr. um endurskoðun umhverfismats.</w:t>
                </w:r>
                <w:r w:rsidR="00695B5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Með tilliti til þess að um íþyngjandi lagasetningu er að ræða væri ástæða til að 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fjalla </w:t>
                </w:r>
                <w:r w:rsidR="00F24101">
                  <w:rPr>
                    <w:rFonts w:ascii="Times New Roman" w:hAnsi="Times New Roman" w:cs="Times New Roman"/>
                    <w:lang w:val="is-IS"/>
                  </w:rPr>
                  <w:t>nánar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 í skýringum með frumvarpinu um áhrif fyrirhugaðra lagabreytinga í þjóðhagslegu samhengi og 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 xml:space="preserve">áhrif þeirra á 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>fyrirtæki.</w:t>
                </w:r>
              </w:p>
              <w:p w14:paraId="39D77C1F" w14:textId="198C3E5F" w:rsidR="00CA3381" w:rsidRPr="00CB35CC" w:rsidRDefault="00584E50" w:rsidP="00F24101">
                <w:pPr>
                  <w:pStyle w:val="ListParagraph"/>
                  <w:spacing w:before="60" w:after="24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Í þessu sambandi er einnig vísað til álits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 Sambands íslenskra sveitarfélaga og Samtaka atvinnulífsins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þar sem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 kallað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eftir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því að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lokið verði 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>heildarendurskoðun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 xml:space="preserve"> á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 l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>ögum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 um mat á umhverfisáhrifum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>. Í þeirri endurskoðun ve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>rði lögð áhersla á að þrengja gildissvið laganna með þv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í að afnema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C-flokk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í </w:t>
                </w:r>
                <w:r w:rsidR="00F24101">
                  <w:rPr>
                    <w:rFonts w:ascii="Times New Roman" w:hAnsi="Times New Roman" w:cs="Times New Roman"/>
                    <w:lang w:val="is-IS"/>
                  </w:rPr>
                  <w:t>1. viðauka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lang w:val="is-IS"/>
                  </w:rPr>
                  <w:t xml:space="preserve"> og að</w:t>
                </w:r>
                <w:r w:rsidR="00E31C5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8058B">
                  <w:rPr>
                    <w:rFonts w:ascii="Times New Roman" w:hAnsi="Times New Roman" w:cs="Times New Roman"/>
                    <w:lang w:val="is-IS"/>
                  </w:rPr>
                  <w:t>viðauki</w:t>
                </w:r>
                <w:r w:rsidR="00F24101">
                  <w:rPr>
                    <w:rFonts w:ascii="Times New Roman" w:hAnsi="Times New Roman" w:cs="Times New Roman"/>
                    <w:lang w:val="is-IS"/>
                  </w:rPr>
                  <w:t>nn</w:t>
                </w:r>
                <w:r w:rsidR="0088058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verði jafnframt </w:t>
                </w:r>
                <w:r w:rsidR="0088058B">
                  <w:rPr>
                    <w:rFonts w:ascii="Times New Roman" w:hAnsi="Times New Roman" w:cs="Times New Roman"/>
                    <w:lang w:val="is-IS"/>
                  </w:rPr>
                  <w:t xml:space="preserve">endurskoðaður í heild </w:t>
                </w:r>
                <w:r w:rsidR="008827EE">
                  <w:rPr>
                    <w:rFonts w:ascii="Times New Roman" w:hAnsi="Times New Roman" w:cs="Times New Roman"/>
                    <w:lang w:val="is-IS"/>
                  </w:rPr>
                  <w:t xml:space="preserve">sinni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með það í huga að</w:t>
                </w:r>
                <w:r w:rsidR="0088058B">
                  <w:rPr>
                    <w:rFonts w:ascii="Times New Roman" w:hAnsi="Times New Roman" w:cs="Times New Roman"/>
                    <w:lang w:val="is-IS"/>
                  </w:rPr>
                  <w:t xml:space="preserve"> meta í hvaða tilvikum hafi verið innleiddar strangari kröfur en gerð er krafa um í tilskipuninni.</w:t>
                </w:r>
              </w:p>
            </w:sdtContent>
          </w:sdt>
        </w:tc>
      </w:tr>
    </w:tbl>
    <w:p w14:paraId="0C4A69E8" w14:textId="77777777" w:rsidR="00E568F6" w:rsidRPr="00E568F6" w:rsidRDefault="00E568F6" w:rsidP="00B951A0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D176" w14:textId="77777777" w:rsidR="009B2B7C" w:rsidRDefault="009B2B7C" w:rsidP="007478E0">
      <w:pPr>
        <w:spacing w:after="0" w:line="240" w:lineRule="auto"/>
      </w:pPr>
      <w:r>
        <w:separator/>
      </w:r>
    </w:p>
  </w:endnote>
  <w:endnote w:type="continuationSeparator" w:id="0">
    <w:p w14:paraId="514E9BCF" w14:textId="77777777" w:rsidR="009B2B7C" w:rsidRDefault="009B2B7C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FAA03" w14:textId="3C068D06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01" w:rsidRPr="00F24101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14:paraId="232A01AB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B51E" w14:textId="77777777" w:rsidR="009B2B7C" w:rsidRDefault="009B2B7C" w:rsidP="007478E0">
      <w:pPr>
        <w:spacing w:after="0" w:line="240" w:lineRule="auto"/>
      </w:pPr>
      <w:r>
        <w:separator/>
      </w:r>
    </w:p>
  </w:footnote>
  <w:footnote w:type="continuationSeparator" w:id="0">
    <w:p w14:paraId="7527165C" w14:textId="77777777" w:rsidR="009B2B7C" w:rsidRDefault="009B2B7C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757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820B1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70C25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30"/>
  </w:num>
  <w:num w:numId="5">
    <w:abstractNumId w:val="20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7"/>
  </w:num>
  <w:num w:numId="11">
    <w:abstractNumId w:val="27"/>
  </w:num>
  <w:num w:numId="12">
    <w:abstractNumId w:val="29"/>
  </w:num>
  <w:num w:numId="13">
    <w:abstractNumId w:val="3"/>
  </w:num>
  <w:num w:numId="14">
    <w:abstractNumId w:val="5"/>
  </w:num>
  <w:num w:numId="15">
    <w:abstractNumId w:val="31"/>
  </w:num>
  <w:num w:numId="16">
    <w:abstractNumId w:val="1"/>
  </w:num>
  <w:num w:numId="17">
    <w:abstractNumId w:val="15"/>
  </w:num>
  <w:num w:numId="18">
    <w:abstractNumId w:val="24"/>
  </w:num>
  <w:num w:numId="19">
    <w:abstractNumId w:val="25"/>
  </w:num>
  <w:num w:numId="20">
    <w:abstractNumId w:val="22"/>
  </w:num>
  <w:num w:numId="21">
    <w:abstractNumId w:val="12"/>
  </w:num>
  <w:num w:numId="22">
    <w:abstractNumId w:val="23"/>
  </w:num>
  <w:num w:numId="23">
    <w:abstractNumId w:val="18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7"/>
  </w:num>
  <w:num w:numId="29">
    <w:abstractNumId w:val="13"/>
  </w:num>
  <w:num w:numId="30">
    <w:abstractNumId w:val="0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2"/>
    <w:rsid w:val="00000C39"/>
    <w:rsid w:val="00005502"/>
    <w:rsid w:val="00006362"/>
    <w:rsid w:val="000073F7"/>
    <w:rsid w:val="000212D2"/>
    <w:rsid w:val="000349C0"/>
    <w:rsid w:val="00043358"/>
    <w:rsid w:val="00050DAE"/>
    <w:rsid w:val="00051DC6"/>
    <w:rsid w:val="00053A72"/>
    <w:rsid w:val="000573BA"/>
    <w:rsid w:val="00063E97"/>
    <w:rsid w:val="0007153E"/>
    <w:rsid w:val="000829E4"/>
    <w:rsid w:val="0008494B"/>
    <w:rsid w:val="00085E73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3ADA"/>
    <w:rsid w:val="000F7A26"/>
    <w:rsid w:val="00100138"/>
    <w:rsid w:val="0011293C"/>
    <w:rsid w:val="0012646E"/>
    <w:rsid w:val="00126525"/>
    <w:rsid w:val="001272F0"/>
    <w:rsid w:val="0013057A"/>
    <w:rsid w:val="00131859"/>
    <w:rsid w:val="00133146"/>
    <w:rsid w:val="00135B40"/>
    <w:rsid w:val="0013710B"/>
    <w:rsid w:val="00140A30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273D"/>
    <w:rsid w:val="002A4788"/>
    <w:rsid w:val="002B70B7"/>
    <w:rsid w:val="002C2C53"/>
    <w:rsid w:val="002C76B6"/>
    <w:rsid w:val="002F1F8D"/>
    <w:rsid w:val="002F5A2D"/>
    <w:rsid w:val="002F710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72BD6"/>
    <w:rsid w:val="003A1821"/>
    <w:rsid w:val="003B07B6"/>
    <w:rsid w:val="003B784E"/>
    <w:rsid w:val="003C66CA"/>
    <w:rsid w:val="003D01BF"/>
    <w:rsid w:val="003D1515"/>
    <w:rsid w:val="003E611E"/>
    <w:rsid w:val="003F530A"/>
    <w:rsid w:val="00403139"/>
    <w:rsid w:val="0043227F"/>
    <w:rsid w:val="00433C17"/>
    <w:rsid w:val="004433F4"/>
    <w:rsid w:val="00445B95"/>
    <w:rsid w:val="00450029"/>
    <w:rsid w:val="00450088"/>
    <w:rsid w:val="004604F4"/>
    <w:rsid w:val="0047580A"/>
    <w:rsid w:val="004978E5"/>
    <w:rsid w:val="004A3002"/>
    <w:rsid w:val="004A34C4"/>
    <w:rsid w:val="004A515F"/>
    <w:rsid w:val="004B2E1D"/>
    <w:rsid w:val="004D0343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76805"/>
    <w:rsid w:val="00584E50"/>
    <w:rsid w:val="00592E19"/>
    <w:rsid w:val="005A2A30"/>
    <w:rsid w:val="005B46C8"/>
    <w:rsid w:val="005C123A"/>
    <w:rsid w:val="005C1678"/>
    <w:rsid w:val="005E44E3"/>
    <w:rsid w:val="00613815"/>
    <w:rsid w:val="00614FAD"/>
    <w:rsid w:val="00665765"/>
    <w:rsid w:val="00676A80"/>
    <w:rsid w:val="00694183"/>
    <w:rsid w:val="00695B52"/>
    <w:rsid w:val="006960C1"/>
    <w:rsid w:val="00697B19"/>
    <w:rsid w:val="006C5CA8"/>
    <w:rsid w:val="006C6EA3"/>
    <w:rsid w:val="006D5876"/>
    <w:rsid w:val="006D76C1"/>
    <w:rsid w:val="006E6470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D5A39"/>
    <w:rsid w:val="007F64AB"/>
    <w:rsid w:val="00811BB0"/>
    <w:rsid w:val="00811C11"/>
    <w:rsid w:val="00813003"/>
    <w:rsid w:val="00820BCA"/>
    <w:rsid w:val="00820DCE"/>
    <w:rsid w:val="008218F2"/>
    <w:rsid w:val="00826B1C"/>
    <w:rsid w:val="00831104"/>
    <w:rsid w:val="00845C9A"/>
    <w:rsid w:val="00851A99"/>
    <w:rsid w:val="0085776D"/>
    <w:rsid w:val="00863BC9"/>
    <w:rsid w:val="00872634"/>
    <w:rsid w:val="008734A0"/>
    <w:rsid w:val="0088058B"/>
    <w:rsid w:val="008827EE"/>
    <w:rsid w:val="008831B4"/>
    <w:rsid w:val="00883508"/>
    <w:rsid w:val="0088387A"/>
    <w:rsid w:val="00886857"/>
    <w:rsid w:val="0088731A"/>
    <w:rsid w:val="008A2C75"/>
    <w:rsid w:val="008A3E92"/>
    <w:rsid w:val="008D09FC"/>
    <w:rsid w:val="008D482D"/>
    <w:rsid w:val="008D5D9A"/>
    <w:rsid w:val="008E14CF"/>
    <w:rsid w:val="008E4EEE"/>
    <w:rsid w:val="0090185C"/>
    <w:rsid w:val="009178D2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634C9"/>
    <w:rsid w:val="00986DC2"/>
    <w:rsid w:val="00993115"/>
    <w:rsid w:val="00994012"/>
    <w:rsid w:val="009941D2"/>
    <w:rsid w:val="009B2B7C"/>
    <w:rsid w:val="009B4C22"/>
    <w:rsid w:val="009B7A52"/>
    <w:rsid w:val="009C2DA3"/>
    <w:rsid w:val="009C3565"/>
    <w:rsid w:val="009F43E8"/>
    <w:rsid w:val="009F64EA"/>
    <w:rsid w:val="00A01DD4"/>
    <w:rsid w:val="00A20E2E"/>
    <w:rsid w:val="00A30C51"/>
    <w:rsid w:val="00A3629C"/>
    <w:rsid w:val="00A40657"/>
    <w:rsid w:val="00A40A85"/>
    <w:rsid w:val="00A410EA"/>
    <w:rsid w:val="00A51298"/>
    <w:rsid w:val="00A64F53"/>
    <w:rsid w:val="00A6722A"/>
    <w:rsid w:val="00A72ECC"/>
    <w:rsid w:val="00A77160"/>
    <w:rsid w:val="00A80177"/>
    <w:rsid w:val="00A8158E"/>
    <w:rsid w:val="00A87078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8652D"/>
    <w:rsid w:val="00B9341C"/>
    <w:rsid w:val="00B940F8"/>
    <w:rsid w:val="00B951A0"/>
    <w:rsid w:val="00BA4BB1"/>
    <w:rsid w:val="00BA5089"/>
    <w:rsid w:val="00BA5B20"/>
    <w:rsid w:val="00BB2B30"/>
    <w:rsid w:val="00BC4AE8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34967"/>
    <w:rsid w:val="00C412C9"/>
    <w:rsid w:val="00C5037E"/>
    <w:rsid w:val="00C51AA5"/>
    <w:rsid w:val="00C55589"/>
    <w:rsid w:val="00C67F5E"/>
    <w:rsid w:val="00C7397C"/>
    <w:rsid w:val="00CA3381"/>
    <w:rsid w:val="00CB35CC"/>
    <w:rsid w:val="00CC343A"/>
    <w:rsid w:val="00CC774F"/>
    <w:rsid w:val="00CD60E4"/>
    <w:rsid w:val="00CE06FC"/>
    <w:rsid w:val="00CE190D"/>
    <w:rsid w:val="00CF1873"/>
    <w:rsid w:val="00CF477F"/>
    <w:rsid w:val="00D03E7A"/>
    <w:rsid w:val="00D0424B"/>
    <w:rsid w:val="00D121DE"/>
    <w:rsid w:val="00D148DB"/>
    <w:rsid w:val="00D23EAD"/>
    <w:rsid w:val="00D2580F"/>
    <w:rsid w:val="00D503AC"/>
    <w:rsid w:val="00D53AA7"/>
    <w:rsid w:val="00D62AAC"/>
    <w:rsid w:val="00D62CC3"/>
    <w:rsid w:val="00D64A3D"/>
    <w:rsid w:val="00D74D0E"/>
    <w:rsid w:val="00D761E3"/>
    <w:rsid w:val="00D87B33"/>
    <w:rsid w:val="00D913A8"/>
    <w:rsid w:val="00D96089"/>
    <w:rsid w:val="00DD7EA1"/>
    <w:rsid w:val="00DE31D9"/>
    <w:rsid w:val="00DF2AA7"/>
    <w:rsid w:val="00E02D04"/>
    <w:rsid w:val="00E11F1B"/>
    <w:rsid w:val="00E231B6"/>
    <w:rsid w:val="00E31C26"/>
    <w:rsid w:val="00E31C50"/>
    <w:rsid w:val="00E32CD5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37E1"/>
    <w:rsid w:val="00EE7DC8"/>
    <w:rsid w:val="00EF25FE"/>
    <w:rsid w:val="00F21086"/>
    <w:rsid w:val="00F24101"/>
    <w:rsid w:val="00F33A33"/>
    <w:rsid w:val="00F51434"/>
    <w:rsid w:val="00F51F2D"/>
    <w:rsid w:val="00F656C4"/>
    <w:rsid w:val="00F7438A"/>
    <w:rsid w:val="00F841D8"/>
    <w:rsid w:val="00F92D2C"/>
    <w:rsid w:val="00F93B5C"/>
    <w:rsid w:val="00F9608F"/>
    <w:rsid w:val="00FA4898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58B1"/>
  <w15:docId w15:val="{8E46A5FE-A6F1-43C2-AA45-FFF18D4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0E4421"/>
    <w:rsid w:val="0014208B"/>
    <w:rsid w:val="00147E0E"/>
    <w:rsid w:val="00150B35"/>
    <w:rsid w:val="001525B0"/>
    <w:rsid w:val="001A3FD6"/>
    <w:rsid w:val="001B440E"/>
    <w:rsid w:val="001C5BB7"/>
    <w:rsid w:val="00261A33"/>
    <w:rsid w:val="002A3015"/>
    <w:rsid w:val="002C7EC4"/>
    <w:rsid w:val="002F7912"/>
    <w:rsid w:val="003044D5"/>
    <w:rsid w:val="00610C98"/>
    <w:rsid w:val="0062144B"/>
    <w:rsid w:val="006B17C6"/>
    <w:rsid w:val="006C0BB1"/>
    <w:rsid w:val="006D157A"/>
    <w:rsid w:val="006F1B63"/>
    <w:rsid w:val="0070759F"/>
    <w:rsid w:val="0074164A"/>
    <w:rsid w:val="00757EF8"/>
    <w:rsid w:val="00805AC3"/>
    <w:rsid w:val="00823CBA"/>
    <w:rsid w:val="008E3CFC"/>
    <w:rsid w:val="008E61E5"/>
    <w:rsid w:val="0095447C"/>
    <w:rsid w:val="00983C8A"/>
    <w:rsid w:val="009F53A8"/>
    <w:rsid w:val="00A548B9"/>
    <w:rsid w:val="00AF68F2"/>
    <w:rsid w:val="00BB0355"/>
    <w:rsid w:val="00BB66D1"/>
    <w:rsid w:val="00C15123"/>
    <w:rsid w:val="00D5050E"/>
    <w:rsid w:val="00DE4646"/>
    <w:rsid w:val="00DE681D"/>
    <w:rsid w:val="00E641C6"/>
    <w:rsid w:val="00E730F6"/>
    <w:rsid w:val="00E817A6"/>
    <w:rsid w:val="00F10F47"/>
    <w:rsid w:val="00F31CC7"/>
    <w:rsid w:val="00F455B2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5CB66BFC4F5C41E18049CFEFC639FCA2">
    <w:name w:val="5CB66BFC4F5C41E18049CFEFC639FCA2"/>
    <w:rsid w:val="00610C98"/>
  </w:style>
  <w:style w:type="paragraph" w:customStyle="1" w:styleId="F95FA8FA87EE4C73A8E891925D0B992E">
    <w:name w:val="F95FA8FA87EE4C73A8E891925D0B992E"/>
    <w:rsid w:val="00610C98"/>
  </w:style>
  <w:style w:type="paragraph" w:customStyle="1" w:styleId="799BCBE8050649BF899A974D96DEDC28">
    <w:name w:val="799BCBE8050649BF899A974D96DEDC28"/>
    <w:rsid w:val="00A548B9"/>
  </w:style>
  <w:style w:type="paragraph" w:customStyle="1" w:styleId="0EB2823F9A2F49BBB3E7E5F38F3EB9C7">
    <w:name w:val="0EB2823F9A2F49BBB3E7E5F38F3EB9C7"/>
    <w:rsid w:val="00A5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67A3-085C-49F4-90C8-7E694E2B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Sigurður Örn Guðleifsson</cp:lastModifiedBy>
  <cp:revision>4</cp:revision>
  <cp:lastPrinted>2017-12-14T15:10:00Z</cp:lastPrinted>
  <dcterms:created xsi:type="dcterms:W3CDTF">2018-03-08T10:35:00Z</dcterms:created>
  <dcterms:modified xsi:type="dcterms:W3CDTF">2018-03-08T10:48:00Z</dcterms:modified>
</cp:coreProperties>
</file>