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CCED" w14:textId="77777777" w:rsidR="00DA7431" w:rsidRPr="009D0AD8" w:rsidRDefault="00DA7431" w:rsidP="00DA7431">
      <w:pPr>
        <w:spacing w:line="240" w:lineRule="auto"/>
        <w:ind w:left="357"/>
        <w:jc w:val="right"/>
        <w:rPr>
          <w:rFonts w:ascii="Arial" w:hAnsi="Arial" w:cs="Arial"/>
          <w:b/>
          <w:bCs/>
          <w:sz w:val="20"/>
          <w:szCs w:val="20"/>
        </w:rPr>
      </w:pPr>
      <w:r w:rsidRPr="009D0AD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B7B28D9" wp14:editId="1EDAF68F">
            <wp:extent cx="1228725" cy="12287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ki02-adal_cmyk_blar_m_texta_miðjað_u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5812" w14:textId="70E077CF" w:rsidR="00DA7431" w:rsidRPr="009D0AD8" w:rsidRDefault="00DA7431" w:rsidP="005145B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A7431">
        <w:rPr>
          <w:rFonts w:ascii="Arial" w:hAnsi="Arial" w:cs="Arial"/>
          <w:b/>
          <w:bCs/>
          <w:sz w:val="20"/>
          <w:szCs w:val="20"/>
        </w:rPr>
        <w:t>Samgöngu- og sveitarstjórnarráðuneytið</w:t>
      </w:r>
      <w:r w:rsidRPr="009D0A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0AD8">
        <w:rPr>
          <w:rFonts w:ascii="Arial" w:hAnsi="Arial" w:cs="Arial"/>
          <w:b/>
          <w:bCs/>
          <w:sz w:val="20"/>
          <w:szCs w:val="20"/>
        </w:rPr>
        <w:tab/>
      </w:r>
    </w:p>
    <w:p w14:paraId="7DE66B41" w14:textId="4B9C799D" w:rsidR="00DA7431" w:rsidRDefault="00DA7431" w:rsidP="005145BF">
      <w:pPr>
        <w:spacing w:line="240" w:lineRule="auto"/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 xml:space="preserve">Samráðsgátt- </w:t>
      </w:r>
      <w:r w:rsidRPr="00DA7431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samradsgatt.island.i</w:t>
      </w:r>
      <w:r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s</w:t>
      </w:r>
    </w:p>
    <w:p w14:paraId="1F518512" w14:textId="77777777" w:rsidR="00DA7431" w:rsidRDefault="00DA7431" w:rsidP="00DA7431">
      <w:pPr>
        <w:spacing w:line="240" w:lineRule="auto"/>
        <w:ind w:left="357"/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</w:pPr>
    </w:p>
    <w:p w14:paraId="6EF581A2" w14:textId="0D2724D9" w:rsidR="00DA7431" w:rsidRPr="009D0AD8" w:rsidRDefault="00DA7431" w:rsidP="00DA7431">
      <w:pPr>
        <w:spacing w:line="240" w:lineRule="auto"/>
        <w:ind w:left="357"/>
        <w:jc w:val="right"/>
        <w:rPr>
          <w:rFonts w:ascii="Arial" w:hAnsi="Arial" w:cs="Arial"/>
          <w:sz w:val="20"/>
          <w:szCs w:val="20"/>
        </w:rPr>
      </w:pPr>
      <w:r w:rsidRPr="009D0AD8">
        <w:rPr>
          <w:rFonts w:ascii="Arial" w:hAnsi="Arial" w:cs="Arial"/>
          <w:sz w:val="20"/>
          <w:szCs w:val="20"/>
        </w:rPr>
        <w:t>Reykjavík, 1</w:t>
      </w:r>
      <w:r w:rsidR="009A275C">
        <w:rPr>
          <w:rFonts w:ascii="Arial" w:hAnsi="Arial" w:cs="Arial"/>
          <w:sz w:val="20"/>
          <w:szCs w:val="20"/>
        </w:rPr>
        <w:t>8</w:t>
      </w:r>
      <w:r w:rsidRPr="009D0AD8">
        <w:rPr>
          <w:rFonts w:ascii="Arial" w:hAnsi="Arial" w:cs="Arial"/>
          <w:sz w:val="20"/>
          <w:szCs w:val="20"/>
        </w:rPr>
        <w:t xml:space="preserve">. </w:t>
      </w:r>
      <w:r w:rsidR="009A275C">
        <w:rPr>
          <w:rFonts w:ascii="Arial" w:hAnsi="Arial" w:cs="Arial"/>
          <w:sz w:val="20"/>
          <w:szCs w:val="20"/>
        </w:rPr>
        <w:t>mars</w:t>
      </w:r>
      <w:r w:rsidRPr="009D0AD8">
        <w:rPr>
          <w:rFonts w:ascii="Arial" w:hAnsi="Arial" w:cs="Arial"/>
          <w:sz w:val="20"/>
          <w:szCs w:val="20"/>
        </w:rPr>
        <w:t xml:space="preserve"> 20</w:t>
      </w:r>
      <w:r w:rsidR="009A275C">
        <w:rPr>
          <w:rFonts w:ascii="Arial" w:hAnsi="Arial" w:cs="Arial"/>
          <w:sz w:val="20"/>
          <w:szCs w:val="20"/>
        </w:rPr>
        <w:t>20</w:t>
      </w:r>
    </w:p>
    <w:p w14:paraId="6DEC9E49" w14:textId="742E396D" w:rsidR="00F93DC5" w:rsidRDefault="00DA7431">
      <w:r>
        <w:t xml:space="preserve">Efni: </w:t>
      </w:r>
      <w:r w:rsidRPr="00DA7431">
        <w:t>Drög að reglugerð um breytingu á reglugerð um skráningu ökutækja og drög að reglugerð um skoðun ökutækja</w:t>
      </w:r>
    </w:p>
    <w:p w14:paraId="2C5DF080" w14:textId="2AE0398A" w:rsidR="00DA7431" w:rsidRDefault="00DA7431"/>
    <w:p w14:paraId="753003FD" w14:textId="6953D1E5" w:rsidR="009A275C" w:rsidRDefault="00DA7431">
      <w:r>
        <w:t xml:space="preserve">Sjálfsbjörg hefur nú í nokkurn tíma tekið þátt í samráði </w:t>
      </w:r>
      <w:r w:rsidR="005145BF">
        <w:t>um</w:t>
      </w:r>
      <w:r>
        <w:t xml:space="preserve"> mál sem snú</w:t>
      </w:r>
      <w:r w:rsidR="005145BF">
        <w:t>a</w:t>
      </w:r>
      <w:r>
        <w:t xml:space="preserve"> að skráningu ökutækja hreyfihamlaðra og skoðun sömu ökutækja.</w:t>
      </w:r>
      <w:r w:rsidR="00273ECB">
        <w:t xml:space="preserve"> </w:t>
      </w:r>
      <w:r>
        <w:t xml:space="preserve">Ökutæki hreyfihamlaðra þarf oft að breyta mikið, jafnvel svo mikið að stýrisbúnaði viðkomandi bifreiðar er nánast skipt út.  Á slíkum búnaði </w:t>
      </w:r>
      <w:r w:rsidR="00273ECB">
        <w:t>er hins vegar</w:t>
      </w:r>
      <w:r>
        <w:t xml:space="preserve"> ábyrgð í tvö ár</w:t>
      </w:r>
      <w:r w:rsidR="009A275C">
        <w:rPr>
          <w:rStyle w:val="FootnoteReference"/>
        </w:rPr>
        <w:footnoteReference w:id="1"/>
      </w:r>
    </w:p>
    <w:p w14:paraId="59C77654" w14:textId="2663A3D0" w:rsidR="00273ECB" w:rsidRDefault="009A275C">
      <w:r>
        <w:t>Lögbundin aðalskoðun á</w:t>
      </w:r>
      <w:r w:rsidRPr="009A275C">
        <w:t xml:space="preserve"> sérútbúnaði</w:t>
      </w:r>
      <w:r>
        <w:t xml:space="preserve"> (hjólastólalyftum t.d)</w:t>
      </w:r>
      <w:r w:rsidRPr="009A275C">
        <w:t xml:space="preserve"> svo</w:t>
      </w:r>
      <w:r w:rsidR="00273ECB">
        <w:t xml:space="preserve"> og</w:t>
      </w:r>
      <w:r w:rsidRPr="009A275C">
        <w:t xml:space="preserve"> sértækum akstursbúnaði í öllum </w:t>
      </w:r>
      <w:r w:rsidR="00273ECB">
        <w:t>einkabílum</w:t>
      </w:r>
      <w:r w:rsidRPr="009A275C">
        <w:t xml:space="preserve"> sem eru sérútbúnir fyrir hreyfihamlaðra</w:t>
      </w:r>
      <w:r w:rsidR="005145BF">
        <w:t xml:space="preserve">, þarf </w:t>
      </w:r>
      <w:r>
        <w:t xml:space="preserve">að komast með betri hætti </w:t>
      </w:r>
      <w:r w:rsidRPr="009A275C">
        <w:t>inn í lögbund</w:t>
      </w:r>
      <w:r>
        <w:t>n</w:t>
      </w:r>
      <w:r w:rsidRPr="009A275C">
        <w:t xml:space="preserve">ar </w:t>
      </w:r>
      <w:r>
        <w:t>aðal</w:t>
      </w:r>
      <w:r w:rsidRPr="009A275C">
        <w:t>skoðanir</w:t>
      </w:r>
      <w:r w:rsidR="00273ECB">
        <w:t xml:space="preserve"> þann</w:t>
      </w:r>
      <w:r w:rsidRPr="009A275C">
        <w:t xml:space="preserve">ig að öryggi sé tryggt. </w:t>
      </w:r>
      <w:r w:rsidR="00273ECB">
        <w:t>Svo er ekki í dag.</w:t>
      </w:r>
      <w:r w:rsidR="00830440">
        <w:rPr>
          <w:rStyle w:val="FootnoteReference"/>
        </w:rPr>
        <w:footnoteReference w:id="2"/>
      </w:r>
      <w:r w:rsidR="00273ECB">
        <w:t xml:space="preserve"> </w:t>
      </w:r>
      <w:r>
        <w:t xml:space="preserve">Skoðunarstöðvar, sérstaklega á fámennari stöðum hafa litla sem enga þekkingu á slíkum </w:t>
      </w:r>
      <w:r w:rsidR="00273ECB">
        <w:t xml:space="preserve">sérbúnaðir og </w:t>
      </w:r>
      <w:r>
        <w:t>stýrisbúnaði og er slíkum bílum rennt í gegnum aðalskoðun án þess að umræddur sérbúnaður</w:t>
      </w:r>
      <w:r w:rsidR="00273ECB">
        <w:t xml:space="preserve"> eða stýrisbúnaður</w:t>
      </w:r>
      <w:r>
        <w:t xml:space="preserve"> sé skoðaður. Slíkt verklag gengur ekki. </w:t>
      </w:r>
    </w:p>
    <w:p w14:paraId="1FDD8E2E" w14:textId="48397702" w:rsidR="00273ECB" w:rsidRPr="00830440" w:rsidRDefault="00273ECB" w:rsidP="00273ECB">
      <w:pPr>
        <w:rPr>
          <w:i/>
          <w:iCs/>
        </w:rPr>
      </w:pPr>
      <w:r>
        <w:t>Í reglugerðardrögunum segir;</w:t>
      </w:r>
      <w:r w:rsidR="009A275C">
        <w:t xml:space="preserve"> </w:t>
      </w:r>
      <w:r>
        <w:t xml:space="preserve"> </w:t>
      </w:r>
      <w:r w:rsidRPr="00830440">
        <w:rPr>
          <w:i/>
          <w:iCs/>
        </w:rPr>
        <w:t>44. gr.</w:t>
      </w:r>
      <w:r w:rsidRPr="00830440">
        <w:rPr>
          <w:i/>
          <w:iCs/>
        </w:rPr>
        <w:t xml:space="preserve"> </w:t>
      </w:r>
      <w:r w:rsidRPr="00830440">
        <w:rPr>
          <w:i/>
          <w:iCs/>
        </w:rPr>
        <w:t>Sérstakar skoðunarhandbækur.</w:t>
      </w:r>
    </w:p>
    <w:p w14:paraId="673B632E" w14:textId="5239B3B1" w:rsidR="00273ECB" w:rsidRPr="00830440" w:rsidRDefault="00273ECB" w:rsidP="00830440">
      <w:pPr>
        <w:rPr>
          <w:i/>
          <w:iCs/>
        </w:rPr>
      </w:pPr>
      <w:r w:rsidRPr="00830440">
        <w:rPr>
          <w:i/>
          <w:iCs/>
        </w:rPr>
        <w:t xml:space="preserve">Samgöngustofa skal gefa út, til viðbótar við skoðunarhandbók um skoðun ökutækja, </w:t>
      </w:r>
      <w:r w:rsidR="00830440" w:rsidRPr="00830440">
        <w:rPr>
          <w:i/>
          <w:iCs/>
        </w:rPr>
        <w:t>[…]</w:t>
      </w:r>
    </w:p>
    <w:p w14:paraId="6C58BCF7" w14:textId="77777777" w:rsidR="00273ECB" w:rsidRPr="00830440" w:rsidRDefault="00273ECB" w:rsidP="00273ECB">
      <w:pPr>
        <w:rPr>
          <w:i/>
          <w:iCs/>
        </w:rPr>
      </w:pPr>
      <w:r w:rsidRPr="00830440">
        <w:rPr>
          <w:i/>
          <w:iCs/>
        </w:rPr>
        <w:t xml:space="preserve">Samgöngustofa setur verklagsreglur um skoðun annarra ökutækja s.s. eðalvagna, ökutækja til flutnings fatlaðra og </w:t>
      </w:r>
      <w:r w:rsidRPr="00830440">
        <w:rPr>
          <w:i/>
          <w:iCs/>
          <w:u w:val="single"/>
        </w:rPr>
        <w:t>hreyfihamlaðra</w:t>
      </w:r>
      <w:r w:rsidRPr="00830440">
        <w:rPr>
          <w:i/>
          <w:iCs/>
        </w:rPr>
        <w:t xml:space="preserve"> og skólabifreiða.</w:t>
      </w:r>
    </w:p>
    <w:p w14:paraId="3E42CF9D" w14:textId="77777777" w:rsidR="008975A6" w:rsidRDefault="00273ECB" w:rsidP="00273ECB">
      <w:r w:rsidRPr="008975A6">
        <w:rPr>
          <w:i/>
          <w:iCs/>
        </w:rPr>
        <w:t>Skoðunarhandbækur skulu vera aðgengilegar á rafrænu formi</w:t>
      </w:r>
      <w:r w:rsidR="00830440" w:rsidRPr="008975A6">
        <w:rPr>
          <w:i/>
          <w:iCs/>
        </w:rPr>
        <w:t>.</w:t>
      </w:r>
      <w:r w:rsidR="00830440">
        <w:t xml:space="preserve"> </w:t>
      </w:r>
    </w:p>
    <w:p w14:paraId="0C8BF748" w14:textId="04147053" w:rsidR="00830440" w:rsidRDefault="00830440" w:rsidP="00273ECB">
      <w:r>
        <w:t xml:space="preserve">Sjálfsbjörg telur að skoða eigi bifreiðar hreyfihamlaðra með sama hætti </w:t>
      </w:r>
      <w:r w:rsidR="008975A6">
        <w:t>og</w:t>
      </w:r>
      <w:r>
        <w:t xml:space="preserve"> aðrar einkabifreiðar eftir 4 ár frá fyrsta skráningardegi, eftir </w:t>
      </w:r>
      <w:r w:rsidR="008975A6">
        <w:t xml:space="preserve">2 </w:t>
      </w:r>
      <w:r>
        <w:t>ár</w:t>
      </w:r>
      <w:r w:rsidR="008975A6">
        <w:t xml:space="preserve"> eftir það,</w:t>
      </w:r>
      <w:r>
        <w:t xml:space="preserve"> og svo eins árs fresti. </w:t>
      </w:r>
    </w:p>
    <w:p w14:paraId="651AAB4D" w14:textId="2C395369" w:rsidR="00DA7431" w:rsidRDefault="00830440" w:rsidP="00273ECB">
      <w:r>
        <w:t>Hins vegar þarf að skoða allar hjólastólalyftur</w:t>
      </w:r>
      <w:r w:rsidR="00685D3F">
        <w:t xml:space="preserve"> allan öryggisbúnað svo</w:t>
      </w:r>
      <w:r>
        <w:t xml:space="preserve"> og allan stýrisbúnað</w:t>
      </w:r>
      <w:r w:rsidR="00C42880">
        <w:t xml:space="preserve"> </w:t>
      </w:r>
      <w:r>
        <w:t xml:space="preserve"> sem hefur verið breytt samkvæmt eftirfarandi reglu sem hér er lögð til.  Sérhæfð verkstæði sem eru með </w:t>
      </w:r>
      <w:r>
        <w:lastRenderedPageBreak/>
        <w:t>samning við Sjúkratryggingar Íslands eða sérhæfðar Skoðunarstofur annist slíkar skoðanir.  Tryggt verði að sama verkstæði og setti búnaði í viðkomandi bifreið, skoði hann ekki.</w:t>
      </w:r>
    </w:p>
    <w:p w14:paraId="08E06FCE" w14:textId="77533A18" w:rsidR="00830440" w:rsidRPr="00830440" w:rsidRDefault="00830440" w:rsidP="00273ECB">
      <w:pPr>
        <w:rPr>
          <w:b/>
          <w:bCs/>
        </w:rPr>
      </w:pPr>
      <w:r w:rsidRPr="00830440">
        <w:rPr>
          <w:b/>
          <w:bCs/>
        </w:rPr>
        <w:t xml:space="preserve">Skoðun á og breyttum </w:t>
      </w:r>
      <w:r w:rsidR="00685D3F">
        <w:rPr>
          <w:b/>
          <w:bCs/>
        </w:rPr>
        <w:t xml:space="preserve">öryggis, </w:t>
      </w:r>
      <w:r w:rsidRPr="00830440">
        <w:rPr>
          <w:b/>
          <w:bCs/>
        </w:rPr>
        <w:t>stýris</w:t>
      </w:r>
      <w:r w:rsidR="00685D3F">
        <w:rPr>
          <w:b/>
          <w:bCs/>
        </w:rPr>
        <w:t xml:space="preserve"> og lyfti-</w:t>
      </w:r>
      <w:r w:rsidRPr="00830440">
        <w:rPr>
          <w:b/>
          <w:bCs/>
        </w:rPr>
        <w:t>búnaði.</w:t>
      </w:r>
    </w:p>
    <w:p w14:paraId="7458717B" w14:textId="12216871" w:rsidR="00830440" w:rsidRPr="00830440" w:rsidRDefault="00830440" w:rsidP="00273ECB">
      <w:pPr>
        <w:rPr>
          <w:b/>
          <w:bCs/>
        </w:rPr>
      </w:pPr>
      <w:r w:rsidRPr="00830440">
        <w:rPr>
          <w:b/>
          <w:bCs/>
        </w:rPr>
        <w:t>Nýr búnaður: Innan 2 ára frá fyrstu skráningu bifreiðar. Árlega eftir það.</w:t>
      </w:r>
    </w:p>
    <w:p w14:paraId="2B4C5D99" w14:textId="78F69981" w:rsidR="00685D3F" w:rsidRPr="00685D3F" w:rsidRDefault="00830440" w:rsidP="00273ECB">
      <w:pPr>
        <w:rPr>
          <w:b/>
          <w:bCs/>
        </w:rPr>
      </w:pPr>
      <w:r w:rsidRPr="00830440">
        <w:rPr>
          <w:b/>
          <w:bCs/>
        </w:rPr>
        <w:t xml:space="preserve">Búnaður sem færður er milli bíla. </w:t>
      </w:r>
      <w:r w:rsidR="008975A6">
        <w:rPr>
          <w:b/>
          <w:bCs/>
        </w:rPr>
        <w:t xml:space="preserve"> </w:t>
      </w:r>
      <w:r w:rsidRPr="00830440">
        <w:rPr>
          <w:b/>
          <w:bCs/>
        </w:rPr>
        <w:t>Árlega.</w:t>
      </w:r>
    </w:p>
    <w:p w14:paraId="5D26E146" w14:textId="77777777" w:rsidR="00685D3F" w:rsidRPr="009D0AD8" w:rsidRDefault="00685D3F" w:rsidP="00685D3F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79D2128" w14:textId="67F11419" w:rsidR="00685D3F" w:rsidRPr="009D0AD8" w:rsidRDefault="00685D3F" w:rsidP="00685D3F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D0AD8">
        <w:rPr>
          <w:rFonts w:ascii="Arial" w:hAnsi="Arial" w:cs="Arial"/>
          <w:noProof/>
          <w:sz w:val="20"/>
          <w:szCs w:val="20"/>
          <w:lang w:eastAsia="is-IS"/>
        </w:rPr>
        <w:drawing>
          <wp:anchor distT="0" distB="0" distL="114300" distR="114300" simplePos="0" relativeHeight="251659264" behindDoc="1" locked="0" layoutInCell="1" allowOverlap="1" wp14:anchorId="51EA517F" wp14:editId="14C6EACE">
            <wp:simplePos x="0" y="0"/>
            <wp:positionH relativeFrom="column">
              <wp:posOffset>-61595</wp:posOffset>
            </wp:positionH>
            <wp:positionV relativeFrom="paragraph">
              <wp:posOffset>344869</wp:posOffset>
            </wp:positionV>
            <wp:extent cx="3028072" cy="492125"/>
            <wp:effectExtent l="0" t="0" r="1270" b="3175"/>
            <wp:wrapTight wrapText="bothSides">
              <wp:wrapPolygon edited="0">
                <wp:start x="0" y="0"/>
                <wp:lineTo x="0" y="20903"/>
                <wp:lineTo x="21473" y="20903"/>
                <wp:lineTo x="2147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72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AD8">
        <w:rPr>
          <w:rFonts w:ascii="Arial" w:hAnsi="Arial" w:cs="Arial"/>
          <w:bCs/>
          <w:sz w:val="20"/>
          <w:szCs w:val="20"/>
        </w:rPr>
        <w:t>Virðingarfyllst</w:t>
      </w:r>
    </w:p>
    <w:p w14:paraId="220DD67F" w14:textId="53A47A35" w:rsidR="00685D3F" w:rsidRPr="009D0AD8" w:rsidRDefault="00685D3F" w:rsidP="00685D3F">
      <w:pPr>
        <w:spacing w:line="360" w:lineRule="auto"/>
        <w:rPr>
          <w:rFonts w:ascii="Arial" w:hAnsi="Arial" w:cs="Arial"/>
          <w:sz w:val="20"/>
          <w:szCs w:val="20"/>
        </w:rPr>
      </w:pPr>
    </w:p>
    <w:p w14:paraId="07EA8D3F" w14:textId="77777777" w:rsidR="00685D3F" w:rsidRPr="009D0AD8" w:rsidRDefault="00685D3F" w:rsidP="00685D3F">
      <w:pPr>
        <w:spacing w:line="360" w:lineRule="auto"/>
        <w:rPr>
          <w:rFonts w:ascii="Arial" w:hAnsi="Arial" w:cs="Arial"/>
          <w:sz w:val="20"/>
          <w:szCs w:val="20"/>
        </w:rPr>
      </w:pPr>
      <w:r w:rsidRPr="009D0AD8">
        <w:rPr>
          <w:rFonts w:ascii="Arial" w:hAnsi="Arial" w:cs="Arial"/>
          <w:sz w:val="20"/>
          <w:szCs w:val="20"/>
        </w:rPr>
        <w:t>__________________________________________</w:t>
      </w:r>
    </w:p>
    <w:p w14:paraId="4C396BD3" w14:textId="77777777" w:rsidR="00685D3F" w:rsidRPr="009D0AD8" w:rsidRDefault="00685D3F" w:rsidP="00685D3F">
      <w:pPr>
        <w:spacing w:line="360" w:lineRule="auto"/>
        <w:rPr>
          <w:rFonts w:ascii="Arial" w:hAnsi="Arial" w:cs="Arial"/>
          <w:sz w:val="20"/>
          <w:szCs w:val="20"/>
        </w:rPr>
      </w:pPr>
      <w:r w:rsidRPr="009D0AD8">
        <w:rPr>
          <w:rFonts w:ascii="Arial" w:hAnsi="Arial" w:cs="Arial"/>
          <w:sz w:val="20"/>
          <w:szCs w:val="20"/>
        </w:rPr>
        <w:t>Bergur Þorri Benjamínsson formaður Sjálfsbjargar lsh.</w:t>
      </w:r>
    </w:p>
    <w:p w14:paraId="09279234" w14:textId="77777777" w:rsidR="00685D3F" w:rsidRDefault="00685D3F" w:rsidP="00273ECB">
      <w:pPr>
        <w:rPr>
          <w:b/>
          <w:bCs/>
        </w:rPr>
      </w:pPr>
    </w:p>
    <w:p w14:paraId="226CF973" w14:textId="49AA6E25" w:rsidR="00830440" w:rsidRDefault="00830440" w:rsidP="00273ECB">
      <w:pPr>
        <w:rPr>
          <w:b/>
          <w:bCs/>
        </w:rPr>
      </w:pPr>
    </w:p>
    <w:p w14:paraId="2A505237" w14:textId="77777777" w:rsidR="00830440" w:rsidRPr="00830440" w:rsidRDefault="00830440" w:rsidP="00273ECB">
      <w:pPr>
        <w:rPr>
          <w:b/>
          <w:bCs/>
        </w:rPr>
      </w:pPr>
    </w:p>
    <w:p w14:paraId="36B91DDE" w14:textId="76BB9008" w:rsidR="00830440" w:rsidRDefault="00830440" w:rsidP="00273ECB"/>
    <w:p w14:paraId="14918090" w14:textId="77777777" w:rsidR="00830440" w:rsidRDefault="00830440" w:rsidP="00273ECB"/>
    <w:p w14:paraId="14F2A837" w14:textId="02905AEF" w:rsidR="00830440" w:rsidRDefault="00830440" w:rsidP="00273ECB"/>
    <w:p w14:paraId="7BD48770" w14:textId="235CBD1D" w:rsidR="00DA7431" w:rsidRDefault="00DA7431"/>
    <w:p w14:paraId="37CFCAE4" w14:textId="77777777" w:rsidR="00DA7431" w:rsidRDefault="00DA7431"/>
    <w:sectPr w:rsidR="00DA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92E4" w14:textId="77777777" w:rsidR="009A275C" w:rsidRDefault="009A275C" w:rsidP="009A275C">
      <w:pPr>
        <w:spacing w:after="0" w:line="240" w:lineRule="auto"/>
      </w:pPr>
      <w:r>
        <w:separator/>
      </w:r>
    </w:p>
  </w:endnote>
  <w:endnote w:type="continuationSeparator" w:id="0">
    <w:p w14:paraId="59B25F56" w14:textId="77777777" w:rsidR="009A275C" w:rsidRDefault="009A275C" w:rsidP="009A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53A3" w14:textId="77777777" w:rsidR="009A275C" w:rsidRDefault="009A275C" w:rsidP="009A275C">
      <w:pPr>
        <w:spacing w:after="0" w:line="240" w:lineRule="auto"/>
      </w:pPr>
      <w:r>
        <w:separator/>
      </w:r>
    </w:p>
  </w:footnote>
  <w:footnote w:type="continuationSeparator" w:id="0">
    <w:p w14:paraId="3B874F10" w14:textId="77777777" w:rsidR="009A275C" w:rsidRDefault="009A275C" w:rsidP="009A275C">
      <w:pPr>
        <w:spacing w:after="0" w:line="240" w:lineRule="auto"/>
      </w:pPr>
      <w:r>
        <w:continuationSeparator/>
      </w:r>
    </w:p>
  </w:footnote>
  <w:footnote w:id="1">
    <w:p w14:paraId="1D6B0B65" w14:textId="4E42ABE6" w:rsidR="009A275C" w:rsidRDefault="009A27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https://www.visindavefur.is/svar.php?id=2808</w:t>
        </w:r>
      </w:hyperlink>
    </w:p>
  </w:footnote>
  <w:footnote w:id="2">
    <w:p w14:paraId="45C053A3" w14:textId="4F8DD93B" w:rsidR="00830440" w:rsidRDefault="008304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42880" w:rsidRPr="00C42880">
        <w:t>VESTURLANDSVEGUR SUNNAN BIFRASTAR 23. ÁGÚST 2013</w:t>
      </w:r>
      <w:r w:rsidR="00C42880">
        <w:t>-</w:t>
      </w:r>
      <w:r w:rsidR="00C42880" w:rsidRPr="00C42880">
        <w:t xml:space="preserve"> </w:t>
      </w:r>
      <w:hyperlink r:id="rId2" w:history="1">
        <w:r w:rsidR="00C42880">
          <w:rPr>
            <w:rStyle w:val="Hyperlink"/>
          </w:rPr>
          <w:t>http://www.rnsa.is/skyrslur/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31"/>
    <w:rsid w:val="00273ECB"/>
    <w:rsid w:val="00452F01"/>
    <w:rsid w:val="005145BF"/>
    <w:rsid w:val="00685D3F"/>
    <w:rsid w:val="00830440"/>
    <w:rsid w:val="008975A6"/>
    <w:rsid w:val="009A275C"/>
    <w:rsid w:val="00C42880"/>
    <w:rsid w:val="00DA7431"/>
    <w:rsid w:val="00EB3558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01FD"/>
  <w15:chartTrackingRefBased/>
  <w15:docId w15:val="{60BBF7FF-51A1-4CE9-96E9-047E5C36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43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nsa.is/skyrslur/" TargetMode="External"/><Relationship Id="rId1" Type="http://schemas.openxmlformats.org/officeDocument/2006/relationships/hyperlink" Target="https://www.visindavefur.is/svar.php?id=2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8E31-2A7F-4E17-85B8-3FAEE87A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Bergur Þorri Benjamínsson</dc:creator>
  <cp:keywords/>
  <dc:description/>
  <cp:lastModifiedBy>Bergur Þorri Benjamínsson</cp:lastModifiedBy>
  <cp:revision>2</cp:revision>
  <dcterms:created xsi:type="dcterms:W3CDTF">2020-03-18T13:53:00Z</dcterms:created>
  <dcterms:modified xsi:type="dcterms:W3CDTF">2020-03-18T15:05:00Z</dcterms:modified>
</cp:coreProperties>
</file>