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5A49" w14:textId="77777777" w:rsidR="004B23AC" w:rsidRPr="00A665EF" w:rsidRDefault="004B23AC" w:rsidP="004B23AC">
      <w:pPr>
        <w:spacing w:after="0" w:line="276" w:lineRule="auto"/>
        <w:jc w:val="right"/>
        <w:rPr>
          <w:rFonts w:ascii="Arial" w:hAnsi="Arial" w:cs="Arial"/>
          <w:sz w:val="18"/>
          <w:szCs w:val="18"/>
        </w:rPr>
      </w:pPr>
      <w:r w:rsidRPr="00A665EF">
        <w:rPr>
          <w:rFonts w:ascii="Arial" w:hAnsi="Arial" w:cs="Arial"/>
          <w:sz w:val="18"/>
          <w:szCs w:val="18"/>
        </w:rPr>
        <w:t>Reykjavík, 24. febrúar 2022</w:t>
      </w:r>
    </w:p>
    <w:p w14:paraId="7E009CF3" w14:textId="77777777" w:rsidR="004B23AC" w:rsidRPr="00A665EF" w:rsidRDefault="004B23AC" w:rsidP="004B23AC">
      <w:pPr>
        <w:spacing w:after="0" w:line="276" w:lineRule="auto"/>
        <w:jc w:val="right"/>
        <w:rPr>
          <w:rFonts w:ascii="Arial" w:hAnsi="Arial" w:cs="Arial"/>
          <w:sz w:val="18"/>
          <w:szCs w:val="18"/>
        </w:rPr>
      </w:pPr>
      <w:proofErr w:type="spellStart"/>
      <w:r w:rsidRPr="00A665EF">
        <w:rPr>
          <w:rFonts w:ascii="Arial" w:hAnsi="Arial" w:cs="Arial"/>
          <w:sz w:val="18"/>
          <w:szCs w:val="18"/>
        </w:rPr>
        <w:t>USK22020097</w:t>
      </w:r>
      <w:proofErr w:type="spellEnd"/>
    </w:p>
    <w:p w14:paraId="1655CB5E" w14:textId="77777777" w:rsidR="004B23AC" w:rsidRPr="004B23AC" w:rsidRDefault="004B23AC" w:rsidP="004B23AC">
      <w:pPr>
        <w:spacing w:line="240" w:lineRule="auto"/>
        <w:rPr>
          <w:rFonts w:ascii="Arial" w:hAnsi="Arial" w:cs="Arial"/>
        </w:rPr>
      </w:pPr>
    </w:p>
    <w:p w14:paraId="74678553" w14:textId="77777777" w:rsidR="004B23AC" w:rsidRPr="005D551A" w:rsidRDefault="004B23AC" w:rsidP="004B23AC">
      <w:pPr>
        <w:spacing w:line="240" w:lineRule="auto"/>
        <w:jc w:val="center"/>
        <w:rPr>
          <w:rFonts w:ascii="Arial" w:hAnsi="Arial" w:cs="Arial"/>
          <w:b/>
          <w:sz w:val="26"/>
          <w:szCs w:val="26"/>
        </w:rPr>
      </w:pPr>
      <w:r w:rsidRPr="005D551A">
        <w:rPr>
          <w:rFonts w:ascii="Arial" w:hAnsi="Arial" w:cs="Arial"/>
          <w:b/>
          <w:sz w:val="26"/>
          <w:szCs w:val="26"/>
        </w:rPr>
        <w:t>UMSÖGN</w:t>
      </w:r>
    </w:p>
    <w:p w14:paraId="4272B97D" w14:textId="77777777" w:rsidR="004B23AC" w:rsidRPr="004B23AC" w:rsidRDefault="004B23AC" w:rsidP="004B23AC">
      <w:pPr>
        <w:spacing w:after="0" w:line="240" w:lineRule="auto"/>
        <w:rPr>
          <w:rFonts w:ascii="Arial" w:hAnsi="Arial" w:cs="Arial"/>
        </w:rPr>
      </w:pPr>
    </w:p>
    <w:p w14:paraId="4642BF76" w14:textId="77777777" w:rsidR="004B23AC" w:rsidRPr="004B23AC" w:rsidRDefault="004B23AC" w:rsidP="004B23AC">
      <w:pPr>
        <w:spacing w:before="120" w:after="0" w:line="276" w:lineRule="auto"/>
        <w:rPr>
          <w:rFonts w:ascii="Arial" w:hAnsi="Arial" w:cs="Arial"/>
        </w:rPr>
      </w:pPr>
      <w:r w:rsidRPr="004B23AC">
        <w:rPr>
          <w:rFonts w:ascii="Arial" w:hAnsi="Arial" w:cs="Arial"/>
          <w:b/>
          <w:bCs/>
        </w:rPr>
        <w:t>Viðtakandi</w:t>
      </w:r>
      <w:r w:rsidRPr="004B23AC">
        <w:rPr>
          <w:rFonts w:ascii="Arial" w:hAnsi="Arial" w:cs="Arial"/>
        </w:rPr>
        <w:t>: Umhverfis- orku- og loftslagsráðuneyti</w:t>
      </w:r>
    </w:p>
    <w:p w14:paraId="09B7DD8C" w14:textId="77777777" w:rsidR="004B23AC" w:rsidRPr="004B23AC" w:rsidRDefault="004B23AC" w:rsidP="004B23AC">
      <w:pPr>
        <w:spacing w:after="0"/>
        <w:rPr>
          <w:rFonts w:ascii="Arial" w:hAnsi="Arial" w:cs="Arial"/>
          <w:lang w:val="en-US"/>
        </w:rPr>
      </w:pPr>
      <w:r w:rsidRPr="004B23AC">
        <w:rPr>
          <w:rFonts w:ascii="Arial" w:hAnsi="Arial" w:cs="Arial"/>
          <w:b/>
          <w:bCs/>
        </w:rPr>
        <w:t>Sendandi</w:t>
      </w:r>
      <w:r w:rsidRPr="004B23AC">
        <w:rPr>
          <w:rFonts w:ascii="Arial" w:hAnsi="Arial" w:cs="Arial"/>
        </w:rPr>
        <w:t xml:space="preserve">: </w:t>
      </w:r>
      <w:r w:rsidRPr="004B23AC">
        <w:rPr>
          <w:rFonts w:ascii="Arial" w:hAnsi="Arial" w:cs="Arial"/>
          <w:lang w:val="en-US"/>
        </w:rPr>
        <w:t>Skrifstofa framkvæmdir og viðhald</w:t>
      </w:r>
    </w:p>
    <w:p w14:paraId="6DBB08DE" w14:textId="77777777" w:rsidR="004B23AC" w:rsidRPr="004B23AC" w:rsidRDefault="004B23AC" w:rsidP="004B23AC">
      <w:pPr>
        <w:pBdr>
          <w:bottom w:val="single" w:sz="4" w:space="1" w:color="auto"/>
        </w:pBdr>
        <w:rPr>
          <w:rFonts w:ascii="Arial" w:hAnsi="Arial" w:cs="Arial"/>
        </w:rPr>
      </w:pPr>
    </w:p>
    <w:p w14:paraId="263C328B" w14:textId="77777777" w:rsidR="00DD7E47" w:rsidRPr="004B23AC" w:rsidRDefault="00DD7E47" w:rsidP="00DD7E47">
      <w:pPr>
        <w:spacing w:before="240" w:after="240" w:line="240" w:lineRule="auto"/>
        <w:rPr>
          <w:rFonts w:ascii="Arial" w:hAnsi="Arial" w:cs="Arial"/>
          <w:b/>
          <w:i/>
        </w:rPr>
      </w:pPr>
      <w:r w:rsidRPr="004B23AC">
        <w:rPr>
          <w:rFonts w:ascii="Arial" w:hAnsi="Arial" w:cs="Arial"/>
          <w:b/>
          <w:i/>
        </w:rPr>
        <w:t>Umsögn um Drög að reglugerð um öryggi leikvallatækja og leiksvæða og eftirlit með þeim</w:t>
      </w:r>
    </w:p>
    <w:p w14:paraId="6E6BD1E4" w14:textId="77777777" w:rsidR="00DD7E47" w:rsidRDefault="00DD7E47" w:rsidP="00DD7E47">
      <w:pPr>
        <w:spacing w:line="276" w:lineRule="auto"/>
        <w:rPr>
          <w:rFonts w:ascii="Arial" w:hAnsi="Arial" w:cs="Arial"/>
        </w:rPr>
      </w:pPr>
      <w:r>
        <w:rPr>
          <w:rFonts w:ascii="Arial" w:hAnsi="Arial" w:cs="Arial"/>
        </w:rPr>
        <w:t>Umsögn þessi byggist meðal annars af umræðum starfshóps sem heldur utan um framkvæmdir, viðhald og eftirlit leikvallasvæða hjá Reykjavíkurborg.</w:t>
      </w:r>
    </w:p>
    <w:p w14:paraId="395FF809" w14:textId="77777777" w:rsidR="00DD7E47" w:rsidRDefault="00DD7E47" w:rsidP="00DD7E47">
      <w:pPr>
        <w:spacing w:line="276" w:lineRule="auto"/>
        <w:rPr>
          <w:rFonts w:ascii="Arial" w:hAnsi="Arial" w:cs="Arial"/>
        </w:rPr>
      </w:pPr>
      <w:r>
        <w:rPr>
          <w:rFonts w:ascii="Arial" w:hAnsi="Arial" w:cs="Arial"/>
        </w:rPr>
        <w:t>Efnislegar athugasemdir við drögin að reglugerðinni eru listaðar eftir greinar númeri:</w:t>
      </w:r>
    </w:p>
    <w:p w14:paraId="31BB53CD" w14:textId="77777777" w:rsidR="00DD7E47" w:rsidRDefault="00DD7E47" w:rsidP="00DD7E47">
      <w:pPr>
        <w:pStyle w:val="ListParagraph"/>
        <w:numPr>
          <w:ilvl w:val="0"/>
          <w:numId w:val="2"/>
        </w:numPr>
        <w:spacing w:line="276" w:lineRule="auto"/>
        <w:rPr>
          <w:rFonts w:ascii="Arial" w:hAnsi="Arial" w:cs="Arial"/>
        </w:rPr>
      </w:pPr>
      <w:r w:rsidRPr="00AD1B80">
        <w:rPr>
          <w:rFonts w:ascii="Arial" w:hAnsi="Arial" w:cs="Arial"/>
        </w:rPr>
        <w:t>Innihald rekstrarhandbókar ætti frekar að vera í leiðbein</w:t>
      </w:r>
      <w:r>
        <w:rPr>
          <w:rFonts w:ascii="Arial" w:hAnsi="Arial" w:cs="Arial"/>
        </w:rPr>
        <w:t>ingar</w:t>
      </w:r>
      <w:r w:rsidRPr="00AD1B80">
        <w:rPr>
          <w:rFonts w:ascii="Arial" w:hAnsi="Arial" w:cs="Arial"/>
        </w:rPr>
        <w:t xml:space="preserve">skjali frá Umhverfisstofnun </w:t>
      </w:r>
      <w:r>
        <w:rPr>
          <w:rFonts w:ascii="Arial" w:hAnsi="Arial" w:cs="Arial"/>
        </w:rPr>
        <w:t xml:space="preserve">heldur </w:t>
      </w:r>
      <w:r w:rsidRPr="00AD1B80">
        <w:rPr>
          <w:rFonts w:ascii="Arial" w:hAnsi="Arial" w:cs="Arial"/>
        </w:rPr>
        <w:t>en í viðauka.</w:t>
      </w:r>
      <w:r>
        <w:rPr>
          <w:rFonts w:ascii="Arial" w:hAnsi="Arial" w:cs="Arial"/>
        </w:rPr>
        <w:t xml:space="preserve"> Það auðveldar breytingar ef þess þarf. Vísa má til orðalags í 16.1.1 gr. byggingarreglugerðar sem varðar handbók mannvirkis þar sem stendur eftirfarandi:</w:t>
      </w:r>
    </w:p>
    <w:p w14:paraId="7A8AB3D7" w14:textId="77777777" w:rsidR="00DD7E47" w:rsidRDefault="00DD7E47" w:rsidP="00DD7E47">
      <w:pPr>
        <w:pStyle w:val="ListParagraph"/>
        <w:spacing w:line="276" w:lineRule="auto"/>
        <w:rPr>
          <w:rFonts w:ascii="Arial" w:hAnsi="Arial" w:cs="Arial"/>
        </w:rPr>
      </w:pPr>
    </w:p>
    <w:p w14:paraId="36222D2D" w14:textId="77777777" w:rsidR="00DD7E47" w:rsidRPr="00947993" w:rsidRDefault="00DD7E47" w:rsidP="00DD7E47">
      <w:pPr>
        <w:pStyle w:val="ListParagraph"/>
        <w:spacing w:line="276" w:lineRule="auto"/>
        <w:ind w:left="1440"/>
        <w:rPr>
          <w:rFonts w:ascii="Arial" w:hAnsi="Arial" w:cs="Arial"/>
          <w:i/>
          <w:iCs/>
        </w:rPr>
      </w:pPr>
      <w:r w:rsidRPr="00947993">
        <w:rPr>
          <w:rFonts w:ascii="Arial" w:hAnsi="Arial" w:cs="Arial"/>
          <w:i/>
          <w:iCs/>
          <w:sz w:val="20"/>
          <w:szCs w:val="20"/>
        </w:rPr>
        <w:t>,,</w:t>
      </w:r>
      <w:r w:rsidRPr="00947993">
        <w:rPr>
          <w:rFonts w:ascii="Arial" w:hAnsi="Arial" w:cs="Arial"/>
          <w:i/>
          <w:iCs/>
        </w:rPr>
        <w:t>Nánar skal gera grein fyrir því í hvaða tilvikum skylt er að afhenda handbók mannvirkis sem og hvert innihald hennar skal vera í leiðbeiningum Mannvirkjastofnunar.“</w:t>
      </w:r>
    </w:p>
    <w:p w14:paraId="582BEABE" w14:textId="77777777" w:rsidR="00DD7E47" w:rsidRPr="00947993" w:rsidRDefault="00DD7E47" w:rsidP="00DD7E47">
      <w:pPr>
        <w:spacing w:line="276" w:lineRule="auto"/>
        <w:ind w:firstLine="708"/>
        <w:rPr>
          <w:rFonts w:ascii="Arial" w:hAnsi="Arial" w:cs="Arial"/>
        </w:rPr>
      </w:pPr>
      <w:r w:rsidRPr="00947993">
        <w:rPr>
          <w:rFonts w:ascii="Arial" w:hAnsi="Arial" w:cs="Arial"/>
        </w:rPr>
        <w:t>Tillaga að breytingu í stað vísunar í viðauka:</w:t>
      </w:r>
    </w:p>
    <w:p w14:paraId="27D95B3C" w14:textId="77777777" w:rsidR="00DD7E47" w:rsidRPr="003A55D4" w:rsidRDefault="00DD7E47" w:rsidP="00DD7E47">
      <w:pPr>
        <w:pStyle w:val="ListParagraph"/>
        <w:spacing w:line="276" w:lineRule="auto"/>
        <w:ind w:left="1440"/>
        <w:rPr>
          <w:rFonts w:ascii="Arial" w:hAnsi="Arial" w:cs="Arial"/>
          <w:b/>
          <w:bCs/>
        </w:rPr>
      </w:pPr>
      <w:r w:rsidRPr="003A55D4">
        <w:rPr>
          <w:rFonts w:ascii="Arial" w:hAnsi="Arial" w:cs="Arial"/>
          <w:b/>
          <w:bCs/>
        </w:rPr>
        <w:t>Nánar skal gera grein fyrir því í hvaða tilvikum skylt er að halda rekstrarhandbók varðandi leiksvæði sem og hvert innihald hennar skal</w:t>
      </w:r>
      <w:r>
        <w:rPr>
          <w:rFonts w:ascii="Arial" w:hAnsi="Arial" w:cs="Arial"/>
          <w:b/>
          <w:bCs/>
        </w:rPr>
        <w:t xml:space="preserve"> </w:t>
      </w:r>
      <w:r w:rsidRPr="003A55D4">
        <w:rPr>
          <w:rFonts w:ascii="Arial" w:hAnsi="Arial" w:cs="Arial"/>
          <w:b/>
          <w:bCs/>
        </w:rPr>
        <w:t>vera í</w:t>
      </w:r>
      <w:r>
        <w:rPr>
          <w:rFonts w:ascii="Arial" w:hAnsi="Arial" w:cs="Arial"/>
          <w:b/>
          <w:bCs/>
        </w:rPr>
        <w:t xml:space="preserve"> </w:t>
      </w:r>
      <w:r w:rsidRPr="003A55D4">
        <w:rPr>
          <w:rFonts w:ascii="Arial" w:hAnsi="Arial" w:cs="Arial"/>
          <w:b/>
          <w:bCs/>
        </w:rPr>
        <w:t>leiðbeiningum Umhverfisstofnunar.</w:t>
      </w:r>
    </w:p>
    <w:p w14:paraId="588DC8F7" w14:textId="77777777" w:rsidR="00DD7E47" w:rsidRPr="00947993" w:rsidRDefault="00DD7E47" w:rsidP="00DD7E47">
      <w:pPr>
        <w:pStyle w:val="ListParagraph"/>
        <w:spacing w:line="276" w:lineRule="auto"/>
        <w:ind w:left="1440"/>
        <w:rPr>
          <w:rFonts w:ascii="Arial" w:hAnsi="Arial" w:cs="Arial"/>
          <w:i/>
          <w:iCs/>
          <w:sz w:val="20"/>
          <w:szCs w:val="20"/>
        </w:rPr>
      </w:pPr>
    </w:p>
    <w:p w14:paraId="52638019" w14:textId="77777777" w:rsidR="00DD7E47" w:rsidRPr="0086619A" w:rsidRDefault="00DD7E47" w:rsidP="00DD7E47">
      <w:pPr>
        <w:pStyle w:val="ListParagraph"/>
        <w:numPr>
          <w:ilvl w:val="0"/>
          <w:numId w:val="2"/>
        </w:numPr>
        <w:spacing w:line="276" w:lineRule="auto"/>
        <w:rPr>
          <w:rFonts w:ascii="Arial" w:hAnsi="Arial" w:cs="Arial"/>
        </w:rPr>
      </w:pPr>
      <w:r w:rsidRPr="005E03FA">
        <w:rPr>
          <w:rFonts w:ascii="Arial" w:hAnsi="Arial" w:cs="Arial"/>
        </w:rPr>
        <w:t xml:space="preserve">Umhverfistofnun hefur </w:t>
      </w:r>
      <w:r>
        <w:rPr>
          <w:rFonts w:ascii="Arial" w:hAnsi="Arial" w:cs="Arial"/>
        </w:rPr>
        <w:t>útgefið</w:t>
      </w:r>
      <w:r w:rsidRPr="005E03FA">
        <w:rPr>
          <w:rFonts w:ascii="Arial" w:hAnsi="Arial" w:cs="Arial"/>
        </w:rPr>
        <w:t xml:space="preserve"> handbók</w:t>
      </w:r>
      <w:r>
        <w:rPr>
          <w:rFonts w:ascii="Arial" w:hAnsi="Arial" w:cs="Arial"/>
        </w:rPr>
        <w:t xml:space="preserve"> um </w:t>
      </w:r>
      <w:r w:rsidRPr="005E03FA">
        <w:rPr>
          <w:rFonts w:ascii="Arial" w:hAnsi="Arial" w:cs="Arial"/>
        </w:rPr>
        <w:t>leikvalla</w:t>
      </w:r>
      <w:r>
        <w:rPr>
          <w:rFonts w:ascii="Arial" w:hAnsi="Arial" w:cs="Arial"/>
        </w:rPr>
        <w:t>tæki (2011) sem nýst hefur við allar leikvallaskoðanir</w:t>
      </w:r>
      <w:r w:rsidRPr="005E03FA">
        <w:rPr>
          <w:rFonts w:ascii="Arial" w:hAnsi="Arial" w:cs="Arial"/>
        </w:rPr>
        <w:t>. Í henni k</w:t>
      </w:r>
      <w:r>
        <w:rPr>
          <w:rFonts w:ascii="Arial" w:hAnsi="Arial" w:cs="Arial"/>
        </w:rPr>
        <w:t>oma</w:t>
      </w:r>
      <w:r w:rsidRPr="005E03FA">
        <w:rPr>
          <w:rFonts w:ascii="Arial" w:hAnsi="Arial" w:cs="Arial"/>
        </w:rPr>
        <w:t xml:space="preserve"> fram fleiri </w:t>
      </w:r>
      <w:r>
        <w:rPr>
          <w:rFonts w:ascii="Arial" w:hAnsi="Arial" w:cs="Arial"/>
        </w:rPr>
        <w:t>þættir</w:t>
      </w:r>
      <w:r w:rsidRPr="005E03FA">
        <w:rPr>
          <w:rFonts w:ascii="Arial" w:hAnsi="Arial" w:cs="Arial"/>
        </w:rPr>
        <w:t xml:space="preserve"> sem eiga að koma fram á merkingu leikvallasvæðis enn tekið er fram í reglugerð. </w:t>
      </w:r>
      <w:r>
        <w:rPr>
          <w:rFonts w:ascii="Arial" w:hAnsi="Arial" w:cs="Arial"/>
        </w:rPr>
        <w:t>Þetta er óskýrt og hefur valdið ruglingi.</w:t>
      </w:r>
    </w:p>
    <w:p w14:paraId="4E362D27" w14:textId="77777777" w:rsidR="00DD7E47" w:rsidRPr="0086619A" w:rsidRDefault="00DD7E47" w:rsidP="00DD7E47">
      <w:pPr>
        <w:spacing w:line="276" w:lineRule="auto"/>
        <w:ind w:firstLine="708"/>
        <w:rPr>
          <w:rFonts w:ascii="Arial" w:hAnsi="Arial" w:cs="Arial"/>
        </w:rPr>
      </w:pPr>
      <w:r w:rsidRPr="0086619A">
        <w:rPr>
          <w:rFonts w:ascii="Arial" w:hAnsi="Arial" w:cs="Arial"/>
        </w:rPr>
        <w:t xml:space="preserve">Tillaga að breytingu: </w:t>
      </w:r>
    </w:p>
    <w:p w14:paraId="0F6F047E" w14:textId="4173806A" w:rsidR="00DD7E47" w:rsidRPr="0086619A" w:rsidRDefault="00DD7E47" w:rsidP="00DD7E47">
      <w:pPr>
        <w:spacing w:line="276" w:lineRule="auto"/>
        <w:ind w:left="1416"/>
        <w:rPr>
          <w:rFonts w:ascii="Arial" w:hAnsi="Arial" w:cs="Arial"/>
          <w:b/>
          <w:bCs/>
        </w:rPr>
      </w:pPr>
      <w:r w:rsidRPr="0086619A">
        <w:rPr>
          <w:rFonts w:ascii="Arial" w:hAnsi="Arial" w:cs="Arial"/>
          <w:b/>
          <w:bCs/>
        </w:rPr>
        <w:t>Nánar skal gera grein</w:t>
      </w:r>
      <w:r w:rsidR="00917EA1">
        <w:rPr>
          <w:rFonts w:ascii="Arial" w:hAnsi="Arial" w:cs="Arial"/>
          <w:b/>
          <w:bCs/>
        </w:rPr>
        <w:t xml:space="preserve"> </w:t>
      </w:r>
      <w:r w:rsidRPr="0086619A">
        <w:rPr>
          <w:rFonts w:ascii="Arial" w:hAnsi="Arial" w:cs="Arial"/>
          <w:b/>
          <w:bCs/>
        </w:rPr>
        <w:t>hvert innihald</w:t>
      </w:r>
      <w:r w:rsidR="00917EA1">
        <w:rPr>
          <w:rFonts w:ascii="Arial" w:hAnsi="Arial" w:cs="Arial"/>
          <w:b/>
          <w:bCs/>
        </w:rPr>
        <w:t xml:space="preserve"> merkinga leikvallasvæðis</w:t>
      </w:r>
      <w:r w:rsidRPr="0086619A">
        <w:rPr>
          <w:rFonts w:ascii="Arial" w:hAnsi="Arial" w:cs="Arial"/>
          <w:b/>
          <w:bCs/>
        </w:rPr>
        <w:t xml:space="preserve"> skal vera í leiðbeiningum Umhverfisstofnunar.</w:t>
      </w:r>
    </w:p>
    <w:p w14:paraId="310C08A7" w14:textId="77777777" w:rsidR="00DD7E47" w:rsidRDefault="00DD7E47" w:rsidP="00DD7E47">
      <w:pPr>
        <w:pStyle w:val="ListParagraph"/>
        <w:spacing w:line="276" w:lineRule="auto"/>
        <w:rPr>
          <w:rFonts w:ascii="Arial" w:hAnsi="Arial" w:cs="Arial"/>
        </w:rPr>
      </w:pPr>
      <w:r w:rsidRPr="00947993">
        <w:rPr>
          <w:rFonts w:ascii="Arial" w:hAnsi="Arial" w:cs="Arial"/>
        </w:rPr>
        <w:t>Í síðustu málsgrein</w:t>
      </w:r>
      <w:r>
        <w:rPr>
          <w:rFonts w:ascii="Arial" w:hAnsi="Arial" w:cs="Arial"/>
        </w:rPr>
        <w:t xml:space="preserve"> 7. gr.</w:t>
      </w:r>
      <w:r w:rsidRPr="00947993">
        <w:rPr>
          <w:rFonts w:ascii="Arial" w:hAnsi="Arial" w:cs="Arial"/>
        </w:rPr>
        <w:t xml:space="preserve"> stendur:</w:t>
      </w:r>
    </w:p>
    <w:p w14:paraId="35B4AEF5" w14:textId="77777777" w:rsidR="00DD7E47" w:rsidRPr="00947993" w:rsidRDefault="00DD7E47" w:rsidP="00DD7E47">
      <w:pPr>
        <w:pStyle w:val="ListParagraph"/>
        <w:spacing w:line="276" w:lineRule="auto"/>
        <w:rPr>
          <w:rFonts w:ascii="Arial" w:hAnsi="Arial" w:cs="Arial"/>
        </w:rPr>
      </w:pPr>
    </w:p>
    <w:p w14:paraId="6FA8C0FF" w14:textId="77777777" w:rsidR="00DD7E47" w:rsidRPr="00947993" w:rsidRDefault="00DD7E47" w:rsidP="00DD7E47">
      <w:pPr>
        <w:pStyle w:val="ListParagraph"/>
        <w:spacing w:line="276" w:lineRule="auto"/>
        <w:ind w:left="1410"/>
        <w:rPr>
          <w:rFonts w:ascii="Arial" w:hAnsi="Arial" w:cs="Arial"/>
          <w:i/>
          <w:iCs/>
        </w:rPr>
      </w:pPr>
      <w:r w:rsidRPr="00947993">
        <w:rPr>
          <w:rFonts w:ascii="Arial" w:hAnsi="Arial" w:cs="Arial"/>
          <w:i/>
          <w:iCs/>
        </w:rPr>
        <w:t>,,Skapandi leiksvæði og náttúruleg leiksvæði geta verið hluti af hefðbundnu leiksvæði eða eitt og sér og skulu ávallt vera undir eftirliti og á ábyrgð rekstraraðila.“</w:t>
      </w:r>
    </w:p>
    <w:p w14:paraId="3800E83B" w14:textId="77777777" w:rsidR="00DD7E47" w:rsidRDefault="00DD7E47" w:rsidP="00DD7E47">
      <w:pPr>
        <w:spacing w:line="276" w:lineRule="auto"/>
        <w:ind w:left="705"/>
        <w:rPr>
          <w:rFonts w:ascii="Arial" w:hAnsi="Arial" w:cs="Arial"/>
        </w:rPr>
      </w:pPr>
      <w:r>
        <w:rPr>
          <w:rFonts w:ascii="Arial" w:hAnsi="Arial" w:cs="Arial"/>
        </w:rPr>
        <w:t xml:space="preserve">Hér er sérstaklega fjallað um ,,skapandi leiksvæði og náttúruleg“ og þau þar með aðgreind frá leikvallasvæðum almennt. </w:t>
      </w:r>
      <w:r w:rsidRPr="008E0470">
        <w:rPr>
          <w:rFonts w:ascii="Arial" w:hAnsi="Arial" w:cs="Arial"/>
        </w:rPr>
        <w:t xml:space="preserve">Það þarf að útskýra betur hvað er átt við </w:t>
      </w:r>
      <w:r>
        <w:rPr>
          <w:rFonts w:ascii="Arial" w:hAnsi="Arial" w:cs="Arial"/>
        </w:rPr>
        <w:t xml:space="preserve">með ,,skapandi og/eða náttúrulegum leiksvæðum“ og </w:t>
      </w:r>
      <w:r w:rsidRPr="008E0470">
        <w:rPr>
          <w:rFonts w:ascii="Arial" w:hAnsi="Arial" w:cs="Arial"/>
        </w:rPr>
        <w:t>eftirliti rekstaraaðila t.d. á leikvallasvæðum þar sem ekki er dagleg starfsemi eða grunn- og leikskólalóðum eftir að skóla lýkur og um helgar.</w:t>
      </w:r>
      <w:r>
        <w:rPr>
          <w:rFonts w:ascii="Arial" w:hAnsi="Arial" w:cs="Arial"/>
        </w:rPr>
        <w:t xml:space="preserve"> Réttara væri að tala um reglubundið eftirlit. </w:t>
      </w:r>
    </w:p>
    <w:p w14:paraId="15D9E100" w14:textId="77777777" w:rsidR="00DD7E47" w:rsidRPr="008E0470" w:rsidRDefault="00DD7E47" w:rsidP="00DD7E47">
      <w:pPr>
        <w:spacing w:line="276" w:lineRule="auto"/>
        <w:ind w:left="705"/>
        <w:rPr>
          <w:rFonts w:ascii="Arial" w:hAnsi="Arial" w:cs="Arial"/>
        </w:rPr>
      </w:pPr>
      <w:r>
        <w:rPr>
          <w:rFonts w:ascii="Arial" w:hAnsi="Arial" w:cs="Arial"/>
        </w:rPr>
        <w:t xml:space="preserve">Tillaga: </w:t>
      </w:r>
      <w:r w:rsidRPr="0086619A">
        <w:rPr>
          <w:rFonts w:ascii="Arial" w:hAnsi="Arial" w:cs="Arial"/>
          <w:b/>
          <w:bCs/>
        </w:rPr>
        <w:t>Umhverfisstofnun vinni leiðbeiningar.</w:t>
      </w:r>
    </w:p>
    <w:p w14:paraId="62996E00" w14:textId="77777777" w:rsidR="00DD7E47" w:rsidRDefault="00DD7E47" w:rsidP="00DD7E47">
      <w:pPr>
        <w:pStyle w:val="ListParagraph"/>
        <w:numPr>
          <w:ilvl w:val="0"/>
          <w:numId w:val="5"/>
        </w:numPr>
        <w:spacing w:line="276" w:lineRule="auto"/>
        <w:rPr>
          <w:rFonts w:ascii="Arial" w:hAnsi="Arial" w:cs="Arial"/>
        </w:rPr>
      </w:pPr>
      <w:r w:rsidRPr="008E0470">
        <w:rPr>
          <w:rFonts w:ascii="Arial" w:hAnsi="Arial" w:cs="Arial"/>
        </w:rPr>
        <w:t>Í fyrstu málsgrein er talað um að:</w:t>
      </w:r>
    </w:p>
    <w:p w14:paraId="331DEE43" w14:textId="77777777" w:rsidR="00DD7E47" w:rsidRPr="008E0470" w:rsidRDefault="00DD7E47" w:rsidP="00DD7E47">
      <w:pPr>
        <w:pStyle w:val="ListParagraph"/>
        <w:spacing w:line="276" w:lineRule="auto"/>
        <w:rPr>
          <w:rFonts w:ascii="Arial" w:hAnsi="Arial" w:cs="Arial"/>
        </w:rPr>
      </w:pPr>
    </w:p>
    <w:p w14:paraId="1E4A4846" w14:textId="77777777" w:rsidR="00DD7E47" w:rsidRDefault="00DD7E47" w:rsidP="00DD7E47">
      <w:pPr>
        <w:pStyle w:val="ListParagraph"/>
        <w:spacing w:line="276" w:lineRule="auto"/>
        <w:ind w:left="1416"/>
        <w:rPr>
          <w:rFonts w:ascii="Arial" w:hAnsi="Arial" w:cs="Arial"/>
          <w:i/>
          <w:iCs/>
          <w:sz w:val="20"/>
          <w:szCs w:val="20"/>
        </w:rPr>
      </w:pPr>
      <w:r>
        <w:rPr>
          <w:rFonts w:ascii="Arial" w:hAnsi="Arial" w:cs="Arial"/>
          <w:i/>
          <w:iCs/>
          <w:sz w:val="20"/>
          <w:szCs w:val="20"/>
        </w:rPr>
        <w:t>,,</w:t>
      </w:r>
      <w:r w:rsidRPr="008E0470">
        <w:rPr>
          <w:rFonts w:ascii="Arial" w:hAnsi="Arial" w:cs="Arial"/>
          <w:i/>
          <w:iCs/>
          <w:sz w:val="20"/>
          <w:szCs w:val="20"/>
        </w:rPr>
        <w:t>Öryggisundirlag skal taka mið að veðurfari</w:t>
      </w:r>
      <w:r>
        <w:rPr>
          <w:rFonts w:ascii="Arial" w:hAnsi="Arial" w:cs="Arial"/>
          <w:i/>
          <w:iCs/>
          <w:sz w:val="20"/>
          <w:szCs w:val="20"/>
        </w:rPr>
        <w:t>...“</w:t>
      </w:r>
    </w:p>
    <w:p w14:paraId="22C3674B" w14:textId="4731E19B" w:rsidR="00DD7E47" w:rsidRDefault="00DD7E47" w:rsidP="00DD7E47">
      <w:pPr>
        <w:spacing w:line="276" w:lineRule="auto"/>
        <w:ind w:left="708"/>
        <w:rPr>
          <w:rFonts w:ascii="Arial" w:hAnsi="Arial" w:cs="Arial"/>
        </w:rPr>
      </w:pPr>
      <w:r w:rsidRPr="007A7C68">
        <w:rPr>
          <w:rFonts w:ascii="Arial" w:hAnsi="Arial" w:cs="Arial"/>
        </w:rPr>
        <w:t>Hvað er átt við með þessari setningu</w:t>
      </w:r>
      <w:r w:rsidR="00917EA1">
        <w:rPr>
          <w:rFonts w:ascii="Arial" w:hAnsi="Arial" w:cs="Arial"/>
        </w:rPr>
        <w:t>?</w:t>
      </w:r>
      <w:r>
        <w:rPr>
          <w:rFonts w:ascii="Arial" w:hAnsi="Arial" w:cs="Arial"/>
        </w:rPr>
        <w:t xml:space="preserve"> Öryggisundirlag skal vera samkvæmt stöðlum EN 1177 og prófunaraðferðir geta einungis farið fram miðað við þær aðstæður þ.e. veðuraðstæður sem þar eru tilteknar (við útihitastig 23 +/- 5°C). Þekkt er að við vetraraðstæður getur virkni öryggisundirlags breyst og jafnvel orðið óvirkt (frosið). </w:t>
      </w:r>
    </w:p>
    <w:p w14:paraId="3D5E751F" w14:textId="77777777" w:rsidR="00DD7E47" w:rsidRDefault="00DD7E47" w:rsidP="00DD7E47">
      <w:pPr>
        <w:spacing w:line="276" w:lineRule="auto"/>
        <w:ind w:firstLine="708"/>
        <w:rPr>
          <w:rFonts w:ascii="Arial" w:hAnsi="Arial" w:cs="Arial"/>
        </w:rPr>
      </w:pPr>
      <w:r>
        <w:rPr>
          <w:rFonts w:ascii="Arial" w:hAnsi="Arial" w:cs="Arial"/>
        </w:rPr>
        <w:t xml:space="preserve">Tillaga: </w:t>
      </w:r>
    </w:p>
    <w:p w14:paraId="6BC00E09" w14:textId="77777777" w:rsidR="00DD7E47" w:rsidRPr="0086619A" w:rsidRDefault="00DD7E47" w:rsidP="00DD7E47">
      <w:pPr>
        <w:spacing w:line="276" w:lineRule="auto"/>
        <w:ind w:left="708"/>
        <w:rPr>
          <w:rFonts w:ascii="Arial" w:hAnsi="Arial" w:cs="Arial"/>
          <w:b/>
          <w:bCs/>
        </w:rPr>
      </w:pPr>
      <w:r w:rsidRPr="0086619A">
        <w:rPr>
          <w:rFonts w:ascii="Arial" w:hAnsi="Arial" w:cs="Arial"/>
          <w:b/>
          <w:bCs/>
        </w:rPr>
        <w:t xml:space="preserve">Umhverfisstofnun vinni leiðbeiningar. Í þeim verði m.a. tilgreint til hvaða aðgerða/úrræða skuli grípa við mismunandi aðstæður s.s. til tímabundinnar lokunar svæða eða stýringar á notkun. </w:t>
      </w:r>
    </w:p>
    <w:p w14:paraId="41E75F10" w14:textId="77777777" w:rsidR="00DD7E47" w:rsidRDefault="00DD7E47" w:rsidP="00DD7E47">
      <w:pPr>
        <w:pStyle w:val="ListParagraph"/>
        <w:numPr>
          <w:ilvl w:val="0"/>
          <w:numId w:val="5"/>
        </w:numPr>
        <w:spacing w:line="276" w:lineRule="auto"/>
        <w:rPr>
          <w:rFonts w:ascii="Arial" w:hAnsi="Arial" w:cs="Arial"/>
        </w:rPr>
      </w:pPr>
      <w:r>
        <w:rPr>
          <w:rFonts w:ascii="Arial" w:hAnsi="Arial" w:cs="Arial"/>
        </w:rPr>
        <w:t xml:space="preserve">Slys. </w:t>
      </w:r>
    </w:p>
    <w:p w14:paraId="6436C2F3" w14:textId="77777777" w:rsidR="00DD7E47" w:rsidRPr="0086619A" w:rsidRDefault="00DD7E47" w:rsidP="00DD7E47">
      <w:pPr>
        <w:spacing w:line="276" w:lineRule="auto"/>
        <w:ind w:left="360"/>
        <w:rPr>
          <w:rFonts w:ascii="Arial" w:hAnsi="Arial" w:cs="Arial"/>
        </w:rPr>
      </w:pPr>
      <w:r w:rsidRPr="0086619A">
        <w:rPr>
          <w:rFonts w:ascii="Arial" w:hAnsi="Arial" w:cs="Arial"/>
        </w:rPr>
        <w:t xml:space="preserve">Tillaga: </w:t>
      </w:r>
    </w:p>
    <w:p w14:paraId="23E1D1D3" w14:textId="77777777" w:rsidR="00DD7E47" w:rsidRPr="0086619A" w:rsidRDefault="00DD7E47" w:rsidP="00DD7E47">
      <w:pPr>
        <w:pStyle w:val="ListParagraph"/>
        <w:spacing w:line="276" w:lineRule="auto"/>
        <w:rPr>
          <w:rFonts w:ascii="Arial" w:hAnsi="Arial" w:cs="Arial"/>
          <w:b/>
          <w:bCs/>
        </w:rPr>
      </w:pPr>
      <w:r w:rsidRPr="0086619A">
        <w:rPr>
          <w:rFonts w:ascii="Arial" w:hAnsi="Arial" w:cs="Arial"/>
          <w:b/>
          <w:bCs/>
        </w:rPr>
        <w:t>Umhverfisstofnun útfæri slysaskráningablöð fyrir leikvallasvæði.</w:t>
      </w:r>
    </w:p>
    <w:p w14:paraId="293B548F" w14:textId="77777777" w:rsidR="00DD7E47" w:rsidRDefault="00DD7E47" w:rsidP="00DD7E47">
      <w:pPr>
        <w:pStyle w:val="ListParagraph"/>
        <w:spacing w:line="276" w:lineRule="auto"/>
        <w:rPr>
          <w:rFonts w:ascii="Arial" w:hAnsi="Arial" w:cs="Arial"/>
        </w:rPr>
      </w:pPr>
    </w:p>
    <w:p w14:paraId="6427C1AC" w14:textId="168A1EA7" w:rsidR="00DD7E47" w:rsidRPr="00617758" w:rsidRDefault="00DD7E47" w:rsidP="00617758">
      <w:pPr>
        <w:pStyle w:val="ListParagraph"/>
        <w:numPr>
          <w:ilvl w:val="0"/>
          <w:numId w:val="8"/>
        </w:numPr>
        <w:spacing w:line="276" w:lineRule="auto"/>
        <w:rPr>
          <w:rFonts w:ascii="Arial" w:hAnsi="Arial" w:cs="Arial"/>
        </w:rPr>
      </w:pPr>
      <w:r w:rsidRPr="00617758">
        <w:rPr>
          <w:rFonts w:ascii="Arial" w:hAnsi="Arial" w:cs="Arial"/>
        </w:rPr>
        <w:t xml:space="preserve">Reykjavíkurborg telur að rýmka ætti tímabilið á milli aðalskoðana í allt að 5 ár, komi ekki fram við skoðun alvarleg eða talsvert alvarleg atvik. Reynslan sýnir að dagleg eftirlitskoðun ásamt árlegri rekstrarskoðun og aðalskoðun eftir atvikum ásamt góðu eftirliti heilbrigðisnefndar er verklag reynst hefur vel og skilað tilætluðum árangri þ.e. að auka öryggi og koma í veg fyrir augljósar hættur. </w:t>
      </w:r>
    </w:p>
    <w:p w14:paraId="75DBC19C" w14:textId="77777777" w:rsidR="0077407B" w:rsidRDefault="0077407B" w:rsidP="00DD7E47">
      <w:pPr>
        <w:pStyle w:val="ListParagraph"/>
        <w:spacing w:line="276" w:lineRule="auto"/>
        <w:rPr>
          <w:rFonts w:ascii="Arial" w:hAnsi="Arial" w:cs="Arial"/>
        </w:rPr>
      </w:pPr>
    </w:p>
    <w:p w14:paraId="311BD93D" w14:textId="31BABC6D" w:rsidR="00DD7E47" w:rsidRDefault="0077407B" w:rsidP="00BD2241">
      <w:pPr>
        <w:pStyle w:val="ListParagraph"/>
        <w:spacing w:line="276" w:lineRule="auto"/>
        <w:rPr>
          <w:rFonts w:ascii="Arial" w:hAnsi="Arial" w:cs="Arial"/>
        </w:rPr>
      </w:pPr>
      <w:r>
        <w:rPr>
          <w:rFonts w:ascii="Arial" w:hAnsi="Arial" w:cs="Arial"/>
        </w:rPr>
        <w:t xml:space="preserve">Samkvæmt 3. málsgrein kemur fram að aðalskoðun skal vera framkvæmd af óháðum aðila sem hlotið hefur faggildingu. Hér á landi er einn skoðunaraðili sem hefur faggildingu </w:t>
      </w:r>
      <w:r w:rsidR="00BD2241">
        <w:rPr>
          <w:rFonts w:ascii="Arial" w:hAnsi="Arial" w:cs="Arial"/>
        </w:rPr>
        <w:t xml:space="preserve">en æskilegt væri að fleiri aðilar gætu framkvæmt aðalskoðun og </w:t>
      </w:r>
      <w:r w:rsidR="00762DFD">
        <w:rPr>
          <w:rFonts w:ascii="Arial" w:hAnsi="Arial" w:cs="Arial"/>
        </w:rPr>
        <w:t>æskilegt væri að</w:t>
      </w:r>
      <w:r w:rsidR="00BD2241">
        <w:rPr>
          <w:rFonts w:ascii="Arial" w:hAnsi="Arial" w:cs="Arial"/>
        </w:rPr>
        <w:t xml:space="preserve"> Umhverfisstofnun hald</w:t>
      </w:r>
      <w:r w:rsidR="00863B96">
        <w:rPr>
          <w:rFonts w:ascii="Arial" w:hAnsi="Arial" w:cs="Arial"/>
        </w:rPr>
        <w:t>i</w:t>
      </w:r>
      <w:r w:rsidR="00BD2241">
        <w:rPr>
          <w:rFonts w:ascii="Arial" w:hAnsi="Arial" w:cs="Arial"/>
        </w:rPr>
        <w:t xml:space="preserve"> utan um hvaða aðilar séu með faggildingu til að </w:t>
      </w:r>
      <w:proofErr w:type="spellStart"/>
      <w:r w:rsidR="00BD2241">
        <w:rPr>
          <w:rFonts w:ascii="Arial" w:hAnsi="Arial" w:cs="Arial"/>
        </w:rPr>
        <w:t>aðalskoða</w:t>
      </w:r>
      <w:proofErr w:type="spellEnd"/>
      <w:r w:rsidR="00BD2241">
        <w:rPr>
          <w:rFonts w:ascii="Arial" w:hAnsi="Arial" w:cs="Arial"/>
        </w:rPr>
        <w:t xml:space="preserve"> leiksvæði.</w:t>
      </w:r>
      <w:r w:rsidR="00DD7E47" w:rsidRPr="009F1411">
        <w:rPr>
          <w:rFonts w:ascii="Arial" w:hAnsi="Arial" w:cs="Arial"/>
        </w:rPr>
        <w:t xml:space="preserve"> </w:t>
      </w:r>
    </w:p>
    <w:p w14:paraId="1469BB2D" w14:textId="77777777" w:rsidR="00DD7E47" w:rsidRPr="009F1411" w:rsidRDefault="00DD7E47" w:rsidP="00DD7E47">
      <w:pPr>
        <w:pStyle w:val="ListParagraph"/>
        <w:spacing w:line="276" w:lineRule="auto"/>
        <w:rPr>
          <w:rFonts w:ascii="Arial" w:hAnsi="Arial" w:cs="Arial"/>
        </w:rPr>
      </w:pPr>
    </w:p>
    <w:p w14:paraId="373E61CC" w14:textId="158F3E5E" w:rsidR="00DD7E47" w:rsidRPr="00A00215" w:rsidRDefault="00DD7E47" w:rsidP="00DD7E47">
      <w:pPr>
        <w:spacing w:line="276" w:lineRule="auto"/>
        <w:rPr>
          <w:rFonts w:ascii="Arial" w:hAnsi="Arial" w:cs="Arial"/>
        </w:rPr>
      </w:pPr>
      <w:r w:rsidRPr="00691FB9">
        <w:rPr>
          <w:rFonts w:ascii="Arial" w:hAnsi="Arial" w:cs="Arial"/>
          <w:b/>
          <w:bCs/>
        </w:rPr>
        <w:t xml:space="preserve">Viðauki II - </w:t>
      </w:r>
      <w:r w:rsidRPr="00691FB9">
        <w:rPr>
          <w:rFonts w:ascii="Arial" w:hAnsi="Arial" w:cs="Arial"/>
        </w:rPr>
        <w:t>Í staðinn fyrir að telja upp í reglugerð öryggisatriði ætti frekar að benda á leiðbeiningar frá Umhverfis</w:t>
      </w:r>
      <w:r w:rsidR="00AF5F2C">
        <w:rPr>
          <w:rFonts w:ascii="Arial" w:hAnsi="Arial" w:cs="Arial"/>
        </w:rPr>
        <w:t>s</w:t>
      </w:r>
      <w:r w:rsidRPr="00691FB9">
        <w:rPr>
          <w:rFonts w:ascii="Arial" w:hAnsi="Arial" w:cs="Arial"/>
        </w:rPr>
        <w:t>tofnun. Það auðveldar breytingar ef þarf og tekur burt þann vafa að atriði sem listuð eruð upp sé aðal öryggisatriði sem þarf að skoða. Að auki heldur Umhverfis</w:t>
      </w:r>
      <w:r w:rsidR="00AF5F2C">
        <w:rPr>
          <w:rFonts w:ascii="Arial" w:hAnsi="Arial" w:cs="Arial"/>
        </w:rPr>
        <w:t>s</w:t>
      </w:r>
      <w:r w:rsidRPr="00691FB9">
        <w:rPr>
          <w:rFonts w:ascii="Arial" w:hAnsi="Arial" w:cs="Arial"/>
        </w:rPr>
        <w:t xml:space="preserve">tofnun utan um handbók leikvallasvæða og tekur hún á fleiri atriðum enn eru listuð í viðaukanum t.d. atriði sem varðar óheimila notkun á </w:t>
      </w:r>
      <w:proofErr w:type="spellStart"/>
      <w:r w:rsidRPr="00691FB9">
        <w:rPr>
          <w:rFonts w:ascii="Arial" w:hAnsi="Arial" w:cs="Arial"/>
        </w:rPr>
        <w:t>þyrndum</w:t>
      </w:r>
      <w:proofErr w:type="spellEnd"/>
      <w:r w:rsidRPr="00691FB9">
        <w:rPr>
          <w:rFonts w:ascii="Arial" w:hAnsi="Arial" w:cs="Arial"/>
        </w:rPr>
        <w:t xml:space="preserve"> gróðri (sem er mjög mikilvægt atriði</w:t>
      </w:r>
      <w:r>
        <w:rPr>
          <w:rFonts w:ascii="Arial" w:hAnsi="Arial" w:cs="Arial"/>
        </w:rPr>
        <w:t xml:space="preserve"> og þarf að koma skýrt fram</w:t>
      </w:r>
      <w:r w:rsidRPr="00691FB9">
        <w:rPr>
          <w:rFonts w:ascii="Arial" w:hAnsi="Arial" w:cs="Arial"/>
        </w:rPr>
        <w:t>) o.s.frv. Þá má líka nefna að listar sem eru tilgreindir í tölulið 7 og 8 finnast ekki á heimasíðum Umhverfis</w:t>
      </w:r>
      <w:r w:rsidR="00AF5F2C">
        <w:rPr>
          <w:rFonts w:ascii="Arial" w:hAnsi="Arial" w:cs="Arial"/>
        </w:rPr>
        <w:t>s</w:t>
      </w:r>
      <w:r w:rsidRPr="00691FB9">
        <w:rPr>
          <w:rFonts w:ascii="Arial" w:hAnsi="Arial" w:cs="Arial"/>
        </w:rPr>
        <w:t>tofnunar né í leitarvélum.</w:t>
      </w:r>
    </w:p>
    <w:p w14:paraId="6F3AAEA4" w14:textId="77777777" w:rsidR="00DD7E47" w:rsidRPr="00691FB9" w:rsidRDefault="00DD7E47" w:rsidP="00DD7E47">
      <w:pPr>
        <w:spacing w:line="276" w:lineRule="auto"/>
        <w:rPr>
          <w:rFonts w:ascii="Arial" w:hAnsi="Arial" w:cs="Arial"/>
        </w:rPr>
      </w:pPr>
      <w:r w:rsidRPr="00691FB9">
        <w:rPr>
          <w:rFonts w:ascii="Arial" w:hAnsi="Arial" w:cs="Arial"/>
          <w:b/>
          <w:bCs/>
        </w:rPr>
        <w:t>Viðauki III</w:t>
      </w:r>
      <w:r w:rsidRPr="00691FB9">
        <w:rPr>
          <w:rFonts w:ascii="Arial" w:hAnsi="Arial" w:cs="Arial"/>
        </w:rPr>
        <w:t xml:space="preserve"> – Miða</w:t>
      </w:r>
      <w:r>
        <w:rPr>
          <w:rFonts w:ascii="Arial" w:hAnsi="Arial" w:cs="Arial"/>
        </w:rPr>
        <w:t xml:space="preserve">ð </w:t>
      </w:r>
      <w:r w:rsidRPr="00691FB9">
        <w:rPr>
          <w:rFonts w:ascii="Arial" w:hAnsi="Arial" w:cs="Arial"/>
        </w:rPr>
        <w:t>við reynslu Reykjavíkurborgar af rekstrarskoðunum síðustu ár ætti að rýmka tíðni skoðana niður í eina skoðun á ári.</w:t>
      </w:r>
    </w:p>
    <w:p w14:paraId="394ABA1F" w14:textId="77777777" w:rsidR="00DD7E47" w:rsidRDefault="00DD7E47" w:rsidP="00DD7E47">
      <w:pPr>
        <w:pStyle w:val="ListParagraph"/>
        <w:spacing w:line="276" w:lineRule="auto"/>
        <w:rPr>
          <w:rFonts w:ascii="Arial" w:hAnsi="Arial" w:cs="Arial"/>
        </w:rPr>
      </w:pPr>
      <w:r>
        <w:rPr>
          <w:rFonts w:ascii="Arial" w:hAnsi="Arial" w:cs="Arial"/>
        </w:rPr>
        <w:t xml:space="preserve">Það tekur tíma að vinna úr atriðum sem koma úr skoðunum og að auki er aðalskoðun framkvæmd árlega ef alvarleg atriði koma úr skoðunum. Reynslan sýnir að dagleg eftirlitskoðun ásamt árlegri rekstrarskoðun og aðalskoðun eftir atvikum ásamt góðu eftirliti heilbrigðisnefndar er verklag reynst hefur vel og skilað tilætluðum árangri þ.e. að auka öryggi og koma í veg fyrir augljósar hættur. </w:t>
      </w:r>
    </w:p>
    <w:p w14:paraId="02D30A83" w14:textId="77777777" w:rsidR="00DD7E47" w:rsidRDefault="00DD7E47" w:rsidP="00DD7E47">
      <w:pPr>
        <w:pStyle w:val="ListParagraph"/>
        <w:spacing w:line="276" w:lineRule="auto"/>
        <w:rPr>
          <w:rFonts w:ascii="Arial" w:hAnsi="Arial" w:cs="Arial"/>
        </w:rPr>
      </w:pPr>
    </w:p>
    <w:p w14:paraId="7546EF7F" w14:textId="77777777" w:rsidR="00DD7E47" w:rsidRDefault="00DD7E47" w:rsidP="00DD7E47">
      <w:pPr>
        <w:spacing w:line="276" w:lineRule="auto"/>
        <w:rPr>
          <w:rFonts w:ascii="Arial" w:hAnsi="Arial" w:cs="Arial"/>
          <w:b/>
          <w:bCs/>
        </w:rPr>
      </w:pPr>
      <w:r w:rsidRPr="00691FB9">
        <w:rPr>
          <w:rFonts w:ascii="Arial" w:hAnsi="Arial" w:cs="Arial"/>
          <w:b/>
          <w:bCs/>
        </w:rPr>
        <w:t xml:space="preserve">Viðauki </w:t>
      </w:r>
      <w:r>
        <w:rPr>
          <w:rFonts w:ascii="Arial" w:hAnsi="Arial" w:cs="Arial"/>
          <w:b/>
          <w:bCs/>
        </w:rPr>
        <w:t>V</w:t>
      </w:r>
    </w:p>
    <w:p w14:paraId="3D5EC5EA" w14:textId="77777777" w:rsidR="00DD7E47" w:rsidRDefault="00DD7E47" w:rsidP="00DD7E47">
      <w:pPr>
        <w:spacing w:line="276" w:lineRule="auto"/>
        <w:rPr>
          <w:rFonts w:ascii="Arial" w:hAnsi="Arial" w:cs="Arial"/>
        </w:rPr>
      </w:pPr>
      <w:r>
        <w:rPr>
          <w:rFonts w:ascii="Arial" w:hAnsi="Arial" w:cs="Arial"/>
        </w:rPr>
        <w:t>Teljum að þessi viðauki eigi ekki að vera heldur skuli Umhverfisstofnun gefa út leiðbeiningar.</w:t>
      </w:r>
    </w:p>
    <w:p w14:paraId="77DB6644" w14:textId="77777777" w:rsidR="00DD7E47" w:rsidRPr="00FA4BF0" w:rsidRDefault="00DD7E47" w:rsidP="00DD7E47">
      <w:pPr>
        <w:spacing w:line="276" w:lineRule="auto"/>
        <w:rPr>
          <w:rFonts w:ascii="Arial" w:hAnsi="Arial" w:cs="Arial"/>
          <w:b/>
          <w:bCs/>
        </w:rPr>
      </w:pPr>
      <w:r w:rsidRPr="00FA4BF0">
        <w:rPr>
          <w:rFonts w:ascii="Arial" w:hAnsi="Arial" w:cs="Arial"/>
          <w:b/>
          <w:bCs/>
        </w:rPr>
        <w:t>Viðauki VI</w:t>
      </w:r>
    </w:p>
    <w:p w14:paraId="3CAC5020" w14:textId="77777777" w:rsidR="00F77971" w:rsidRDefault="00F77971" w:rsidP="00DD7E47">
      <w:pPr>
        <w:spacing w:line="276" w:lineRule="auto"/>
        <w:rPr>
          <w:rFonts w:ascii="Arial" w:hAnsi="Arial" w:cs="Arial"/>
        </w:rPr>
      </w:pPr>
      <w:r>
        <w:rPr>
          <w:rFonts w:ascii="Arial" w:hAnsi="Arial" w:cs="Arial"/>
        </w:rPr>
        <w:t xml:space="preserve">Í stað þess að telja upp þau atriði sem skrá skal í rekstarhandbók í reglugerð undir viðauka V ætti frekar að benda á leiðbeiningar frá Umhverfisstofnun. </w:t>
      </w:r>
      <w:r w:rsidRPr="00F77971">
        <w:rPr>
          <w:rFonts w:ascii="Arial" w:hAnsi="Arial" w:cs="Arial"/>
        </w:rPr>
        <w:t xml:space="preserve">Umhverfisstofnun gæfi þá út leiðbeiningar um uppsetningu, útlit og innihald rekstrarhandbókar rétt eins og Mannvirkjastofnun gerir </w:t>
      </w:r>
      <w:r>
        <w:rPr>
          <w:rFonts w:ascii="Arial" w:hAnsi="Arial" w:cs="Arial"/>
        </w:rPr>
        <w:t>varðandi</w:t>
      </w:r>
      <w:r w:rsidRPr="00F77971">
        <w:rPr>
          <w:rFonts w:ascii="Arial" w:hAnsi="Arial" w:cs="Arial"/>
        </w:rPr>
        <w:t xml:space="preserve"> leiðbeiningar fyrir handbók mannvirkis</w:t>
      </w:r>
      <w:r>
        <w:rPr>
          <w:rFonts w:ascii="Arial" w:hAnsi="Arial" w:cs="Arial"/>
        </w:rPr>
        <w:t>. Það myndi auðvelda uppfærslu/breytingar á þeim atriðum sem að skrá skal í rekstrarhandbók.</w:t>
      </w:r>
    </w:p>
    <w:p w14:paraId="36EF2AC0" w14:textId="7B416C18" w:rsidR="00DD7E47" w:rsidRDefault="00DD7E47" w:rsidP="00DD7E47">
      <w:pPr>
        <w:spacing w:line="276" w:lineRule="auto"/>
        <w:rPr>
          <w:rFonts w:ascii="Arial" w:hAnsi="Arial" w:cs="Arial"/>
        </w:rPr>
      </w:pPr>
      <w:r>
        <w:rPr>
          <w:rFonts w:ascii="Arial" w:hAnsi="Arial" w:cs="Arial"/>
        </w:rPr>
        <w:t>Rekstrarhandbók. Reykjavíkurborg heldur utan um leikvallasvæði í verkumsjónarkerfi þar sem allar skoðanaskýrslur – Aðalskoðanir, rekstrarskoðanir og eftirlitsskoðanir Heilbrigðiseftirlits eru aðgengilegar þeim aðilum sem um málið fjalla. Í kerfinu eru öll frávik sem upp koma skráð og afgreidd og sett í framkvæmd þar sem forgangsröðin er fyrst og fremst samkvæmt einkunnakerfi Umhverfisstofnunar. Í kerfinu rúmast allar teikningar, skjöl og myndir sem varða viðkomandi leikvallasvæði. Reykjavíkurborg hefur litið svo á að innihald í kerfinu sé í raun rekstrarhandbók sem getið er um í reglugerð.</w:t>
      </w:r>
    </w:p>
    <w:p w14:paraId="0B93DEF6" w14:textId="001330BD" w:rsidR="00F77971" w:rsidRDefault="00F77971" w:rsidP="00F77971">
      <w:pPr>
        <w:rPr>
          <w:rFonts w:ascii="Arial" w:hAnsi="Arial" w:cs="Arial"/>
        </w:rPr>
      </w:pPr>
      <w:r>
        <w:rPr>
          <w:rFonts w:ascii="Arial" w:hAnsi="Arial" w:cs="Arial"/>
        </w:rPr>
        <w:t xml:space="preserve">Þá eru sum þeirra atriða sem lagt er til í reglugerð að skráð séu í rekstrarhandbók verulega íþyngjandi fyrir rekstaraðila og eiga kannski ekki við í rekstrarhandbók </w:t>
      </w:r>
      <w:r w:rsidR="002B6C1A">
        <w:rPr>
          <w:rFonts w:ascii="Arial" w:hAnsi="Arial" w:cs="Arial"/>
        </w:rPr>
        <w:t>t.d</w:t>
      </w:r>
      <w:r>
        <w:rPr>
          <w:rFonts w:ascii="Arial" w:hAnsi="Arial" w:cs="Arial"/>
        </w:rPr>
        <w:t>:</w:t>
      </w:r>
    </w:p>
    <w:p w14:paraId="6D01233D" w14:textId="77777777" w:rsidR="00F77971" w:rsidRPr="00F77971" w:rsidRDefault="00F77971" w:rsidP="00F77971">
      <w:pPr>
        <w:ind w:left="708"/>
        <w:rPr>
          <w:rFonts w:ascii="Arial" w:hAnsi="Arial" w:cs="Arial"/>
          <w:i/>
          <w:iCs/>
        </w:rPr>
      </w:pPr>
      <w:r w:rsidRPr="00F77971">
        <w:rPr>
          <w:rFonts w:ascii="Arial" w:hAnsi="Arial" w:cs="Arial"/>
          <w:i/>
          <w:iCs/>
        </w:rPr>
        <w:t xml:space="preserve"> „1. Samstarf á hönnunarstigi, m.a. teikningar af lóð og staðsetning leiktækja og öryggissvæða þeirra, samskipti rekstraraðila við hönnuði og verktaka.“ </w:t>
      </w:r>
    </w:p>
    <w:p w14:paraId="42DD4D3F" w14:textId="2D9EDED7" w:rsidR="00F77971" w:rsidRDefault="00F77971" w:rsidP="002B6C1A">
      <w:pPr>
        <w:rPr>
          <w:rFonts w:ascii="Arial" w:hAnsi="Arial" w:cs="Arial"/>
        </w:rPr>
      </w:pPr>
      <w:r>
        <w:rPr>
          <w:rFonts w:ascii="Arial" w:hAnsi="Arial" w:cs="Arial"/>
        </w:rPr>
        <w:t>Rekst</w:t>
      </w:r>
      <w:r w:rsidR="002B6C1A">
        <w:rPr>
          <w:rFonts w:ascii="Arial" w:hAnsi="Arial" w:cs="Arial"/>
        </w:rPr>
        <w:t>r</w:t>
      </w:r>
      <w:r>
        <w:rPr>
          <w:rFonts w:ascii="Arial" w:hAnsi="Arial" w:cs="Arial"/>
        </w:rPr>
        <w:t>arhandbók er handbók sem heldur utan um rekstur</w:t>
      </w:r>
      <w:r w:rsidR="0023782D">
        <w:rPr>
          <w:rFonts w:ascii="Arial" w:hAnsi="Arial" w:cs="Arial"/>
        </w:rPr>
        <w:t>.</w:t>
      </w:r>
      <w:r>
        <w:rPr>
          <w:rFonts w:ascii="Arial" w:hAnsi="Arial" w:cs="Arial"/>
        </w:rPr>
        <w:t xml:space="preserve"> </w:t>
      </w:r>
      <w:r w:rsidR="0023782D">
        <w:rPr>
          <w:rFonts w:ascii="Arial" w:hAnsi="Arial" w:cs="Arial"/>
        </w:rPr>
        <w:t>H</w:t>
      </w:r>
      <w:r>
        <w:rPr>
          <w:rFonts w:ascii="Arial" w:hAnsi="Arial" w:cs="Arial"/>
        </w:rPr>
        <w:t xml:space="preserve">önnunar- og framkvæmdafasi svæðis heyra ekki undir rekstur, </w:t>
      </w:r>
      <w:r w:rsidR="0023782D">
        <w:rPr>
          <w:rFonts w:ascii="Arial" w:hAnsi="Arial" w:cs="Arial"/>
        </w:rPr>
        <w:t>það ætti að vera fullnægjandi</w:t>
      </w:r>
      <w:r>
        <w:rPr>
          <w:rFonts w:ascii="Arial" w:hAnsi="Arial" w:cs="Arial"/>
        </w:rPr>
        <w:t xml:space="preserve"> að </w:t>
      </w:r>
      <w:r w:rsidR="0023782D">
        <w:rPr>
          <w:rFonts w:ascii="Arial" w:hAnsi="Arial" w:cs="Arial"/>
        </w:rPr>
        <w:t xml:space="preserve">tiltaka </w:t>
      </w:r>
      <w:r>
        <w:rPr>
          <w:rFonts w:ascii="Arial" w:hAnsi="Arial" w:cs="Arial"/>
        </w:rPr>
        <w:t>teikning af lóð skuli væri skráð í rekstrarhandbók</w:t>
      </w:r>
      <w:r w:rsidR="0023782D">
        <w:rPr>
          <w:rFonts w:ascii="Arial" w:hAnsi="Arial" w:cs="Arial"/>
        </w:rPr>
        <w:t>.</w:t>
      </w:r>
      <w:r>
        <w:rPr>
          <w:rFonts w:ascii="Arial" w:hAnsi="Arial" w:cs="Arial"/>
        </w:rPr>
        <w:t>, það er það sem skiptir máli hvað varðar atriði númer 1 en ekki samskipti rekstaraaðila við hönnuði og verktaka.</w:t>
      </w:r>
    </w:p>
    <w:p w14:paraId="27CE292D" w14:textId="77777777" w:rsidR="004B23AC" w:rsidRPr="004B23AC" w:rsidRDefault="004B23AC" w:rsidP="004B23AC">
      <w:pPr>
        <w:spacing w:line="240" w:lineRule="auto"/>
        <w:rPr>
          <w:rFonts w:ascii="Arial" w:hAnsi="Arial" w:cs="Arial"/>
        </w:rPr>
      </w:pPr>
    </w:p>
    <w:p w14:paraId="2B0E7B9D" w14:textId="709E1E13" w:rsidR="004B23AC" w:rsidRDefault="004B23AC" w:rsidP="004B23AC">
      <w:pPr>
        <w:spacing w:after="0" w:line="276" w:lineRule="auto"/>
        <w:jc w:val="center"/>
        <w:rPr>
          <w:rFonts w:ascii="Arial" w:hAnsi="Arial" w:cs="Arial"/>
          <w:lang w:val="en-US" w:eastAsia="en-GB"/>
        </w:rPr>
      </w:pPr>
      <w:bookmarkStart w:id="0" w:name="_Hlk48856223"/>
      <w:bookmarkStart w:id="1" w:name="_Hlk52545314"/>
      <w:proofErr w:type="spellStart"/>
      <w:r w:rsidRPr="004B23AC">
        <w:rPr>
          <w:rFonts w:ascii="Arial" w:hAnsi="Arial" w:cs="Arial"/>
          <w:lang w:val="en-US" w:eastAsia="en-GB"/>
        </w:rPr>
        <w:t>Virðingarfyllst</w:t>
      </w:r>
      <w:proofErr w:type="spellEnd"/>
      <w:r w:rsidRPr="004B23AC">
        <w:rPr>
          <w:rFonts w:ascii="Arial" w:hAnsi="Arial" w:cs="Arial"/>
          <w:lang w:val="en-US" w:eastAsia="en-GB"/>
        </w:rPr>
        <w:t>,</w:t>
      </w:r>
      <w:bookmarkEnd w:id="0"/>
    </w:p>
    <w:p w14:paraId="25A650D7" w14:textId="54965DA8" w:rsidR="00D37C6A" w:rsidRDefault="00D37C6A" w:rsidP="004B23AC">
      <w:pPr>
        <w:spacing w:after="0" w:line="276" w:lineRule="auto"/>
        <w:jc w:val="center"/>
        <w:rPr>
          <w:rFonts w:ascii="Arial" w:hAnsi="Arial" w:cs="Arial"/>
          <w:lang w:val="en-US" w:eastAsia="en-GB"/>
        </w:rPr>
      </w:pPr>
    </w:p>
    <w:p w14:paraId="2793CB60" w14:textId="6BEDF771" w:rsidR="00D37C6A" w:rsidRDefault="00D37C6A" w:rsidP="004B23AC">
      <w:pPr>
        <w:spacing w:after="0" w:line="276" w:lineRule="auto"/>
        <w:jc w:val="center"/>
        <w:rPr>
          <w:rFonts w:ascii="Arial" w:hAnsi="Arial" w:cs="Arial"/>
          <w:lang w:val="en-US" w:eastAsia="en-GB"/>
        </w:rPr>
      </w:pPr>
    </w:p>
    <w:p w14:paraId="233A9487" w14:textId="1960B6DE" w:rsidR="00D37C6A" w:rsidRDefault="00D37C6A" w:rsidP="004B23AC">
      <w:pPr>
        <w:spacing w:after="0" w:line="276" w:lineRule="auto"/>
        <w:jc w:val="center"/>
        <w:rPr>
          <w:rFonts w:ascii="Arial" w:hAnsi="Arial" w:cs="Arial"/>
          <w:lang w:val="en-US" w:eastAsia="en-GB"/>
        </w:rPr>
      </w:pPr>
    </w:p>
    <w:p w14:paraId="2E54227D" w14:textId="6CBBE5F5" w:rsidR="00D37C6A" w:rsidRDefault="00D37C6A" w:rsidP="004B23AC">
      <w:pPr>
        <w:spacing w:after="0" w:line="276" w:lineRule="auto"/>
        <w:jc w:val="center"/>
        <w:rPr>
          <w:rFonts w:ascii="Arial" w:hAnsi="Arial" w:cs="Arial"/>
          <w:lang w:val="en-US" w:eastAsia="en-GB"/>
        </w:rPr>
      </w:pPr>
    </w:p>
    <w:p w14:paraId="7F71CBF4" w14:textId="77777777" w:rsidR="00D37C6A" w:rsidRPr="004B23AC" w:rsidRDefault="00D37C6A" w:rsidP="004B23AC">
      <w:pPr>
        <w:spacing w:after="0" w:line="276" w:lineRule="auto"/>
        <w:jc w:val="center"/>
        <w:rPr>
          <w:rFonts w:ascii="Arial" w:hAnsi="Arial" w:cs="Arial"/>
          <w:lang w:val="en-US" w:eastAsia="en-GB"/>
        </w:rPr>
      </w:pPr>
    </w:p>
    <w:p w14:paraId="65A90ED3" w14:textId="5BA1FEBF" w:rsidR="004B23AC" w:rsidRPr="004B23AC" w:rsidRDefault="00DD7E47" w:rsidP="004B23AC">
      <w:pPr>
        <w:spacing w:after="0" w:line="276" w:lineRule="auto"/>
        <w:jc w:val="center"/>
        <w:rPr>
          <w:rFonts w:ascii="Arial" w:hAnsi="Arial" w:cs="Arial"/>
        </w:rPr>
      </w:pPr>
      <w:r>
        <w:rPr>
          <w:rFonts w:ascii="Arial" w:hAnsi="Arial" w:cs="Arial"/>
        </w:rPr>
        <w:t>Glóey Helgudóttir Finnsdóttir</w:t>
      </w:r>
    </w:p>
    <w:p w14:paraId="21AA97DC" w14:textId="77777777" w:rsidR="004B23AC" w:rsidRPr="004B23AC" w:rsidRDefault="004B23AC" w:rsidP="004B23AC">
      <w:pPr>
        <w:spacing w:after="0" w:line="276" w:lineRule="auto"/>
        <w:jc w:val="center"/>
        <w:rPr>
          <w:rFonts w:ascii="Arial" w:eastAsia="Calibri" w:hAnsi="Arial" w:cs="Arial"/>
          <w:i/>
        </w:rPr>
      </w:pPr>
      <w:r w:rsidRPr="004B23AC">
        <w:rPr>
          <w:rFonts w:ascii="Arial" w:eastAsia="Calibri" w:hAnsi="Arial" w:cs="Arial"/>
          <w:i/>
        </w:rPr>
        <w:t>Umhverfis- og skipulagssvið</w:t>
      </w:r>
    </w:p>
    <w:p w14:paraId="28909948" w14:textId="5631774C" w:rsidR="004B23AC" w:rsidRPr="004B23AC" w:rsidRDefault="004B23AC" w:rsidP="004B23AC">
      <w:pPr>
        <w:spacing w:after="0" w:line="276" w:lineRule="auto"/>
        <w:jc w:val="center"/>
        <w:rPr>
          <w:rFonts w:ascii="Arial" w:hAnsi="Arial" w:cs="Arial"/>
          <w:i/>
        </w:rPr>
      </w:pPr>
      <w:r w:rsidRPr="004B23AC">
        <w:rPr>
          <w:rFonts w:ascii="Arial" w:eastAsia="Calibri" w:hAnsi="Arial" w:cs="Arial"/>
          <w:i/>
        </w:rPr>
        <w:t xml:space="preserve">Skrifstofa </w:t>
      </w:r>
      <w:r w:rsidR="00DD7E47">
        <w:rPr>
          <w:rFonts w:ascii="Arial" w:eastAsia="Calibri" w:hAnsi="Arial" w:cs="Arial"/>
          <w:i/>
        </w:rPr>
        <w:t>sviðsstjóra</w:t>
      </w:r>
    </w:p>
    <w:bookmarkEnd w:id="1"/>
    <w:p w14:paraId="3D7058A7" w14:textId="1241BBCD" w:rsidR="00A10AD6" w:rsidRPr="004B23AC" w:rsidRDefault="00A10AD6" w:rsidP="00A10AD6">
      <w:pPr>
        <w:spacing w:after="0" w:line="276" w:lineRule="auto"/>
        <w:rPr>
          <w:rFonts w:ascii="Arial" w:hAnsi="Arial" w:cs="Arial"/>
        </w:rPr>
      </w:pPr>
    </w:p>
    <w:sectPr w:rsidR="00A10AD6" w:rsidRPr="004B23AC" w:rsidSect="00A10AD6">
      <w:headerReference w:type="default" r:id="rId10"/>
      <w:pgSz w:w="11906" w:h="16838"/>
      <w:pgMar w:top="1417" w:right="1417" w:bottom="1417" w:left="1417" w:header="138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0356" w14:textId="77777777" w:rsidR="00EA066D" w:rsidRDefault="00EA066D" w:rsidP="00A10AD6">
      <w:pPr>
        <w:spacing w:after="0" w:line="240" w:lineRule="auto"/>
      </w:pPr>
      <w:r>
        <w:separator/>
      </w:r>
    </w:p>
  </w:endnote>
  <w:endnote w:type="continuationSeparator" w:id="0">
    <w:p w14:paraId="07C53D85" w14:textId="77777777" w:rsidR="00EA066D" w:rsidRDefault="00EA066D" w:rsidP="00A1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87D8" w14:textId="77777777" w:rsidR="00EA066D" w:rsidRDefault="00EA066D" w:rsidP="00A10AD6">
      <w:pPr>
        <w:spacing w:after="0" w:line="240" w:lineRule="auto"/>
      </w:pPr>
      <w:r>
        <w:separator/>
      </w:r>
    </w:p>
  </w:footnote>
  <w:footnote w:type="continuationSeparator" w:id="0">
    <w:p w14:paraId="037B7FE4" w14:textId="77777777" w:rsidR="00EA066D" w:rsidRDefault="00EA066D" w:rsidP="00A1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05FE" w14:textId="77777777" w:rsidR="00A10AD6" w:rsidRDefault="00A10AD6">
    <w:pPr>
      <w:pStyle w:val="Header"/>
    </w:pPr>
    <w:r>
      <w:rPr>
        <w:noProof/>
        <w:lang w:eastAsia="is-IS"/>
      </w:rPr>
      <w:drawing>
        <wp:anchor distT="0" distB="0" distL="114300" distR="114300" simplePos="0" relativeHeight="251659264" behindDoc="0" locked="0" layoutInCell="1" allowOverlap="1" wp14:anchorId="13971C6B" wp14:editId="2729EFD7">
          <wp:simplePos x="0" y="0"/>
          <wp:positionH relativeFrom="page">
            <wp:posOffset>648335</wp:posOffset>
          </wp:positionH>
          <wp:positionV relativeFrom="page">
            <wp:posOffset>540385</wp:posOffset>
          </wp:positionV>
          <wp:extent cx="1654200" cy="501120"/>
          <wp:effectExtent l="0" t="0" r="3175" b="0"/>
          <wp:wrapSquare wrapText="bothSides"/>
          <wp:docPr id="1885245933" name="Picture 1" descr="rborg_hae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4200" cy="501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B6"/>
    <w:multiLevelType w:val="hybridMultilevel"/>
    <w:tmpl w:val="6BC83D82"/>
    <w:lvl w:ilvl="0" w:tplc="EE94236A">
      <w:start w:val="14"/>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65735B8"/>
    <w:multiLevelType w:val="hybridMultilevel"/>
    <w:tmpl w:val="30348638"/>
    <w:lvl w:ilvl="0" w:tplc="DC4E522E">
      <w:start w:val="14"/>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520B9B"/>
    <w:multiLevelType w:val="hybridMultilevel"/>
    <w:tmpl w:val="08586246"/>
    <w:lvl w:ilvl="0" w:tplc="0CB0318A">
      <w:start w:val="14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95F5B75"/>
    <w:multiLevelType w:val="hybridMultilevel"/>
    <w:tmpl w:val="06EE4480"/>
    <w:lvl w:ilvl="0" w:tplc="16865E2A">
      <w:start w:val="6"/>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4B96650"/>
    <w:multiLevelType w:val="hybridMultilevel"/>
    <w:tmpl w:val="D0A8680A"/>
    <w:lvl w:ilvl="0" w:tplc="16865E2A">
      <w:start w:val="6"/>
      <w:numFmt w:val="decimal"/>
      <w:lvlText w:val="%1."/>
      <w:lvlJc w:val="left"/>
      <w:pPr>
        <w:ind w:left="1425" w:hanging="360"/>
      </w:pPr>
      <w:rPr>
        <w:rFonts w:hint="default"/>
      </w:r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5" w15:restartNumberingAfterBreak="0">
    <w:nsid w:val="588B0271"/>
    <w:multiLevelType w:val="hybridMultilevel"/>
    <w:tmpl w:val="FFC4A968"/>
    <w:lvl w:ilvl="0" w:tplc="82129022">
      <w:start w:val="1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8C013B"/>
    <w:multiLevelType w:val="hybridMultilevel"/>
    <w:tmpl w:val="AA143BE0"/>
    <w:lvl w:ilvl="0" w:tplc="16865E2A">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F0C7B7A"/>
    <w:multiLevelType w:val="hybridMultilevel"/>
    <w:tmpl w:val="85D0DAF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6"/>
    <w:rsid w:val="001057B2"/>
    <w:rsid w:val="001407A8"/>
    <w:rsid w:val="001C2737"/>
    <w:rsid w:val="0023782D"/>
    <w:rsid w:val="00292052"/>
    <w:rsid w:val="002B6C1A"/>
    <w:rsid w:val="0035371D"/>
    <w:rsid w:val="003F685E"/>
    <w:rsid w:val="00435B38"/>
    <w:rsid w:val="00457405"/>
    <w:rsid w:val="0046782E"/>
    <w:rsid w:val="004B23AC"/>
    <w:rsid w:val="005B48C7"/>
    <w:rsid w:val="005B5B5D"/>
    <w:rsid w:val="005D551A"/>
    <w:rsid w:val="005E03FA"/>
    <w:rsid w:val="00617758"/>
    <w:rsid w:val="00677D70"/>
    <w:rsid w:val="00762DFD"/>
    <w:rsid w:val="0077407B"/>
    <w:rsid w:val="007A7C68"/>
    <w:rsid w:val="00863B96"/>
    <w:rsid w:val="008E0470"/>
    <w:rsid w:val="00917EA1"/>
    <w:rsid w:val="00922A02"/>
    <w:rsid w:val="0097062D"/>
    <w:rsid w:val="00A10AD6"/>
    <w:rsid w:val="00A665EF"/>
    <w:rsid w:val="00AD1B80"/>
    <w:rsid w:val="00AF5F2C"/>
    <w:rsid w:val="00B3104A"/>
    <w:rsid w:val="00BD2241"/>
    <w:rsid w:val="00CB2312"/>
    <w:rsid w:val="00D071FE"/>
    <w:rsid w:val="00D37C6A"/>
    <w:rsid w:val="00DD7E47"/>
    <w:rsid w:val="00E60F7F"/>
    <w:rsid w:val="00EA066D"/>
    <w:rsid w:val="00EF3E21"/>
    <w:rsid w:val="00F028C9"/>
    <w:rsid w:val="00F3145C"/>
    <w:rsid w:val="00F47C53"/>
    <w:rsid w:val="00F51BF4"/>
    <w:rsid w:val="00F77971"/>
    <w:rsid w:val="00FB47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E313"/>
  <w15:chartTrackingRefBased/>
  <w15:docId w15:val="{2DAABC17-1E00-4874-8656-C5E0D9FE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D6"/>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D6"/>
    <w:pPr>
      <w:tabs>
        <w:tab w:val="center" w:pos="4536"/>
        <w:tab w:val="right" w:pos="9072"/>
      </w:tabs>
      <w:spacing w:after="0" w:line="240" w:lineRule="auto"/>
    </w:pPr>
    <w:rPr>
      <w:rFonts w:eastAsiaTheme="minorHAnsi" w:cstheme="minorBidi"/>
    </w:rPr>
  </w:style>
  <w:style w:type="character" w:customStyle="1" w:styleId="HeaderChar">
    <w:name w:val="Header Char"/>
    <w:basedOn w:val="DefaultParagraphFont"/>
    <w:link w:val="Header"/>
    <w:uiPriority w:val="99"/>
    <w:rsid w:val="00A10AD6"/>
  </w:style>
  <w:style w:type="paragraph" w:styleId="Footer">
    <w:name w:val="footer"/>
    <w:basedOn w:val="Normal"/>
    <w:link w:val="FooterChar"/>
    <w:uiPriority w:val="99"/>
    <w:unhideWhenUsed/>
    <w:rsid w:val="00A10AD6"/>
    <w:pPr>
      <w:tabs>
        <w:tab w:val="center" w:pos="4536"/>
        <w:tab w:val="right" w:pos="9072"/>
      </w:tabs>
      <w:spacing w:after="0" w:line="240" w:lineRule="auto"/>
    </w:pPr>
    <w:rPr>
      <w:rFonts w:eastAsiaTheme="minorHAnsi" w:cstheme="minorBidi"/>
    </w:rPr>
  </w:style>
  <w:style w:type="character" w:customStyle="1" w:styleId="FooterChar">
    <w:name w:val="Footer Char"/>
    <w:basedOn w:val="DefaultParagraphFont"/>
    <w:link w:val="Footer"/>
    <w:uiPriority w:val="99"/>
    <w:rsid w:val="00A10AD6"/>
  </w:style>
  <w:style w:type="paragraph" w:styleId="ListParagraph">
    <w:name w:val="List Paragraph"/>
    <w:basedOn w:val="Normal"/>
    <w:uiPriority w:val="34"/>
    <w:qFormat/>
    <w:rsid w:val="005B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F2B3DCA326F4ABCFFF9EDA161AC23" ma:contentTypeVersion="13" ma:contentTypeDescription="Create a new document." ma:contentTypeScope="" ma:versionID="4ea772707a539554885a2daf1b4a0d26">
  <xsd:schema xmlns:xsd="http://www.w3.org/2001/XMLSchema" xmlns:xs="http://www.w3.org/2001/XMLSchema" xmlns:p="http://schemas.microsoft.com/office/2006/metadata/properties" xmlns:ns2="fc8f69bc-774b-49be-8ccd-4b6bf6e5b7f1" xmlns:ns3="41233c60-df90-43a0-a296-e15052964195" targetNamespace="http://schemas.microsoft.com/office/2006/metadata/properties" ma:root="true" ma:fieldsID="a04de55fc33cec124dd858bdc0ffd0eb" ns2:_="" ns3:_="">
    <xsd:import namespace="fc8f69bc-774b-49be-8ccd-4b6bf6e5b7f1"/>
    <xsd:import namespace="41233c60-df90-43a0-a296-e150529641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9bc-774b-49be-8ccd-4b6bf6e5b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33c60-df90-43a0-a296-e150529641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E524A-F881-4CA8-84D9-A3B275EA1B3F}">
  <ds:schemaRefs>
    <ds:schemaRef ds:uri="http://schemas.microsoft.com/sharepoint/v3/contenttype/forms"/>
  </ds:schemaRefs>
</ds:datastoreItem>
</file>

<file path=customXml/itemProps2.xml><?xml version="1.0" encoding="utf-8"?>
<ds:datastoreItem xmlns:ds="http://schemas.openxmlformats.org/officeDocument/2006/customXml" ds:itemID="{5C718FE1-7FE2-4D07-9994-98297997B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B8443-D15D-49B3-A38F-5223AF68C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69bc-774b-49be-8ccd-4b6bf6e5b7f1"/>
    <ds:schemaRef ds:uri="41233c60-df90-43a0-a296-e15052964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Reykjavíkurborg</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Aníta Olsen Jóhannesdóttir</dc:creator>
  <cp:keywords/>
  <dc:description/>
  <cp:lastModifiedBy>Ágúst Már Gröndal</cp:lastModifiedBy>
  <cp:revision>23</cp:revision>
  <cp:lastPrinted>2022-02-28T13:03:00Z</cp:lastPrinted>
  <dcterms:created xsi:type="dcterms:W3CDTF">2021-10-18T07:59:00Z</dcterms:created>
  <dcterms:modified xsi:type="dcterms:W3CDTF">2022-02-28T12:59:00Z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0x010100225F2B3DCA326F4ABCFFF9EDA161AC23</vt:lpwstr>
  </property>
</Properties>
</file>