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344" w:rsidRPr="00D4137A" w:rsidRDefault="00427B05" w:rsidP="00FF6344">
      <w:pPr>
        <w:pStyle w:val="Fyrirsgn1"/>
      </w:pPr>
      <w:bookmarkStart w:id="0" w:name="OLE_LINK15"/>
      <w:bookmarkStart w:id="1" w:name="OLE_LINK16"/>
      <w:r>
        <w:t xml:space="preserve">DRÖG AÐ </w:t>
      </w:r>
      <w:r w:rsidR="00FF6344" w:rsidRPr="00D4137A">
        <w:t>REGLUGERÐ</w:t>
      </w:r>
    </w:p>
    <w:p w:rsidR="00CD306E" w:rsidRDefault="00FF6344" w:rsidP="00BD3E45">
      <w:pPr>
        <w:pStyle w:val="Fyrirsgn2"/>
      </w:pPr>
      <w:r w:rsidRPr="00D4137A">
        <w:t>um</w:t>
      </w:r>
      <w:bookmarkStart w:id="2" w:name="_GoBack"/>
      <w:bookmarkEnd w:id="2"/>
      <w:r w:rsidRPr="00D4137A">
        <w:t xml:space="preserve"> </w:t>
      </w:r>
      <w:r w:rsidR="00723CBB">
        <w:t xml:space="preserve">breytingu á reglugerð </w:t>
      </w:r>
      <w:bookmarkEnd w:id="0"/>
      <w:bookmarkEnd w:id="1"/>
      <w:r w:rsidR="00725ACB" w:rsidRPr="00725ACB">
        <w:t xml:space="preserve">um </w:t>
      </w:r>
      <w:r w:rsidR="00E624D6">
        <w:t>raforkuviðskipti og mælingar nr. 1050/2004, með síðari breytingum</w:t>
      </w:r>
      <w:r w:rsidR="00B929CB" w:rsidRPr="00B929CB">
        <w:t>.</w:t>
      </w:r>
    </w:p>
    <w:p w:rsidR="00B929CB" w:rsidRPr="00B929CB" w:rsidRDefault="00B929CB" w:rsidP="00B929CB">
      <w:pPr>
        <w:rPr>
          <w:lang w:eastAsia="en-GB"/>
        </w:rPr>
      </w:pPr>
    </w:p>
    <w:p w:rsidR="009C70D5" w:rsidRDefault="009C70D5" w:rsidP="009C70D5">
      <w:pPr>
        <w:pStyle w:val="Fyrirsgn3"/>
      </w:pPr>
      <w:r w:rsidRPr="00D4137A">
        <w:t>gr.</w:t>
      </w:r>
    </w:p>
    <w:p w:rsidR="009C70D5" w:rsidRDefault="009C70D5" w:rsidP="009C70D5">
      <w:pPr>
        <w:rPr>
          <w:lang w:eastAsia="is-IS"/>
        </w:rPr>
      </w:pPr>
    </w:p>
    <w:p w:rsidR="009C70D5" w:rsidRPr="00A034E6" w:rsidRDefault="00E624D6" w:rsidP="009C70D5">
      <w:pPr>
        <w:rPr>
          <w:lang w:eastAsia="en-GB"/>
        </w:rPr>
      </w:pPr>
      <w:r>
        <w:rPr>
          <w:lang w:eastAsia="en-GB"/>
        </w:rPr>
        <w:t>2</w:t>
      </w:r>
      <w:r w:rsidR="009C70D5" w:rsidRPr="00A034E6">
        <w:rPr>
          <w:lang w:eastAsia="en-GB"/>
        </w:rPr>
        <w:t xml:space="preserve">. gr. </w:t>
      </w:r>
      <w:r>
        <w:rPr>
          <w:lang w:eastAsia="en-GB"/>
        </w:rPr>
        <w:t>orðist svo</w:t>
      </w:r>
      <w:r w:rsidR="009C70D5" w:rsidRPr="00A034E6">
        <w:rPr>
          <w:lang w:eastAsia="en-GB"/>
        </w:rPr>
        <w:t>:</w:t>
      </w:r>
    </w:p>
    <w:p w:rsidR="009C70D5" w:rsidRPr="00A034E6" w:rsidRDefault="009C70D5" w:rsidP="009C70D5">
      <w:pPr>
        <w:rPr>
          <w:lang w:eastAsia="en-GB"/>
        </w:rPr>
      </w:pPr>
    </w:p>
    <w:p w:rsidR="00E624D6" w:rsidRDefault="00E624D6" w:rsidP="00E624D6">
      <w:pPr>
        <w:pStyle w:val="Dagsetning"/>
      </w:pPr>
      <w:r>
        <w:t>Skilgreiningar</w:t>
      </w:r>
    </w:p>
    <w:p w:rsidR="00E624D6" w:rsidRDefault="00E624D6" w:rsidP="00E624D6">
      <w:r>
        <w:t>Eftirfarandi skilgreiningar eru notaðar í reglugerð þessari:</w:t>
      </w:r>
    </w:p>
    <w:p w:rsidR="00E624D6" w:rsidRDefault="00E624D6" w:rsidP="00E624D6"/>
    <w:p w:rsidR="00E624D6" w:rsidRPr="00E624D6" w:rsidRDefault="00E624D6" w:rsidP="00E624D6">
      <w:pPr>
        <w:pStyle w:val="Venjulegtvefur"/>
        <w:shd w:val="clear" w:color="auto" w:fill="FFFFFF"/>
        <w:spacing w:before="0" w:beforeAutospacing="0" w:after="240" w:afterAutospacing="0"/>
        <w:jc w:val="both"/>
        <w:rPr>
          <w:color w:val="272727"/>
          <w:sz w:val="21"/>
          <w:szCs w:val="21"/>
        </w:rPr>
      </w:pPr>
      <w:r w:rsidRPr="00E624D6">
        <w:rPr>
          <w:rStyle w:val="hersla"/>
          <w:color w:val="272727"/>
          <w:sz w:val="21"/>
          <w:szCs w:val="21"/>
        </w:rPr>
        <w:t>Afhendingarstaður:</w:t>
      </w:r>
      <w:r w:rsidRPr="00E624D6">
        <w:rPr>
          <w:color w:val="272727"/>
          <w:sz w:val="21"/>
          <w:szCs w:val="21"/>
        </w:rPr>
        <w:t> Staður í flutnings- eða dreifikerfi þar sem innmötun eða úttekt raforku fer fram.</w:t>
      </w:r>
    </w:p>
    <w:p w:rsidR="00E624D6" w:rsidRPr="00E624D6" w:rsidRDefault="00E624D6" w:rsidP="00E624D6">
      <w:pPr>
        <w:pStyle w:val="Venjulegtvefur"/>
        <w:shd w:val="clear" w:color="auto" w:fill="FFFFFF"/>
        <w:spacing w:before="0" w:beforeAutospacing="0" w:after="240" w:afterAutospacing="0"/>
        <w:jc w:val="both"/>
        <w:rPr>
          <w:color w:val="272727"/>
          <w:sz w:val="21"/>
          <w:szCs w:val="21"/>
        </w:rPr>
      </w:pPr>
      <w:r w:rsidRPr="00E624D6">
        <w:rPr>
          <w:rStyle w:val="hersla"/>
          <w:color w:val="272727"/>
          <w:sz w:val="21"/>
          <w:szCs w:val="21"/>
        </w:rPr>
        <w:t>Afltoppur:</w:t>
      </w:r>
      <w:r w:rsidRPr="00E624D6">
        <w:rPr>
          <w:color w:val="272727"/>
          <w:sz w:val="21"/>
          <w:szCs w:val="21"/>
        </w:rPr>
        <w:t> Afltoppur er hæsta meðalálag raforku, mælt í skilgreindan tíma. Mælieining afltopps er kW eða kVAr.</w:t>
      </w:r>
    </w:p>
    <w:p w:rsidR="00E624D6" w:rsidRPr="00E624D6" w:rsidRDefault="00E624D6" w:rsidP="00E624D6">
      <w:pPr>
        <w:pStyle w:val="Venjulegtvefur"/>
        <w:shd w:val="clear" w:color="auto" w:fill="FFFFFF"/>
        <w:spacing w:before="0" w:beforeAutospacing="0" w:after="240" w:afterAutospacing="0"/>
        <w:jc w:val="both"/>
        <w:rPr>
          <w:color w:val="272727"/>
          <w:sz w:val="21"/>
          <w:szCs w:val="21"/>
        </w:rPr>
      </w:pPr>
      <w:r w:rsidRPr="00E624D6">
        <w:rPr>
          <w:rStyle w:val="hersla"/>
          <w:color w:val="272727"/>
          <w:sz w:val="21"/>
          <w:szCs w:val="21"/>
        </w:rPr>
        <w:t>Almennur notandi:</w:t>
      </w:r>
      <w:r w:rsidRPr="00E624D6">
        <w:rPr>
          <w:color w:val="272727"/>
          <w:sz w:val="21"/>
          <w:szCs w:val="21"/>
        </w:rPr>
        <w:t> Sá sem kaupir raforku til eigin nota, en er ekki stórnotandi.</w:t>
      </w:r>
    </w:p>
    <w:p w:rsidR="00E624D6" w:rsidRPr="00E624D6" w:rsidRDefault="00E624D6" w:rsidP="00E624D6">
      <w:pPr>
        <w:pStyle w:val="Venjulegtvefur"/>
        <w:shd w:val="clear" w:color="auto" w:fill="FFFFFF"/>
        <w:spacing w:before="0" w:beforeAutospacing="0" w:after="240" w:afterAutospacing="0"/>
        <w:jc w:val="both"/>
        <w:rPr>
          <w:color w:val="272727"/>
          <w:sz w:val="21"/>
          <w:szCs w:val="21"/>
        </w:rPr>
      </w:pPr>
      <w:r w:rsidRPr="00E624D6">
        <w:rPr>
          <w:rStyle w:val="hersla"/>
          <w:color w:val="272727"/>
          <w:sz w:val="21"/>
          <w:szCs w:val="21"/>
        </w:rPr>
        <w:t>Ábyrgðaraðili jöfnunarorku</w:t>
      </w:r>
      <w:r w:rsidRPr="00E624D6">
        <w:rPr>
          <w:color w:val="272727"/>
          <w:sz w:val="21"/>
          <w:szCs w:val="21"/>
        </w:rPr>
        <w:t>: Sá aðili sem ábyrgist með skriflegum samningi við kerfisstjórn að jafnvægi sé milli öflunar raforku, þ.e. raforkuframleiðslu og raforkukaupa annars vegar, og ráðstöfunar, þ.e. sölu og notkunar hins vegar.</w:t>
      </w:r>
    </w:p>
    <w:p w:rsidR="00E624D6" w:rsidRPr="00E624D6" w:rsidRDefault="00E624D6" w:rsidP="00E624D6">
      <w:pPr>
        <w:pStyle w:val="Venjulegtvefur"/>
        <w:shd w:val="clear" w:color="auto" w:fill="FFFFFF"/>
        <w:spacing w:before="0" w:beforeAutospacing="0" w:after="240" w:afterAutospacing="0"/>
        <w:jc w:val="both"/>
        <w:rPr>
          <w:color w:val="272727"/>
          <w:sz w:val="21"/>
          <w:szCs w:val="21"/>
        </w:rPr>
      </w:pPr>
      <w:r w:rsidRPr="00E624D6">
        <w:rPr>
          <w:rStyle w:val="hersla"/>
          <w:color w:val="272727"/>
          <w:sz w:val="21"/>
          <w:szCs w:val="21"/>
        </w:rPr>
        <w:t>Ábyrgðaraðili mælinga:</w:t>
      </w:r>
      <w:r w:rsidRPr="00E624D6">
        <w:rPr>
          <w:color w:val="272727"/>
          <w:sz w:val="21"/>
          <w:szCs w:val="21"/>
        </w:rPr>
        <w:t> Flutningsfyrirtæki og dreifiveitur.</w:t>
      </w:r>
    </w:p>
    <w:p w:rsidR="00E624D6" w:rsidRPr="00E624D6" w:rsidRDefault="00E624D6" w:rsidP="00E624D6">
      <w:pPr>
        <w:pStyle w:val="Venjulegtvefur"/>
        <w:shd w:val="clear" w:color="auto" w:fill="FFFFFF"/>
        <w:spacing w:before="0" w:beforeAutospacing="0" w:after="240" w:afterAutospacing="0"/>
        <w:jc w:val="both"/>
        <w:rPr>
          <w:color w:val="272727"/>
          <w:sz w:val="21"/>
          <w:szCs w:val="21"/>
        </w:rPr>
      </w:pPr>
      <w:r w:rsidRPr="00E624D6">
        <w:rPr>
          <w:rStyle w:val="hersla"/>
          <w:color w:val="272727"/>
          <w:sz w:val="21"/>
          <w:szCs w:val="21"/>
        </w:rPr>
        <w:t>Gagnaflutningssamband:</w:t>
      </w:r>
      <w:r w:rsidRPr="00E624D6">
        <w:rPr>
          <w:color w:val="272727"/>
          <w:sz w:val="21"/>
          <w:szCs w:val="21"/>
        </w:rPr>
        <w:t> Fjarskiptasamband til flutnings á mæligögnum.</w:t>
      </w:r>
    </w:p>
    <w:p w:rsidR="00E624D6" w:rsidRPr="00727C57" w:rsidRDefault="00E624D6" w:rsidP="00E624D6">
      <w:pPr>
        <w:pStyle w:val="Venjulegtvefur"/>
        <w:shd w:val="clear" w:color="auto" w:fill="FFFFFF"/>
        <w:spacing w:before="0" w:beforeAutospacing="0" w:after="240" w:afterAutospacing="0"/>
        <w:jc w:val="both"/>
        <w:rPr>
          <w:color w:val="272727"/>
          <w:sz w:val="21"/>
          <w:szCs w:val="21"/>
        </w:rPr>
      </w:pPr>
      <w:r w:rsidRPr="00E624D6">
        <w:rPr>
          <w:rStyle w:val="hersla"/>
          <w:color w:val="272727"/>
          <w:sz w:val="21"/>
          <w:szCs w:val="21"/>
        </w:rPr>
        <w:t>Hámarksúttekt:</w:t>
      </w:r>
      <w:r w:rsidRPr="00E624D6">
        <w:rPr>
          <w:color w:val="272727"/>
          <w:sz w:val="21"/>
          <w:szCs w:val="21"/>
        </w:rPr>
        <w:t xml:space="preserve"> Mesta leyfilega afl í kW og kVA sem flytja má um tengingu eins og kveðið er á um í </w:t>
      </w:r>
      <w:r w:rsidRPr="00727C57">
        <w:rPr>
          <w:color w:val="272727"/>
          <w:sz w:val="21"/>
          <w:szCs w:val="21"/>
        </w:rPr>
        <w:t>tengisamningi.</w:t>
      </w:r>
    </w:p>
    <w:p w:rsidR="00E624D6" w:rsidRPr="00727C57" w:rsidRDefault="00E624D6" w:rsidP="00E624D6">
      <w:pPr>
        <w:pStyle w:val="Venjulegtvefur"/>
        <w:shd w:val="clear" w:color="auto" w:fill="FFFFFF"/>
        <w:spacing w:before="0" w:beforeAutospacing="0" w:after="240" w:afterAutospacing="0"/>
        <w:jc w:val="both"/>
        <w:rPr>
          <w:color w:val="272727"/>
          <w:sz w:val="21"/>
          <w:szCs w:val="21"/>
        </w:rPr>
      </w:pPr>
      <w:r w:rsidRPr="00727C57">
        <w:rPr>
          <w:rStyle w:val="hersla"/>
          <w:color w:val="272727"/>
          <w:sz w:val="21"/>
          <w:szCs w:val="21"/>
        </w:rPr>
        <w:t>Heimilisnotandi</w:t>
      </w:r>
      <w:r w:rsidRPr="00727C57">
        <w:rPr>
          <w:color w:val="272727"/>
          <w:sz w:val="21"/>
          <w:szCs w:val="21"/>
        </w:rPr>
        <w:t>: Almennur notandi sem kaupir raforku til heimilisnota, þar með talið húshitunar.</w:t>
      </w:r>
    </w:p>
    <w:p w:rsidR="00E624D6" w:rsidRPr="00727C57" w:rsidRDefault="00E624D6" w:rsidP="00E624D6">
      <w:pPr>
        <w:pStyle w:val="Venjulegtvefur"/>
        <w:shd w:val="clear" w:color="auto" w:fill="FFFFFF"/>
        <w:spacing w:before="0" w:beforeAutospacing="0" w:after="240" w:afterAutospacing="0"/>
        <w:jc w:val="both"/>
        <w:rPr>
          <w:color w:val="272727"/>
          <w:sz w:val="21"/>
          <w:szCs w:val="21"/>
        </w:rPr>
      </w:pPr>
      <w:r w:rsidRPr="00727C57">
        <w:rPr>
          <w:i/>
          <w:color w:val="272727"/>
          <w:sz w:val="21"/>
          <w:szCs w:val="21"/>
        </w:rPr>
        <w:t>Hleðslustöð</w:t>
      </w:r>
      <w:r w:rsidR="003E616C" w:rsidRPr="00727C57">
        <w:rPr>
          <w:color w:val="272727"/>
          <w:sz w:val="21"/>
          <w:szCs w:val="21"/>
        </w:rPr>
        <w:t xml:space="preserve">. </w:t>
      </w:r>
      <w:proofErr w:type="spellStart"/>
      <w:r w:rsidR="003E616C" w:rsidRPr="00727C57">
        <w:rPr>
          <w:color w:val="272727"/>
          <w:sz w:val="21"/>
          <w:szCs w:val="21"/>
        </w:rPr>
        <w:t>Skilflötur</w:t>
      </w:r>
      <w:proofErr w:type="spellEnd"/>
      <w:r w:rsidR="003E616C" w:rsidRPr="00727C57">
        <w:rPr>
          <w:color w:val="272727"/>
          <w:sz w:val="21"/>
          <w:szCs w:val="21"/>
        </w:rPr>
        <w:t xml:space="preserve"> þar sem hægt er að hlaða eitt </w:t>
      </w:r>
      <w:proofErr w:type="spellStart"/>
      <w:r w:rsidR="003E616C" w:rsidRPr="00727C57">
        <w:rPr>
          <w:color w:val="272727"/>
          <w:sz w:val="21"/>
          <w:szCs w:val="21"/>
        </w:rPr>
        <w:t>rafknúið</w:t>
      </w:r>
      <w:proofErr w:type="spellEnd"/>
      <w:r w:rsidR="003E616C" w:rsidRPr="00727C57">
        <w:rPr>
          <w:color w:val="272727"/>
          <w:sz w:val="21"/>
          <w:szCs w:val="21"/>
        </w:rPr>
        <w:t xml:space="preserve"> ökutæki í einu. </w:t>
      </w:r>
    </w:p>
    <w:p w:rsidR="00E624D6" w:rsidRPr="00727C57" w:rsidRDefault="00E624D6" w:rsidP="00E624D6">
      <w:pPr>
        <w:pStyle w:val="Venjulegtvefur"/>
        <w:shd w:val="clear" w:color="auto" w:fill="FFFFFF"/>
        <w:spacing w:before="0" w:beforeAutospacing="0" w:after="240" w:afterAutospacing="0"/>
        <w:jc w:val="both"/>
        <w:rPr>
          <w:color w:val="272727"/>
          <w:sz w:val="21"/>
          <w:szCs w:val="21"/>
        </w:rPr>
      </w:pPr>
      <w:r w:rsidRPr="00727C57">
        <w:rPr>
          <w:rStyle w:val="hersla"/>
          <w:color w:val="272727"/>
          <w:sz w:val="21"/>
          <w:szCs w:val="21"/>
        </w:rPr>
        <w:t>Innmötun:</w:t>
      </w:r>
      <w:r w:rsidRPr="00727C57">
        <w:rPr>
          <w:color w:val="272727"/>
          <w:sz w:val="21"/>
          <w:szCs w:val="21"/>
        </w:rPr>
        <w:t> Raforka sem er mötuð inn á flutningskerfi eða dreifikerfi.</w:t>
      </w:r>
    </w:p>
    <w:p w:rsidR="00E624D6" w:rsidRPr="00727C57" w:rsidRDefault="00E624D6" w:rsidP="00E624D6">
      <w:pPr>
        <w:pStyle w:val="Venjulegtvefur"/>
        <w:shd w:val="clear" w:color="auto" w:fill="FFFFFF"/>
        <w:spacing w:before="0" w:beforeAutospacing="0" w:after="240" w:afterAutospacing="0"/>
        <w:jc w:val="both"/>
        <w:rPr>
          <w:color w:val="272727"/>
          <w:sz w:val="21"/>
          <w:szCs w:val="21"/>
        </w:rPr>
      </w:pPr>
      <w:r w:rsidRPr="00727C57">
        <w:rPr>
          <w:rStyle w:val="hersla"/>
          <w:color w:val="272727"/>
          <w:sz w:val="21"/>
          <w:szCs w:val="21"/>
        </w:rPr>
        <w:t>Jöfnunarorka:</w:t>
      </w:r>
      <w:r w:rsidRPr="00727C57">
        <w:rPr>
          <w:color w:val="272727"/>
          <w:sz w:val="21"/>
          <w:szCs w:val="21"/>
        </w:rPr>
        <w:t> Mismunur innmataðrar/úttekinnar orku og kaup-/söluskuldbindinga hvers ábyrgðaraðila jöfnunarorku.</w:t>
      </w:r>
    </w:p>
    <w:p w:rsidR="00E624D6" w:rsidRPr="00E624D6" w:rsidRDefault="00E624D6" w:rsidP="00E624D6">
      <w:pPr>
        <w:pStyle w:val="Venjulegtvefur"/>
        <w:shd w:val="clear" w:color="auto" w:fill="FFFFFF"/>
        <w:spacing w:before="0" w:beforeAutospacing="0" w:after="240" w:afterAutospacing="0"/>
        <w:jc w:val="both"/>
        <w:rPr>
          <w:color w:val="272727"/>
          <w:sz w:val="21"/>
          <w:szCs w:val="21"/>
        </w:rPr>
      </w:pPr>
      <w:r w:rsidRPr="00727C57">
        <w:rPr>
          <w:rStyle w:val="hersla"/>
          <w:color w:val="272727"/>
          <w:sz w:val="21"/>
          <w:szCs w:val="21"/>
        </w:rPr>
        <w:t>Kennitala</w:t>
      </w:r>
      <w:r w:rsidRPr="00E624D6">
        <w:rPr>
          <w:rStyle w:val="hersla"/>
          <w:color w:val="272727"/>
          <w:sz w:val="21"/>
          <w:szCs w:val="21"/>
        </w:rPr>
        <w:t xml:space="preserve"> mælistaðar:</w:t>
      </w:r>
      <w:r w:rsidRPr="00E624D6">
        <w:rPr>
          <w:color w:val="272727"/>
          <w:sz w:val="21"/>
          <w:szCs w:val="21"/>
        </w:rPr>
        <w:t> Hlaupandi talnakóði fyrir hvern mælistað (mæliverk) í raforkukerfinu.</w:t>
      </w:r>
    </w:p>
    <w:p w:rsidR="00E624D6" w:rsidRPr="00E624D6" w:rsidRDefault="00E624D6" w:rsidP="00E624D6">
      <w:pPr>
        <w:pStyle w:val="Venjulegtvefur"/>
        <w:shd w:val="clear" w:color="auto" w:fill="FFFFFF"/>
        <w:spacing w:before="0" w:beforeAutospacing="0" w:after="240" w:afterAutospacing="0"/>
        <w:jc w:val="both"/>
        <w:rPr>
          <w:color w:val="272727"/>
          <w:sz w:val="21"/>
          <w:szCs w:val="21"/>
        </w:rPr>
      </w:pPr>
      <w:r w:rsidRPr="00E624D6">
        <w:rPr>
          <w:rStyle w:val="hersla"/>
          <w:color w:val="272727"/>
          <w:sz w:val="21"/>
          <w:szCs w:val="21"/>
        </w:rPr>
        <w:t>Mælibúnaður:</w:t>
      </w:r>
      <w:r w:rsidRPr="00E624D6">
        <w:rPr>
          <w:color w:val="272727"/>
          <w:sz w:val="21"/>
          <w:szCs w:val="21"/>
        </w:rPr>
        <w:t> Mælibúnaður er safnheiti yfir allan nauðsynlegan búnað til að mæla raforkunotkun. Til mælibúnaðar teljast m.a. raforkumælar, straumspennar, spennuspennar, tímarofar, mælitaugar, einangrun, varnarbúnaður, gagnasafnverk og samskiptabúnaður.</w:t>
      </w:r>
    </w:p>
    <w:p w:rsidR="00E624D6" w:rsidRPr="00E624D6" w:rsidRDefault="00E624D6" w:rsidP="00E624D6">
      <w:pPr>
        <w:pStyle w:val="Venjulegtvefur"/>
        <w:shd w:val="clear" w:color="auto" w:fill="FFFFFF"/>
        <w:spacing w:before="0" w:beforeAutospacing="0" w:after="240" w:afterAutospacing="0"/>
        <w:jc w:val="both"/>
        <w:rPr>
          <w:color w:val="272727"/>
          <w:sz w:val="21"/>
          <w:szCs w:val="21"/>
        </w:rPr>
      </w:pPr>
      <w:r w:rsidRPr="00E624D6">
        <w:rPr>
          <w:rStyle w:val="hersla"/>
          <w:color w:val="272727"/>
          <w:sz w:val="21"/>
          <w:szCs w:val="21"/>
        </w:rPr>
        <w:t>Mælisnúmer:</w:t>
      </w:r>
      <w:r w:rsidRPr="00E624D6">
        <w:rPr>
          <w:color w:val="272727"/>
          <w:sz w:val="21"/>
          <w:szCs w:val="21"/>
        </w:rPr>
        <w:t> Sérstakt eigandanúmer raforkumælis eða raðnúmer á upplýsingaskildi mælis.</w:t>
      </w:r>
    </w:p>
    <w:p w:rsidR="00E624D6" w:rsidRPr="00E624D6" w:rsidRDefault="00E624D6" w:rsidP="00E624D6">
      <w:pPr>
        <w:pStyle w:val="Venjulegtvefur"/>
        <w:shd w:val="clear" w:color="auto" w:fill="FFFFFF"/>
        <w:spacing w:before="0" w:beforeAutospacing="0" w:after="240" w:afterAutospacing="0"/>
        <w:jc w:val="both"/>
        <w:rPr>
          <w:color w:val="272727"/>
          <w:sz w:val="21"/>
          <w:szCs w:val="21"/>
        </w:rPr>
      </w:pPr>
      <w:r w:rsidRPr="00E624D6">
        <w:rPr>
          <w:rStyle w:val="hersla"/>
          <w:color w:val="272727"/>
          <w:sz w:val="21"/>
          <w:szCs w:val="21"/>
        </w:rPr>
        <w:t>Notkunarferill:</w:t>
      </w:r>
      <w:r w:rsidRPr="00E624D6">
        <w:rPr>
          <w:color w:val="272727"/>
          <w:sz w:val="21"/>
          <w:szCs w:val="21"/>
        </w:rPr>
        <w:t> Mismunur heildarorkuúttektar á notkunarferilssvæði á klukkustund annars vegar, og tímamældrar notkunar einstakra notenda og ómældrar þekktrar notkunar hins vegar. Töp í raforkukerfinu teljast hluti af notkunarferli.</w:t>
      </w:r>
    </w:p>
    <w:p w:rsidR="00E624D6" w:rsidRPr="00E624D6" w:rsidRDefault="00E624D6" w:rsidP="00E624D6">
      <w:pPr>
        <w:pStyle w:val="Venjulegtvefur"/>
        <w:shd w:val="clear" w:color="auto" w:fill="FFFFFF"/>
        <w:spacing w:before="0" w:beforeAutospacing="0" w:after="240" w:afterAutospacing="0"/>
        <w:jc w:val="both"/>
        <w:rPr>
          <w:color w:val="272727"/>
          <w:sz w:val="21"/>
          <w:szCs w:val="21"/>
        </w:rPr>
      </w:pPr>
      <w:r w:rsidRPr="00E624D6">
        <w:rPr>
          <w:rStyle w:val="hersla"/>
          <w:color w:val="272727"/>
          <w:sz w:val="21"/>
          <w:szCs w:val="21"/>
        </w:rPr>
        <w:t>Notkunarstaður:</w:t>
      </w:r>
      <w:r w:rsidRPr="00E624D6">
        <w:rPr>
          <w:color w:val="272727"/>
          <w:sz w:val="21"/>
          <w:szCs w:val="21"/>
        </w:rPr>
        <w:t> Sá staður þar sem dreifiveita afhendir raforku til almenns notanda.</w:t>
      </w:r>
    </w:p>
    <w:p w:rsidR="00E624D6" w:rsidRPr="00727C57" w:rsidRDefault="00E624D6" w:rsidP="00E624D6">
      <w:pPr>
        <w:pStyle w:val="Venjulegtvefur"/>
        <w:shd w:val="clear" w:color="auto" w:fill="FFFFFF"/>
        <w:spacing w:before="0" w:beforeAutospacing="0" w:after="240" w:afterAutospacing="0"/>
        <w:jc w:val="both"/>
        <w:rPr>
          <w:color w:val="272727"/>
          <w:sz w:val="21"/>
          <w:szCs w:val="21"/>
        </w:rPr>
      </w:pPr>
      <w:r w:rsidRPr="00E624D6">
        <w:rPr>
          <w:rStyle w:val="hersla"/>
          <w:color w:val="272727"/>
          <w:sz w:val="21"/>
          <w:szCs w:val="21"/>
        </w:rPr>
        <w:lastRenderedPageBreak/>
        <w:t>Ómæld þekkt notkun</w:t>
      </w:r>
      <w:r w:rsidRPr="00E624D6">
        <w:rPr>
          <w:color w:val="272727"/>
          <w:sz w:val="21"/>
          <w:szCs w:val="21"/>
        </w:rPr>
        <w:t xml:space="preserve">: Raforka sem seld er samkvæmt afltaxta, þar sem uppsett afl og nýtingartími er </w:t>
      </w:r>
      <w:r w:rsidRPr="00727C57">
        <w:rPr>
          <w:color w:val="272727"/>
          <w:sz w:val="21"/>
          <w:szCs w:val="21"/>
        </w:rPr>
        <w:t>notað til útreiknings á raforkunotkun og mælingu verður ekki komið við af tæknilegum ástæðum eða vegna kostnaðar.</w:t>
      </w:r>
    </w:p>
    <w:p w:rsidR="00E624D6" w:rsidRPr="00727C57" w:rsidRDefault="00E624D6" w:rsidP="00E624D6">
      <w:pPr>
        <w:pStyle w:val="Venjulegtvefur"/>
        <w:shd w:val="clear" w:color="auto" w:fill="FFFFFF"/>
        <w:spacing w:before="0" w:beforeAutospacing="0" w:after="240" w:afterAutospacing="0"/>
        <w:jc w:val="both"/>
        <w:rPr>
          <w:color w:val="272727"/>
          <w:sz w:val="21"/>
          <w:szCs w:val="21"/>
        </w:rPr>
      </w:pPr>
      <w:proofErr w:type="spellStart"/>
      <w:r w:rsidRPr="00727C57">
        <w:rPr>
          <w:i/>
          <w:color w:val="272727"/>
          <w:sz w:val="21"/>
          <w:szCs w:val="21"/>
        </w:rPr>
        <w:t>Rafknúið</w:t>
      </w:r>
      <w:proofErr w:type="spellEnd"/>
      <w:r w:rsidRPr="00727C57">
        <w:rPr>
          <w:i/>
          <w:color w:val="272727"/>
          <w:sz w:val="21"/>
          <w:szCs w:val="21"/>
        </w:rPr>
        <w:t xml:space="preserve"> ökutæki:</w:t>
      </w:r>
      <w:r w:rsidRPr="00727C57">
        <w:rPr>
          <w:color w:val="272727"/>
          <w:sz w:val="21"/>
          <w:szCs w:val="21"/>
        </w:rPr>
        <w:t xml:space="preserve"> Vélknúið ökutæki búið aflrás sem hefur a.m.k. eina rafmagnsvél, sem er ekki jaðarbúnaður, sem </w:t>
      </w:r>
      <w:proofErr w:type="spellStart"/>
      <w:r w:rsidRPr="00727C57">
        <w:rPr>
          <w:color w:val="272727"/>
          <w:sz w:val="21"/>
          <w:szCs w:val="21"/>
        </w:rPr>
        <w:t>orkubreyti</w:t>
      </w:r>
      <w:proofErr w:type="spellEnd"/>
      <w:r w:rsidRPr="00727C57">
        <w:rPr>
          <w:color w:val="272727"/>
          <w:sz w:val="21"/>
          <w:szCs w:val="21"/>
        </w:rPr>
        <w:t xml:space="preserve"> með </w:t>
      </w:r>
      <w:proofErr w:type="spellStart"/>
      <w:r w:rsidRPr="00727C57">
        <w:rPr>
          <w:color w:val="272727"/>
          <w:sz w:val="21"/>
          <w:szCs w:val="21"/>
        </w:rPr>
        <w:t>endurhlaðanlegu</w:t>
      </w:r>
      <w:proofErr w:type="spellEnd"/>
      <w:r w:rsidRPr="00727C57">
        <w:rPr>
          <w:color w:val="272727"/>
          <w:sz w:val="21"/>
          <w:szCs w:val="21"/>
        </w:rPr>
        <w:t xml:space="preserve"> raforkugeymslukerfi sem hægt er að hlaða utan ökutækisins.</w:t>
      </w:r>
    </w:p>
    <w:p w:rsidR="00E624D6" w:rsidRPr="00727C57" w:rsidRDefault="00E624D6" w:rsidP="00E624D6">
      <w:pPr>
        <w:pStyle w:val="Venjulegtvefur"/>
        <w:shd w:val="clear" w:color="auto" w:fill="FFFFFF"/>
        <w:spacing w:before="0" w:beforeAutospacing="0" w:after="240" w:afterAutospacing="0"/>
        <w:jc w:val="both"/>
        <w:rPr>
          <w:color w:val="272727"/>
          <w:sz w:val="21"/>
          <w:szCs w:val="21"/>
        </w:rPr>
      </w:pPr>
      <w:r w:rsidRPr="00727C57">
        <w:rPr>
          <w:rStyle w:val="hersla"/>
          <w:color w:val="272727"/>
          <w:sz w:val="21"/>
          <w:szCs w:val="21"/>
        </w:rPr>
        <w:t>Raforkumælir:</w:t>
      </w:r>
      <w:r w:rsidRPr="00727C57">
        <w:rPr>
          <w:color w:val="272727"/>
          <w:sz w:val="21"/>
          <w:szCs w:val="21"/>
        </w:rPr>
        <w:t> Mælir, sem ætlaður er til að mæla raun- eða launorku.</w:t>
      </w:r>
    </w:p>
    <w:p w:rsidR="00E624D6" w:rsidRPr="00E624D6" w:rsidRDefault="00E624D6" w:rsidP="00E624D6">
      <w:pPr>
        <w:pStyle w:val="Venjulegtvefur"/>
        <w:shd w:val="clear" w:color="auto" w:fill="FFFFFF"/>
        <w:spacing w:before="0" w:beforeAutospacing="0" w:after="240" w:afterAutospacing="0"/>
        <w:jc w:val="both"/>
        <w:rPr>
          <w:color w:val="272727"/>
          <w:sz w:val="21"/>
          <w:szCs w:val="21"/>
        </w:rPr>
      </w:pPr>
      <w:r w:rsidRPr="00727C57">
        <w:rPr>
          <w:rStyle w:val="hersla"/>
          <w:color w:val="272727"/>
          <w:sz w:val="21"/>
          <w:szCs w:val="21"/>
        </w:rPr>
        <w:t>Raforkusölusamningur:</w:t>
      </w:r>
      <w:r w:rsidRPr="00727C57">
        <w:rPr>
          <w:color w:val="272727"/>
          <w:sz w:val="21"/>
          <w:szCs w:val="21"/>
        </w:rPr>
        <w:t> Samningur milli sölufyrirtækis og notanda um sölu hins fyrrnefnda á raforku til hins síðarnefnda.</w:t>
      </w:r>
    </w:p>
    <w:p w:rsidR="00E624D6" w:rsidRPr="00E624D6" w:rsidRDefault="00E624D6" w:rsidP="00E624D6">
      <w:pPr>
        <w:pStyle w:val="Venjulegtvefur"/>
        <w:shd w:val="clear" w:color="auto" w:fill="FFFFFF"/>
        <w:spacing w:before="0" w:beforeAutospacing="0" w:after="240" w:afterAutospacing="0"/>
        <w:jc w:val="both"/>
        <w:rPr>
          <w:color w:val="272727"/>
          <w:sz w:val="21"/>
          <w:szCs w:val="21"/>
        </w:rPr>
      </w:pPr>
      <w:r w:rsidRPr="00E624D6">
        <w:rPr>
          <w:rStyle w:val="hersla"/>
          <w:color w:val="272727"/>
          <w:sz w:val="21"/>
          <w:szCs w:val="21"/>
        </w:rPr>
        <w:t>Stoðþjónusta:</w:t>
      </w:r>
      <w:r w:rsidRPr="00E624D6">
        <w:rPr>
          <w:color w:val="272727"/>
          <w:sz w:val="21"/>
          <w:szCs w:val="21"/>
        </w:rPr>
        <w:t> Kaup á aðföngum eins og tíðnireglun, spennureglun, varaafli, o.fl., sem nauðsynleg eru til að uppfylla skyldur um kerfisþjónustu.</w:t>
      </w:r>
    </w:p>
    <w:p w:rsidR="00E624D6" w:rsidRPr="00E624D6" w:rsidRDefault="00E624D6" w:rsidP="00E624D6">
      <w:pPr>
        <w:pStyle w:val="Venjulegtvefur"/>
        <w:shd w:val="clear" w:color="auto" w:fill="FFFFFF"/>
        <w:spacing w:before="0" w:beforeAutospacing="0" w:after="240" w:afterAutospacing="0"/>
        <w:jc w:val="both"/>
        <w:rPr>
          <w:color w:val="272727"/>
          <w:sz w:val="21"/>
          <w:szCs w:val="21"/>
        </w:rPr>
      </w:pPr>
      <w:r w:rsidRPr="00E624D6">
        <w:rPr>
          <w:rStyle w:val="hersla"/>
          <w:color w:val="272727"/>
          <w:sz w:val="21"/>
          <w:szCs w:val="21"/>
        </w:rPr>
        <w:t>Stórnotandi:</w:t>
      </w:r>
      <w:r w:rsidRPr="00E624D6">
        <w:rPr>
          <w:color w:val="272727"/>
          <w:sz w:val="21"/>
          <w:szCs w:val="21"/>
        </w:rPr>
        <w:t> Notandi sem notar á einum stað a.m.k. 14 MW afl með árlegum nýtingartíma í 8000 stundir eða meira.</w:t>
      </w:r>
    </w:p>
    <w:p w:rsidR="00E624D6" w:rsidRPr="00E624D6" w:rsidRDefault="00E624D6" w:rsidP="00E624D6">
      <w:pPr>
        <w:pStyle w:val="Venjulegtvefur"/>
        <w:shd w:val="clear" w:color="auto" w:fill="FFFFFF"/>
        <w:spacing w:before="0" w:beforeAutospacing="0" w:after="240" w:afterAutospacing="0"/>
        <w:jc w:val="both"/>
        <w:rPr>
          <w:color w:val="272727"/>
          <w:sz w:val="21"/>
          <w:szCs w:val="21"/>
        </w:rPr>
      </w:pPr>
      <w:r w:rsidRPr="00E624D6">
        <w:rPr>
          <w:rStyle w:val="hersla"/>
          <w:color w:val="272727"/>
          <w:sz w:val="21"/>
          <w:szCs w:val="21"/>
        </w:rPr>
        <w:t>Sölufyrirtæki:</w:t>
      </w:r>
      <w:r w:rsidRPr="00E624D6">
        <w:rPr>
          <w:color w:val="272727"/>
          <w:sz w:val="21"/>
          <w:szCs w:val="21"/>
        </w:rPr>
        <w:t> Fyrirtæki sem selur raforku eða annast raforkuviðskipti, hvort sem er í heildsölu eða smásölu.</w:t>
      </w:r>
    </w:p>
    <w:p w:rsidR="00E624D6" w:rsidRPr="00E624D6" w:rsidRDefault="00E624D6" w:rsidP="00E624D6">
      <w:pPr>
        <w:pStyle w:val="Venjulegtvefur"/>
        <w:shd w:val="clear" w:color="auto" w:fill="FFFFFF"/>
        <w:spacing w:before="0" w:beforeAutospacing="0" w:after="240" w:afterAutospacing="0"/>
        <w:jc w:val="both"/>
        <w:rPr>
          <w:color w:val="272727"/>
          <w:sz w:val="21"/>
          <w:szCs w:val="21"/>
        </w:rPr>
      </w:pPr>
      <w:r w:rsidRPr="00E624D6">
        <w:rPr>
          <w:rStyle w:val="hersla"/>
          <w:color w:val="272727"/>
          <w:sz w:val="21"/>
          <w:szCs w:val="21"/>
        </w:rPr>
        <w:t>Sölumælir:</w:t>
      </w:r>
      <w:r w:rsidRPr="00E624D6">
        <w:rPr>
          <w:color w:val="272727"/>
          <w:sz w:val="21"/>
          <w:szCs w:val="21"/>
        </w:rPr>
        <w:t> Mælir sem notaður er til uppgjörs á sölu raforku.</w:t>
      </w:r>
    </w:p>
    <w:p w:rsidR="00E624D6" w:rsidRPr="00E624D6" w:rsidRDefault="00E624D6" w:rsidP="00E624D6">
      <w:pPr>
        <w:pStyle w:val="Venjulegtvefur"/>
        <w:shd w:val="clear" w:color="auto" w:fill="FFFFFF"/>
        <w:spacing w:before="0" w:beforeAutospacing="0" w:after="240" w:afterAutospacing="0"/>
        <w:jc w:val="both"/>
        <w:rPr>
          <w:color w:val="272727"/>
          <w:sz w:val="21"/>
          <w:szCs w:val="21"/>
        </w:rPr>
      </w:pPr>
      <w:r w:rsidRPr="00E624D6">
        <w:rPr>
          <w:rStyle w:val="hersla"/>
          <w:color w:val="272727"/>
          <w:sz w:val="21"/>
          <w:szCs w:val="21"/>
        </w:rPr>
        <w:t>Tengisamningur dreifiveitu:</w:t>
      </w:r>
      <w:r w:rsidRPr="00E624D6">
        <w:rPr>
          <w:color w:val="272727"/>
          <w:sz w:val="21"/>
          <w:szCs w:val="21"/>
        </w:rPr>
        <w:t> Samningur dreifiveitu við almennan notanda eða vinnslufyrirtæki um tengingu þessara aðila við dreifikerfið, dreifingu raforku, mælingu hennar eða aðra þjónustu tengda afhendingarstað raforkunnar.</w:t>
      </w:r>
    </w:p>
    <w:p w:rsidR="00E624D6" w:rsidRPr="00E624D6" w:rsidRDefault="00E624D6" w:rsidP="00E624D6">
      <w:pPr>
        <w:pStyle w:val="Venjulegtvefur"/>
        <w:shd w:val="clear" w:color="auto" w:fill="FFFFFF"/>
        <w:spacing w:before="0" w:beforeAutospacing="0" w:after="240" w:afterAutospacing="0"/>
        <w:jc w:val="both"/>
        <w:rPr>
          <w:color w:val="272727"/>
          <w:sz w:val="21"/>
          <w:szCs w:val="21"/>
        </w:rPr>
      </w:pPr>
      <w:r w:rsidRPr="00E624D6">
        <w:rPr>
          <w:rStyle w:val="hersla"/>
          <w:color w:val="272727"/>
          <w:sz w:val="21"/>
          <w:szCs w:val="21"/>
        </w:rPr>
        <w:t>Tengisamningur flutningskerfis:</w:t>
      </w:r>
      <w:r w:rsidRPr="00E624D6">
        <w:rPr>
          <w:color w:val="272727"/>
          <w:sz w:val="21"/>
          <w:szCs w:val="21"/>
        </w:rPr>
        <w:t> Samningur flutningsfyrirtækis við vinnslufyrirtæki, dreifiveitu eða stórnotanda um tengingu þessara aðila við flutningskerfið, flutning raforku, mælingu hennar eða aðra þjónustu tengda afhendingarstað raforkunnar.</w:t>
      </w:r>
    </w:p>
    <w:p w:rsidR="00E624D6" w:rsidRPr="00E624D6" w:rsidRDefault="00E624D6" w:rsidP="00E624D6">
      <w:pPr>
        <w:pStyle w:val="Venjulegtvefur"/>
        <w:shd w:val="clear" w:color="auto" w:fill="FFFFFF"/>
        <w:spacing w:before="0" w:beforeAutospacing="0" w:after="240" w:afterAutospacing="0"/>
        <w:jc w:val="both"/>
        <w:rPr>
          <w:color w:val="272727"/>
          <w:sz w:val="21"/>
          <w:szCs w:val="21"/>
        </w:rPr>
      </w:pPr>
      <w:r w:rsidRPr="00E624D6">
        <w:rPr>
          <w:rStyle w:val="hersla"/>
          <w:color w:val="272727"/>
          <w:sz w:val="21"/>
          <w:szCs w:val="21"/>
        </w:rPr>
        <w:t>Tímamæling:</w:t>
      </w:r>
      <w:r w:rsidRPr="00E624D6">
        <w:rPr>
          <w:color w:val="272727"/>
          <w:sz w:val="21"/>
          <w:szCs w:val="21"/>
        </w:rPr>
        <w:t> Mæling raforkunotkunar sem safnað er klukkustund fyrir klukkustund.</w:t>
      </w:r>
    </w:p>
    <w:p w:rsidR="00E624D6" w:rsidRPr="00E624D6" w:rsidRDefault="00E624D6" w:rsidP="00E624D6">
      <w:pPr>
        <w:pStyle w:val="Venjulegtvefur"/>
        <w:shd w:val="clear" w:color="auto" w:fill="FFFFFF"/>
        <w:spacing w:before="0" w:beforeAutospacing="0" w:after="240" w:afterAutospacing="0"/>
        <w:jc w:val="both"/>
        <w:rPr>
          <w:color w:val="272727"/>
          <w:sz w:val="21"/>
          <w:szCs w:val="21"/>
        </w:rPr>
      </w:pPr>
      <w:r w:rsidRPr="00E624D6">
        <w:rPr>
          <w:rStyle w:val="hersla"/>
          <w:color w:val="272727"/>
          <w:sz w:val="21"/>
          <w:szCs w:val="21"/>
        </w:rPr>
        <w:t>Töp í raforkukerfinu</w:t>
      </w:r>
      <w:r w:rsidRPr="00E624D6">
        <w:rPr>
          <w:color w:val="272727"/>
          <w:sz w:val="21"/>
          <w:szCs w:val="21"/>
        </w:rPr>
        <w:t>: Mismunur á mældri innmataðri orku á svæði og því sem mælt er út af sama svæði ásamt ómældri þekktri notkun sem til uppgjörs er á hverjum tíma.</w:t>
      </w:r>
    </w:p>
    <w:p w:rsidR="00E624D6" w:rsidRDefault="00E624D6" w:rsidP="00E624D6"/>
    <w:p w:rsidR="00FF6344" w:rsidRDefault="00FF6344" w:rsidP="002073DB">
      <w:pPr>
        <w:pStyle w:val="Fyrirsgn3"/>
      </w:pPr>
      <w:r w:rsidRPr="00D4137A">
        <w:t>gr.</w:t>
      </w:r>
    </w:p>
    <w:p w:rsidR="00D86088" w:rsidRPr="00D86088" w:rsidRDefault="00D86088" w:rsidP="00D86088">
      <w:pPr>
        <w:rPr>
          <w:lang w:eastAsia="en-GB"/>
        </w:rPr>
      </w:pPr>
    </w:p>
    <w:p w:rsidR="00812A30" w:rsidRPr="00A034E6" w:rsidRDefault="00812A30" w:rsidP="00812A30">
      <w:pPr>
        <w:rPr>
          <w:lang w:eastAsia="en-GB"/>
        </w:rPr>
      </w:pPr>
      <w:r>
        <w:rPr>
          <w:lang w:eastAsia="en-GB"/>
        </w:rPr>
        <w:t>4</w:t>
      </w:r>
      <w:r w:rsidRPr="00A034E6">
        <w:rPr>
          <w:lang w:eastAsia="en-GB"/>
        </w:rPr>
        <w:t xml:space="preserve">. gr. </w:t>
      </w:r>
      <w:r>
        <w:rPr>
          <w:lang w:eastAsia="en-GB"/>
        </w:rPr>
        <w:t>orðist svo</w:t>
      </w:r>
      <w:r w:rsidRPr="00A034E6">
        <w:rPr>
          <w:lang w:eastAsia="en-GB"/>
        </w:rPr>
        <w:t>:</w:t>
      </w:r>
    </w:p>
    <w:p w:rsidR="00812A30" w:rsidRDefault="00812A30" w:rsidP="00812A30">
      <w:pPr>
        <w:pStyle w:val="Dagsetning"/>
      </w:pPr>
      <w:r>
        <w:t>Skyldur sölufyrirtækja.</w:t>
      </w:r>
    </w:p>
    <w:p w:rsidR="00812A30" w:rsidRPr="00437B63" w:rsidRDefault="00812A30" w:rsidP="00812A30">
      <w:pPr>
        <w:rPr>
          <w:strike/>
        </w:rPr>
      </w:pPr>
      <w:r>
        <w:t xml:space="preserve">Sölufyrirtækjum ber skylda til að afla þeirrar orku sem þau endurselja og tryggja að jafnvægi sé milli orkuöflunar og orkusölu á hverjum tíma. Í því skyni ber sölufyrirtækjum að gera skriflegan samning við kerfisstjórn flutningsfyrirtækis sem ábyrgðaraðili jöfnunarorku og senda inn sundurliðaðar </w:t>
      </w:r>
      <w:r w:rsidRPr="00437B63">
        <w:t>áætlanir um orkuviðskiptin skv. reglum kerfisstjórnar flutnings</w:t>
      </w:r>
      <w:r w:rsidRPr="00437B63">
        <w:softHyphen/>
        <w:t xml:space="preserve">fyrirtækis. Sölufyrirtæki ber skylda til að afhenda notanda raforku </w:t>
      </w:r>
      <w:r w:rsidR="008C7BD0" w:rsidRPr="00437B63">
        <w:t>með því að:</w:t>
      </w:r>
      <w:r w:rsidRPr="00437B63">
        <w:rPr>
          <w:strike/>
        </w:rPr>
        <w:t xml:space="preserve"> </w:t>
      </w:r>
    </w:p>
    <w:p w:rsidR="00812A30" w:rsidRPr="00437B63" w:rsidRDefault="00812A30" w:rsidP="00812A30">
      <w:pPr>
        <w:ind w:left="709" w:hanging="312"/>
      </w:pPr>
      <w:r w:rsidRPr="00437B63">
        <w:t>1.</w:t>
      </w:r>
      <w:r w:rsidRPr="00437B63">
        <w:tab/>
        <w:t>gera raforkusölusamning við viðskiptavini,</w:t>
      </w:r>
      <w:r w:rsidR="00E047DE" w:rsidRPr="00437B63">
        <w:t xml:space="preserve"> að undanskyldu því að</w:t>
      </w:r>
      <w:r w:rsidR="008C7BD0" w:rsidRPr="00437B63">
        <w:t xml:space="preserve"> í tilviki afhendingar raforku á hleðslustöðvum sem aðgengilegar eru almenningi</w:t>
      </w:r>
      <w:r w:rsidR="00E047DE" w:rsidRPr="00437B63">
        <w:t xml:space="preserve"> er raforkusölusamningur valkvæður</w:t>
      </w:r>
      <w:r w:rsidR="008C7BD0" w:rsidRPr="00437B63">
        <w:t>,</w:t>
      </w:r>
    </w:p>
    <w:p w:rsidR="00812A30" w:rsidRDefault="00812A30" w:rsidP="00812A30">
      <w:pPr>
        <w:ind w:left="709" w:hanging="312"/>
      </w:pPr>
      <w:r w:rsidRPr="00437B63">
        <w:t>2.</w:t>
      </w:r>
      <w:r w:rsidRPr="00437B63">
        <w:tab/>
        <w:t>semja um og standa skil á greiðslum vegna raforkuviðskipta við vinnslufyrirtæki eða önnur sölufyrirtæki,</w:t>
      </w:r>
    </w:p>
    <w:p w:rsidR="00812A30" w:rsidRDefault="00812A30" w:rsidP="00812A30">
      <w:pPr>
        <w:ind w:left="709" w:hanging="312"/>
      </w:pPr>
      <w:r>
        <w:lastRenderedPageBreak/>
        <w:t>3.</w:t>
      </w:r>
      <w:r>
        <w:tab/>
        <w:t>gera samning við kerfisstjórn flutningsfyrirtækis vegna ábyrgðar á jöfnunarorku og standa skil á greiðslum vegna hennar,</w:t>
      </w:r>
    </w:p>
    <w:p w:rsidR="00812A30" w:rsidRDefault="00812A30" w:rsidP="00812A30">
      <w:pPr>
        <w:ind w:left="709" w:hanging="312"/>
      </w:pPr>
      <w:r>
        <w:t>4.</w:t>
      </w:r>
      <w:r>
        <w:tab/>
        <w:t>standa skil á innheimtum gjöldum vegna flutnings- og dreifingarþjónustu til dreifi</w:t>
      </w:r>
      <w:r>
        <w:softHyphen/>
        <w:t>veitna,</w:t>
      </w:r>
    </w:p>
    <w:p w:rsidR="00812A30" w:rsidRDefault="00812A30" w:rsidP="00812A30">
      <w:pPr>
        <w:ind w:left="709" w:hanging="312"/>
      </w:pPr>
      <w:r>
        <w:t>5.</w:t>
      </w:r>
      <w:r>
        <w:tab/>
        <w:t xml:space="preserve">innheimta greiðslur fyrir ofangreinda kostnaðarliði hjá notendum, </w:t>
      </w:r>
    </w:p>
    <w:p w:rsidR="009C70D5" w:rsidRDefault="009C70D5" w:rsidP="009C70D5">
      <w:pPr>
        <w:rPr>
          <w:lang w:eastAsia="is-IS"/>
        </w:rPr>
      </w:pPr>
    </w:p>
    <w:p w:rsidR="009C70D5" w:rsidRPr="00D4137A" w:rsidRDefault="009C70D5" w:rsidP="009C70D5">
      <w:pPr>
        <w:rPr>
          <w:lang w:eastAsia="is-IS"/>
        </w:rPr>
      </w:pPr>
    </w:p>
    <w:p w:rsidR="009C70D5" w:rsidRDefault="009C70D5" w:rsidP="009C70D5">
      <w:pPr>
        <w:pStyle w:val="Fyrirsgn3"/>
      </w:pPr>
      <w:r w:rsidRPr="00D4137A">
        <w:t>gr.</w:t>
      </w:r>
    </w:p>
    <w:p w:rsidR="008C7BD0" w:rsidRDefault="008C7BD0" w:rsidP="008C7BD0">
      <w:pPr>
        <w:rPr>
          <w:lang w:eastAsia="en-GB"/>
        </w:rPr>
      </w:pPr>
    </w:p>
    <w:p w:rsidR="008C7BD0" w:rsidRPr="00A034E6" w:rsidRDefault="008C7BD0" w:rsidP="008C7BD0">
      <w:pPr>
        <w:rPr>
          <w:lang w:eastAsia="en-GB"/>
        </w:rPr>
      </w:pPr>
      <w:r>
        <w:rPr>
          <w:lang w:eastAsia="en-GB"/>
        </w:rPr>
        <w:t>7</w:t>
      </w:r>
      <w:r w:rsidRPr="00A034E6">
        <w:rPr>
          <w:lang w:eastAsia="en-GB"/>
        </w:rPr>
        <w:t xml:space="preserve">. gr. </w:t>
      </w:r>
      <w:r>
        <w:rPr>
          <w:lang w:eastAsia="en-GB"/>
        </w:rPr>
        <w:t>orðist svo</w:t>
      </w:r>
      <w:r w:rsidRPr="00A034E6">
        <w:rPr>
          <w:lang w:eastAsia="en-GB"/>
        </w:rPr>
        <w:t>:</w:t>
      </w:r>
    </w:p>
    <w:p w:rsidR="008C7BD0" w:rsidRDefault="008C7BD0" w:rsidP="008C7BD0">
      <w:pPr>
        <w:pStyle w:val="Dagsetning"/>
      </w:pPr>
      <w:r>
        <w:t>Upphaf raforkuviðskipta og skipti á sölufyrirtæki.</w:t>
      </w:r>
    </w:p>
    <w:p w:rsidR="008C7BD0" w:rsidRPr="00437B63" w:rsidRDefault="008C7BD0" w:rsidP="008C7BD0">
      <w:r w:rsidRPr="00437B63">
        <w:t xml:space="preserve">Notandi á rétt á að velja sér sölufyrirtæki, sem hann gerir raforkusölusamning við um afhendingu raforku á tilgreindum stað. </w:t>
      </w:r>
      <w:r w:rsidR="00554B6F" w:rsidRPr="00437B63">
        <w:t>Hleðslustöðvar sem eru aðgengilegar almenningi skulu einnig bjóða upp á þann möguleika að notendur rafknúinna ökutækja geti hlaðið ökutækið án þess að gera samning við hlutaðeigandi sölufyrirtæki.</w:t>
      </w:r>
    </w:p>
    <w:p w:rsidR="008C7BD0" w:rsidRPr="00437B63" w:rsidRDefault="008C7BD0" w:rsidP="008C7BD0">
      <w:r w:rsidRPr="00437B63">
        <w:t>Staðlaður samningur um viðskipti með raforku milli sölufyrirtækis og almenns notanda skal liggja til grundvallar viðskiptum með raforku. Samningsaðilum er þó heimilt að gera með sér sérsamning, og skal slíkur samningur vera skriflegur. Uppsögn raforkusamninga skal vera skrifleg.</w:t>
      </w:r>
    </w:p>
    <w:p w:rsidR="008C7BD0" w:rsidRDefault="008C7BD0" w:rsidP="008C7BD0">
      <w:r w:rsidRPr="00437B63">
        <w:t>Stórnotandi og sölufyrirtæki gera ávallt með sér sérsamning</w:t>
      </w:r>
      <w:r>
        <w:t>.</w:t>
      </w:r>
    </w:p>
    <w:p w:rsidR="008C7BD0" w:rsidRDefault="008C7BD0" w:rsidP="008C7BD0">
      <w:r>
        <w:t>Almennur notandi getur óskað eftir breytingu á áætlun um orkunotkun vegna verulega breyttra forsendna eða ef rökstuddar ástæður fyrir breytingu liggja fyrir. Hann getur einnig farið fram á leiðréttingu reiknings af sömu ástæðum. Breytingu á áætlun um orkunotkun ber sölufyrirtæki að tilkynna viðkomandi dreifiveitu.</w:t>
      </w:r>
    </w:p>
    <w:p w:rsidR="008C7BD0" w:rsidRDefault="008C7BD0" w:rsidP="008C7BD0">
      <w:r>
        <w:t>Ef almennur notandi skiptir um sölufyrirtæki, velur hann sér nýtt sölufyrirtæki og gerir við það skriflegan raforkusölusamning. Sölufyrirtækið sendir dreifiveitu afrit af samningnum, en dreifiveitan tilkynnir fyrra sölufyrirtæki lok viðskipta við það. Uppsögn raforkusölu</w:t>
      </w:r>
      <w:r>
        <w:softHyphen/>
        <w:t xml:space="preserve">samnings skal hafa borist dreifiveitu tveimur vikum fyrir skipti á sölufyrirtæki.  </w:t>
      </w:r>
    </w:p>
    <w:p w:rsidR="008C7BD0" w:rsidRDefault="008C7BD0" w:rsidP="008C7BD0">
      <w:r>
        <w:t xml:space="preserve">Við lok raforkuviðskipta skal fara fram álestur, sem næst skiptadegi, og tilkynning send viðkomandi aðilum. </w:t>
      </w:r>
    </w:p>
    <w:p w:rsidR="008C7BD0" w:rsidRDefault="008C7BD0" w:rsidP="008C7BD0">
      <w:r>
        <w:t>Sölufyrirtæki er skylt að sýna dreifiveitu skilmála (án verðs raforku) í raforkusölu</w:t>
      </w:r>
      <w:r>
        <w:softHyphen/>
        <w:t>samningum sínum, ef eftir því er leitað.</w:t>
      </w:r>
    </w:p>
    <w:p w:rsidR="008C7BD0" w:rsidRDefault="008C7BD0" w:rsidP="008C7BD0">
      <w:pPr>
        <w:rPr>
          <w:lang w:eastAsia="en-GB"/>
        </w:rPr>
      </w:pPr>
    </w:p>
    <w:p w:rsidR="008C7BD0" w:rsidRDefault="008C7BD0" w:rsidP="008C7BD0">
      <w:pPr>
        <w:pStyle w:val="Fyrirsgn3"/>
      </w:pPr>
      <w:r w:rsidRPr="00D4137A">
        <w:t>gr.</w:t>
      </w:r>
    </w:p>
    <w:p w:rsidR="008C7BD0" w:rsidRPr="008C7BD0" w:rsidRDefault="008C7BD0" w:rsidP="008C7BD0">
      <w:pPr>
        <w:rPr>
          <w:lang w:eastAsia="en-GB"/>
        </w:rPr>
      </w:pPr>
    </w:p>
    <w:p w:rsidR="00EF1995" w:rsidRPr="00EF1995" w:rsidRDefault="00EF1995" w:rsidP="00EF1995">
      <w:pPr>
        <w:rPr>
          <w:lang w:eastAsia="en-GB"/>
        </w:rPr>
      </w:pPr>
    </w:p>
    <w:p w:rsidR="00CD306E" w:rsidRDefault="009C70D5" w:rsidP="00CD306E">
      <w:pPr>
        <w:rPr>
          <w:lang w:eastAsia="is-IS"/>
        </w:rPr>
      </w:pPr>
      <w:r w:rsidRPr="00D4137A">
        <w:rPr>
          <w:lang w:eastAsia="is-IS"/>
        </w:rPr>
        <w:t>Reglugerð þes</w:t>
      </w:r>
      <w:r w:rsidR="00A269E0">
        <w:rPr>
          <w:lang w:eastAsia="is-IS"/>
        </w:rPr>
        <w:t xml:space="preserve">si, sem sett er með stoð í </w:t>
      </w:r>
      <w:r w:rsidR="003E616C">
        <w:rPr>
          <w:lang w:eastAsia="is-IS"/>
        </w:rPr>
        <w:t>20</w:t>
      </w:r>
      <w:r w:rsidR="00A269E0">
        <w:rPr>
          <w:lang w:eastAsia="is-IS"/>
        </w:rPr>
        <w:t xml:space="preserve">. gr. </w:t>
      </w:r>
      <w:r w:rsidR="003E616C">
        <w:rPr>
          <w:lang w:eastAsia="is-IS"/>
        </w:rPr>
        <w:t>raforku</w:t>
      </w:r>
      <w:r w:rsidR="00A269E0">
        <w:rPr>
          <w:lang w:eastAsia="is-IS"/>
        </w:rPr>
        <w:t xml:space="preserve">laga nr. </w:t>
      </w:r>
      <w:r w:rsidR="003E616C">
        <w:rPr>
          <w:lang w:eastAsia="is-IS"/>
        </w:rPr>
        <w:t>65</w:t>
      </w:r>
      <w:r w:rsidR="00A269E0">
        <w:rPr>
          <w:lang w:eastAsia="is-IS"/>
        </w:rPr>
        <w:t>/</w:t>
      </w:r>
      <w:r w:rsidR="003E616C">
        <w:rPr>
          <w:lang w:eastAsia="is-IS"/>
        </w:rPr>
        <w:t>2003</w:t>
      </w:r>
      <w:r w:rsidR="00A269E0">
        <w:rPr>
          <w:lang w:eastAsia="is-IS"/>
        </w:rPr>
        <w:t>, öðlast þegar gildi.</w:t>
      </w:r>
    </w:p>
    <w:p w:rsidR="00C52F18" w:rsidRPr="00D4137A" w:rsidRDefault="00C52F18" w:rsidP="00257B6D">
      <w:pPr>
        <w:ind w:firstLine="0"/>
        <w:rPr>
          <w:lang w:eastAsia="is-IS"/>
        </w:rPr>
      </w:pPr>
    </w:p>
    <w:p w:rsidR="009C70D5" w:rsidRDefault="009C70D5" w:rsidP="00EF1995">
      <w:pPr>
        <w:pStyle w:val="Fyrirsgn4"/>
      </w:pPr>
      <w:r w:rsidRPr="00D4137A">
        <w:t xml:space="preserve">Atvinnuvega- og nýsköpunarráðuneytinu, </w:t>
      </w:r>
      <w:r w:rsidR="009609E3">
        <w:t>október</w:t>
      </w:r>
      <w:r>
        <w:t xml:space="preserve"> 2018</w:t>
      </w:r>
      <w:r w:rsidRPr="00D4137A">
        <w:t>.</w:t>
      </w:r>
    </w:p>
    <w:p w:rsidR="002704AC" w:rsidRDefault="002704AC" w:rsidP="00FA77BF">
      <w:pPr>
        <w:ind w:firstLine="0"/>
        <w:rPr>
          <w:lang w:eastAsia="en-GB"/>
        </w:rPr>
      </w:pPr>
    </w:p>
    <w:p w:rsidR="00A00ED3" w:rsidRDefault="00A00ED3" w:rsidP="00884B53">
      <w:pPr>
        <w:ind w:firstLine="0"/>
        <w:rPr>
          <w:lang w:eastAsia="en-GB"/>
        </w:rPr>
      </w:pPr>
    </w:p>
    <w:p w:rsidR="00BD3E45" w:rsidRDefault="00BD3E45" w:rsidP="00884B53">
      <w:pPr>
        <w:ind w:firstLine="0"/>
        <w:rPr>
          <w:lang w:eastAsia="en-GB"/>
        </w:rPr>
      </w:pPr>
    </w:p>
    <w:p w:rsidR="00EF4040" w:rsidRDefault="00EF4040" w:rsidP="00EF4040">
      <w:pPr>
        <w:pStyle w:val="4-UndirskrVEL"/>
        <w:ind w:firstLine="0"/>
        <w:jc w:val="left"/>
        <w:rPr>
          <w:i w:val="0"/>
        </w:rPr>
      </w:pPr>
      <w:r>
        <w:rPr>
          <w:i w:val="0"/>
        </w:rPr>
        <w:t>---</w:t>
      </w:r>
    </w:p>
    <w:p w:rsidR="00EF4040" w:rsidRDefault="00EF4040" w:rsidP="00EF4040">
      <w:pPr>
        <w:pStyle w:val="4-UndirskrVEL"/>
        <w:ind w:firstLine="0"/>
        <w:jc w:val="left"/>
      </w:pPr>
      <w:r>
        <w:t>Skýringar með reglugerðardrögum:</w:t>
      </w:r>
    </w:p>
    <w:p w:rsidR="00C52F18" w:rsidRDefault="00C52F18" w:rsidP="00CD306E">
      <w:pPr>
        <w:ind w:firstLine="0"/>
        <w:rPr>
          <w:lang w:eastAsia="en-GB"/>
        </w:rPr>
      </w:pPr>
    </w:p>
    <w:p w:rsidR="00EF4040" w:rsidRPr="00B014C7" w:rsidRDefault="00EF4040" w:rsidP="00CD306E">
      <w:pPr>
        <w:ind w:firstLine="0"/>
        <w:rPr>
          <w:lang w:eastAsia="en-GB"/>
        </w:rPr>
      </w:pPr>
      <w:r>
        <w:t xml:space="preserve">Reglugerðin er fyrirhuguð til innleiðingar á </w:t>
      </w:r>
      <w:r>
        <w:t>tilskipun Evrópuþingsins og Ráðsins 2014/94/ESB frá 22. október 2014 um uppbyggingu grunnvirkja fyrir óhefðbundið eldsneyti, gr. 4 (9).</w:t>
      </w:r>
    </w:p>
    <w:sectPr w:rsidR="00EF4040" w:rsidRPr="00B014C7" w:rsidSect="00840702">
      <w:headerReference w:type="default" r:id="rId7"/>
      <w:pgSz w:w="11907" w:h="16840" w:code="9"/>
      <w:pgMar w:top="2495" w:right="1758" w:bottom="1361"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4EF" w:rsidRDefault="002724EF" w:rsidP="000130AF">
      <w:r>
        <w:separator/>
      </w:r>
    </w:p>
  </w:endnote>
  <w:endnote w:type="continuationSeparator" w:id="0">
    <w:p w:rsidR="002724EF" w:rsidRDefault="002724EF" w:rsidP="0001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4EF" w:rsidRDefault="002724EF" w:rsidP="000130AF">
      <w:r>
        <w:separator/>
      </w:r>
    </w:p>
  </w:footnote>
  <w:footnote w:type="continuationSeparator" w:id="0">
    <w:p w:rsidR="002724EF" w:rsidRDefault="002724EF" w:rsidP="00013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4EF" w:rsidRDefault="002724EF" w:rsidP="006B4431">
    <w:pPr>
      <w:pStyle w:val="Suhaus"/>
      <w:tabs>
        <w:tab w:val="clear" w:pos="4153"/>
        <w:tab w:val="clear" w:pos="8306"/>
        <w:tab w:val="right" w:pos="7938"/>
      </w:tabs>
      <w:ind w:firstLine="0"/>
    </w:pPr>
  </w:p>
  <w:p w:rsidR="002724EF" w:rsidRDefault="002724EF" w:rsidP="006B4431">
    <w:pPr>
      <w:pStyle w:val="Suhaus"/>
      <w:tabs>
        <w:tab w:val="clear" w:pos="4153"/>
        <w:tab w:val="clear" w:pos="8306"/>
        <w:tab w:val="right" w:pos="7938"/>
      </w:tabs>
      <w:ind w:firstLine="0"/>
    </w:pPr>
  </w:p>
  <w:p w:rsidR="002724EF" w:rsidRDefault="002724EF" w:rsidP="006B4431">
    <w:pPr>
      <w:pStyle w:val="Suhaus"/>
      <w:tabs>
        <w:tab w:val="clear" w:pos="4153"/>
        <w:tab w:val="clear" w:pos="8306"/>
        <w:tab w:val="right" w:pos="7938"/>
      </w:tabs>
      <w:ind w:firstLine="0"/>
    </w:pPr>
  </w:p>
  <w:p w:rsidR="002724EF" w:rsidRDefault="002724EF" w:rsidP="006B4431">
    <w:pPr>
      <w:pStyle w:val="Suhaus"/>
      <w:tabs>
        <w:tab w:val="clear" w:pos="4153"/>
        <w:tab w:val="clear" w:pos="8306"/>
        <w:tab w:val="right" w:pos="7938"/>
      </w:tabs>
      <w:ind w:firstLine="0"/>
    </w:pPr>
  </w:p>
  <w:p w:rsidR="002724EF" w:rsidRDefault="002724EF" w:rsidP="006B4431">
    <w:pPr>
      <w:pStyle w:val="Suhaus"/>
      <w:tabs>
        <w:tab w:val="clear" w:pos="4153"/>
        <w:tab w:val="clear" w:pos="8306"/>
        <w:tab w:val="right" w:pos="7938"/>
      </w:tabs>
      <w:ind w:firstLine="0"/>
    </w:pPr>
  </w:p>
  <w:p w:rsidR="002724EF" w:rsidRDefault="002724EF" w:rsidP="00086235">
    <w:pPr>
      <w:pStyle w:val="Suhaus"/>
      <w:tabs>
        <w:tab w:val="clear" w:pos="397"/>
        <w:tab w:val="clear" w:pos="709"/>
        <w:tab w:val="clear" w:pos="4153"/>
        <w:tab w:val="clear" w:pos="8306"/>
        <w:tab w:val="right" w:pos="8505"/>
      </w:tabs>
      <w:ind w:firstLine="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011EC"/>
    <w:multiLevelType w:val="hybridMultilevel"/>
    <w:tmpl w:val="966E624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53356BF8"/>
    <w:multiLevelType w:val="hybridMultilevel"/>
    <w:tmpl w:val="9D9E2AC8"/>
    <w:lvl w:ilvl="0" w:tplc="AADC5374">
      <w:start w:val="1"/>
      <w:numFmt w:val="decimal"/>
      <w:pStyle w:val="Fyrirsgn3"/>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D50"/>
    <w:rsid w:val="000067B0"/>
    <w:rsid w:val="000130AF"/>
    <w:rsid w:val="00015072"/>
    <w:rsid w:val="000161D7"/>
    <w:rsid w:val="000469DE"/>
    <w:rsid w:val="00054EA9"/>
    <w:rsid w:val="00086235"/>
    <w:rsid w:val="000A3799"/>
    <w:rsid w:val="000A4392"/>
    <w:rsid w:val="000B3DA2"/>
    <w:rsid w:val="00110675"/>
    <w:rsid w:val="00110CD7"/>
    <w:rsid w:val="001134BD"/>
    <w:rsid w:val="0011551C"/>
    <w:rsid w:val="00122BD6"/>
    <w:rsid w:val="0018234B"/>
    <w:rsid w:val="001B7372"/>
    <w:rsid w:val="001D64A6"/>
    <w:rsid w:val="001F45AB"/>
    <w:rsid w:val="002053CB"/>
    <w:rsid w:val="002073DB"/>
    <w:rsid w:val="00212F5D"/>
    <w:rsid w:val="00233250"/>
    <w:rsid w:val="0024433C"/>
    <w:rsid w:val="00254B0C"/>
    <w:rsid w:val="00257B6D"/>
    <w:rsid w:val="0026405E"/>
    <w:rsid w:val="002704AC"/>
    <w:rsid w:val="002724EF"/>
    <w:rsid w:val="002926D1"/>
    <w:rsid w:val="002A0FD9"/>
    <w:rsid w:val="002A2BBD"/>
    <w:rsid w:val="002A77D0"/>
    <w:rsid w:val="002F32BF"/>
    <w:rsid w:val="00306887"/>
    <w:rsid w:val="0031021D"/>
    <w:rsid w:val="0032697A"/>
    <w:rsid w:val="00331CE7"/>
    <w:rsid w:val="00333782"/>
    <w:rsid w:val="0034638B"/>
    <w:rsid w:val="00362482"/>
    <w:rsid w:val="00391FD9"/>
    <w:rsid w:val="003B1E58"/>
    <w:rsid w:val="003E616C"/>
    <w:rsid w:val="004128D7"/>
    <w:rsid w:val="00427B05"/>
    <w:rsid w:val="00437B63"/>
    <w:rsid w:val="00460C07"/>
    <w:rsid w:val="00465493"/>
    <w:rsid w:val="00481A58"/>
    <w:rsid w:val="0049677A"/>
    <w:rsid w:val="004B2F88"/>
    <w:rsid w:val="004E6CEE"/>
    <w:rsid w:val="0050133A"/>
    <w:rsid w:val="0054117A"/>
    <w:rsid w:val="00553D4A"/>
    <w:rsid w:val="00554B6F"/>
    <w:rsid w:val="00590A4B"/>
    <w:rsid w:val="005A4E70"/>
    <w:rsid w:val="005D7946"/>
    <w:rsid w:val="005F3FE4"/>
    <w:rsid w:val="005F412B"/>
    <w:rsid w:val="00604A65"/>
    <w:rsid w:val="00613734"/>
    <w:rsid w:val="00634C93"/>
    <w:rsid w:val="00642983"/>
    <w:rsid w:val="006543A2"/>
    <w:rsid w:val="00662FBD"/>
    <w:rsid w:val="006658A9"/>
    <w:rsid w:val="00692501"/>
    <w:rsid w:val="006B4431"/>
    <w:rsid w:val="006D5D7A"/>
    <w:rsid w:val="006D70EA"/>
    <w:rsid w:val="0070314B"/>
    <w:rsid w:val="00717432"/>
    <w:rsid w:val="00723CBB"/>
    <w:rsid w:val="00725ACB"/>
    <w:rsid w:val="007279BC"/>
    <w:rsid w:val="00727C57"/>
    <w:rsid w:val="007419BB"/>
    <w:rsid w:val="00752A94"/>
    <w:rsid w:val="007756FC"/>
    <w:rsid w:val="007A0868"/>
    <w:rsid w:val="007A67ED"/>
    <w:rsid w:val="007B53CF"/>
    <w:rsid w:val="007C541E"/>
    <w:rsid w:val="007D1ABF"/>
    <w:rsid w:val="007F52FF"/>
    <w:rsid w:val="008019E0"/>
    <w:rsid w:val="00812A30"/>
    <w:rsid w:val="00822696"/>
    <w:rsid w:val="00840702"/>
    <w:rsid w:val="00844F66"/>
    <w:rsid w:val="00884B53"/>
    <w:rsid w:val="008C7BD0"/>
    <w:rsid w:val="008D0B99"/>
    <w:rsid w:val="008F6B00"/>
    <w:rsid w:val="00932D70"/>
    <w:rsid w:val="009609E3"/>
    <w:rsid w:val="00986935"/>
    <w:rsid w:val="00990CBD"/>
    <w:rsid w:val="009B0547"/>
    <w:rsid w:val="009B3062"/>
    <w:rsid w:val="009C70D5"/>
    <w:rsid w:val="009E0B51"/>
    <w:rsid w:val="009F1467"/>
    <w:rsid w:val="00A00ED3"/>
    <w:rsid w:val="00A211D0"/>
    <w:rsid w:val="00A269E0"/>
    <w:rsid w:val="00A51C3A"/>
    <w:rsid w:val="00A6162C"/>
    <w:rsid w:val="00A668E2"/>
    <w:rsid w:val="00A77D74"/>
    <w:rsid w:val="00A807A9"/>
    <w:rsid w:val="00AE3A0C"/>
    <w:rsid w:val="00AF1F55"/>
    <w:rsid w:val="00AF3F27"/>
    <w:rsid w:val="00B014C7"/>
    <w:rsid w:val="00B113CE"/>
    <w:rsid w:val="00B15D96"/>
    <w:rsid w:val="00B34FD6"/>
    <w:rsid w:val="00B41879"/>
    <w:rsid w:val="00B8012D"/>
    <w:rsid w:val="00B86F75"/>
    <w:rsid w:val="00B929CB"/>
    <w:rsid w:val="00B94357"/>
    <w:rsid w:val="00B954C3"/>
    <w:rsid w:val="00BA17DC"/>
    <w:rsid w:val="00BD3E45"/>
    <w:rsid w:val="00BF1E68"/>
    <w:rsid w:val="00BF1EFC"/>
    <w:rsid w:val="00C01933"/>
    <w:rsid w:val="00C3570D"/>
    <w:rsid w:val="00C4136D"/>
    <w:rsid w:val="00C52F18"/>
    <w:rsid w:val="00C611D0"/>
    <w:rsid w:val="00C975FD"/>
    <w:rsid w:val="00CA01E2"/>
    <w:rsid w:val="00CA15F4"/>
    <w:rsid w:val="00CB5375"/>
    <w:rsid w:val="00CD306E"/>
    <w:rsid w:val="00CF6036"/>
    <w:rsid w:val="00D20E53"/>
    <w:rsid w:val="00D61388"/>
    <w:rsid w:val="00D62D50"/>
    <w:rsid w:val="00D714EA"/>
    <w:rsid w:val="00D86088"/>
    <w:rsid w:val="00D90DA5"/>
    <w:rsid w:val="00D978CF"/>
    <w:rsid w:val="00DA0481"/>
    <w:rsid w:val="00DC1AD9"/>
    <w:rsid w:val="00DC78D0"/>
    <w:rsid w:val="00E03172"/>
    <w:rsid w:val="00E047DE"/>
    <w:rsid w:val="00E14D48"/>
    <w:rsid w:val="00E5601C"/>
    <w:rsid w:val="00E6248C"/>
    <w:rsid w:val="00E624D6"/>
    <w:rsid w:val="00E87A3B"/>
    <w:rsid w:val="00EA14FF"/>
    <w:rsid w:val="00ED4EFA"/>
    <w:rsid w:val="00ED6DFA"/>
    <w:rsid w:val="00EE0E91"/>
    <w:rsid w:val="00EF1995"/>
    <w:rsid w:val="00EF4040"/>
    <w:rsid w:val="00F0632D"/>
    <w:rsid w:val="00F1205C"/>
    <w:rsid w:val="00F75093"/>
    <w:rsid w:val="00F805E2"/>
    <w:rsid w:val="00F82A6E"/>
    <w:rsid w:val="00F91734"/>
    <w:rsid w:val="00FA77BF"/>
    <w:rsid w:val="00FF5C69"/>
    <w:rsid w:val="00FF634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65F806B"/>
  <w15:docId w15:val="{92BFAF0B-A910-4A19-9358-7CBBF801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s-IS" w:eastAsia="is-I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rsid w:val="00BA17DC"/>
    <w:pPr>
      <w:tabs>
        <w:tab w:val="left" w:pos="397"/>
        <w:tab w:val="left" w:pos="709"/>
      </w:tabs>
      <w:ind w:firstLine="397"/>
      <w:jc w:val="both"/>
    </w:pPr>
    <w:rPr>
      <w:rFonts w:ascii="Times" w:hAnsi="Times"/>
      <w:noProof/>
      <w:sz w:val="21"/>
      <w:szCs w:val="24"/>
      <w:lang w:eastAsia="en-US"/>
    </w:rPr>
  </w:style>
  <w:style w:type="paragraph" w:styleId="Fyrirsgn1">
    <w:name w:val="heading 1"/>
    <w:basedOn w:val="Venjulegur"/>
    <w:next w:val="Venjulegur"/>
    <w:link w:val="Fyrirsgn1Staf"/>
    <w:autoRedefine/>
    <w:qFormat/>
    <w:rsid w:val="004128D7"/>
    <w:pPr>
      <w:keepNext/>
      <w:tabs>
        <w:tab w:val="right" w:pos="7796"/>
      </w:tabs>
      <w:spacing w:before="240" w:after="60"/>
      <w:ind w:firstLine="0"/>
      <w:jc w:val="center"/>
      <w:outlineLvl w:val="0"/>
    </w:pPr>
    <w:rPr>
      <w:noProof w:val="0"/>
      <w:spacing w:val="32"/>
      <w:kern w:val="28"/>
      <w:sz w:val="32"/>
      <w:szCs w:val="20"/>
      <w:lang w:eastAsia="en-GB"/>
    </w:rPr>
  </w:style>
  <w:style w:type="paragraph" w:styleId="Fyrirsgn2">
    <w:name w:val="heading 2"/>
    <w:basedOn w:val="Venjulegur"/>
    <w:next w:val="Venjulegur"/>
    <w:link w:val="Fyrirsgn2Staf"/>
    <w:autoRedefine/>
    <w:unhideWhenUsed/>
    <w:qFormat/>
    <w:rsid w:val="004128D7"/>
    <w:pPr>
      <w:keepNext/>
      <w:tabs>
        <w:tab w:val="right" w:pos="7796"/>
      </w:tabs>
      <w:ind w:firstLine="0"/>
      <w:jc w:val="center"/>
      <w:outlineLvl w:val="1"/>
    </w:pPr>
    <w:rPr>
      <w:b/>
      <w:noProof w:val="0"/>
      <w:szCs w:val="20"/>
      <w:lang w:eastAsia="en-GB"/>
    </w:rPr>
  </w:style>
  <w:style w:type="paragraph" w:styleId="Fyrirsgn3">
    <w:name w:val="heading 3"/>
    <w:basedOn w:val="Venjulegur"/>
    <w:next w:val="Venjulegur"/>
    <w:link w:val="Fyrirsgn3Staf"/>
    <w:autoRedefine/>
    <w:qFormat/>
    <w:rsid w:val="002073DB"/>
    <w:pPr>
      <w:keepNext/>
      <w:numPr>
        <w:numId w:val="1"/>
      </w:numPr>
      <w:tabs>
        <w:tab w:val="right" w:pos="7796"/>
      </w:tabs>
      <w:jc w:val="center"/>
      <w:outlineLvl w:val="2"/>
    </w:pPr>
    <w:rPr>
      <w:noProof w:val="0"/>
      <w:szCs w:val="20"/>
      <w:lang w:eastAsia="en-GB"/>
    </w:rPr>
  </w:style>
  <w:style w:type="paragraph" w:styleId="Fyrirsgn4">
    <w:name w:val="heading 4"/>
    <w:basedOn w:val="Venjulegur"/>
    <w:next w:val="Venjulegur"/>
    <w:link w:val="Fyrirsgn4Staf"/>
    <w:autoRedefine/>
    <w:unhideWhenUsed/>
    <w:qFormat/>
    <w:rsid w:val="004128D7"/>
    <w:pPr>
      <w:keepNext/>
      <w:tabs>
        <w:tab w:val="right" w:pos="7796"/>
      </w:tabs>
      <w:ind w:firstLine="0"/>
      <w:jc w:val="center"/>
      <w:outlineLvl w:val="3"/>
    </w:pPr>
    <w:rPr>
      <w:bCs/>
      <w:i/>
      <w:noProof w:val="0"/>
      <w:szCs w:val="28"/>
      <w:lang w:eastAsia="en-GB"/>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3Staf">
    <w:name w:val="Fyrirsögn 3 Staf"/>
    <w:basedOn w:val="Sjlfgefinleturgermlsgreinar"/>
    <w:link w:val="Fyrirsgn3"/>
    <w:rsid w:val="002073DB"/>
    <w:rPr>
      <w:rFonts w:ascii="Times" w:hAnsi="Times"/>
      <w:sz w:val="21"/>
      <w:lang w:eastAsia="en-GB"/>
    </w:rPr>
  </w:style>
  <w:style w:type="paragraph" w:styleId="Suhaus">
    <w:name w:val="header"/>
    <w:basedOn w:val="Venjulegur"/>
    <w:link w:val="SuhausStaf"/>
    <w:rsid w:val="000130AF"/>
    <w:pPr>
      <w:tabs>
        <w:tab w:val="center" w:pos="4153"/>
        <w:tab w:val="right" w:pos="8306"/>
      </w:tabs>
    </w:pPr>
    <w:rPr>
      <w:szCs w:val="20"/>
      <w:lang w:eastAsia="en-GB"/>
    </w:rPr>
  </w:style>
  <w:style w:type="character" w:customStyle="1" w:styleId="SuhausStaf">
    <w:name w:val="Síðuhaus Staf"/>
    <w:basedOn w:val="Sjlfgefinleturgermlsgreinar"/>
    <w:link w:val="Suhaus"/>
    <w:rsid w:val="000130AF"/>
    <w:rPr>
      <w:rFonts w:ascii="Times" w:eastAsia="Times New Roman" w:hAnsi="Times" w:cs="Times New Roman"/>
      <w:sz w:val="21"/>
      <w:szCs w:val="20"/>
      <w:lang w:eastAsia="en-GB"/>
    </w:rPr>
  </w:style>
  <w:style w:type="paragraph" w:customStyle="1" w:styleId="fhundirskr">
    <w:name w:val="fhundirskr"/>
    <w:basedOn w:val="Fyrirsgn3"/>
    <w:autoRedefine/>
    <w:qFormat/>
    <w:rsid w:val="00BA17DC"/>
    <w:pPr>
      <w:spacing w:before="80" w:after="80"/>
      <w:outlineLvl w:val="9"/>
    </w:pPr>
  </w:style>
  <w:style w:type="paragraph" w:styleId="Suftur">
    <w:name w:val="footer"/>
    <w:basedOn w:val="Venjulegur"/>
    <w:link w:val="SufturStaf"/>
    <w:uiPriority w:val="99"/>
    <w:unhideWhenUsed/>
    <w:rsid w:val="000130AF"/>
    <w:pPr>
      <w:tabs>
        <w:tab w:val="center" w:pos="4536"/>
        <w:tab w:val="right" w:pos="9072"/>
      </w:tabs>
    </w:pPr>
  </w:style>
  <w:style w:type="character" w:customStyle="1" w:styleId="SufturStaf">
    <w:name w:val="Síðufótur Staf"/>
    <w:basedOn w:val="Sjlfgefinleturgermlsgreinar"/>
    <w:link w:val="Suftur"/>
    <w:uiPriority w:val="99"/>
    <w:rsid w:val="000130AF"/>
  </w:style>
  <w:style w:type="character" w:customStyle="1" w:styleId="Fyrirsgn1Staf">
    <w:name w:val="Fyrirsögn 1 Staf"/>
    <w:basedOn w:val="Sjlfgefinleturgermlsgreinar"/>
    <w:link w:val="Fyrirsgn1"/>
    <w:rsid w:val="004128D7"/>
    <w:rPr>
      <w:rFonts w:ascii="Times" w:eastAsia="Times New Roman" w:hAnsi="Times" w:cs="Times New Roman"/>
      <w:spacing w:val="32"/>
      <w:kern w:val="28"/>
      <w:sz w:val="32"/>
      <w:szCs w:val="20"/>
      <w:lang w:eastAsia="en-GB"/>
    </w:rPr>
  </w:style>
  <w:style w:type="character" w:customStyle="1" w:styleId="Fyrirsgn2Staf">
    <w:name w:val="Fyrirsögn 2 Staf"/>
    <w:basedOn w:val="Sjlfgefinleturgermlsgreinar"/>
    <w:link w:val="Fyrirsgn2"/>
    <w:rsid w:val="004128D7"/>
    <w:rPr>
      <w:rFonts w:ascii="Times" w:eastAsia="Times New Roman" w:hAnsi="Times" w:cs="Times New Roman"/>
      <w:b/>
      <w:sz w:val="21"/>
      <w:szCs w:val="20"/>
      <w:lang w:eastAsia="en-GB"/>
    </w:rPr>
  </w:style>
  <w:style w:type="character" w:customStyle="1" w:styleId="Fyrirsgn4Staf">
    <w:name w:val="Fyrirsögn 4 Staf"/>
    <w:basedOn w:val="Sjlfgefinleturgermlsgreinar"/>
    <w:link w:val="Fyrirsgn4"/>
    <w:rsid w:val="004128D7"/>
    <w:rPr>
      <w:rFonts w:ascii="Times" w:eastAsia="Times New Roman" w:hAnsi="Times" w:cs="Times New Roman"/>
      <w:bCs/>
      <w:i/>
      <w:sz w:val="21"/>
      <w:szCs w:val="28"/>
      <w:lang w:eastAsia="en-GB"/>
    </w:rPr>
  </w:style>
  <w:style w:type="paragraph" w:customStyle="1" w:styleId="Undirritun1">
    <w:name w:val="Undirritun 1"/>
    <w:basedOn w:val="Venjulegur"/>
    <w:autoRedefine/>
    <w:qFormat/>
    <w:rsid w:val="004128D7"/>
    <w:pPr>
      <w:tabs>
        <w:tab w:val="right" w:pos="7796"/>
      </w:tabs>
      <w:ind w:firstLine="0"/>
      <w:jc w:val="center"/>
    </w:pPr>
    <w:rPr>
      <w:b/>
      <w:szCs w:val="20"/>
      <w:lang w:eastAsia="en-GB"/>
    </w:rPr>
  </w:style>
  <w:style w:type="paragraph" w:customStyle="1" w:styleId="Undirritun2">
    <w:name w:val="Undirritun 2"/>
    <w:basedOn w:val="Venjulegur"/>
    <w:autoRedefine/>
    <w:qFormat/>
    <w:rsid w:val="00FF6344"/>
    <w:pPr>
      <w:pBdr>
        <w:top w:val="single" w:sz="4" w:space="1" w:color="auto"/>
      </w:pBdr>
      <w:tabs>
        <w:tab w:val="right" w:pos="7796"/>
      </w:tabs>
      <w:ind w:left="6859" w:firstLine="0"/>
      <w:jc w:val="right"/>
    </w:pPr>
    <w:rPr>
      <w:i/>
      <w:szCs w:val="21"/>
      <w:lang w:eastAsia="en-GB"/>
    </w:rPr>
  </w:style>
  <w:style w:type="paragraph" w:styleId="Mlsgreinlista">
    <w:name w:val="List Paragraph"/>
    <w:basedOn w:val="Venjulegur"/>
    <w:uiPriority w:val="34"/>
    <w:qFormat/>
    <w:rsid w:val="009E0B51"/>
    <w:pPr>
      <w:ind w:left="720"/>
      <w:contextualSpacing/>
    </w:pPr>
  </w:style>
  <w:style w:type="paragraph" w:styleId="Dagsetning">
    <w:name w:val="Date"/>
    <w:basedOn w:val="Venjulegur"/>
    <w:link w:val="DagsetningStaf"/>
    <w:rsid w:val="00E624D6"/>
    <w:pPr>
      <w:tabs>
        <w:tab w:val="clear" w:pos="709"/>
      </w:tabs>
      <w:ind w:firstLine="0"/>
      <w:jc w:val="center"/>
    </w:pPr>
    <w:rPr>
      <w:i/>
      <w:noProof w:val="0"/>
      <w:szCs w:val="20"/>
    </w:rPr>
  </w:style>
  <w:style w:type="character" w:customStyle="1" w:styleId="DagsetningStaf">
    <w:name w:val="Dagsetning Staf"/>
    <w:basedOn w:val="Sjlfgefinleturgermlsgreinar"/>
    <w:link w:val="Dagsetning"/>
    <w:rsid w:val="00E624D6"/>
    <w:rPr>
      <w:rFonts w:ascii="Times" w:hAnsi="Times"/>
      <w:i/>
      <w:sz w:val="21"/>
    </w:rPr>
  </w:style>
  <w:style w:type="paragraph" w:styleId="Venjulegtvefur">
    <w:name w:val="Normal (Web)"/>
    <w:basedOn w:val="Venjulegur"/>
    <w:uiPriority w:val="99"/>
    <w:semiHidden/>
    <w:unhideWhenUsed/>
    <w:rsid w:val="00E624D6"/>
    <w:pPr>
      <w:tabs>
        <w:tab w:val="clear" w:pos="397"/>
        <w:tab w:val="clear" w:pos="709"/>
      </w:tabs>
      <w:spacing w:before="100" w:beforeAutospacing="1" w:after="100" w:afterAutospacing="1"/>
      <w:ind w:firstLine="0"/>
      <w:jc w:val="left"/>
    </w:pPr>
    <w:rPr>
      <w:rFonts w:ascii="Times New Roman" w:hAnsi="Times New Roman"/>
      <w:noProof w:val="0"/>
      <w:sz w:val="24"/>
    </w:rPr>
  </w:style>
  <w:style w:type="character" w:styleId="hersla">
    <w:name w:val="Emphasis"/>
    <w:basedOn w:val="Sjlfgefinleturgermlsgreinar"/>
    <w:uiPriority w:val="20"/>
    <w:qFormat/>
    <w:rsid w:val="00E624D6"/>
    <w:rPr>
      <w:i/>
      <w:iCs/>
    </w:rPr>
  </w:style>
  <w:style w:type="paragraph" w:customStyle="1" w:styleId="4-UndirskrVEL">
    <w:name w:val="4-Undirskr. VEL"/>
    <w:basedOn w:val="Venjulegur"/>
    <w:rsid w:val="00EF4040"/>
    <w:pPr>
      <w:tabs>
        <w:tab w:val="clear" w:pos="397"/>
        <w:tab w:val="clear" w:pos="709"/>
      </w:tabs>
      <w:jc w:val="center"/>
    </w:pPr>
    <w:rPr>
      <w:rFonts w:ascii="Times New Roman" w:eastAsia="Calibri" w:hAnsi="Times New Roman"/>
      <w:i/>
      <w:noProof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380665">
      <w:bodyDiv w:val="1"/>
      <w:marLeft w:val="0"/>
      <w:marRight w:val="0"/>
      <w:marTop w:val="0"/>
      <w:marBottom w:val="0"/>
      <w:divBdr>
        <w:top w:val="none" w:sz="0" w:space="0" w:color="auto"/>
        <w:left w:val="none" w:sz="0" w:space="0" w:color="auto"/>
        <w:bottom w:val="none" w:sz="0" w:space="0" w:color="auto"/>
        <w:right w:val="none" w:sz="0" w:space="0" w:color="auto"/>
      </w:divBdr>
    </w:div>
    <w:div w:id="886532869">
      <w:bodyDiv w:val="1"/>
      <w:marLeft w:val="0"/>
      <w:marRight w:val="0"/>
      <w:marTop w:val="0"/>
      <w:marBottom w:val="0"/>
      <w:divBdr>
        <w:top w:val="none" w:sz="0" w:space="0" w:color="auto"/>
        <w:left w:val="none" w:sz="0" w:space="0" w:color="auto"/>
        <w:bottom w:val="none" w:sz="0" w:space="0" w:color="auto"/>
        <w:right w:val="none" w:sz="0" w:space="0" w:color="auto"/>
      </w:divBdr>
    </w:div>
    <w:div w:id="196346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5889</Characters>
  <Application>Microsoft Office Word</Application>
  <DocSecurity>0</DocSecurity>
  <Lines>49</Lines>
  <Paragraphs>13</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Reglugerð um gildistöku reglugerðar framkvæmdastjórnarinnar (ESB) nr. 1194/2012, frá 12. desember 2012, um kröfur varðandi visthönnun stefnuvirkra ljósapera, ljósdíóðupera og tengds búnaðar.</vt:lpstr>
      <vt:lpstr>Reglugerð um gildistöku reglugerðar framkvæmdastjórnarinnar (ESB) nr. 1194/2012, frá 12. desember 2012, um kröfur varðandi visthönnun stefnuvirkra ljósapera, ljósdíóðupera og tengds búnaðar.</vt:lpstr>
    </vt:vector>
  </TitlesOfParts>
  <Company>.</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Reglugerð um gildistöku reglugerðar framkvæmdastjórnarinnar (ESB) nr. 1194/2012, frá 12. desember 2012, um kröfur varðandi visthönnun stefnuvirkra ljósapera, ljósdíóðupera og tengds búnaðar.</dc:title>
  <dc:creator>Atvinnuvega- og nýsköpunarráðuneyti</dc:creator>
  <cp:lastModifiedBy>Erla Sigríður Gestsdóttir</cp:lastModifiedBy>
  <cp:revision>2</cp:revision>
  <cp:lastPrinted>2014-09-24T13:56:00Z</cp:lastPrinted>
  <dcterms:created xsi:type="dcterms:W3CDTF">2018-10-05T14:11:00Z</dcterms:created>
  <dcterms:modified xsi:type="dcterms:W3CDTF">2018-10-05T14:11:00Z</dcterms:modified>
</cp:coreProperties>
</file>