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B0549E">
            <w:pPr>
              <w:spacing w:before="120" w:after="120"/>
              <w:jc w:val="center"/>
              <w:rPr>
                <w:rFonts w:ascii="Times New Roman" w:hAnsi="Times New Roman" w:cs="Times New Roman"/>
                <w:b/>
                <w:sz w:val="32"/>
                <w:szCs w:val="32"/>
                <w:lang w:val="is-IS"/>
              </w:rPr>
            </w:pPr>
            <w:bookmarkStart w:id="0" w:name="_GoBack"/>
            <w:bookmarkEnd w:id="0"/>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E0E11" w:rsidRDefault="00135B40" w:rsidP="00851A99">
            <w:pPr>
              <w:spacing w:before="60" w:after="60"/>
              <w:rPr>
                <w:rFonts w:ascii="Times New Roman" w:hAnsi="Times New Roman" w:cs="Times New Roman"/>
                <w:b/>
                <w:lang w:val="is-IS"/>
              </w:rPr>
            </w:pPr>
            <w:permStart w:id="1658605221"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B0549E">
                  <w:rPr>
                    <w:rFonts w:ascii="Times New Roman" w:hAnsi="Times New Roman" w:cs="Times New Roman"/>
                    <w:lang w:val="is-IS"/>
                  </w:rPr>
                  <w:t>Frumvarp til laga um breytingu á ýmsum lögum til innleiðingar á tilskipun Evrópuþingsins og ráðsins nr. 2015/1794, um farmenn.</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4E0E11" w:rsidP="0012646E">
            <w:pPr>
              <w:spacing w:before="60" w:after="60"/>
              <w:rPr>
                <w:rFonts w:ascii="Times New Roman" w:hAnsi="Times New Roman" w:cs="Times New Roman"/>
                <w:b/>
                <w:lang w:val="is-IS"/>
              </w:rPr>
            </w:pPr>
            <w:permStart w:id="88951986" w:edGrp="everyone" w:colFirst="1" w:colLast="1"/>
            <w:permEnd w:id="1658605221"/>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B0549E">
                  <w:rPr>
                    <w:rFonts w:ascii="Times New Roman" w:hAnsi="Times New Roman" w:cs="Times New Roman"/>
                    <w:lang w:val="is-IS"/>
                  </w:rPr>
                  <w:t>Velferðarráðuneytið.</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5176D0" w:rsidP="0012646E">
            <w:pPr>
              <w:spacing w:before="60" w:after="60"/>
              <w:rPr>
                <w:rFonts w:ascii="Times New Roman" w:hAnsi="Times New Roman" w:cs="Times New Roman"/>
                <w:b/>
                <w:lang w:val="is-IS"/>
              </w:rPr>
            </w:pPr>
            <w:permStart w:id="1295122763" w:edGrp="everyone" w:colFirst="1" w:colLast="1"/>
            <w:permEnd w:id="88951986"/>
            <w:r w:rsidRPr="004E0E11">
              <w:rPr>
                <w:rFonts w:ascii="Times New Roman" w:hAnsi="Times New Roman" w:cs="Times New Roman"/>
                <w:b/>
                <w:lang w:val="is-IS"/>
              </w:rPr>
              <w:t>Stig mats</w:t>
            </w:r>
          </w:p>
        </w:tc>
        <w:tc>
          <w:tcPr>
            <w:tcW w:w="7479" w:type="dxa"/>
            <w:tcBorders>
              <w:bottom w:val="nil"/>
            </w:tcBorders>
          </w:tcPr>
          <w:p w:rsidR="00135B40" w:rsidRPr="004E0E11" w:rsidRDefault="00FE20A2"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B0549E">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rsidR="00135B40" w:rsidRPr="004E0E11" w:rsidRDefault="00FE20A2"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E0E11" w:rsidRDefault="00135B40" w:rsidP="000D6E33">
            <w:pPr>
              <w:spacing w:before="60" w:after="60"/>
              <w:rPr>
                <w:rFonts w:ascii="Times New Roman" w:hAnsi="Times New Roman" w:cs="Times New Roman"/>
                <w:b/>
                <w:lang w:val="is-IS"/>
              </w:rPr>
            </w:pPr>
            <w:permStart w:id="515321999" w:edGrp="everyone" w:colFirst="1" w:colLast="1"/>
            <w:permEnd w:id="1295122763"/>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E0E11" w:rsidRDefault="007E0EDC" w:rsidP="00B65214">
                <w:pPr>
                  <w:spacing w:before="60"/>
                  <w:rPr>
                    <w:rFonts w:ascii="Times New Roman" w:hAnsi="Times New Roman" w:cs="Times New Roman"/>
                    <w:lang w:val="is-IS"/>
                  </w:rPr>
                </w:pPr>
                <w:r>
                  <w:rPr>
                    <w:rFonts w:ascii="Times New Roman" w:hAnsi="Times New Roman" w:cs="Times New Roman"/>
                    <w:lang w:val="is-IS"/>
                  </w:rPr>
                  <w:t>25</w:t>
                </w:r>
                <w:r w:rsidR="00B0549E">
                  <w:rPr>
                    <w:rFonts w:ascii="Times New Roman" w:hAnsi="Times New Roman" w:cs="Times New Roman"/>
                    <w:lang w:val="is-IS"/>
                  </w:rPr>
                  <w:t xml:space="preserve">. </w:t>
                </w:r>
                <w:r>
                  <w:rPr>
                    <w:rFonts w:ascii="Times New Roman" w:hAnsi="Times New Roman" w:cs="Times New Roman"/>
                    <w:lang w:val="is-IS"/>
                  </w:rPr>
                  <w:t>maí</w:t>
                </w:r>
                <w:r w:rsidR="007C4CB6">
                  <w:rPr>
                    <w:rFonts w:ascii="Times New Roman" w:hAnsi="Times New Roman" w:cs="Times New Roman"/>
                    <w:lang w:val="is-IS"/>
                  </w:rPr>
                  <w:t xml:space="preserve"> 2018</w:t>
                </w:r>
                <w:r w:rsidR="00B0549E">
                  <w:rPr>
                    <w:rFonts w:ascii="Times New Roman" w:hAnsi="Times New Roman" w:cs="Times New Roman"/>
                    <w:lang w:val="is-IS"/>
                  </w:rPr>
                  <w:t>.</w:t>
                </w:r>
              </w:p>
            </w:tc>
          </w:sdtContent>
        </w:sdt>
      </w:tr>
      <w:permEnd w:id="515321999"/>
    </w:tbl>
    <w:p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948667077" w:edGrp="everyone" w:displacedByCustomXml="prev"/>
              <w:p w:rsidR="0043227F"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rsidR="007C4CB6" w:rsidRPr="00FD2F1B" w:rsidRDefault="007C4CB6" w:rsidP="007C4CB6">
                <w:pPr>
                  <w:spacing w:before="60" w:after="60"/>
                  <w:ind w:left="720"/>
                  <w:rPr>
                    <w:rFonts w:ascii="Times New Roman" w:hAnsi="Times New Roman" w:cs="Times New Roman"/>
                    <w:color w:val="000000"/>
                  </w:rPr>
                </w:pPr>
                <w:r>
                  <w:rPr>
                    <w:rFonts w:ascii="Times New Roman" w:hAnsi="Times New Roman" w:cs="Times New Roman"/>
                    <w:lang w:val="is-IS"/>
                  </w:rPr>
                  <w:t xml:space="preserve">Verði frumvarpið að lögum er ekki talið að það hafi áhrif </w:t>
                </w:r>
                <w:r w:rsidRPr="00FD2F1B">
                  <w:rPr>
                    <w:rFonts w:ascii="Times New Roman" w:hAnsi="Times New Roman" w:cs="Times New Roman"/>
                    <w:lang w:val="is-IS"/>
                  </w:rPr>
                  <w:t>á útgjöld ríkissjóðs</w:t>
                </w:r>
                <w:r>
                  <w:rPr>
                    <w:rFonts w:ascii="Times New Roman" w:hAnsi="Times New Roman" w:cs="Times New Roman"/>
                    <w:lang w:val="is-IS"/>
                  </w:rPr>
                  <w:t xml:space="preserve">. </w:t>
                </w:r>
              </w:p>
              <w:p w:rsidR="007C4CB6" w:rsidRPr="007C4CB6" w:rsidRDefault="007C4CB6" w:rsidP="007C4CB6">
                <w:pPr>
                  <w:spacing w:before="60" w:after="60"/>
                  <w:ind w:left="360"/>
                  <w:rPr>
                    <w:rFonts w:ascii="Times New Roman" w:hAnsi="Times New Roman" w:cs="Times New Roman"/>
                    <w:b/>
                    <w:lang w:val="is-IS"/>
                  </w:rPr>
                </w:pPr>
              </w:p>
              <w:p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rsidR="00D96089" w:rsidRPr="007C4CB6" w:rsidRDefault="004D3FE7" w:rsidP="00237053">
                <w:pPr>
                  <w:pStyle w:val="Mlsgreinlista"/>
                  <w:spacing w:before="60" w:after="60"/>
                  <w:contextualSpacing w:val="0"/>
                  <w:rPr>
                    <w:rFonts w:ascii="Times New Roman" w:hAnsi="Times New Roman" w:cs="Times New Roman"/>
                    <w:i/>
                    <w:lang w:val="is-IS"/>
                  </w:rPr>
                </w:pPr>
                <w:r>
                  <w:rPr>
                    <w:rFonts w:ascii="Times New Roman" w:hAnsi="Times New Roman" w:cs="Times New Roman"/>
                    <w:i/>
                    <w:lang w:val="is-IS"/>
                  </w:rPr>
                  <w:t>E</w:t>
                </w:r>
                <w:r w:rsidR="007C4CB6" w:rsidRPr="007C4CB6">
                  <w:rPr>
                    <w:rFonts w:ascii="Times New Roman" w:hAnsi="Times New Roman" w:cs="Times New Roman"/>
                    <w:i/>
                    <w:lang w:val="is-IS"/>
                  </w:rPr>
                  <w:t>ngar</w:t>
                </w:r>
                <w:r>
                  <w:rPr>
                    <w:rFonts w:ascii="Times New Roman" w:hAnsi="Times New Roman" w:cs="Times New Roman"/>
                    <w:i/>
                    <w:lang w:val="is-IS"/>
                  </w:rPr>
                  <w:t>.</w:t>
                </w:r>
              </w:p>
              <w:p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rsidR="00D96089" w:rsidRPr="007C4CB6" w:rsidRDefault="004D3FE7" w:rsidP="00D96089">
                <w:pPr>
                  <w:pStyle w:val="Mlsgreinlista"/>
                  <w:spacing w:before="60" w:after="60"/>
                  <w:contextualSpacing w:val="0"/>
                  <w:rPr>
                    <w:rFonts w:ascii="Times New Roman" w:hAnsi="Times New Roman" w:cs="Times New Roman"/>
                    <w:i/>
                    <w:lang w:val="is-IS"/>
                  </w:rPr>
                </w:pPr>
                <w:r>
                  <w:rPr>
                    <w:rFonts w:ascii="Times New Roman" w:hAnsi="Times New Roman" w:cs="Times New Roman"/>
                    <w:i/>
                    <w:lang w:val="is-IS"/>
                  </w:rPr>
                  <w:t>E</w:t>
                </w:r>
                <w:r w:rsidR="007C4CB6" w:rsidRPr="007C4CB6">
                  <w:rPr>
                    <w:rFonts w:ascii="Times New Roman" w:hAnsi="Times New Roman" w:cs="Times New Roman"/>
                    <w:i/>
                    <w:lang w:val="is-IS"/>
                  </w:rPr>
                  <w:t>ngar</w:t>
                </w:r>
                <w:r>
                  <w:rPr>
                    <w:rFonts w:ascii="Times New Roman" w:hAnsi="Times New Roman" w:cs="Times New Roman"/>
                    <w:i/>
                    <w:lang w:val="is-IS"/>
                  </w:rPr>
                  <w:t>.</w:t>
                </w:r>
              </w:p>
              <w:p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rsidR="00D96089" w:rsidRPr="007C4CB6" w:rsidRDefault="004D3FE7" w:rsidP="00D96089">
                <w:pPr>
                  <w:pStyle w:val="Mlsgreinlista"/>
                  <w:spacing w:before="60" w:after="60"/>
                  <w:contextualSpacing w:val="0"/>
                  <w:rPr>
                    <w:rFonts w:ascii="Times New Roman" w:hAnsi="Times New Roman" w:cs="Times New Roman"/>
                    <w:i/>
                    <w:lang w:val="is-IS"/>
                  </w:rPr>
                </w:pPr>
                <w:r>
                  <w:rPr>
                    <w:rFonts w:ascii="Times New Roman" w:hAnsi="Times New Roman" w:cs="Times New Roman"/>
                    <w:i/>
                    <w:lang w:val="is-IS"/>
                  </w:rPr>
                  <w:t>E</w:t>
                </w:r>
                <w:r w:rsidR="007C4CB6" w:rsidRPr="007C4CB6">
                  <w:rPr>
                    <w:rFonts w:ascii="Times New Roman" w:hAnsi="Times New Roman" w:cs="Times New Roman"/>
                    <w:i/>
                    <w:lang w:val="is-IS"/>
                  </w:rPr>
                  <w:t>ngar</w:t>
                </w:r>
                <w:r>
                  <w:rPr>
                    <w:rFonts w:ascii="Times New Roman" w:hAnsi="Times New Roman" w:cs="Times New Roman"/>
                    <w:i/>
                    <w:lang w:val="is-IS"/>
                  </w:rPr>
                  <w:t>.</w:t>
                </w:r>
              </w:p>
              <w:p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r w:rsidR="007C4CB6">
                  <w:rPr>
                    <w:rFonts w:ascii="Times New Roman" w:hAnsi="Times New Roman" w:cs="Times New Roman"/>
                    <w:lang w:val="is-IS"/>
                  </w:rPr>
                  <w:t xml:space="preserve"> - </w:t>
                </w:r>
                <w:r w:rsidR="004D3FE7">
                  <w:rPr>
                    <w:rFonts w:ascii="Times New Roman" w:hAnsi="Times New Roman" w:cs="Times New Roman"/>
                    <w:i/>
                    <w:lang w:val="is-IS"/>
                  </w:rPr>
                  <w:t>Á</w:t>
                </w:r>
                <w:r w:rsidR="007C4CB6" w:rsidRPr="00FD2F1B">
                  <w:rPr>
                    <w:rFonts w:ascii="Times New Roman" w:hAnsi="Times New Roman" w:cs="Times New Roman"/>
                    <w:i/>
                    <w:lang w:val="is-IS"/>
                  </w:rPr>
                  <w:t xml:space="preserve"> ekki við</w:t>
                </w:r>
                <w:r w:rsidR="004D3FE7">
                  <w:rPr>
                    <w:rFonts w:ascii="Times New Roman" w:hAnsi="Times New Roman" w:cs="Times New Roman"/>
                    <w:i/>
                    <w:lang w:val="is-IS"/>
                  </w:rPr>
                  <w:t>.</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r w:rsidR="007C4CB6">
                  <w:rPr>
                    <w:rFonts w:ascii="Times New Roman" w:hAnsi="Times New Roman" w:cs="Times New Roman"/>
                    <w:lang w:val="is-IS"/>
                  </w:rPr>
                  <w:t xml:space="preserve">- </w:t>
                </w:r>
                <w:r w:rsidR="004D3FE7">
                  <w:rPr>
                    <w:rFonts w:ascii="Times New Roman" w:hAnsi="Times New Roman" w:cs="Times New Roman"/>
                    <w:i/>
                    <w:lang w:val="is-IS"/>
                  </w:rPr>
                  <w:t>Á</w:t>
                </w:r>
                <w:r w:rsidR="007C4CB6" w:rsidRPr="00FD2F1B">
                  <w:rPr>
                    <w:rFonts w:ascii="Times New Roman" w:hAnsi="Times New Roman" w:cs="Times New Roman"/>
                    <w:i/>
                    <w:lang w:val="is-IS"/>
                  </w:rPr>
                  <w:t xml:space="preserve"> ekki við</w:t>
                </w:r>
                <w:r w:rsidR="004D3FE7">
                  <w:rPr>
                    <w:rFonts w:ascii="Times New Roman" w:hAnsi="Times New Roman" w:cs="Times New Roman"/>
                    <w:i/>
                    <w:lang w:val="is-IS"/>
                  </w:rPr>
                  <w:t>.</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r w:rsidR="007C4CB6">
                  <w:rPr>
                    <w:rFonts w:ascii="Times New Roman" w:hAnsi="Times New Roman" w:cs="Times New Roman"/>
                    <w:lang w:val="is-IS"/>
                  </w:rPr>
                  <w:t xml:space="preserve">-- </w:t>
                </w:r>
                <w:r w:rsidR="007C4CB6" w:rsidRPr="00FD2F1B">
                  <w:rPr>
                    <w:rFonts w:ascii="Times New Roman" w:hAnsi="Times New Roman" w:cs="Times New Roman"/>
                    <w:i/>
                    <w:lang w:val="is-IS"/>
                  </w:rPr>
                  <w:t>á ekki við</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r w:rsidR="007C4CB6">
                  <w:rPr>
                    <w:rFonts w:ascii="Times New Roman" w:hAnsi="Times New Roman" w:cs="Times New Roman"/>
                    <w:lang w:val="is-IS"/>
                  </w:rPr>
                  <w:t xml:space="preserve">- </w:t>
                </w:r>
                <w:r w:rsidR="004D3FE7">
                  <w:rPr>
                    <w:rFonts w:ascii="Times New Roman" w:hAnsi="Times New Roman" w:cs="Times New Roman"/>
                    <w:i/>
                    <w:lang w:val="is-IS"/>
                  </w:rPr>
                  <w:t>Á</w:t>
                </w:r>
                <w:r w:rsidR="007C4CB6" w:rsidRPr="00FD2F1B">
                  <w:rPr>
                    <w:rFonts w:ascii="Times New Roman" w:hAnsi="Times New Roman" w:cs="Times New Roman"/>
                    <w:i/>
                    <w:lang w:val="is-IS"/>
                  </w:rPr>
                  <w:t xml:space="preserve"> ekki við</w:t>
                </w:r>
                <w:r w:rsidR="004D3FE7">
                  <w:rPr>
                    <w:rFonts w:ascii="Times New Roman" w:hAnsi="Times New Roman" w:cs="Times New Roman"/>
                    <w:i/>
                    <w:lang w:val="is-IS"/>
                  </w:rPr>
                  <w:t>.</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r w:rsidR="007C4CB6">
                  <w:rPr>
                    <w:rFonts w:ascii="Times New Roman" w:hAnsi="Times New Roman" w:cs="Times New Roman"/>
                    <w:lang w:val="is-IS"/>
                  </w:rPr>
                  <w:t xml:space="preserve">- </w:t>
                </w:r>
                <w:r w:rsidR="004D3FE7">
                  <w:rPr>
                    <w:rFonts w:ascii="Times New Roman" w:hAnsi="Times New Roman" w:cs="Times New Roman"/>
                    <w:i/>
                    <w:lang w:val="is-IS"/>
                  </w:rPr>
                  <w:t>Á</w:t>
                </w:r>
                <w:r w:rsidR="007C4CB6" w:rsidRPr="00FD2F1B">
                  <w:rPr>
                    <w:rFonts w:ascii="Times New Roman" w:hAnsi="Times New Roman" w:cs="Times New Roman"/>
                    <w:i/>
                    <w:lang w:val="is-IS"/>
                  </w:rPr>
                  <w:t xml:space="preserve"> ekki við</w:t>
                </w:r>
                <w:r w:rsidR="004D3FE7">
                  <w:rPr>
                    <w:rFonts w:ascii="Times New Roman" w:hAnsi="Times New Roman" w:cs="Times New Roman"/>
                    <w:i/>
                    <w:lang w:val="is-IS"/>
                  </w:rPr>
                  <w:t>.</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r w:rsidR="007C4CB6">
                  <w:rPr>
                    <w:rFonts w:ascii="Times New Roman" w:hAnsi="Times New Roman" w:cs="Times New Roman"/>
                    <w:lang w:val="is-IS"/>
                  </w:rPr>
                  <w:t>-</w:t>
                </w:r>
                <w:r w:rsidR="004D3FE7">
                  <w:rPr>
                    <w:rFonts w:ascii="Times New Roman" w:hAnsi="Times New Roman" w:cs="Times New Roman"/>
                    <w:lang w:val="is-IS"/>
                  </w:rPr>
                  <w:t xml:space="preserve"> </w:t>
                </w:r>
                <w:r w:rsidR="004D3FE7">
                  <w:rPr>
                    <w:rFonts w:ascii="Times New Roman" w:hAnsi="Times New Roman" w:cs="Times New Roman"/>
                    <w:i/>
                    <w:lang w:val="is-IS"/>
                  </w:rPr>
                  <w:t xml:space="preserve">Á </w:t>
                </w:r>
                <w:r w:rsidR="007C4CB6" w:rsidRPr="00FD2F1B">
                  <w:rPr>
                    <w:rFonts w:ascii="Times New Roman" w:hAnsi="Times New Roman" w:cs="Times New Roman"/>
                    <w:i/>
                    <w:lang w:val="is-IS"/>
                  </w:rPr>
                  <w:t>ekki við</w:t>
                </w:r>
                <w:r w:rsidR="004D3FE7">
                  <w:rPr>
                    <w:rFonts w:ascii="Times New Roman" w:hAnsi="Times New Roman" w:cs="Times New Roman"/>
                    <w:i/>
                    <w:lang w:val="is-IS"/>
                  </w:rPr>
                  <w:t>.</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r w:rsidR="007C4CB6">
                  <w:rPr>
                    <w:rFonts w:ascii="Times New Roman" w:hAnsi="Times New Roman" w:cs="Times New Roman"/>
                    <w:lang w:val="is-IS"/>
                  </w:rPr>
                  <w:t xml:space="preserve">- </w:t>
                </w:r>
                <w:r w:rsidR="004D3FE7">
                  <w:rPr>
                    <w:rFonts w:ascii="Times New Roman" w:hAnsi="Times New Roman" w:cs="Times New Roman"/>
                    <w:i/>
                    <w:lang w:val="is-IS"/>
                  </w:rPr>
                  <w:t>Á</w:t>
                </w:r>
                <w:r w:rsidR="007C4CB6" w:rsidRPr="00FD2F1B">
                  <w:rPr>
                    <w:rFonts w:ascii="Times New Roman" w:hAnsi="Times New Roman" w:cs="Times New Roman"/>
                    <w:i/>
                    <w:lang w:val="is-IS"/>
                  </w:rPr>
                  <w:t xml:space="preserve"> ekki við</w:t>
                </w:r>
                <w:r w:rsidR="004D3FE7">
                  <w:rPr>
                    <w:rFonts w:ascii="Times New Roman" w:hAnsi="Times New Roman" w:cs="Times New Roman"/>
                    <w:i/>
                    <w:lang w:val="is-IS"/>
                  </w:rPr>
                  <w:t xml:space="preserve">. </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r w:rsidR="007C4CB6">
                  <w:rPr>
                    <w:rFonts w:ascii="Times New Roman" w:hAnsi="Times New Roman" w:cs="Times New Roman"/>
                    <w:lang w:val="is-IS"/>
                  </w:rPr>
                  <w:t xml:space="preserve">- </w:t>
                </w:r>
                <w:r w:rsidR="004D3FE7">
                  <w:rPr>
                    <w:rFonts w:ascii="Times New Roman" w:hAnsi="Times New Roman" w:cs="Times New Roman"/>
                    <w:i/>
                    <w:lang w:val="is-IS"/>
                  </w:rPr>
                  <w:t>Á</w:t>
                </w:r>
                <w:r w:rsidR="007C4CB6" w:rsidRPr="00FD2F1B">
                  <w:rPr>
                    <w:rFonts w:ascii="Times New Roman" w:hAnsi="Times New Roman" w:cs="Times New Roman"/>
                    <w:i/>
                    <w:lang w:val="is-IS"/>
                  </w:rPr>
                  <w:t xml:space="preserve"> ekki við</w:t>
                </w:r>
                <w:r w:rsidR="004D3FE7">
                  <w:rPr>
                    <w:rFonts w:ascii="Times New Roman" w:hAnsi="Times New Roman" w:cs="Times New Roman"/>
                    <w:i/>
                    <w:lang w:val="is-IS"/>
                  </w:rPr>
                  <w:t>.</w:t>
                </w:r>
              </w:p>
              <w:p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7C4CB6">
                  <w:rPr>
                    <w:rFonts w:ascii="Times New Roman" w:hAnsi="Times New Roman" w:cs="Times New Roman"/>
                    <w:lang w:val="is-IS"/>
                  </w:rPr>
                  <w:t xml:space="preserve">- </w:t>
                </w:r>
                <w:r w:rsidR="004D3FE7">
                  <w:rPr>
                    <w:rFonts w:ascii="Times New Roman" w:hAnsi="Times New Roman" w:cs="Times New Roman"/>
                    <w:i/>
                    <w:lang w:val="is-IS"/>
                  </w:rPr>
                  <w:t>Á</w:t>
                </w:r>
                <w:r w:rsidR="007C4CB6" w:rsidRPr="00FD2F1B">
                  <w:rPr>
                    <w:rFonts w:ascii="Times New Roman" w:hAnsi="Times New Roman" w:cs="Times New Roman"/>
                    <w:i/>
                    <w:lang w:val="is-IS"/>
                  </w:rPr>
                  <w:t xml:space="preserve"> ekki við</w:t>
                </w:r>
                <w:r w:rsidR="00B677F5">
                  <w:rPr>
                    <w:rFonts w:ascii="Times New Roman" w:hAnsi="Times New Roman" w:cs="Times New Roman"/>
                    <w:lang w:val="is-IS"/>
                  </w:rPr>
                  <w:t>.</w:t>
                </w:r>
              </w:p>
            </w:sdtContent>
          </w:sdt>
          <w:permEnd w:id="1948667077" w:displacedByCustomXml="prev"/>
        </w:tc>
      </w:tr>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rsidTr="00FD2097">
        <w:trPr>
          <w:trHeight w:val="826"/>
        </w:trPr>
        <w:tc>
          <w:tcPr>
            <w:tcW w:w="9288" w:type="dxa"/>
          </w:tcPr>
          <w:permStart w:id="942227708"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rsidR="00237053"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rsidR="00B0549E" w:rsidRPr="007C4CB6" w:rsidRDefault="009401FF" w:rsidP="007C4CB6">
                <w:pPr>
                  <w:spacing w:before="60" w:after="60"/>
                  <w:ind w:left="720"/>
                  <w:rPr>
                    <w:rFonts w:ascii="Times New Roman" w:hAnsi="Times New Roman" w:cs="Times New Roman"/>
                    <w:i/>
                    <w:lang w:val="is-IS"/>
                  </w:rPr>
                </w:pPr>
                <w:r w:rsidRPr="007C4CB6">
                  <w:rPr>
                    <w:rFonts w:ascii="Times New Roman" w:hAnsi="Times New Roman" w:cs="Times New Roman"/>
                    <w:i/>
                    <w:lang w:val="is-IS"/>
                  </w:rPr>
                  <w:t>Nei</w:t>
                </w:r>
                <w:r w:rsidR="00B0549E" w:rsidRPr="007C4CB6">
                  <w:rPr>
                    <w:rFonts w:ascii="Times New Roman" w:hAnsi="Times New Roman" w:cs="Times New Roman"/>
                    <w:i/>
                    <w:lang w:val="is-IS"/>
                  </w:rPr>
                  <w:t xml:space="preserve"> enda </w:t>
                </w:r>
                <w:r w:rsidR="007C4CB6" w:rsidRPr="007C4CB6">
                  <w:rPr>
                    <w:rFonts w:ascii="Times New Roman" w:hAnsi="Times New Roman" w:cs="Times New Roman"/>
                    <w:i/>
                    <w:lang w:val="is-IS"/>
                  </w:rPr>
                  <w:t xml:space="preserve">ekki gert ráð fyrir </w:t>
                </w:r>
                <w:r w:rsidR="00B0549E" w:rsidRPr="007C4CB6">
                  <w:rPr>
                    <w:rFonts w:ascii="Times New Roman" w:hAnsi="Times New Roman" w:cs="Times New Roman"/>
                    <w:i/>
                    <w:lang w:val="is-IS"/>
                  </w:rPr>
                  <w:t xml:space="preserve">fjárhagsáhrifum. </w:t>
                </w:r>
              </w:p>
              <w:p w:rsidR="00B0549E" w:rsidRPr="007C4CB6" w:rsidRDefault="00237053" w:rsidP="00B0549E">
                <w:pPr>
                  <w:pStyle w:val="Mlsgreinlista"/>
                  <w:numPr>
                    <w:ilvl w:val="0"/>
                    <w:numId w:val="21"/>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í fjárlagafrumvarpi komandi árs</w:t>
                </w:r>
                <w:r w:rsidR="004D3FE7">
                  <w:rPr>
                    <w:rFonts w:ascii="Times New Roman" w:hAnsi="Times New Roman" w:cs="Times New Roman"/>
                    <w:lang w:val="is-IS"/>
                  </w:rPr>
                  <w:t xml:space="preserve"> – </w:t>
                </w:r>
                <w:r w:rsidR="004D3FE7">
                  <w:rPr>
                    <w:rFonts w:ascii="Times New Roman" w:hAnsi="Times New Roman" w:cs="Times New Roman"/>
                    <w:i/>
                    <w:lang w:val="is-IS"/>
                  </w:rPr>
                  <w:t>Nei.</w:t>
                </w:r>
              </w:p>
              <w:p w:rsidR="004D3FE7" w:rsidRPr="004D3FE7" w:rsidRDefault="00237053" w:rsidP="004D3FE7">
                <w:pPr>
                  <w:pStyle w:val="Mlsgreinlista"/>
                  <w:numPr>
                    <w:ilvl w:val="0"/>
                    <w:numId w:val="21"/>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í fimm ára fjármálaáætlun ríkisstjórnarinnar</w:t>
                </w:r>
                <w:r w:rsidR="004D3FE7">
                  <w:rPr>
                    <w:rFonts w:ascii="Times New Roman" w:hAnsi="Times New Roman" w:cs="Times New Roman"/>
                    <w:lang w:val="is-IS"/>
                  </w:rPr>
                  <w:t xml:space="preserve"> </w:t>
                </w:r>
                <w:r w:rsidR="007C4CB6">
                  <w:rPr>
                    <w:rFonts w:ascii="Times New Roman" w:hAnsi="Times New Roman" w:cs="Times New Roman"/>
                    <w:lang w:val="is-IS"/>
                  </w:rPr>
                  <w:t>-</w:t>
                </w:r>
                <w:r w:rsidR="004D3FE7">
                  <w:rPr>
                    <w:rFonts w:ascii="Times New Roman" w:hAnsi="Times New Roman" w:cs="Times New Roman"/>
                    <w:lang w:val="is-IS"/>
                  </w:rPr>
                  <w:t xml:space="preserve"> </w:t>
                </w:r>
                <w:r w:rsidR="004D3FE7">
                  <w:rPr>
                    <w:rFonts w:ascii="Times New Roman" w:hAnsi="Times New Roman" w:cs="Times New Roman"/>
                    <w:i/>
                    <w:lang w:val="is-IS"/>
                  </w:rPr>
                  <w:t>Nei.</w:t>
                </w:r>
              </w:p>
              <w:p w:rsidR="00FD2097" w:rsidRPr="007C4CB6" w:rsidRDefault="00237053" w:rsidP="007C4CB6">
                <w:pPr>
                  <w:spacing w:before="60" w:after="60"/>
                  <w:rPr>
                    <w:rFonts w:ascii="Times New Roman" w:hAnsi="Times New Roman" w:cs="Times New Roman"/>
                    <w:lang w:val="is-IS"/>
                  </w:rPr>
                </w:pPr>
                <w:r w:rsidRPr="00237053">
                  <w:rPr>
                    <w:rFonts w:ascii="Times New Roman" w:hAnsi="Times New Roman" w:cs="Times New Roman"/>
                    <w:b/>
                    <w:lang w:val="is-IS"/>
                  </w:rPr>
                  <w:lastRenderedPageBreak/>
                  <w:t>Hafi ekki þegar verið gert ráð fyrir útgjöldum við verkefni, hvernig er þá ætlunin að finna þeim stað innan útgjaldaramma málaflokks t.d. með tilfærslu fjármuna eða með því að draga úr öðrum útgjöldum?</w:t>
                </w:r>
                <w:r w:rsidR="007C4CB6">
                  <w:rPr>
                    <w:rFonts w:ascii="Times New Roman" w:hAnsi="Times New Roman" w:cs="Times New Roman"/>
                    <w:b/>
                    <w:lang w:val="is-IS"/>
                  </w:rPr>
                  <w:t>-</w:t>
                </w:r>
                <w:r w:rsidR="007C4CB6" w:rsidRPr="00B0549E">
                  <w:rPr>
                    <w:rFonts w:ascii="Times New Roman" w:hAnsi="Times New Roman" w:cs="Times New Roman"/>
                    <w:lang w:val="is-IS"/>
                  </w:rPr>
                  <w:t xml:space="preserve"> </w:t>
                </w:r>
                <w:r w:rsidR="007C4CB6" w:rsidRPr="007C4CB6">
                  <w:rPr>
                    <w:rFonts w:ascii="Times New Roman" w:hAnsi="Times New Roman" w:cs="Times New Roman"/>
                    <w:i/>
                    <w:lang w:val="is-IS"/>
                  </w:rPr>
                  <w:t>Á ekki við.</w:t>
                </w:r>
                <w:r w:rsidR="007C4CB6" w:rsidRPr="00B0549E">
                  <w:rPr>
                    <w:rFonts w:ascii="Times New Roman" w:hAnsi="Times New Roman" w:cs="Times New Roman"/>
                    <w:lang w:val="is-IS"/>
                  </w:rPr>
                  <w:t xml:space="preserve"> </w:t>
                </w:r>
              </w:p>
              <w:p w:rsidR="00CA3381" w:rsidRPr="007C4CB6" w:rsidRDefault="00237053" w:rsidP="00B0549E">
                <w:pPr>
                  <w:pStyle w:val="Mlsgreinlista"/>
                  <w:numPr>
                    <w:ilvl w:val="0"/>
                    <w:numId w:val="7"/>
                  </w:numPr>
                  <w:spacing w:before="60" w:after="60"/>
                  <w:contextualSpacing w:val="0"/>
                  <w:rPr>
                    <w:rFonts w:ascii="Times New Roman" w:hAnsi="Times New Roman" w:cs="Times New Roman"/>
                    <w:i/>
                    <w:lang w:val="is-IS"/>
                  </w:rPr>
                </w:pPr>
                <w:r w:rsidRPr="00237053">
                  <w:rPr>
                    <w:rFonts w:ascii="Times New Roman" w:hAnsi="Times New Roman" w:cs="Times New Roman"/>
                    <w:b/>
                    <w:lang w:val="is-IS"/>
                  </w:rPr>
                  <w:t>Tengist einhver ný eða aukin tekjuöflun verkefninu?</w:t>
                </w:r>
                <w:r w:rsidR="007C4CB6">
                  <w:rPr>
                    <w:rFonts w:ascii="Times New Roman" w:hAnsi="Times New Roman" w:cs="Times New Roman"/>
                    <w:b/>
                    <w:lang w:val="is-IS"/>
                  </w:rPr>
                  <w:t>-</w:t>
                </w:r>
                <w:r w:rsidR="007C4CB6" w:rsidRPr="007C4CB6">
                  <w:rPr>
                    <w:rFonts w:ascii="Times New Roman" w:hAnsi="Times New Roman" w:cs="Times New Roman"/>
                    <w:i/>
                    <w:lang w:val="is-IS"/>
                  </w:rPr>
                  <w:t>Á ekki við</w:t>
                </w:r>
              </w:p>
            </w:sdtContent>
          </w:sdt>
        </w:tc>
      </w:tr>
      <w:permEnd w:id="942227708"/>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Efnahagsáhrif – áhrif á atvinnulíf, vinnumarkað og samkeppni</w:t>
            </w:r>
          </w:p>
        </w:tc>
      </w:tr>
      <w:tr w:rsidR="00311838" w:rsidRPr="00CA3381" w:rsidTr="00FD2097">
        <w:trPr>
          <w:trHeight w:val="826"/>
        </w:trPr>
        <w:tc>
          <w:tcPr>
            <w:tcW w:w="9288" w:type="dxa"/>
          </w:tcPr>
          <w:permStart w:id="175404943"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rsidR="003749C0" w:rsidRPr="007C4CB6" w:rsidRDefault="00287AF7" w:rsidP="007C4CB6">
                <w:pPr>
                  <w:spacing w:before="60" w:after="60"/>
                  <w:ind w:firstLine="709"/>
                  <w:rPr>
                    <w:rFonts w:ascii="Times New Roman" w:hAnsi="Times New Roman" w:cs="Times New Roman"/>
                    <w:i/>
                    <w:lang w:val="is-IS"/>
                  </w:rPr>
                </w:pPr>
                <w:r>
                  <w:rPr>
                    <w:rFonts w:ascii="Times New Roman" w:hAnsi="Times New Roman" w:cs="Times New Roman"/>
                    <w:i/>
                    <w:lang w:val="is-IS"/>
                  </w:rPr>
                  <w:t>Nei.</w:t>
                </w:r>
              </w:p>
              <w:p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rsidR="003749C0" w:rsidRPr="008316D7" w:rsidRDefault="00301FF8" w:rsidP="003749C0">
                <w:pPr>
                  <w:pStyle w:val="Mlsgreinlista"/>
                  <w:numPr>
                    <w:ilvl w:val="0"/>
                    <w:numId w:val="23"/>
                  </w:numPr>
                  <w:spacing w:before="60" w:after="60"/>
                  <w:contextualSpacing w:val="0"/>
                  <w:rPr>
                    <w:rFonts w:ascii="Times New Roman" w:hAnsi="Times New Roman" w:cs="Times New Roman"/>
                    <w:i/>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r w:rsidR="008316D7">
                  <w:rPr>
                    <w:rFonts w:ascii="Times New Roman" w:hAnsi="Times New Roman" w:cs="Times New Roman"/>
                    <w:lang w:val="is-IS"/>
                  </w:rPr>
                  <w:t xml:space="preserve">- </w:t>
                </w:r>
                <w:r w:rsidR="004D3FE7">
                  <w:rPr>
                    <w:rFonts w:ascii="Times New Roman" w:hAnsi="Times New Roman" w:cs="Times New Roman"/>
                    <w:i/>
                    <w:lang w:val="is-IS"/>
                  </w:rPr>
                  <w:t>N</w:t>
                </w:r>
                <w:r w:rsidR="008316D7" w:rsidRPr="008316D7">
                  <w:rPr>
                    <w:rFonts w:ascii="Times New Roman" w:hAnsi="Times New Roman" w:cs="Times New Roman"/>
                    <w:i/>
                    <w:lang w:val="is-IS"/>
                  </w:rPr>
                  <w:t>ei</w:t>
                </w:r>
                <w:r w:rsidR="004D3FE7">
                  <w:rPr>
                    <w:rFonts w:ascii="Times New Roman" w:hAnsi="Times New Roman" w:cs="Times New Roman"/>
                    <w:i/>
                    <w:lang w:val="is-IS"/>
                  </w:rPr>
                  <w:t>.</w:t>
                </w:r>
              </w:p>
              <w:p w:rsidR="003749C0" w:rsidRPr="008316D7" w:rsidRDefault="00301FF8" w:rsidP="003749C0">
                <w:pPr>
                  <w:pStyle w:val="Mlsgreinlista"/>
                  <w:numPr>
                    <w:ilvl w:val="0"/>
                    <w:numId w:val="23"/>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r w:rsidR="008316D7">
                  <w:rPr>
                    <w:rFonts w:ascii="Times New Roman" w:hAnsi="Times New Roman" w:cs="Times New Roman"/>
                    <w:lang w:val="is-IS"/>
                  </w:rPr>
                  <w:t>-</w:t>
                </w:r>
                <w:r w:rsidR="008316D7" w:rsidRPr="008316D7">
                  <w:rPr>
                    <w:rFonts w:ascii="Times New Roman" w:hAnsi="Times New Roman" w:cs="Times New Roman"/>
                    <w:i/>
                    <w:lang w:val="is-IS"/>
                  </w:rPr>
                  <w:t xml:space="preserve"> </w:t>
                </w:r>
                <w:r w:rsidR="004D3FE7">
                  <w:rPr>
                    <w:rFonts w:ascii="Times New Roman" w:hAnsi="Times New Roman" w:cs="Times New Roman"/>
                    <w:i/>
                    <w:lang w:val="is-IS"/>
                  </w:rPr>
                  <w:t>N</w:t>
                </w:r>
                <w:r w:rsidR="008316D7" w:rsidRPr="008316D7">
                  <w:rPr>
                    <w:rFonts w:ascii="Times New Roman" w:hAnsi="Times New Roman" w:cs="Times New Roman"/>
                    <w:i/>
                    <w:lang w:val="is-IS"/>
                  </w:rPr>
                  <w:t>ei</w:t>
                </w:r>
                <w:r w:rsidR="004D3FE7">
                  <w:rPr>
                    <w:rFonts w:ascii="Times New Roman" w:hAnsi="Times New Roman" w:cs="Times New Roman"/>
                    <w:i/>
                    <w:lang w:val="is-IS"/>
                  </w:rPr>
                  <w:t>.</w:t>
                </w:r>
              </w:p>
              <w:p w:rsidR="003749C0" w:rsidRPr="008316D7" w:rsidRDefault="00301FF8" w:rsidP="003749C0">
                <w:pPr>
                  <w:pStyle w:val="Mlsgreinlista"/>
                  <w:numPr>
                    <w:ilvl w:val="0"/>
                    <w:numId w:val="23"/>
                  </w:numPr>
                  <w:spacing w:before="60" w:after="60"/>
                  <w:contextualSpacing w:val="0"/>
                  <w:rPr>
                    <w:rFonts w:ascii="Times New Roman" w:hAnsi="Times New Roman" w:cs="Times New Roman"/>
                    <w:i/>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8316D7">
                  <w:rPr>
                    <w:rFonts w:ascii="Times New Roman" w:hAnsi="Times New Roman" w:cs="Times New Roman"/>
                    <w:lang w:val="is-IS"/>
                  </w:rPr>
                  <w:t xml:space="preserve">. </w:t>
                </w:r>
                <w:r w:rsidR="004D3FE7">
                  <w:rPr>
                    <w:rFonts w:ascii="Times New Roman" w:hAnsi="Times New Roman" w:cs="Times New Roman"/>
                    <w:lang w:val="is-IS"/>
                  </w:rPr>
                  <w:t>–</w:t>
                </w:r>
                <w:r w:rsidR="008316D7">
                  <w:rPr>
                    <w:rFonts w:ascii="Times New Roman" w:hAnsi="Times New Roman" w:cs="Times New Roman"/>
                    <w:lang w:val="is-IS"/>
                  </w:rPr>
                  <w:t xml:space="preserve"> </w:t>
                </w:r>
                <w:r w:rsidR="004D3FE7">
                  <w:rPr>
                    <w:rFonts w:ascii="Times New Roman" w:hAnsi="Times New Roman" w:cs="Times New Roman"/>
                    <w:i/>
                    <w:lang w:val="is-IS"/>
                  </w:rPr>
                  <w:t>N</w:t>
                </w:r>
                <w:r w:rsidR="008316D7" w:rsidRPr="008316D7">
                  <w:rPr>
                    <w:rFonts w:ascii="Times New Roman" w:hAnsi="Times New Roman" w:cs="Times New Roman"/>
                    <w:i/>
                    <w:lang w:val="is-IS"/>
                  </w:rPr>
                  <w:t>ei</w:t>
                </w:r>
                <w:r w:rsidR="004D3FE7">
                  <w:rPr>
                    <w:rFonts w:ascii="Times New Roman" w:hAnsi="Times New Roman" w:cs="Times New Roman"/>
                    <w:i/>
                    <w:lang w:val="is-IS"/>
                  </w:rPr>
                  <w:t>.</w:t>
                </w:r>
              </w:p>
              <w:p w:rsidR="00CA3381" w:rsidRPr="008316D7" w:rsidRDefault="00301FF8" w:rsidP="003749C0">
                <w:pPr>
                  <w:pStyle w:val="Mlsgreinlista"/>
                  <w:numPr>
                    <w:ilvl w:val="0"/>
                    <w:numId w:val="23"/>
                  </w:numPr>
                  <w:spacing w:before="60" w:after="60"/>
                  <w:contextualSpacing w:val="0"/>
                  <w:rPr>
                    <w:rFonts w:ascii="Times New Roman" w:hAnsi="Times New Roman" w:cs="Times New Roman"/>
                    <w:i/>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8316D7">
                  <w:rPr>
                    <w:rFonts w:ascii="Times New Roman" w:hAnsi="Times New Roman" w:cs="Times New Roman"/>
                    <w:lang w:val="is-IS"/>
                  </w:rPr>
                  <w:t xml:space="preserve">- </w:t>
                </w:r>
                <w:r w:rsidR="004D3FE7">
                  <w:rPr>
                    <w:rFonts w:ascii="Times New Roman" w:hAnsi="Times New Roman" w:cs="Times New Roman"/>
                    <w:i/>
                    <w:lang w:val="is-IS"/>
                  </w:rPr>
                  <w:t>N</w:t>
                </w:r>
                <w:r w:rsidR="008316D7" w:rsidRPr="008316D7">
                  <w:rPr>
                    <w:rFonts w:ascii="Times New Roman" w:hAnsi="Times New Roman" w:cs="Times New Roman"/>
                    <w:i/>
                    <w:lang w:val="is-IS"/>
                  </w:rPr>
                  <w:t>ei</w:t>
                </w:r>
                <w:r w:rsidR="004D3FE7">
                  <w:rPr>
                    <w:rFonts w:ascii="Times New Roman" w:hAnsi="Times New Roman" w:cs="Times New Roman"/>
                    <w:i/>
                    <w:lang w:val="is-IS"/>
                  </w:rPr>
                  <w:t>.</w:t>
                </w:r>
              </w:p>
            </w:sdtContent>
          </w:sdt>
        </w:tc>
      </w:tr>
      <w:permEnd w:id="175404943"/>
      <w:tr w:rsidR="000D6E33" w:rsidRPr="00BF5ACD" w:rsidTr="007414CB">
        <w:tc>
          <w:tcPr>
            <w:tcW w:w="9288" w:type="dxa"/>
            <w:shd w:val="clear" w:color="auto" w:fill="92CDDC" w:themeFill="accent5" w:themeFillTint="99"/>
          </w:tcPr>
          <w:p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339018188" w:edGrp="everyone" w:displacedByCustomXml="prev"/>
              <w:p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rsidR="000D6E33" w:rsidRPr="008316D7" w:rsidRDefault="003749C0" w:rsidP="008316D7">
                <w:pPr>
                  <w:spacing w:before="60" w:after="60"/>
                  <w:ind w:firstLine="567"/>
                  <w:rPr>
                    <w:rFonts w:ascii="Times New Roman" w:hAnsi="Times New Roman" w:cs="Times New Roman"/>
                    <w:i/>
                    <w:lang w:val="is-IS"/>
                  </w:rPr>
                </w:pPr>
                <w:r w:rsidRPr="008316D7">
                  <w:rPr>
                    <w:rFonts w:ascii="Times New Roman" w:hAnsi="Times New Roman" w:cs="Times New Roman"/>
                    <w:i/>
                    <w:lang w:val="is-IS"/>
                  </w:rPr>
                  <w:t xml:space="preserve">Ekki er gert ráð fyrir því að innleiðingin hafi áhrif á fjárhag sveitarfélaga. </w:t>
                </w:r>
              </w:p>
              <w:p w:rsidR="00AC19E3" w:rsidRPr="008316D7" w:rsidRDefault="00AC19E3" w:rsidP="003749C0">
                <w:pPr>
                  <w:pStyle w:val="Mlsgreinlista"/>
                  <w:numPr>
                    <w:ilvl w:val="0"/>
                    <w:numId w:val="16"/>
                  </w:numPr>
                  <w:spacing w:before="60" w:after="60"/>
                  <w:contextualSpacing w:val="0"/>
                  <w:rPr>
                    <w:rFonts w:ascii="Times New Roman" w:hAnsi="Times New Roman" w:cs="Times New Roman"/>
                    <w:i/>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r w:rsidR="008316D7">
                  <w:rPr>
                    <w:rFonts w:ascii="Times New Roman" w:hAnsi="Times New Roman" w:cs="Times New Roman"/>
                    <w:b/>
                    <w:lang w:val="is-IS"/>
                  </w:rPr>
                  <w:t xml:space="preserve">- </w:t>
                </w:r>
                <w:r w:rsidR="004D3FE7">
                  <w:rPr>
                    <w:rFonts w:ascii="Times New Roman" w:hAnsi="Times New Roman" w:cs="Times New Roman"/>
                    <w:i/>
                    <w:lang w:val="is-IS"/>
                  </w:rPr>
                  <w:t>E</w:t>
                </w:r>
                <w:r w:rsidR="008316D7" w:rsidRPr="008316D7">
                  <w:rPr>
                    <w:rFonts w:ascii="Times New Roman" w:hAnsi="Times New Roman" w:cs="Times New Roman"/>
                    <w:i/>
                    <w:lang w:val="is-IS"/>
                  </w:rPr>
                  <w:t>ngin</w:t>
                </w:r>
                <w:r w:rsidR="004D3FE7">
                  <w:rPr>
                    <w:rFonts w:ascii="Times New Roman" w:hAnsi="Times New Roman" w:cs="Times New Roman"/>
                    <w:i/>
                    <w:lang w:val="is-IS"/>
                  </w:rPr>
                  <w:t>.</w:t>
                </w:r>
              </w:p>
              <w:p w:rsidR="00AC19E3" w:rsidRPr="008316D7" w:rsidRDefault="00AC19E3" w:rsidP="003749C0">
                <w:pPr>
                  <w:pStyle w:val="Mlsgreinlista"/>
                  <w:numPr>
                    <w:ilvl w:val="0"/>
                    <w:numId w:val="16"/>
                  </w:numPr>
                  <w:spacing w:before="60" w:after="60"/>
                  <w:contextualSpacing w:val="0"/>
                  <w:rPr>
                    <w:rFonts w:ascii="Times New Roman" w:hAnsi="Times New Roman" w:cs="Times New Roman"/>
                    <w:i/>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r w:rsidR="008316D7">
                  <w:rPr>
                    <w:rFonts w:ascii="Times New Roman" w:hAnsi="Times New Roman" w:cs="Times New Roman"/>
                    <w:b/>
                    <w:lang w:val="is-IS"/>
                  </w:rPr>
                  <w:t>-</w:t>
                </w:r>
                <w:r w:rsidR="008316D7" w:rsidRPr="008316D7">
                  <w:rPr>
                    <w:rFonts w:ascii="Times New Roman" w:hAnsi="Times New Roman" w:cs="Times New Roman"/>
                    <w:i/>
                    <w:lang w:val="is-IS"/>
                  </w:rPr>
                  <w:t xml:space="preserve"> </w:t>
                </w:r>
                <w:r w:rsidR="004D3FE7">
                  <w:rPr>
                    <w:rFonts w:ascii="Times New Roman" w:hAnsi="Times New Roman" w:cs="Times New Roman"/>
                    <w:i/>
                    <w:lang w:val="is-IS"/>
                  </w:rPr>
                  <w:t>E</w:t>
                </w:r>
                <w:r w:rsidR="008316D7" w:rsidRPr="008316D7">
                  <w:rPr>
                    <w:rFonts w:ascii="Times New Roman" w:hAnsi="Times New Roman" w:cs="Times New Roman"/>
                    <w:i/>
                    <w:lang w:val="is-IS"/>
                  </w:rPr>
                  <w:t>ngin</w:t>
                </w:r>
                <w:r w:rsidR="003749C0" w:rsidRPr="008316D7">
                  <w:rPr>
                    <w:rFonts w:ascii="Times New Roman" w:hAnsi="Times New Roman" w:cs="Times New Roman"/>
                    <w:lang w:val="is-IS"/>
                  </w:rPr>
                  <w:t>.</w:t>
                </w:r>
              </w:p>
              <w:p w:rsidR="003749C0" w:rsidRPr="008316D7" w:rsidRDefault="00AC19E3" w:rsidP="003749C0">
                <w:pPr>
                  <w:pStyle w:val="Mlsgreinlista"/>
                  <w:numPr>
                    <w:ilvl w:val="0"/>
                    <w:numId w:val="16"/>
                  </w:numPr>
                  <w:spacing w:before="60" w:after="60"/>
                  <w:contextualSpacing w:val="0"/>
                  <w:rPr>
                    <w:rFonts w:ascii="Times New Roman" w:hAnsi="Times New Roman" w:cs="Times New Roman"/>
                    <w:i/>
                    <w:lang w:val="is-IS"/>
                  </w:rPr>
                </w:pPr>
                <w:r w:rsidRPr="00AC19E3">
                  <w:rPr>
                    <w:rFonts w:ascii="Times New Roman" w:hAnsi="Times New Roman" w:cs="Times New Roman"/>
                    <w:b/>
                    <w:lang w:val="is-IS"/>
                  </w:rPr>
                  <w:t>Áhrif á byggðalög</w:t>
                </w:r>
                <w:r w:rsidR="008316D7">
                  <w:rPr>
                    <w:rFonts w:ascii="Times New Roman" w:hAnsi="Times New Roman" w:cs="Times New Roman"/>
                    <w:b/>
                    <w:lang w:val="is-IS"/>
                  </w:rPr>
                  <w:t>-</w:t>
                </w:r>
                <w:r w:rsidR="008316D7" w:rsidRPr="008316D7">
                  <w:rPr>
                    <w:rFonts w:ascii="Times New Roman" w:hAnsi="Times New Roman" w:cs="Times New Roman"/>
                    <w:i/>
                    <w:lang w:val="is-IS"/>
                  </w:rPr>
                  <w:t xml:space="preserve"> </w:t>
                </w:r>
                <w:r w:rsidR="004D3FE7">
                  <w:rPr>
                    <w:rFonts w:ascii="Times New Roman" w:hAnsi="Times New Roman" w:cs="Times New Roman"/>
                    <w:i/>
                    <w:lang w:val="is-IS"/>
                  </w:rPr>
                  <w:t>E</w:t>
                </w:r>
                <w:r w:rsidR="008316D7" w:rsidRPr="008316D7">
                  <w:rPr>
                    <w:rFonts w:ascii="Times New Roman" w:hAnsi="Times New Roman" w:cs="Times New Roman"/>
                    <w:i/>
                    <w:lang w:val="is-IS"/>
                  </w:rPr>
                  <w:t>ngin</w:t>
                </w:r>
                <w:r w:rsidR="004D3FE7">
                  <w:rPr>
                    <w:rFonts w:ascii="Times New Roman" w:hAnsi="Times New Roman" w:cs="Times New Roman"/>
                    <w:i/>
                    <w:lang w:val="is-IS"/>
                  </w:rPr>
                  <w:t>.</w:t>
                </w:r>
              </w:p>
              <w:p w:rsidR="003749C0" w:rsidRPr="008316D7" w:rsidRDefault="00AC19E3" w:rsidP="003749C0">
                <w:pPr>
                  <w:pStyle w:val="Mlsgreinlista"/>
                  <w:numPr>
                    <w:ilvl w:val="0"/>
                    <w:numId w:val="16"/>
                  </w:numPr>
                  <w:spacing w:before="60" w:after="60"/>
                  <w:contextualSpacing w:val="0"/>
                  <w:rPr>
                    <w:rFonts w:ascii="Times New Roman" w:hAnsi="Times New Roman" w:cs="Times New Roman"/>
                    <w:i/>
                    <w:lang w:val="is-IS"/>
                  </w:rPr>
                </w:pPr>
                <w:r w:rsidRPr="00AC19E3">
                  <w:rPr>
                    <w:rFonts w:ascii="Times New Roman" w:hAnsi="Times New Roman" w:cs="Times New Roman"/>
                    <w:b/>
                    <w:lang w:val="is-IS"/>
                  </w:rPr>
                  <w:t>Áhrif á frjáls félagasamtök</w:t>
                </w:r>
                <w:r w:rsidR="008316D7">
                  <w:rPr>
                    <w:rFonts w:ascii="Times New Roman" w:hAnsi="Times New Roman" w:cs="Times New Roman"/>
                    <w:b/>
                    <w:lang w:val="is-IS"/>
                  </w:rPr>
                  <w:t>-</w:t>
                </w:r>
                <w:r w:rsidR="008316D7" w:rsidRPr="008316D7">
                  <w:rPr>
                    <w:rFonts w:ascii="Times New Roman" w:hAnsi="Times New Roman" w:cs="Times New Roman"/>
                    <w:i/>
                    <w:lang w:val="is-IS"/>
                  </w:rPr>
                  <w:t xml:space="preserve"> </w:t>
                </w:r>
                <w:r w:rsidR="004D3FE7">
                  <w:rPr>
                    <w:rFonts w:ascii="Times New Roman" w:hAnsi="Times New Roman" w:cs="Times New Roman"/>
                    <w:i/>
                    <w:lang w:val="is-IS"/>
                  </w:rPr>
                  <w:t>E</w:t>
                </w:r>
                <w:r w:rsidR="008316D7" w:rsidRPr="008316D7">
                  <w:rPr>
                    <w:rFonts w:ascii="Times New Roman" w:hAnsi="Times New Roman" w:cs="Times New Roman"/>
                    <w:i/>
                    <w:lang w:val="is-IS"/>
                  </w:rPr>
                  <w:t>ngin</w:t>
                </w:r>
                <w:r w:rsidR="004D3FE7">
                  <w:rPr>
                    <w:rFonts w:ascii="Times New Roman" w:hAnsi="Times New Roman" w:cs="Times New Roman"/>
                    <w:i/>
                    <w:lang w:val="is-IS"/>
                  </w:rPr>
                  <w:t>.</w:t>
                </w:r>
              </w:p>
              <w:p w:rsidR="00AC19E3" w:rsidRPr="008316D7" w:rsidRDefault="00AC19E3" w:rsidP="003749C0">
                <w:pPr>
                  <w:pStyle w:val="Mlsgreinlista"/>
                  <w:numPr>
                    <w:ilvl w:val="0"/>
                    <w:numId w:val="16"/>
                  </w:numPr>
                  <w:spacing w:before="60" w:after="60"/>
                  <w:contextualSpacing w:val="0"/>
                  <w:rPr>
                    <w:rFonts w:ascii="Times New Roman" w:hAnsi="Times New Roman" w:cs="Times New Roman"/>
                    <w:i/>
                    <w:lang w:val="is-IS"/>
                  </w:rPr>
                </w:pPr>
                <w:r w:rsidRPr="004E0E11">
                  <w:rPr>
                    <w:rFonts w:ascii="Times New Roman" w:hAnsi="Times New Roman" w:cs="Times New Roman"/>
                    <w:b/>
                    <w:lang w:val="is-IS"/>
                  </w:rPr>
                  <w:t>Áhrif á jafnrétti kynjanna</w:t>
                </w:r>
                <w:r w:rsidR="008316D7">
                  <w:rPr>
                    <w:rFonts w:ascii="Times New Roman" w:hAnsi="Times New Roman" w:cs="Times New Roman"/>
                    <w:b/>
                    <w:lang w:val="is-IS"/>
                  </w:rPr>
                  <w:t>-</w:t>
                </w:r>
                <w:r w:rsidR="008316D7" w:rsidRPr="008316D7">
                  <w:rPr>
                    <w:rFonts w:ascii="Times New Roman" w:hAnsi="Times New Roman" w:cs="Times New Roman"/>
                    <w:i/>
                    <w:lang w:val="is-IS"/>
                  </w:rPr>
                  <w:t xml:space="preserve"> </w:t>
                </w:r>
                <w:r w:rsidR="004D3FE7">
                  <w:rPr>
                    <w:rFonts w:ascii="Times New Roman" w:hAnsi="Times New Roman" w:cs="Times New Roman"/>
                    <w:i/>
                    <w:lang w:val="is-IS"/>
                  </w:rPr>
                  <w:t>E</w:t>
                </w:r>
                <w:r w:rsidR="008316D7" w:rsidRPr="008316D7">
                  <w:rPr>
                    <w:rFonts w:ascii="Times New Roman" w:hAnsi="Times New Roman" w:cs="Times New Roman"/>
                    <w:i/>
                    <w:lang w:val="is-IS"/>
                  </w:rPr>
                  <w:t>ngin</w:t>
                </w:r>
                <w:r w:rsidR="004D3FE7">
                  <w:rPr>
                    <w:rFonts w:ascii="Times New Roman" w:hAnsi="Times New Roman" w:cs="Times New Roman"/>
                    <w:i/>
                    <w:lang w:val="is-IS"/>
                  </w:rPr>
                  <w:t>.</w:t>
                </w:r>
              </w:p>
              <w:p w:rsidR="003749C0" w:rsidRPr="008316D7" w:rsidRDefault="00346619" w:rsidP="003749C0">
                <w:pPr>
                  <w:pStyle w:val="Mlsgreinlista"/>
                  <w:numPr>
                    <w:ilvl w:val="0"/>
                    <w:numId w:val="16"/>
                  </w:numPr>
                  <w:spacing w:before="60" w:after="60"/>
                  <w:contextualSpacing w:val="0"/>
                  <w:rPr>
                    <w:rFonts w:ascii="Times New Roman" w:hAnsi="Times New Roman" w:cs="Times New Roman"/>
                    <w:i/>
                    <w:lang w:val="is-IS"/>
                  </w:rPr>
                </w:pPr>
                <w:r w:rsidRPr="00346619">
                  <w:rPr>
                    <w:rFonts w:ascii="Times New Roman" w:hAnsi="Times New Roman" w:cs="Times New Roman"/>
                    <w:b/>
                    <w:lang w:val="is-IS"/>
                  </w:rPr>
                  <w:t>Áhrif a lýðheilsu</w:t>
                </w:r>
                <w:r w:rsidR="008316D7">
                  <w:rPr>
                    <w:rFonts w:ascii="Times New Roman" w:hAnsi="Times New Roman" w:cs="Times New Roman"/>
                    <w:b/>
                    <w:lang w:val="is-IS"/>
                  </w:rPr>
                  <w:t>-</w:t>
                </w:r>
                <w:r w:rsidR="008316D7" w:rsidRPr="008316D7">
                  <w:rPr>
                    <w:rFonts w:ascii="Times New Roman" w:hAnsi="Times New Roman" w:cs="Times New Roman"/>
                    <w:i/>
                    <w:lang w:val="is-IS"/>
                  </w:rPr>
                  <w:t xml:space="preserve"> </w:t>
                </w:r>
                <w:r w:rsidR="004D3FE7">
                  <w:rPr>
                    <w:rFonts w:ascii="Times New Roman" w:hAnsi="Times New Roman" w:cs="Times New Roman"/>
                    <w:i/>
                    <w:lang w:val="is-IS"/>
                  </w:rPr>
                  <w:t>E</w:t>
                </w:r>
                <w:r w:rsidR="008316D7" w:rsidRPr="008316D7">
                  <w:rPr>
                    <w:rFonts w:ascii="Times New Roman" w:hAnsi="Times New Roman" w:cs="Times New Roman"/>
                    <w:i/>
                    <w:lang w:val="is-IS"/>
                  </w:rPr>
                  <w:t>ngin</w:t>
                </w:r>
                <w:r w:rsidR="004D3FE7">
                  <w:rPr>
                    <w:rFonts w:ascii="Times New Roman" w:hAnsi="Times New Roman" w:cs="Times New Roman"/>
                    <w:i/>
                    <w:lang w:val="is-IS"/>
                  </w:rPr>
                  <w:t>.</w:t>
                </w:r>
                <w:r w:rsidR="003749C0" w:rsidRPr="008316D7">
                  <w:rPr>
                    <w:rFonts w:ascii="Times New Roman" w:hAnsi="Times New Roman" w:cs="Times New Roman"/>
                    <w:lang w:val="is-IS"/>
                  </w:rPr>
                  <w:t xml:space="preserve"> </w:t>
                </w:r>
              </w:p>
              <w:p w:rsidR="003749C0" w:rsidRPr="008316D7" w:rsidRDefault="00346619" w:rsidP="003749C0">
                <w:pPr>
                  <w:pStyle w:val="Mlsgreinlista"/>
                  <w:numPr>
                    <w:ilvl w:val="0"/>
                    <w:numId w:val="16"/>
                  </w:numPr>
                  <w:spacing w:before="60" w:after="60"/>
                  <w:contextualSpacing w:val="0"/>
                  <w:rPr>
                    <w:rFonts w:ascii="Times New Roman" w:hAnsi="Times New Roman" w:cs="Times New Roman"/>
                    <w:i/>
                    <w:lang w:val="is-IS"/>
                  </w:rPr>
                </w:pPr>
                <w:r w:rsidRPr="00346619">
                  <w:rPr>
                    <w:rFonts w:ascii="Times New Roman" w:hAnsi="Times New Roman" w:cs="Times New Roman"/>
                    <w:b/>
                    <w:lang w:val="is-IS"/>
                  </w:rPr>
                  <w:t>Áhrif á menntun, nýsköpun og rannsóknir</w:t>
                </w:r>
                <w:r w:rsidR="008316D7">
                  <w:rPr>
                    <w:rFonts w:ascii="Times New Roman" w:hAnsi="Times New Roman" w:cs="Times New Roman"/>
                    <w:b/>
                    <w:lang w:val="is-IS"/>
                  </w:rPr>
                  <w:t>-</w:t>
                </w:r>
                <w:r w:rsidR="008316D7" w:rsidRPr="008316D7">
                  <w:rPr>
                    <w:rFonts w:ascii="Times New Roman" w:hAnsi="Times New Roman" w:cs="Times New Roman"/>
                    <w:i/>
                    <w:lang w:val="is-IS"/>
                  </w:rPr>
                  <w:t xml:space="preserve"> </w:t>
                </w:r>
                <w:r w:rsidR="004D3FE7">
                  <w:rPr>
                    <w:rFonts w:ascii="Times New Roman" w:hAnsi="Times New Roman" w:cs="Times New Roman"/>
                    <w:i/>
                    <w:lang w:val="is-IS"/>
                  </w:rPr>
                  <w:t>E</w:t>
                </w:r>
                <w:r w:rsidR="008316D7" w:rsidRPr="008316D7">
                  <w:rPr>
                    <w:rFonts w:ascii="Times New Roman" w:hAnsi="Times New Roman" w:cs="Times New Roman"/>
                    <w:i/>
                    <w:lang w:val="is-IS"/>
                  </w:rPr>
                  <w:t>ngin</w:t>
                </w:r>
                <w:r w:rsidR="004D3FE7">
                  <w:rPr>
                    <w:rFonts w:ascii="Times New Roman" w:hAnsi="Times New Roman" w:cs="Times New Roman"/>
                    <w:i/>
                    <w:lang w:val="is-IS"/>
                  </w:rPr>
                  <w:t>.</w:t>
                </w:r>
                <w:r w:rsidR="003749C0" w:rsidRPr="008316D7">
                  <w:rPr>
                    <w:rFonts w:ascii="Times New Roman" w:hAnsi="Times New Roman" w:cs="Times New Roman"/>
                    <w:lang w:val="is-IS"/>
                  </w:rPr>
                  <w:t xml:space="preserve"> </w:t>
                </w:r>
              </w:p>
              <w:p w:rsidR="003749C0" w:rsidRPr="008316D7" w:rsidRDefault="00346619" w:rsidP="003749C0">
                <w:pPr>
                  <w:pStyle w:val="Mlsgreinlista"/>
                  <w:numPr>
                    <w:ilvl w:val="0"/>
                    <w:numId w:val="16"/>
                  </w:numPr>
                  <w:spacing w:before="60" w:after="60"/>
                  <w:contextualSpacing w:val="0"/>
                  <w:rPr>
                    <w:rFonts w:ascii="Times New Roman" w:hAnsi="Times New Roman" w:cs="Times New Roman"/>
                    <w:i/>
                    <w:lang w:val="is-IS"/>
                  </w:rPr>
                </w:pPr>
                <w:r w:rsidRPr="00346619">
                  <w:rPr>
                    <w:rFonts w:ascii="Times New Roman" w:hAnsi="Times New Roman" w:cs="Times New Roman"/>
                    <w:b/>
                    <w:lang w:val="is-IS"/>
                  </w:rPr>
                  <w:t>Áhrif á möguleika einstaklinga og fyrirtækja til að eiga samskipti þvert á norræn landamæri</w:t>
                </w:r>
                <w:r w:rsidR="008316D7">
                  <w:rPr>
                    <w:rFonts w:ascii="Times New Roman" w:hAnsi="Times New Roman" w:cs="Times New Roman"/>
                    <w:b/>
                    <w:lang w:val="is-IS"/>
                  </w:rPr>
                  <w:t>-</w:t>
                </w:r>
                <w:r w:rsidR="008316D7" w:rsidRPr="008316D7">
                  <w:rPr>
                    <w:rFonts w:ascii="Times New Roman" w:hAnsi="Times New Roman" w:cs="Times New Roman"/>
                    <w:i/>
                    <w:lang w:val="is-IS"/>
                  </w:rPr>
                  <w:t xml:space="preserve"> </w:t>
                </w:r>
                <w:r w:rsidR="004D3FE7">
                  <w:rPr>
                    <w:rFonts w:ascii="Times New Roman" w:hAnsi="Times New Roman" w:cs="Times New Roman"/>
                    <w:i/>
                    <w:lang w:val="is-IS"/>
                  </w:rPr>
                  <w:t>E</w:t>
                </w:r>
                <w:r w:rsidR="008316D7" w:rsidRPr="008316D7">
                  <w:rPr>
                    <w:rFonts w:ascii="Times New Roman" w:hAnsi="Times New Roman" w:cs="Times New Roman"/>
                    <w:i/>
                    <w:lang w:val="is-IS"/>
                  </w:rPr>
                  <w:t>ngin</w:t>
                </w:r>
                <w:r w:rsidR="004D3FE7">
                  <w:rPr>
                    <w:rFonts w:ascii="Times New Roman" w:hAnsi="Times New Roman" w:cs="Times New Roman"/>
                    <w:i/>
                    <w:lang w:val="is-IS"/>
                  </w:rPr>
                  <w:t>.</w:t>
                </w:r>
              </w:p>
              <w:p w:rsidR="007E6F4C" w:rsidRPr="008316D7" w:rsidRDefault="00346619" w:rsidP="007E6F4C">
                <w:pPr>
                  <w:pStyle w:val="Mlsgreinlista"/>
                  <w:numPr>
                    <w:ilvl w:val="0"/>
                    <w:numId w:val="16"/>
                  </w:numPr>
                  <w:spacing w:before="60" w:after="60"/>
                  <w:contextualSpacing w:val="0"/>
                  <w:rPr>
                    <w:rFonts w:ascii="Times New Roman" w:hAnsi="Times New Roman" w:cs="Times New Roman"/>
                    <w:i/>
                    <w:lang w:val="is-IS"/>
                  </w:rPr>
                </w:pPr>
                <w:r w:rsidRPr="00346619">
                  <w:rPr>
                    <w:rFonts w:ascii="Times New Roman" w:hAnsi="Times New Roman" w:cs="Times New Roman"/>
                    <w:b/>
                    <w:lang w:val="is-IS"/>
                  </w:rPr>
                  <w:t>Áhrif á stjórnsýslu, s.s. hvort ráðuneyti og stofnanir eru í stakk búin til að taka við verkefni</w:t>
                </w:r>
                <w:r w:rsidR="008316D7">
                  <w:rPr>
                    <w:rFonts w:ascii="Times New Roman" w:hAnsi="Times New Roman" w:cs="Times New Roman"/>
                    <w:b/>
                    <w:lang w:val="is-IS"/>
                  </w:rPr>
                  <w:t xml:space="preserve">- </w:t>
                </w:r>
                <w:r w:rsidR="004D3FE7">
                  <w:rPr>
                    <w:rFonts w:ascii="Times New Roman" w:hAnsi="Times New Roman" w:cs="Times New Roman"/>
                    <w:i/>
                    <w:lang w:val="is-IS"/>
                  </w:rPr>
                  <w:t>E</w:t>
                </w:r>
                <w:r w:rsidR="008316D7" w:rsidRPr="008316D7">
                  <w:rPr>
                    <w:rFonts w:ascii="Times New Roman" w:hAnsi="Times New Roman" w:cs="Times New Roman"/>
                    <w:i/>
                    <w:lang w:val="is-IS"/>
                  </w:rPr>
                  <w:t>ngin</w:t>
                </w:r>
                <w:r w:rsidR="004D3FE7">
                  <w:rPr>
                    <w:rFonts w:ascii="Times New Roman" w:hAnsi="Times New Roman" w:cs="Times New Roman"/>
                    <w:i/>
                    <w:lang w:val="is-IS"/>
                  </w:rPr>
                  <w:t>.</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r w:rsidR="008316D7">
                  <w:rPr>
                    <w:rFonts w:ascii="Times New Roman" w:hAnsi="Times New Roman" w:cs="Times New Roman"/>
                    <w:b/>
                    <w:lang w:val="is-IS"/>
                  </w:rPr>
                  <w:t xml:space="preserve">- </w:t>
                </w:r>
                <w:r w:rsidR="007E0EDC">
                  <w:rPr>
                    <w:rFonts w:ascii="Times New Roman" w:hAnsi="Times New Roman" w:cs="Times New Roman"/>
                    <w:i/>
                    <w:lang w:val="is-IS"/>
                  </w:rPr>
                  <w:t xml:space="preserve">Frumvarpið hefur áhrif á stöðu áhafna á flestum íslenskum hafskipum sem og sjávarútvegsfyrirtæki sem gera út hafskip. Áhrifin eru þó ekki talin mikil að því er varðar daglegan rekstur. </w:t>
                </w:r>
              </w:p>
              <w:p w:rsidR="000D6E33" w:rsidRPr="00346619"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sidR="003749C0">
                  <w:rPr>
                    <w:rFonts w:ascii="Times New Roman" w:hAnsi="Times New Roman" w:cs="Times New Roman"/>
                    <w:b/>
                    <w:lang w:val="is-IS"/>
                  </w:rPr>
                  <w:t>.</w:t>
                </w:r>
                <w:r w:rsidR="004D3FE7">
                  <w:rPr>
                    <w:rFonts w:ascii="Times New Roman" w:hAnsi="Times New Roman" w:cs="Times New Roman"/>
                    <w:b/>
                    <w:lang w:val="is-IS"/>
                  </w:rPr>
                  <w:t xml:space="preserve"> -</w:t>
                </w:r>
                <w:r w:rsidR="003749C0">
                  <w:rPr>
                    <w:rFonts w:ascii="Times New Roman" w:hAnsi="Times New Roman" w:cs="Times New Roman"/>
                    <w:b/>
                    <w:lang w:val="is-IS"/>
                  </w:rPr>
                  <w:t xml:space="preserve"> </w:t>
                </w:r>
                <w:r w:rsidR="003749C0" w:rsidRPr="008316D7">
                  <w:rPr>
                    <w:rFonts w:ascii="Times New Roman" w:hAnsi="Times New Roman" w:cs="Times New Roman"/>
                    <w:i/>
                    <w:lang w:val="is-IS"/>
                  </w:rPr>
                  <w:t>Engin.</w:t>
                </w:r>
                <w:r w:rsidR="003749C0">
                  <w:rPr>
                    <w:rFonts w:ascii="Times New Roman" w:hAnsi="Times New Roman" w:cs="Times New Roman"/>
                    <w:b/>
                    <w:lang w:val="is-IS"/>
                  </w:rPr>
                  <w:t xml:space="preserve"> </w:t>
                </w:r>
                <w:r>
                  <w:rPr>
                    <w:rFonts w:ascii="Times New Roman" w:hAnsi="Times New Roman" w:cs="Times New Roman"/>
                    <w:b/>
                    <w:lang w:val="is-IS"/>
                  </w:rPr>
                  <w:t xml:space="preserve"> </w:t>
                </w:r>
              </w:p>
              <w:permEnd w:id="339018188" w:displacedByCustomXml="next"/>
            </w:sdtContent>
          </w:sdt>
        </w:tc>
      </w:tr>
      <w:tr w:rsidR="00311838" w:rsidRPr="0047580A" w:rsidTr="007414CB">
        <w:tc>
          <w:tcPr>
            <w:tcW w:w="9288" w:type="dxa"/>
            <w:shd w:val="clear" w:color="auto" w:fill="92CDDC" w:themeFill="accent5" w:themeFillTint="99"/>
          </w:tcPr>
          <w:p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527321870" w:edGrp="everyone" w:displacedByCustomXml="prev"/>
              <w:p w:rsidR="003749C0" w:rsidRPr="008316D7" w:rsidRDefault="000073F7" w:rsidP="008316D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r w:rsidR="008316D7">
                  <w:rPr>
                    <w:rFonts w:ascii="Times New Roman" w:hAnsi="Times New Roman" w:cs="Times New Roman"/>
                    <w:b/>
                    <w:lang w:val="is-IS"/>
                  </w:rPr>
                  <w:t xml:space="preserve"> </w:t>
                </w:r>
                <w:r w:rsidR="003749C0" w:rsidRPr="008316D7">
                  <w:rPr>
                    <w:rFonts w:ascii="Times New Roman" w:hAnsi="Times New Roman" w:cs="Times New Roman"/>
                    <w:i/>
                    <w:lang w:val="is-IS"/>
                  </w:rPr>
                  <w:t xml:space="preserve">Það er niðurstaða velferðarráðuneytisins að innleiðing </w:t>
                </w:r>
                <w:r w:rsidR="003749C0" w:rsidRPr="008316D7">
                  <w:rPr>
                    <w:rFonts w:ascii="Times New Roman" w:hAnsi="Times New Roman" w:cs="Times New Roman"/>
                    <w:i/>
                    <w:lang w:val="is-IS"/>
                  </w:rPr>
                  <w:lastRenderedPageBreak/>
                  <w:t xml:space="preserve">tilskipunar 2015/1794 muni ekki hafa áhrif á stöðu ríkissjóðs. </w:t>
                </w:r>
              </w:p>
              <w:p w:rsidR="008316D7" w:rsidRPr="008316D7" w:rsidRDefault="008316D7" w:rsidP="008316D7">
                <w:pPr>
                  <w:spacing w:before="60" w:after="60"/>
                  <w:ind w:left="360"/>
                  <w:rPr>
                    <w:rFonts w:ascii="Times New Roman" w:hAnsi="Times New Roman" w:cs="Times New Roman"/>
                    <w:b/>
                    <w:lang w:val="is-IS"/>
                  </w:rPr>
                </w:pPr>
              </w:p>
              <w:p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r w:rsidR="004D3FE7">
                  <w:rPr>
                    <w:rFonts w:ascii="Times New Roman" w:hAnsi="Times New Roman" w:cs="Times New Roman"/>
                    <w:b/>
                    <w:lang w:val="is-IS"/>
                  </w:rPr>
                  <w:t>–</w:t>
                </w:r>
                <w:r w:rsidR="008316D7">
                  <w:rPr>
                    <w:rFonts w:ascii="Times New Roman" w:hAnsi="Times New Roman" w:cs="Times New Roman"/>
                    <w:b/>
                    <w:lang w:val="is-IS"/>
                  </w:rPr>
                  <w:t xml:space="preserve"> </w:t>
                </w:r>
                <w:r w:rsidR="004D3FE7">
                  <w:rPr>
                    <w:rFonts w:ascii="Times New Roman" w:hAnsi="Times New Roman" w:cs="Times New Roman"/>
                    <w:i/>
                    <w:lang w:val="is-IS"/>
                  </w:rPr>
                  <w:t>E</w:t>
                </w:r>
                <w:r w:rsidR="008316D7" w:rsidRPr="008316D7">
                  <w:rPr>
                    <w:rFonts w:ascii="Times New Roman" w:hAnsi="Times New Roman" w:cs="Times New Roman"/>
                    <w:i/>
                    <w:lang w:val="is-IS"/>
                  </w:rPr>
                  <w:t>ngin</w:t>
                </w:r>
                <w:r w:rsidR="004D3FE7">
                  <w:rPr>
                    <w:rFonts w:ascii="Times New Roman" w:hAnsi="Times New Roman" w:cs="Times New Roman"/>
                    <w:i/>
                    <w:lang w:val="is-IS"/>
                  </w:rPr>
                  <w:t>.</w:t>
                </w:r>
              </w:p>
              <w:p w:rsidR="003749C0" w:rsidRPr="003749C0" w:rsidRDefault="003749C0" w:rsidP="003749C0">
                <w:pPr>
                  <w:spacing w:before="60" w:after="60"/>
                  <w:rPr>
                    <w:rFonts w:ascii="Times New Roman" w:hAnsi="Times New Roman" w:cs="Times New Roman"/>
                    <w:lang w:val="is-IS"/>
                  </w:rPr>
                </w:pPr>
              </w:p>
              <w:p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3749C0">
                  <w:rPr>
                    <w:rFonts w:ascii="Times New Roman" w:hAnsi="Times New Roman" w:cs="Times New Roman"/>
                    <w:b/>
                    <w:lang w:val="is-IS"/>
                  </w:rPr>
                  <w:t xml:space="preserve">. </w:t>
                </w:r>
                <w:r w:rsidR="003749C0" w:rsidRPr="008316D7">
                  <w:rPr>
                    <w:rFonts w:ascii="Times New Roman" w:hAnsi="Times New Roman" w:cs="Times New Roman"/>
                    <w:i/>
                    <w:lang w:val="is-IS"/>
                  </w:rPr>
                  <w:t xml:space="preserve">Samfélagslegur ávinningur </w:t>
                </w:r>
                <w:r w:rsidR="007E6F4C" w:rsidRPr="008316D7">
                  <w:rPr>
                    <w:rFonts w:ascii="Times New Roman" w:hAnsi="Times New Roman" w:cs="Times New Roman"/>
                    <w:i/>
                    <w:lang w:val="is-IS"/>
                  </w:rPr>
                  <w:t xml:space="preserve">er </w:t>
                </w:r>
                <w:r w:rsidR="003749C0" w:rsidRPr="008316D7">
                  <w:rPr>
                    <w:rFonts w:ascii="Times New Roman" w:hAnsi="Times New Roman" w:cs="Times New Roman"/>
                    <w:i/>
                    <w:lang w:val="is-IS"/>
                  </w:rPr>
                  <w:t>sá að farmenn geti nýtt sér að fullu rétt sinn til sanngjarnra og réttlátra vinnuskilyrða sem og rétt til upplýsingamiðlunar og samráðs.</w:t>
                </w:r>
                <w:r w:rsidR="003749C0">
                  <w:rPr>
                    <w:rFonts w:ascii="Times New Roman" w:hAnsi="Times New Roman" w:cs="Times New Roman"/>
                    <w:lang w:val="is-IS"/>
                  </w:rPr>
                  <w:t xml:space="preserve"> </w:t>
                </w:r>
              </w:p>
              <w:permEnd w:id="527321870" w:displacedByCustomXml="next"/>
            </w:sdtContent>
          </w:sdt>
        </w:tc>
      </w:tr>
      <w:tr w:rsidR="00EB6651" w:rsidRPr="0047580A" w:rsidTr="00EB6651">
        <w:tc>
          <w:tcPr>
            <w:tcW w:w="9288" w:type="dxa"/>
            <w:shd w:val="clear" w:color="auto" w:fill="92CDDC" w:themeFill="accent5" w:themeFillTint="99"/>
          </w:tcPr>
          <w:p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rsidTr="00EB6651">
        <w:tc>
          <w:tcPr>
            <w:tcW w:w="9288" w:type="dxa"/>
          </w:tcPr>
          <w:sdt>
            <w:sdtPr>
              <w:rPr>
                <w:rFonts w:ascii="Times New Roman" w:hAnsi="Times New Roman" w:cs="Times New Roman"/>
                <w:b/>
                <w:lang w:val="is-IS"/>
              </w:rPr>
              <w:id w:val="-1269299813"/>
            </w:sdtPr>
            <w:sdtEndPr/>
            <w:sdtContent>
              <w:permStart w:id="1948717356" w:edGrp="everyone" w:displacedByCustomXml="prev"/>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948717356" w:displacedByCustomXml="next"/>
            </w:sdtContent>
          </w:sdt>
        </w:tc>
      </w:tr>
    </w:tbl>
    <w:p w:rsidR="00263F72" w:rsidRDefault="00263F72">
      <w:pPr>
        <w:rPr>
          <w:rFonts w:ascii="Times New Roman" w:hAnsi="Times New Roman" w:cs="Times New Roman"/>
          <w:lang w:val="is-IS"/>
        </w:rPr>
      </w:pPr>
    </w:p>
    <w:p w:rsidR="00E568F6" w:rsidRDefault="00E568F6" w:rsidP="00E568F6">
      <w:pPr>
        <w:rPr>
          <w:rFonts w:ascii="Times New Roman" w:hAnsi="Times New Roman" w:cs="Times New Roman"/>
          <w:lang w:val="is-IS"/>
        </w:rPr>
      </w:pPr>
    </w:p>
    <w:p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8EF" w:rsidRDefault="00A408EF" w:rsidP="007478E0">
      <w:pPr>
        <w:spacing w:after="0" w:line="240" w:lineRule="auto"/>
      </w:pPr>
      <w:r>
        <w:separator/>
      </w:r>
    </w:p>
  </w:endnote>
  <w:endnote w:type="continuationSeparator" w:id="0">
    <w:p w:rsidR="00A408EF" w:rsidRDefault="00A408EF"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7E6F4C" w:rsidRDefault="007E6F4C" w:rsidP="002A4788">
        <w:pPr>
          <w:pStyle w:val="Suftur"/>
          <w:jc w:val="center"/>
        </w:pPr>
        <w:r>
          <w:fldChar w:fldCharType="begin"/>
        </w:r>
        <w:r>
          <w:instrText>PAGE   \* MERGEFORMAT</w:instrText>
        </w:r>
        <w:r>
          <w:fldChar w:fldCharType="separate"/>
        </w:r>
        <w:r w:rsidR="00FE20A2" w:rsidRPr="00FE20A2">
          <w:rPr>
            <w:noProof/>
            <w:lang w:val="is-IS"/>
          </w:rPr>
          <w:t>1</w:t>
        </w:r>
        <w:r>
          <w:rPr>
            <w:noProof/>
          </w:rPr>
          <w:fldChar w:fldCharType="end"/>
        </w:r>
      </w:p>
    </w:sdtContent>
  </w:sdt>
  <w:p w:rsidR="007E6F4C" w:rsidRPr="00063E97" w:rsidRDefault="007E6F4C"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8EF" w:rsidRDefault="00A408EF" w:rsidP="007478E0">
      <w:pPr>
        <w:spacing w:after="0" w:line="240" w:lineRule="auto"/>
      </w:pPr>
      <w:r>
        <w:separator/>
      </w:r>
    </w:p>
  </w:footnote>
  <w:footnote w:type="continuationSeparator" w:id="0">
    <w:p w:rsidR="00A408EF" w:rsidRDefault="00A408EF"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readOnly" w:enforcement="1" w:cryptProviderType="rsaFull" w:cryptAlgorithmClass="hash" w:cryptAlgorithmType="typeAny" w:cryptAlgorithmSid="4" w:cryptSpinCount="100000" w:hash="ovMPgZfD/s4mmAc76JQO8+rn12Y=" w:salt="nxkSRBtERt9kfNoXlWurI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4B5C"/>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87AF7"/>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749C0"/>
    <w:rsid w:val="003A02AD"/>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D3FE7"/>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E12F8"/>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4CB6"/>
    <w:rsid w:val="007C7454"/>
    <w:rsid w:val="007E0EDC"/>
    <w:rsid w:val="007E6F4C"/>
    <w:rsid w:val="007F64AB"/>
    <w:rsid w:val="00811BB0"/>
    <w:rsid w:val="00811C11"/>
    <w:rsid w:val="00813003"/>
    <w:rsid w:val="00820DCE"/>
    <w:rsid w:val="008218F2"/>
    <w:rsid w:val="00826B1C"/>
    <w:rsid w:val="008316D7"/>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01FF"/>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08EF"/>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0549E"/>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806EB"/>
    <w:rsid w:val="00CA3381"/>
    <w:rsid w:val="00CC343A"/>
    <w:rsid w:val="00CC774F"/>
    <w:rsid w:val="00CD60E4"/>
    <w:rsid w:val="00CE06FC"/>
    <w:rsid w:val="00CE190D"/>
    <w:rsid w:val="00CF477F"/>
    <w:rsid w:val="00D03E7A"/>
    <w:rsid w:val="00D0424B"/>
    <w:rsid w:val="00D121DE"/>
    <w:rsid w:val="00D148DB"/>
    <w:rsid w:val="00D23EAD"/>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656C4"/>
    <w:rsid w:val="00F7438A"/>
    <w:rsid w:val="00F841D8"/>
    <w:rsid w:val="00F92D2C"/>
    <w:rsid w:val="00F93B5C"/>
    <w:rsid w:val="00F9608F"/>
    <w:rsid w:val="00FA7664"/>
    <w:rsid w:val="00FC7B48"/>
    <w:rsid w:val="00FD2097"/>
    <w:rsid w:val="00FD5C8B"/>
    <w:rsid w:val="00FD666A"/>
    <w:rsid w:val="00FE119E"/>
    <w:rsid w:val="00FE20A2"/>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49DEEF1-D5CE-4F98-9CAE-0B9A0FAA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4616D2"/>
    <w:rsid w:val="0062144B"/>
    <w:rsid w:val="006B17C6"/>
    <w:rsid w:val="006D157A"/>
    <w:rsid w:val="006F1B63"/>
    <w:rsid w:val="0070759F"/>
    <w:rsid w:val="0074164A"/>
    <w:rsid w:val="00757EF8"/>
    <w:rsid w:val="00805AC3"/>
    <w:rsid w:val="00823CBA"/>
    <w:rsid w:val="008E61E5"/>
    <w:rsid w:val="0095447C"/>
    <w:rsid w:val="00983C8A"/>
    <w:rsid w:val="009F53A8"/>
    <w:rsid w:val="00AD0466"/>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EFB9B-101C-49F1-A675-907923DF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4809</Characters>
  <Application>Microsoft Office Word</Application>
  <DocSecurity>12</DocSecurity>
  <Lines>40</Lines>
  <Paragraphs>11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Linda Fanney Valgeirsdóttir</cp:lastModifiedBy>
  <cp:revision>2</cp:revision>
  <cp:lastPrinted>2018-05-25T13:11:00Z</cp:lastPrinted>
  <dcterms:created xsi:type="dcterms:W3CDTF">2018-08-20T14:16:00Z</dcterms:created>
  <dcterms:modified xsi:type="dcterms:W3CDTF">2018-08-20T14:16:00Z</dcterms:modified>
</cp:coreProperties>
</file>