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A9F3" w14:textId="77777777" w:rsidR="00C31370" w:rsidRPr="00C31370" w:rsidRDefault="00C31370" w:rsidP="00C31370">
      <w:pPr>
        <w:keepNext/>
        <w:tabs>
          <w:tab w:val="left" w:pos="397"/>
          <w:tab w:val="right" w:pos="7796"/>
        </w:tabs>
        <w:spacing w:before="240" w:after="60" w:line="240" w:lineRule="auto"/>
        <w:jc w:val="center"/>
        <w:outlineLvl w:val="0"/>
        <w:rPr>
          <w:rFonts w:ascii="Times New Roman" w:eastAsia="Times New Roman" w:hAnsi="Times New Roman" w:cs="Times New Roman"/>
          <w:spacing w:val="32"/>
          <w:kern w:val="28"/>
          <w:sz w:val="32"/>
          <w:szCs w:val="20"/>
          <w:lang w:eastAsia="is-IS"/>
        </w:rPr>
      </w:pPr>
      <w:bookmarkStart w:id="0" w:name="_GoBack"/>
      <w:bookmarkEnd w:id="0"/>
      <w:r w:rsidRPr="00C31370">
        <w:rPr>
          <w:rFonts w:ascii="Times New Roman" w:eastAsia="Times New Roman" w:hAnsi="Times New Roman" w:cs="Times New Roman"/>
          <w:spacing w:val="32"/>
          <w:kern w:val="28"/>
          <w:sz w:val="32"/>
          <w:szCs w:val="20"/>
          <w:lang w:eastAsia="is-IS"/>
        </w:rPr>
        <w:t>REGLUGERÐ</w:t>
      </w:r>
    </w:p>
    <w:p w14:paraId="3EC797E2" w14:textId="29F38B58" w:rsidR="00C31370" w:rsidRPr="00C31370" w:rsidRDefault="00C31370" w:rsidP="00C31370">
      <w:pPr>
        <w:keepNext/>
        <w:tabs>
          <w:tab w:val="left" w:pos="397"/>
          <w:tab w:val="right" w:pos="7796"/>
        </w:tabs>
        <w:spacing w:after="0" w:line="240" w:lineRule="auto"/>
        <w:jc w:val="center"/>
        <w:outlineLvl w:val="1"/>
        <w:rPr>
          <w:rFonts w:ascii="Times New Roman" w:eastAsia="Times New Roman" w:hAnsi="Times New Roman" w:cs="Times New Roman"/>
          <w:b/>
          <w:sz w:val="21"/>
          <w:szCs w:val="20"/>
          <w:lang w:eastAsia="is-IS"/>
        </w:rPr>
      </w:pPr>
      <w:r w:rsidRPr="00C31370">
        <w:rPr>
          <w:rFonts w:ascii="Times New Roman" w:eastAsia="Times New Roman" w:hAnsi="Times New Roman" w:cs="Times New Roman"/>
          <w:b/>
          <w:sz w:val="21"/>
          <w:szCs w:val="20"/>
          <w:lang w:eastAsia="is-IS"/>
        </w:rPr>
        <w:t xml:space="preserve">um framsetningu </w:t>
      </w:r>
      <w:r w:rsidR="0024466E">
        <w:rPr>
          <w:rFonts w:ascii="Times New Roman" w:eastAsia="Times New Roman" w:hAnsi="Times New Roman" w:cs="Times New Roman"/>
          <w:b/>
          <w:sz w:val="21"/>
          <w:szCs w:val="20"/>
          <w:lang w:eastAsia="is-IS"/>
        </w:rPr>
        <w:t>og innihald</w:t>
      </w:r>
      <w:r w:rsidR="007D268A">
        <w:rPr>
          <w:rFonts w:ascii="Times New Roman" w:eastAsia="Times New Roman" w:hAnsi="Times New Roman" w:cs="Times New Roman"/>
          <w:b/>
          <w:sz w:val="21"/>
          <w:szCs w:val="20"/>
          <w:lang w:eastAsia="is-IS"/>
        </w:rPr>
        <w:t xml:space="preserve"> ársreikning</w:t>
      </w:r>
      <w:r w:rsidR="00225286">
        <w:rPr>
          <w:rFonts w:ascii="Times New Roman" w:eastAsia="Times New Roman" w:hAnsi="Times New Roman" w:cs="Times New Roman"/>
          <w:b/>
          <w:sz w:val="21"/>
          <w:szCs w:val="20"/>
          <w:lang w:eastAsia="is-IS"/>
        </w:rPr>
        <w:t>a og samstæðureikninga</w:t>
      </w:r>
      <w:r>
        <w:rPr>
          <w:rFonts w:ascii="Times New Roman" w:eastAsia="Times New Roman" w:hAnsi="Times New Roman" w:cs="Times New Roman"/>
          <w:b/>
          <w:sz w:val="21"/>
          <w:szCs w:val="20"/>
          <w:lang w:eastAsia="is-IS"/>
        </w:rPr>
        <w:t>.</w:t>
      </w:r>
    </w:p>
    <w:p w14:paraId="0A1A9352" w14:textId="77777777" w:rsidR="00C31370" w:rsidRPr="008634A7" w:rsidRDefault="00E37F08" w:rsidP="008634A7">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sidRPr="008634A7">
        <w:rPr>
          <w:rFonts w:ascii="Times New Roman" w:eastAsia="Times New Roman" w:hAnsi="Times New Roman" w:cs="Times New Roman"/>
          <w:sz w:val="21"/>
          <w:szCs w:val="21"/>
          <w:lang w:eastAsia="is-IS"/>
        </w:rPr>
        <w:t xml:space="preserve">  </w:t>
      </w:r>
    </w:p>
    <w:p w14:paraId="04D4AABD" w14:textId="50AF4265" w:rsidR="008634A7"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sz w:val="21"/>
          <w:szCs w:val="21"/>
          <w:lang w:eastAsia="is-IS"/>
        </w:rPr>
      </w:pPr>
      <w:r w:rsidRPr="008634A7">
        <w:rPr>
          <w:rFonts w:ascii="Times New Roman" w:eastAsia="Times New Roman" w:hAnsi="Times New Roman" w:cs="Times New Roman"/>
          <w:sz w:val="21"/>
          <w:szCs w:val="21"/>
          <w:lang w:eastAsia="is-IS"/>
        </w:rPr>
        <w:t>I.</w:t>
      </w:r>
      <w:r>
        <w:rPr>
          <w:rFonts w:ascii="Times New Roman" w:eastAsia="Times New Roman" w:hAnsi="Times New Roman" w:cs="Times New Roman"/>
          <w:sz w:val="21"/>
          <w:szCs w:val="21"/>
          <w:lang w:eastAsia="is-IS"/>
        </w:rPr>
        <w:t xml:space="preserve"> </w:t>
      </w:r>
      <w:r w:rsidRPr="008634A7">
        <w:rPr>
          <w:rFonts w:ascii="Times New Roman" w:eastAsia="Times New Roman" w:hAnsi="Times New Roman" w:cs="Times New Roman"/>
          <w:sz w:val="21"/>
          <w:szCs w:val="21"/>
          <w:lang w:eastAsia="is-IS"/>
        </w:rPr>
        <w:t>K</w:t>
      </w:r>
      <w:r>
        <w:rPr>
          <w:rFonts w:ascii="Times New Roman" w:eastAsia="Times New Roman" w:hAnsi="Times New Roman" w:cs="Times New Roman"/>
          <w:sz w:val="21"/>
          <w:szCs w:val="21"/>
          <w:lang w:eastAsia="is-IS"/>
        </w:rPr>
        <w:t>AFLI</w:t>
      </w:r>
    </w:p>
    <w:p w14:paraId="6E92EC90" w14:textId="64473F38" w:rsidR="008634A7" w:rsidRPr="00FE30FA"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b/>
          <w:sz w:val="21"/>
          <w:szCs w:val="21"/>
          <w:lang w:eastAsia="is-IS"/>
        </w:rPr>
      </w:pPr>
      <w:r w:rsidRPr="00FE30FA">
        <w:rPr>
          <w:rFonts w:ascii="Times New Roman" w:eastAsia="Times New Roman" w:hAnsi="Times New Roman" w:cs="Times New Roman"/>
          <w:b/>
          <w:sz w:val="21"/>
          <w:szCs w:val="21"/>
          <w:lang w:eastAsia="is-IS"/>
        </w:rPr>
        <w:t>Almenn ákvæði</w:t>
      </w:r>
    </w:p>
    <w:p w14:paraId="615CEA8C" w14:textId="21449DF0" w:rsidR="00C31370" w:rsidRPr="00225286" w:rsidRDefault="00C31370"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225286">
        <w:rPr>
          <w:rFonts w:ascii="Times New Roman" w:eastAsia="Times New Roman" w:hAnsi="Times New Roman" w:cs="Times New Roman"/>
          <w:sz w:val="21"/>
          <w:szCs w:val="21"/>
          <w:lang w:eastAsia="is-IS"/>
        </w:rPr>
        <w:t>gr.</w:t>
      </w:r>
    </w:p>
    <w:p w14:paraId="7A8D7EC1" w14:textId="5C523923" w:rsidR="00225286" w:rsidRPr="00225286" w:rsidRDefault="00225286" w:rsidP="00225286">
      <w:pPr>
        <w:shd w:val="clear" w:color="auto" w:fill="FFFFFF"/>
        <w:spacing w:after="0" w:line="315" w:lineRule="atLeast"/>
        <w:jc w:val="center"/>
        <w:rPr>
          <w:rFonts w:ascii="Times New Roman" w:eastAsia="Times New Roman" w:hAnsi="Times New Roman" w:cs="Times New Roman"/>
          <w:sz w:val="21"/>
          <w:szCs w:val="21"/>
          <w:lang w:eastAsia="is-IS"/>
        </w:rPr>
      </w:pPr>
      <w:r>
        <w:rPr>
          <w:rFonts w:ascii="Times New Roman" w:eastAsia="Times New Roman" w:hAnsi="Times New Roman" w:cs="Times New Roman"/>
          <w:i/>
          <w:iCs/>
          <w:sz w:val="21"/>
          <w:szCs w:val="21"/>
          <w:lang w:eastAsia="is-IS"/>
        </w:rPr>
        <w:t>Almenn ákvæði</w:t>
      </w:r>
    </w:p>
    <w:p w14:paraId="5C56C328" w14:textId="07650BFD"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 xml:space="preserve">Þau félög, sem skylt er að semja ársreikninga og eftir atvikum samstæðureikninga skv. lögum </w:t>
      </w:r>
      <w:r w:rsidR="00661E69">
        <w:rPr>
          <w:rFonts w:ascii="Times New Roman" w:eastAsia="Times New Roman" w:hAnsi="Times New Roman" w:cs="Times New Roman"/>
          <w:sz w:val="21"/>
          <w:szCs w:val="21"/>
          <w:lang w:eastAsia="is-IS"/>
        </w:rPr>
        <w:t xml:space="preserve">um ársreikninga, </w:t>
      </w:r>
      <w:r w:rsidR="00225286" w:rsidRPr="00225286">
        <w:rPr>
          <w:rFonts w:ascii="Times New Roman" w:eastAsia="Times New Roman" w:hAnsi="Times New Roman" w:cs="Times New Roman"/>
          <w:sz w:val="21"/>
          <w:szCs w:val="21"/>
          <w:lang w:eastAsia="is-IS"/>
        </w:rPr>
        <w:t xml:space="preserve">nr. 3/2006, skulu </w:t>
      </w:r>
      <w:r w:rsidR="00257A25">
        <w:rPr>
          <w:rFonts w:ascii="Times New Roman" w:eastAsia="Times New Roman" w:hAnsi="Times New Roman" w:cs="Times New Roman"/>
          <w:sz w:val="21"/>
          <w:szCs w:val="21"/>
          <w:lang w:eastAsia="is-IS"/>
        </w:rPr>
        <w:t>semja</w:t>
      </w:r>
      <w:r w:rsidR="00225286" w:rsidRPr="00225286">
        <w:rPr>
          <w:rFonts w:ascii="Times New Roman" w:eastAsia="Times New Roman" w:hAnsi="Times New Roman" w:cs="Times New Roman"/>
          <w:sz w:val="21"/>
          <w:szCs w:val="21"/>
          <w:lang w:eastAsia="is-IS"/>
        </w:rPr>
        <w:t xml:space="preserve"> efnahagsreikning, rekstrarreikning og skýringar í samræmi við ákvæði reglugerðar þessarar. Ef við á skal ársreikningurinn einnig innihalda skýrslu stjórnar og sjóðstreymisyfirlit. Jafnframt skal áritun endurskoðanda eða staðfesting skoðunarmanns fylgja ársreikningnum ef við á.</w:t>
      </w:r>
    </w:p>
    <w:p w14:paraId="0789B046" w14:textId="4A89A288"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 xml:space="preserve">Þeir aðilar, sem semja skulu ársreikninga samkvæmt ákvæðum III. kafla laga </w:t>
      </w:r>
      <w:r w:rsidR="00257A25">
        <w:rPr>
          <w:rFonts w:ascii="Times New Roman" w:eastAsia="Times New Roman" w:hAnsi="Times New Roman" w:cs="Times New Roman"/>
          <w:sz w:val="21"/>
          <w:szCs w:val="21"/>
          <w:lang w:eastAsia="is-IS"/>
        </w:rPr>
        <w:t xml:space="preserve">um bókhald, </w:t>
      </w:r>
      <w:r w:rsidR="00225286" w:rsidRPr="00225286">
        <w:rPr>
          <w:rFonts w:ascii="Times New Roman" w:eastAsia="Times New Roman" w:hAnsi="Times New Roman" w:cs="Times New Roman"/>
          <w:sz w:val="21"/>
          <w:szCs w:val="21"/>
          <w:lang w:eastAsia="is-IS"/>
        </w:rPr>
        <w:t>nr. 145/1994, en kjósa að semja ársreikninga sína samkvæmt ákvæðum laga um ársreikninga, skulu fara að ákvæðum I.-VI. kafla reglugerðar þessarar.</w:t>
      </w:r>
    </w:p>
    <w:p w14:paraId="483C1FA2" w14:textId="1D2D0909" w:rsid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Stjórnendur skulu leggja mat á mikilvægi við gerð ársreiknings og hvort reikningsskilin gefi glögga mynd af afkomu og fjárhagsstöðu</w:t>
      </w:r>
      <w:r w:rsidR="00257A25">
        <w:rPr>
          <w:rFonts w:ascii="Times New Roman" w:eastAsia="Times New Roman" w:hAnsi="Times New Roman" w:cs="Times New Roman"/>
          <w:sz w:val="21"/>
          <w:szCs w:val="21"/>
          <w:lang w:eastAsia="is-IS"/>
        </w:rPr>
        <w:t xml:space="preserve"> félagsins eða samstæðunnar</w:t>
      </w:r>
      <w:r w:rsidR="00225286" w:rsidRPr="00225286">
        <w:rPr>
          <w:rFonts w:ascii="Times New Roman" w:eastAsia="Times New Roman" w:hAnsi="Times New Roman" w:cs="Times New Roman"/>
          <w:sz w:val="21"/>
          <w:szCs w:val="21"/>
          <w:lang w:eastAsia="is-IS"/>
        </w:rPr>
        <w:t xml:space="preserve">. Stjórnendur skulu í framhaldi af því leggja mat á hvort bæta þurfi við upplýsingum í ársreikning félagsins eða samstæðureikning svo glögg mynd náist, þ.m.t. hvort að birta þurfi sjóðstreymisyfirlit fyrir félag sem annars er ekki skylt að gera slíkt yfirlit, eða birta ítarlegri sundurliðanir, skýringar eða upplýsingar í skýrslu stjórnar en gerð er krafa um í lögum </w:t>
      </w:r>
      <w:r w:rsidR="00257A25">
        <w:rPr>
          <w:rFonts w:ascii="Times New Roman" w:eastAsia="Times New Roman" w:hAnsi="Times New Roman" w:cs="Times New Roman"/>
          <w:sz w:val="21"/>
          <w:szCs w:val="21"/>
          <w:lang w:eastAsia="is-IS"/>
        </w:rPr>
        <w:t xml:space="preserve">um ársreikninga, </w:t>
      </w:r>
      <w:r w:rsidR="00225286" w:rsidRPr="00225286">
        <w:rPr>
          <w:rFonts w:ascii="Times New Roman" w:eastAsia="Times New Roman" w:hAnsi="Times New Roman" w:cs="Times New Roman"/>
          <w:sz w:val="21"/>
          <w:szCs w:val="21"/>
          <w:lang w:eastAsia="is-IS"/>
        </w:rPr>
        <w:t>nr. 3/2006</w:t>
      </w:r>
      <w:r w:rsidR="00257A25">
        <w:rPr>
          <w:rFonts w:ascii="Times New Roman" w:eastAsia="Times New Roman" w:hAnsi="Times New Roman" w:cs="Times New Roman"/>
          <w:sz w:val="21"/>
          <w:szCs w:val="21"/>
          <w:lang w:eastAsia="is-IS"/>
        </w:rPr>
        <w:t>,</w:t>
      </w:r>
      <w:r w:rsidR="00225286" w:rsidRPr="00225286">
        <w:rPr>
          <w:rFonts w:ascii="Times New Roman" w:eastAsia="Times New Roman" w:hAnsi="Times New Roman" w:cs="Times New Roman"/>
          <w:sz w:val="21"/>
          <w:szCs w:val="21"/>
          <w:lang w:eastAsia="is-IS"/>
        </w:rPr>
        <w:t xml:space="preserve"> eða reglugerð þessari.</w:t>
      </w:r>
    </w:p>
    <w:p w14:paraId="60E15906" w14:textId="77777777" w:rsidR="00257A25" w:rsidRDefault="00257A25"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625FF9E3" w14:textId="17026524" w:rsidR="008634A7" w:rsidRDefault="008634A7"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1BC69007" w14:textId="1C5144DA" w:rsidR="008634A7" w:rsidRPr="005D5CD7"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sz w:val="21"/>
          <w:szCs w:val="21"/>
          <w:lang w:eastAsia="is-IS"/>
        </w:rPr>
      </w:pPr>
      <w:r w:rsidRPr="005D5CD7">
        <w:rPr>
          <w:rFonts w:ascii="Times New Roman" w:eastAsia="Times New Roman" w:hAnsi="Times New Roman" w:cs="Times New Roman"/>
          <w:sz w:val="21"/>
          <w:szCs w:val="21"/>
          <w:lang w:eastAsia="is-IS"/>
        </w:rPr>
        <w:t>II. KAFLI</w:t>
      </w:r>
    </w:p>
    <w:p w14:paraId="74CB1C2F" w14:textId="469561D6" w:rsidR="008634A7" w:rsidRPr="00FE30FA" w:rsidRDefault="008634A7" w:rsidP="008634A7">
      <w:pPr>
        <w:keepNext/>
        <w:tabs>
          <w:tab w:val="left" w:pos="397"/>
          <w:tab w:val="right" w:pos="7796"/>
        </w:tabs>
        <w:spacing w:after="0" w:line="240" w:lineRule="auto"/>
        <w:jc w:val="center"/>
        <w:outlineLvl w:val="1"/>
        <w:rPr>
          <w:rFonts w:ascii="Times New Roman" w:eastAsia="Times New Roman" w:hAnsi="Times New Roman" w:cs="Times New Roman"/>
          <w:b/>
          <w:sz w:val="21"/>
          <w:szCs w:val="21"/>
          <w:lang w:eastAsia="is-IS"/>
        </w:rPr>
      </w:pPr>
      <w:r w:rsidRPr="00FE30FA">
        <w:rPr>
          <w:rFonts w:ascii="Times New Roman" w:eastAsia="Times New Roman" w:hAnsi="Times New Roman" w:cs="Times New Roman"/>
          <w:b/>
          <w:sz w:val="21"/>
          <w:szCs w:val="21"/>
          <w:lang w:eastAsia="is-IS"/>
        </w:rPr>
        <w:t>Efnahagsreikningur, rekstrareikningur og sjóðsstreymisyfirlit</w:t>
      </w:r>
    </w:p>
    <w:p w14:paraId="2D028472" w14:textId="77777777" w:rsidR="00225286"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225286">
        <w:rPr>
          <w:rFonts w:ascii="Times New Roman" w:eastAsia="Times New Roman" w:hAnsi="Times New Roman" w:cs="Times New Roman"/>
          <w:sz w:val="21"/>
          <w:szCs w:val="21"/>
          <w:lang w:eastAsia="is-IS"/>
        </w:rPr>
        <w:t xml:space="preserve">gr. </w:t>
      </w:r>
    </w:p>
    <w:p w14:paraId="33C0A2E4" w14:textId="6501C62A" w:rsidR="00225286" w:rsidRPr="00225286" w:rsidRDefault="00225286" w:rsidP="00225286">
      <w:pPr>
        <w:shd w:val="clear" w:color="auto" w:fill="FFFFFF"/>
        <w:spacing w:after="0" w:line="315" w:lineRule="atLeast"/>
        <w:jc w:val="center"/>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Efnahagsreikningur</w:t>
      </w:r>
    </w:p>
    <w:p w14:paraId="0035CCB0" w14:textId="7803ED73"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Efnahagsreikningur skal saminn á kerfisbundinn hátt, sbr. 3. gr., þannig að hann gefi glögga mynd af eignum, skuldum og eigin fé félagsins eða samstæðunnar í lok reikningsárs.</w:t>
      </w:r>
    </w:p>
    <w:p w14:paraId="2AFA36D5" w14:textId="63C058A3" w:rsidR="00225286" w:rsidRDefault="00257A25"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Í undantekningartilvikum má víkja frá ákvæðum um framsetningu efnahagsreiknings ef þau leiða til þess að ársreikningur eða samstæðureikningur gefur villandi eða óskýra mynd a efnahag félagsins eða samstæðunnar. Skal þá í skýringum greina frá því af hverju stjórnendur telji að framsetning efnahagsreiknings skv. 3. gr. gefi villandi eða óskýra mynd af fjárhagsstöðu félagsins eða samstæðunnar.</w:t>
      </w:r>
    </w:p>
    <w:p w14:paraId="2DC47679" w14:textId="77777777" w:rsidR="000513C3"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70B7582C" w14:textId="604A803A" w:rsidR="000513C3" w:rsidRPr="000513C3"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bookmarkStart w:id="1" w:name="_Hlk950939"/>
      <w:r w:rsidRPr="000513C3">
        <w:rPr>
          <w:rFonts w:ascii="Times New Roman" w:eastAsia="Times New Roman" w:hAnsi="Times New Roman" w:cs="Times New Roman"/>
          <w:sz w:val="21"/>
          <w:szCs w:val="21"/>
          <w:lang w:eastAsia="is-IS"/>
        </w:rPr>
        <w:t xml:space="preserve">gr. </w:t>
      </w:r>
    </w:p>
    <w:p w14:paraId="5C165A60" w14:textId="101C1AAB" w:rsidR="00225286" w:rsidRPr="000513C3" w:rsidRDefault="00225286" w:rsidP="000513C3">
      <w:pPr>
        <w:shd w:val="clear" w:color="auto" w:fill="FFFFFF"/>
        <w:spacing w:after="0" w:line="315" w:lineRule="atLeast"/>
        <w:jc w:val="center"/>
        <w:rPr>
          <w:rFonts w:ascii="Times New Roman" w:eastAsia="Times New Roman" w:hAnsi="Times New Roman" w:cs="Times New Roman"/>
          <w:i/>
          <w:iCs/>
          <w:sz w:val="21"/>
          <w:szCs w:val="21"/>
          <w:lang w:eastAsia="is-IS"/>
        </w:rPr>
      </w:pPr>
      <w:r w:rsidRPr="000513C3">
        <w:rPr>
          <w:rFonts w:ascii="Times New Roman" w:eastAsia="Times New Roman" w:hAnsi="Times New Roman" w:cs="Times New Roman"/>
          <w:i/>
          <w:iCs/>
          <w:sz w:val="21"/>
          <w:szCs w:val="21"/>
          <w:lang w:eastAsia="is-IS"/>
        </w:rPr>
        <w:t>Framsetning efnahagsreiknings</w:t>
      </w:r>
    </w:p>
    <w:p w14:paraId="60960AA9" w14:textId="7DFDCCC7" w:rsidR="00225286" w:rsidRPr="00225286" w:rsidRDefault="000513C3" w:rsidP="00225286">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225286">
        <w:rPr>
          <w:rFonts w:ascii="Times New Roman" w:eastAsia="Times New Roman" w:hAnsi="Times New Roman" w:cs="Times New Roman"/>
          <w:sz w:val="21"/>
          <w:szCs w:val="21"/>
          <w:lang w:eastAsia="is-IS"/>
        </w:rPr>
        <w:t xml:space="preserve">Efnahagsreikning skal setja </w:t>
      </w:r>
      <w:r w:rsidR="00257A25">
        <w:rPr>
          <w:rFonts w:ascii="Times New Roman" w:eastAsia="Times New Roman" w:hAnsi="Times New Roman" w:cs="Times New Roman"/>
          <w:sz w:val="21"/>
          <w:szCs w:val="21"/>
          <w:lang w:eastAsia="is-IS"/>
        </w:rPr>
        <w:t>upp</w:t>
      </w:r>
      <w:r w:rsidR="00225286" w:rsidRPr="00225286">
        <w:rPr>
          <w:rFonts w:ascii="Times New Roman" w:eastAsia="Times New Roman" w:hAnsi="Times New Roman" w:cs="Times New Roman"/>
          <w:sz w:val="21"/>
          <w:szCs w:val="21"/>
          <w:lang w:eastAsia="is-IS"/>
        </w:rPr>
        <w:t xml:space="preserve"> með eftirfarandi hætti og skulu einstakir liðir sérgreindir nema þeir eigi ekki við eða nemi óverulegum fjárhæðum, samanber ákvæði 9. tölul. 1. mgr. 11. gr. laga </w:t>
      </w:r>
      <w:r w:rsidR="00257A25">
        <w:rPr>
          <w:rFonts w:ascii="Times New Roman" w:eastAsia="Times New Roman" w:hAnsi="Times New Roman" w:cs="Times New Roman"/>
          <w:sz w:val="21"/>
          <w:szCs w:val="21"/>
          <w:lang w:eastAsia="is-IS"/>
        </w:rPr>
        <w:t xml:space="preserve">um ársreikninga, </w:t>
      </w:r>
      <w:r w:rsidR="00225286" w:rsidRPr="00225286">
        <w:rPr>
          <w:rFonts w:ascii="Times New Roman" w:eastAsia="Times New Roman" w:hAnsi="Times New Roman" w:cs="Times New Roman"/>
          <w:sz w:val="21"/>
          <w:szCs w:val="21"/>
          <w:lang w:eastAsia="is-IS"/>
        </w:rPr>
        <w:t>nr. 3/2006. Skal þá, þess í stað, sundurliða viðkomandi liði í skýringarhluta ársreiknings, eða samstæðureiknings, eftir því sem við á.</w:t>
      </w:r>
    </w:p>
    <w:bookmarkEnd w:id="1"/>
    <w:p w14:paraId="5F595AAA" w14:textId="77777777" w:rsidR="000A6229" w:rsidRDefault="00225286" w:rsidP="000A6229">
      <w:pPr>
        <w:pStyle w:val="Venjulegtvefur"/>
        <w:ind w:firstLine="708"/>
        <w:rPr>
          <w:b/>
          <w:bCs/>
          <w:sz w:val="21"/>
          <w:szCs w:val="21"/>
        </w:rPr>
      </w:pPr>
      <w:r w:rsidRPr="00397048">
        <w:rPr>
          <w:b/>
          <w:bCs/>
          <w:sz w:val="21"/>
          <w:szCs w:val="21"/>
        </w:rPr>
        <w:t>Eignir:</w:t>
      </w:r>
    </w:p>
    <w:p w14:paraId="55011B87" w14:textId="77777777" w:rsidR="000A6229" w:rsidRPr="00E16CF3" w:rsidRDefault="000A6229" w:rsidP="000A6229">
      <w:pPr>
        <w:pStyle w:val="Venjulegtvefur"/>
        <w:ind w:firstLine="708"/>
        <w:rPr>
          <w:b/>
          <w:bCs/>
          <w:sz w:val="21"/>
          <w:szCs w:val="21"/>
        </w:rPr>
      </w:pPr>
      <w:r w:rsidRPr="00E16CF3">
        <w:rPr>
          <w:b/>
          <w:bCs/>
          <w:sz w:val="21"/>
          <w:szCs w:val="21"/>
        </w:rPr>
        <w:t xml:space="preserve">1. </w:t>
      </w:r>
      <w:r w:rsidR="00225286" w:rsidRPr="00E16CF3">
        <w:rPr>
          <w:b/>
          <w:bCs/>
          <w:sz w:val="21"/>
          <w:szCs w:val="21"/>
        </w:rPr>
        <w:t>Fastafjármunir</w:t>
      </w:r>
    </w:p>
    <w:p w14:paraId="7E9FB8F4" w14:textId="1F6A39AC" w:rsidR="00225286" w:rsidRPr="00397048" w:rsidRDefault="000A6229"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a) </w:t>
      </w:r>
      <w:r w:rsidR="00225286" w:rsidRPr="00397048">
        <w:rPr>
          <w:rFonts w:eastAsia="Times New Roman"/>
          <w:i/>
          <w:iCs/>
          <w:sz w:val="21"/>
          <w:szCs w:val="21"/>
          <w:lang w:eastAsia="is-IS"/>
        </w:rPr>
        <w:t>Óefnislegar eignir</w:t>
      </w:r>
    </w:p>
    <w:p w14:paraId="50875F7A" w14:textId="77777777" w:rsidR="00225286" w:rsidRPr="00397048" w:rsidRDefault="00225286" w:rsidP="006D378F">
      <w:pPr>
        <w:pStyle w:val="Venjulegtvefur"/>
        <w:numPr>
          <w:ilvl w:val="0"/>
          <w:numId w:val="10"/>
        </w:numPr>
        <w:rPr>
          <w:sz w:val="21"/>
          <w:szCs w:val="21"/>
        </w:rPr>
      </w:pPr>
      <w:r w:rsidRPr="00397048">
        <w:rPr>
          <w:sz w:val="21"/>
          <w:szCs w:val="21"/>
        </w:rPr>
        <w:t xml:space="preserve">Þróunarkostnaður </w:t>
      </w:r>
    </w:p>
    <w:p w14:paraId="7466A874" w14:textId="77777777" w:rsidR="00225286" w:rsidRPr="00397048" w:rsidRDefault="00225286" w:rsidP="006D378F">
      <w:pPr>
        <w:pStyle w:val="Venjulegtvefur"/>
        <w:numPr>
          <w:ilvl w:val="0"/>
          <w:numId w:val="10"/>
        </w:numPr>
        <w:rPr>
          <w:sz w:val="21"/>
          <w:szCs w:val="21"/>
        </w:rPr>
      </w:pPr>
      <w:r w:rsidRPr="00397048">
        <w:rPr>
          <w:sz w:val="21"/>
          <w:szCs w:val="21"/>
        </w:rPr>
        <w:t>Aflaheimildir og sambærilegar eignir</w:t>
      </w:r>
    </w:p>
    <w:p w14:paraId="215961E1" w14:textId="77777777" w:rsidR="00225286" w:rsidRPr="00397048" w:rsidRDefault="00225286" w:rsidP="006D378F">
      <w:pPr>
        <w:pStyle w:val="Venjulegtvefur"/>
        <w:numPr>
          <w:ilvl w:val="0"/>
          <w:numId w:val="10"/>
        </w:numPr>
        <w:rPr>
          <w:sz w:val="21"/>
          <w:szCs w:val="21"/>
        </w:rPr>
      </w:pPr>
      <w:r w:rsidRPr="00397048">
        <w:rPr>
          <w:sz w:val="21"/>
          <w:szCs w:val="21"/>
        </w:rPr>
        <w:t>Sérleyfi, einkaleyfi og önnur leyfi, byggingarréttur, réttur til vörumerkja og sambærileg réttindi og aðrar sambærilegar eignir</w:t>
      </w:r>
    </w:p>
    <w:p w14:paraId="7D0CB267" w14:textId="77777777" w:rsidR="00225286" w:rsidRPr="00397048" w:rsidRDefault="00225286" w:rsidP="006D378F">
      <w:pPr>
        <w:pStyle w:val="Venjulegtvefur"/>
        <w:numPr>
          <w:ilvl w:val="0"/>
          <w:numId w:val="10"/>
        </w:numPr>
        <w:rPr>
          <w:sz w:val="21"/>
          <w:szCs w:val="21"/>
        </w:rPr>
      </w:pPr>
      <w:r w:rsidRPr="00397048">
        <w:rPr>
          <w:sz w:val="21"/>
          <w:szCs w:val="21"/>
        </w:rPr>
        <w:t>Viðskiptavild</w:t>
      </w:r>
    </w:p>
    <w:p w14:paraId="6B250610" w14:textId="36EC8DD5" w:rsidR="00225286" w:rsidRDefault="00225286" w:rsidP="006D378F">
      <w:pPr>
        <w:pStyle w:val="Venjulegtvefur"/>
        <w:numPr>
          <w:ilvl w:val="0"/>
          <w:numId w:val="10"/>
        </w:numPr>
        <w:rPr>
          <w:sz w:val="21"/>
          <w:szCs w:val="21"/>
        </w:rPr>
      </w:pPr>
      <w:r w:rsidRPr="00397048">
        <w:rPr>
          <w:sz w:val="21"/>
          <w:szCs w:val="21"/>
        </w:rPr>
        <w:t>Fyrirframgreiðslur</w:t>
      </w:r>
    </w:p>
    <w:p w14:paraId="06667C57" w14:textId="5861C60E" w:rsidR="00225286" w:rsidRPr="00397048"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lastRenderedPageBreak/>
        <w:t xml:space="preserve">b) </w:t>
      </w:r>
      <w:r w:rsidR="00225286" w:rsidRPr="00397048">
        <w:rPr>
          <w:rFonts w:eastAsia="Times New Roman"/>
          <w:i/>
          <w:iCs/>
          <w:sz w:val="21"/>
          <w:szCs w:val="21"/>
          <w:lang w:eastAsia="is-IS"/>
        </w:rPr>
        <w:t>Efnislegar eignir</w:t>
      </w:r>
    </w:p>
    <w:p w14:paraId="24BCD812" w14:textId="77777777" w:rsidR="00225286" w:rsidRPr="00397048" w:rsidRDefault="00225286" w:rsidP="006D378F">
      <w:pPr>
        <w:pStyle w:val="Venjulegtvefur"/>
        <w:numPr>
          <w:ilvl w:val="0"/>
          <w:numId w:val="2"/>
        </w:numPr>
        <w:rPr>
          <w:sz w:val="21"/>
          <w:szCs w:val="21"/>
        </w:rPr>
      </w:pPr>
      <w:r w:rsidRPr="00397048">
        <w:rPr>
          <w:sz w:val="21"/>
          <w:szCs w:val="21"/>
        </w:rPr>
        <w:t>Lóðir og húseignir</w:t>
      </w:r>
    </w:p>
    <w:p w14:paraId="7BB9E26F" w14:textId="77777777" w:rsidR="00225286" w:rsidRPr="00397048" w:rsidRDefault="00225286" w:rsidP="006D378F">
      <w:pPr>
        <w:pStyle w:val="Venjulegtvefur"/>
        <w:numPr>
          <w:ilvl w:val="0"/>
          <w:numId w:val="2"/>
        </w:numPr>
        <w:rPr>
          <w:sz w:val="21"/>
          <w:szCs w:val="21"/>
        </w:rPr>
      </w:pPr>
      <w:r w:rsidRPr="00397048">
        <w:rPr>
          <w:sz w:val="21"/>
          <w:szCs w:val="21"/>
        </w:rPr>
        <w:t>Verksmiðjur og vélakostur</w:t>
      </w:r>
    </w:p>
    <w:p w14:paraId="2530A97F" w14:textId="77777777" w:rsidR="00225286" w:rsidRPr="00397048" w:rsidRDefault="00225286" w:rsidP="006D378F">
      <w:pPr>
        <w:pStyle w:val="Venjulegtvefur"/>
        <w:numPr>
          <w:ilvl w:val="0"/>
          <w:numId w:val="2"/>
        </w:numPr>
        <w:rPr>
          <w:sz w:val="21"/>
          <w:szCs w:val="21"/>
        </w:rPr>
      </w:pPr>
      <w:r w:rsidRPr="00397048">
        <w:rPr>
          <w:sz w:val="21"/>
          <w:szCs w:val="21"/>
        </w:rPr>
        <w:t>Bifreiðar, innréttingar, tæki og áhöld</w:t>
      </w:r>
    </w:p>
    <w:p w14:paraId="56E339A3" w14:textId="77777777" w:rsidR="00225286" w:rsidRPr="00397048" w:rsidRDefault="00225286" w:rsidP="006D378F">
      <w:pPr>
        <w:pStyle w:val="Venjulegtvefur"/>
        <w:numPr>
          <w:ilvl w:val="0"/>
          <w:numId w:val="2"/>
        </w:numPr>
        <w:rPr>
          <w:sz w:val="21"/>
          <w:szCs w:val="21"/>
        </w:rPr>
      </w:pPr>
      <w:r w:rsidRPr="00397048">
        <w:rPr>
          <w:sz w:val="21"/>
          <w:szCs w:val="21"/>
        </w:rPr>
        <w:t>Fjárfestingarfasteignir</w:t>
      </w:r>
    </w:p>
    <w:p w14:paraId="66270D83" w14:textId="53B869EF" w:rsidR="00225286" w:rsidRDefault="00225286" w:rsidP="006D378F">
      <w:pPr>
        <w:pStyle w:val="Venjulegtvefur"/>
        <w:numPr>
          <w:ilvl w:val="0"/>
          <w:numId w:val="2"/>
        </w:numPr>
        <w:rPr>
          <w:sz w:val="21"/>
          <w:szCs w:val="21"/>
        </w:rPr>
      </w:pPr>
      <w:r w:rsidRPr="00397048">
        <w:rPr>
          <w:sz w:val="21"/>
          <w:szCs w:val="21"/>
        </w:rPr>
        <w:t>Fyrirframgreiðslur og eignir í byggingu</w:t>
      </w:r>
    </w:p>
    <w:p w14:paraId="033E38A1" w14:textId="268C00A2" w:rsidR="00225286" w:rsidRPr="00397048"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c) </w:t>
      </w:r>
      <w:r w:rsidR="00225286" w:rsidRPr="00397048">
        <w:rPr>
          <w:rFonts w:eastAsia="Times New Roman"/>
          <w:i/>
          <w:iCs/>
          <w:sz w:val="21"/>
          <w:szCs w:val="21"/>
          <w:lang w:eastAsia="is-IS"/>
        </w:rPr>
        <w:t>Fjáreignir, þ.m.t. langtímakröfur</w:t>
      </w:r>
    </w:p>
    <w:p w14:paraId="050F2A65" w14:textId="77777777" w:rsidR="00225286" w:rsidRPr="00397048" w:rsidRDefault="00225286" w:rsidP="006D378F">
      <w:pPr>
        <w:pStyle w:val="Venjulegtvefur"/>
        <w:numPr>
          <w:ilvl w:val="0"/>
          <w:numId w:val="11"/>
        </w:numPr>
        <w:rPr>
          <w:sz w:val="21"/>
          <w:szCs w:val="21"/>
        </w:rPr>
      </w:pPr>
      <w:r w:rsidRPr="00397048">
        <w:rPr>
          <w:sz w:val="21"/>
          <w:szCs w:val="21"/>
        </w:rPr>
        <w:t>Fjárfestingar í dótturfélögum</w:t>
      </w:r>
    </w:p>
    <w:p w14:paraId="31DA171F" w14:textId="77777777" w:rsidR="00225286" w:rsidRPr="00397048" w:rsidRDefault="00225286" w:rsidP="006D378F">
      <w:pPr>
        <w:pStyle w:val="Venjulegtvefur"/>
        <w:numPr>
          <w:ilvl w:val="0"/>
          <w:numId w:val="11"/>
        </w:numPr>
        <w:rPr>
          <w:sz w:val="21"/>
          <w:szCs w:val="21"/>
        </w:rPr>
      </w:pPr>
      <w:r w:rsidRPr="00397048">
        <w:rPr>
          <w:sz w:val="21"/>
          <w:szCs w:val="21"/>
        </w:rPr>
        <w:t>Fjárfestingar í hlutdeildarfélögum</w:t>
      </w:r>
    </w:p>
    <w:p w14:paraId="16B5D41A" w14:textId="77777777" w:rsidR="00225286" w:rsidRPr="00397048" w:rsidRDefault="00225286" w:rsidP="006D378F">
      <w:pPr>
        <w:pStyle w:val="Venjulegtvefur"/>
        <w:numPr>
          <w:ilvl w:val="0"/>
          <w:numId w:val="11"/>
        </w:numPr>
        <w:rPr>
          <w:sz w:val="21"/>
          <w:szCs w:val="21"/>
        </w:rPr>
      </w:pPr>
      <w:r w:rsidRPr="00397048">
        <w:rPr>
          <w:sz w:val="21"/>
          <w:szCs w:val="21"/>
        </w:rPr>
        <w:t>Eignarhlutir í öðrum félögum</w:t>
      </w:r>
    </w:p>
    <w:p w14:paraId="5896977D" w14:textId="77777777" w:rsidR="00225286" w:rsidRPr="00397048" w:rsidRDefault="00225286" w:rsidP="006D378F">
      <w:pPr>
        <w:pStyle w:val="Venjulegtvefur"/>
        <w:numPr>
          <w:ilvl w:val="0"/>
          <w:numId w:val="11"/>
        </w:numPr>
        <w:rPr>
          <w:sz w:val="21"/>
          <w:szCs w:val="21"/>
        </w:rPr>
      </w:pPr>
      <w:r w:rsidRPr="00397048">
        <w:rPr>
          <w:sz w:val="21"/>
          <w:szCs w:val="21"/>
        </w:rPr>
        <w:t>Lán til dótturfélaga</w:t>
      </w:r>
    </w:p>
    <w:p w14:paraId="243E74C9" w14:textId="77777777" w:rsidR="00225286" w:rsidRPr="00397048" w:rsidRDefault="00225286" w:rsidP="006D378F">
      <w:pPr>
        <w:pStyle w:val="Venjulegtvefur"/>
        <w:numPr>
          <w:ilvl w:val="0"/>
          <w:numId w:val="11"/>
        </w:numPr>
        <w:rPr>
          <w:sz w:val="21"/>
          <w:szCs w:val="21"/>
        </w:rPr>
      </w:pPr>
      <w:r w:rsidRPr="00397048">
        <w:rPr>
          <w:sz w:val="21"/>
          <w:szCs w:val="21"/>
        </w:rPr>
        <w:t>Lán til hlutdeildarfélaga</w:t>
      </w:r>
    </w:p>
    <w:p w14:paraId="0B130110" w14:textId="77777777" w:rsidR="00225286" w:rsidRPr="00397048" w:rsidRDefault="00225286" w:rsidP="006D378F">
      <w:pPr>
        <w:pStyle w:val="Venjulegtvefur"/>
        <w:numPr>
          <w:ilvl w:val="0"/>
          <w:numId w:val="11"/>
        </w:numPr>
        <w:rPr>
          <w:sz w:val="21"/>
          <w:szCs w:val="21"/>
        </w:rPr>
      </w:pPr>
      <w:r w:rsidRPr="00397048">
        <w:rPr>
          <w:sz w:val="21"/>
          <w:szCs w:val="21"/>
        </w:rPr>
        <w:t>Lán til annarra tengdra aðila</w:t>
      </w:r>
    </w:p>
    <w:p w14:paraId="731C8592" w14:textId="77777777" w:rsidR="00225286" w:rsidRPr="00397048" w:rsidRDefault="00225286" w:rsidP="006D378F">
      <w:pPr>
        <w:pStyle w:val="Venjulegtvefur"/>
        <w:numPr>
          <w:ilvl w:val="0"/>
          <w:numId w:val="11"/>
        </w:numPr>
        <w:rPr>
          <w:sz w:val="21"/>
          <w:szCs w:val="21"/>
        </w:rPr>
      </w:pPr>
      <w:r w:rsidRPr="00397048">
        <w:rPr>
          <w:sz w:val="21"/>
          <w:szCs w:val="21"/>
        </w:rPr>
        <w:t>Lán til annarra félaga sem félagið á eignarhluti í</w:t>
      </w:r>
    </w:p>
    <w:p w14:paraId="283D2C2D" w14:textId="77777777" w:rsidR="00225286" w:rsidRPr="00397048" w:rsidRDefault="00225286" w:rsidP="006D378F">
      <w:pPr>
        <w:pStyle w:val="Venjulegtvefur"/>
        <w:numPr>
          <w:ilvl w:val="0"/>
          <w:numId w:val="11"/>
        </w:numPr>
        <w:rPr>
          <w:sz w:val="21"/>
          <w:szCs w:val="21"/>
        </w:rPr>
      </w:pPr>
      <w:r w:rsidRPr="00397048">
        <w:rPr>
          <w:sz w:val="21"/>
          <w:szCs w:val="21"/>
        </w:rPr>
        <w:t>Verðbréf önnur en veltufjáreignir</w:t>
      </w:r>
    </w:p>
    <w:p w14:paraId="4DD470D2" w14:textId="77777777" w:rsidR="00225286" w:rsidRPr="00397048" w:rsidRDefault="00225286" w:rsidP="006D378F">
      <w:pPr>
        <w:pStyle w:val="Venjulegtvefur"/>
        <w:numPr>
          <w:ilvl w:val="0"/>
          <w:numId w:val="11"/>
        </w:numPr>
        <w:rPr>
          <w:sz w:val="21"/>
          <w:szCs w:val="21"/>
        </w:rPr>
      </w:pPr>
      <w:r w:rsidRPr="00397048">
        <w:rPr>
          <w:sz w:val="21"/>
          <w:szCs w:val="21"/>
        </w:rPr>
        <w:t>Önnur lán</w:t>
      </w:r>
    </w:p>
    <w:p w14:paraId="69F90426" w14:textId="435A54D4" w:rsidR="00225286" w:rsidRPr="00951C6A" w:rsidRDefault="00951C6A" w:rsidP="009E6E8B">
      <w:pPr>
        <w:pStyle w:val="Venjulegtvefur"/>
        <w:ind w:left="360" w:firstLine="708"/>
        <w:rPr>
          <w:rFonts w:eastAsia="Times New Roman"/>
          <w:i/>
          <w:iCs/>
          <w:sz w:val="21"/>
          <w:szCs w:val="21"/>
          <w:lang w:val="nb-NO" w:eastAsia="is-IS"/>
        </w:rPr>
      </w:pPr>
      <w:r w:rsidRPr="00951C6A">
        <w:rPr>
          <w:rFonts w:eastAsia="Times New Roman"/>
          <w:i/>
          <w:iCs/>
          <w:sz w:val="21"/>
          <w:szCs w:val="21"/>
          <w:lang w:val="nb-NO" w:eastAsia="is-IS"/>
        </w:rPr>
        <w:t xml:space="preserve">d) </w:t>
      </w:r>
      <w:r w:rsidR="00225286" w:rsidRPr="00951C6A">
        <w:rPr>
          <w:rFonts w:eastAsia="Times New Roman"/>
          <w:i/>
          <w:iCs/>
          <w:sz w:val="21"/>
          <w:szCs w:val="21"/>
          <w:lang w:val="nb-NO" w:eastAsia="is-IS"/>
        </w:rPr>
        <w:t xml:space="preserve">Aðrir </w:t>
      </w:r>
      <w:r w:rsidR="00225286" w:rsidRPr="00446741">
        <w:rPr>
          <w:rFonts w:eastAsia="Times New Roman"/>
          <w:i/>
          <w:iCs/>
          <w:sz w:val="21"/>
          <w:szCs w:val="21"/>
          <w:lang w:val="nb-NO" w:eastAsia="is-IS"/>
        </w:rPr>
        <w:t>fastafjármunir</w:t>
      </w:r>
      <w:r w:rsidR="00225286" w:rsidRPr="00951C6A">
        <w:rPr>
          <w:rFonts w:eastAsia="Times New Roman"/>
          <w:i/>
          <w:iCs/>
          <w:sz w:val="21"/>
          <w:szCs w:val="21"/>
          <w:lang w:val="nb-NO" w:eastAsia="is-IS"/>
        </w:rPr>
        <w:t xml:space="preserve"> svo sem skatteign </w:t>
      </w:r>
    </w:p>
    <w:p w14:paraId="11211A2C" w14:textId="143F75D1" w:rsidR="00225286" w:rsidRPr="00951C6A" w:rsidRDefault="00951C6A" w:rsidP="00951C6A">
      <w:pPr>
        <w:pStyle w:val="Venjulegtvefur"/>
        <w:ind w:firstLine="708"/>
        <w:rPr>
          <w:b/>
          <w:bCs/>
          <w:sz w:val="21"/>
          <w:szCs w:val="21"/>
        </w:rPr>
      </w:pPr>
      <w:r>
        <w:rPr>
          <w:b/>
          <w:bCs/>
          <w:sz w:val="21"/>
          <w:szCs w:val="21"/>
        </w:rPr>
        <w:t xml:space="preserve">2. </w:t>
      </w:r>
      <w:r w:rsidR="00225286" w:rsidRPr="00397048">
        <w:rPr>
          <w:b/>
          <w:bCs/>
          <w:sz w:val="21"/>
          <w:szCs w:val="21"/>
        </w:rPr>
        <w:t>Veltufjármunir</w:t>
      </w:r>
    </w:p>
    <w:p w14:paraId="3DF5C0D5" w14:textId="36B81D0E" w:rsidR="00225286" w:rsidRPr="006176A9"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a) </w:t>
      </w:r>
      <w:r w:rsidR="00225286" w:rsidRPr="006176A9">
        <w:rPr>
          <w:rFonts w:eastAsia="Times New Roman"/>
          <w:i/>
          <w:iCs/>
          <w:sz w:val="21"/>
          <w:szCs w:val="21"/>
          <w:lang w:eastAsia="is-IS"/>
        </w:rPr>
        <w:t>Birgðir</w:t>
      </w:r>
    </w:p>
    <w:p w14:paraId="17F383B9" w14:textId="77777777" w:rsidR="00225286" w:rsidRPr="00397048" w:rsidRDefault="00225286" w:rsidP="006D378F">
      <w:pPr>
        <w:pStyle w:val="Venjulegtvefur"/>
        <w:numPr>
          <w:ilvl w:val="0"/>
          <w:numId w:val="12"/>
        </w:numPr>
        <w:rPr>
          <w:sz w:val="21"/>
          <w:szCs w:val="21"/>
        </w:rPr>
      </w:pPr>
      <w:r w:rsidRPr="00397048">
        <w:rPr>
          <w:sz w:val="21"/>
          <w:szCs w:val="21"/>
        </w:rPr>
        <w:t>Hráefni og rekstrarvörur</w:t>
      </w:r>
    </w:p>
    <w:p w14:paraId="74110999" w14:textId="77777777" w:rsidR="00225286" w:rsidRPr="00397048" w:rsidRDefault="00225286" w:rsidP="006D378F">
      <w:pPr>
        <w:pStyle w:val="Venjulegtvefur"/>
        <w:numPr>
          <w:ilvl w:val="0"/>
          <w:numId w:val="12"/>
        </w:numPr>
        <w:rPr>
          <w:sz w:val="21"/>
          <w:szCs w:val="21"/>
        </w:rPr>
      </w:pPr>
      <w:r w:rsidRPr="00397048">
        <w:rPr>
          <w:sz w:val="21"/>
          <w:szCs w:val="21"/>
        </w:rPr>
        <w:t>Vörur og verk í vinnslu</w:t>
      </w:r>
    </w:p>
    <w:p w14:paraId="4CAA3807" w14:textId="77777777" w:rsidR="00225286" w:rsidRPr="00446741" w:rsidRDefault="00225286" w:rsidP="006D378F">
      <w:pPr>
        <w:pStyle w:val="Venjulegtvefur"/>
        <w:numPr>
          <w:ilvl w:val="0"/>
          <w:numId w:val="12"/>
        </w:numPr>
        <w:rPr>
          <w:sz w:val="21"/>
          <w:szCs w:val="21"/>
          <w:lang w:val="nb-NO"/>
        </w:rPr>
      </w:pPr>
      <w:r w:rsidRPr="00446741">
        <w:rPr>
          <w:sz w:val="21"/>
          <w:szCs w:val="21"/>
          <w:lang w:val="nb-NO"/>
        </w:rPr>
        <w:t>Fullunnar vörur og vörur til endursölu</w:t>
      </w:r>
    </w:p>
    <w:p w14:paraId="393451B7" w14:textId="77777777" w:rsidR="00225286" w:rsidRPr="00397048" w:rsidRDefault="00225286" w:rsidP="006D378F">
      <w:pPr>
        <w:pStyle w:val="Venjulegtvefur"/>
        <w:numPr>
          <w:ilvl w:val="0"/>
          <w:numId w:val="12"/>
        </w:numPr>
        <w:rPr>
          <w:sz w:val="21"/>
          <w:szCs w:val="21"/>
        </w:rPr>
      </w:pPr>
      <w:r w:rsidRPr="00397048">
        <w:rPr>
          <w:sz w:val="21"/>
          <w:szCs w:val="21"/>
        </w:rPr>
        <w:t>Fyrirframgreiðslur</w:t>
      </w:r>
    </w:p>
    <w:p w14:paraId="272FA5E9" w14:textId="1E75E271" w:rsidR="00225286" w:rsidRPr="00951C6A" w:rsidRDefault="00951C6A" w:rsidP="009E6E8B">
      <w:pPr>
        <w:pStyle w:val="Venjulegtvefur"/>
        <w:ind w:left="360" w:firstLine="708"/>
        <w:rPr>
          <w:rFonts w:eastAsia="Times New Roman"/>
          <w:i/>
          <w:iCs/>
          <w:sz w:val="21"/>
          <w:szCs w:val="21"/>
          <w:lang w:eastAsia="is-IS"/>
        </w:rPr>
      </w:pPr>
      <w:r>
        <w:rPr>
          <w:rFonts w:eastAsia="Times New Roman"/>
          <w:i/>
          <w:iCs/>
          <w:sz w:val="21"/>
          <w:szCs w:val="21"/>
          <w:lang w:eastAsia="is-IS"/>
        </w:rPr>
        <w:t xml:space="preserve">b) </w:t>
      </w:r>
      <w:r w:rsidR="00225286" w:rsidRPr="00951C6A">
        <w:rPr>
          <w:rFonts w:eastAsia="Times New Roman"/>
          <w:i/>
          <w:iCs/>
          <w:sz w:val="21"/>
          <w:szCs w:val="21"/>
          <w:lang w:eastAsia="is-IS"/>
        </w:rPr>
        <w:t>Skammtímakröfur</w:t>
      </w:r>
    </w:p>
    <w:p w14:paraId="69FC999C" w14:textId="77777777" w:rsidR="00225286" w:rsidRPr="00397048" w:rsidRDefault="00225286" w:rsidP="006D378F">
      <w:pPr>
        <w:pStyle w:val="Venjulegtvefur"/>
        <w:numPr>
          <w:ilvl w:val="0"/>
          <w:numId w:val="13"/>
        </w:numPr>
        <w:rPr>
          <w:sz w:val="21"/>
          <w:szCs w:val="21"/>
        </w:rPr>
      </w:pPr>
      <w:r w:rsidRPr="00397048">
        <w:rPr>
          <w:sz w:val="21"/>
          <w:szCs w:val="21"/>
        </w:rPr>
        <w:t>Viðskiptakröfur</w:t>
      </w:r>
    </w:p>
    <w:p w14:paraId="1A9DD7D5" w14:textId="77777777" w:rsidR="00225286" w:rsidRPr="00397048" w:rsidRDefault="00225286" w:rsidP="006D378F">
      <w:pPr>
        <w:pStyle w:val="Venjulegtvefur"/>
        <w:numPr>
          <w:ilvl w:val="0"/>
          <w:numId w:val="13"/>
        </w:numPr>
        <w:rPr>
          <w:sz w:val="21"/>
          <w:szCs w:val="21"/>
        </w:rPr>
      </w:pPr>
      <w:r w:rsidRPr="00397048">
        <w:rPr>
          <w:sz w:val="21"/>
          <w:szCs w:val="21"/>
        </w:rPr>
        <w:t>Kröfur á samstæðufélög</w:t>
      </w:r>
    </w:p>
    <w:p w14:paraId="346DB7E8" w14:textId="77777777" w:rsidR="00225286" w:rsidRPr="00397048" w:rsidRDefault="00225286" w:rsidP="006D378F">
      <w:pPr>
        <w:pStyle w:val="Venjulegtvefur"/>
        <w:numPr>
          <w:ilvl w:val="0"/>
          <w:numId w:val="13"/>
        </w:numPr>
        <w:rPr>
          <w:sz w:val="21"/>
          <w:szCs w:val="21"/>
        </w:rPr>
      </w:pPr>
      <w:r w:rsidRPr="00397048">
        <w:rPr>
          <w:sz w:val="21"/>
          <w:szCs w:val="21"/>
        </w:rPr>
        <w:t>Kröfur á hlutdeildarfélög</w:t>
      </w:r>
    </w:p>
    <w:p w14:paraId="70351B97" w14:textId="77777777" w:rsidR="00225286" w:rsidRPr="00397048" w:rsidRDefault="00225286" w:rsidP="006D378F">
      <w:pPr>
        <w:pStyle w:val="Venjulegtvefur"/>
        <w:numPr>
          <w:ilvl w:val="0"/>
          <w:numId w:val="13"/>
        </w:numPr>
        <w:rPr>
          <w:sz w:val="21"/>
          <w:szCs w:val="21"/>
        </w:rPr>
      </w:pPr>
      <w:r w:rsidRPr="00397048">
        <w:rPr>
          <w:sz w:val="21"/>
          <w:szCs w:val="21"/>
        </w:rPr>
        <w:t>Kröfur á aðra tengda aðila</w:t>
      </w:r>
    </w:p>
    <w:p w14:paraId="407067AB" w14:textId="77777777" w:rsidR="00225286" w:rsidRPr="00397048" w:rsidRDefault="00225286" w:rsidP="006D378F">
      <w:pPr>
        <w:pStyle w:val="Venjulegtvefur"/>
        <w:numPr>
          <w:ilvl w:val="0"/>
          <w:numId w:val="13"/>
        </w:numPr>
        <w:rPr>
          <w:sz w:val="21"/>
          <w:szCs w:val="21"/>
        </w:rPr>
      </w:pPr>
      <w:r w:rsidRPr="00397048">
        <w:rPr>
          <w:sz w:val="21"/>
          <w:szCs w:val="21"/>
        </w:rPr>
        <w:t>Kröfur á önnur félög sem félagið á eignarhlut í</w:t>
      </w:r>
    </w:p>
    <w:p w14:paraId="3345CFAE" w14:textId="77777777" w:rsidR="00225286" w:rsidRPr="00397048" w:rsidRDefault="00225286" w:rsidP="006D378F">
      <w:pPr>
        <w:pStyle w:val="Venjulegtvefur"/>
        <w:numPr>
          <w:ilvl w:val="0"/>
          <w:numId w:val="13"/>
        </w:numPr>
        <w:rPr>
          <w:sz w:val="21"/>
          <w:szCs w:val="21"/>
        </w:rPr>
      </w:pPr>
      <w:r w:rsidRPr="00397048">
        <w:rPr>
          <w:sz w:val="21"/>
          <w:szCs w:val="21"/>
        </w:rPr>
        <w:t>Aðrar skammtímakröfur</w:t>
      </w:r>
    </w:p>
    <w:p w14:paraId="183D27C5" w14:textId="77777777" w:rsidR="00225286" w:rsidRPr="00446741" w:rsidRDefault="00225286" w:rsidP="006D378F">
      <w:pPr>
        <w:pStyle w:val="Venjulegtvefur"/>
        <w:numPr>
          <w:ilvl w:val="0"/>
          <w:numId w:val="13"/>
        </w:numPr>
        <w:rPr>
          <w:sz w:val="21"/>
          <w:szCs w:val="21"/>
          <w:lang w:val="nb-NO"/>
        </w:rPr>
      </w:pPr>
      <w:r w:rsidRPr="00446741">
        <w:rPr>
          <w:sz w:val="21"/>
          <w:szCs w:val="21"/>
          <w:lang w:val="nb-NO"/>
        </w:rPr>
        <w:t>Fyrirframgreiddur kostnaður og áunnar óinnheimtar tekjur</w:t>
      </w:r>
    </w:p>
    <w:p w14:paraId="7D2B7712" w14:textId="31D40C87" w:rsidR="00225286" w:rsidRPr="00446741" w:rsidRDefault="00951C6A" w:rsidP="009E6E8B">
      <w:pPr>
        <w:pStyle w:val="Venjulegtvefur"/>
        <w:ind w:left="360" w:firstLine="708"/>
        <w:rPr>
          <w:rFonts w:eastAsia="Times New Roman"/>
          <w:i/>
          <w:iCs/>
          <w:sz w:val="21"/>
          <w:szCs w:val="21"/>
          <w:lang w:val="nb-NO" w:eastAsia="is-IS"/>
        </w:rPr>
      </w:pPr>
      <w:r w:rsidRPr="00446741">
        <w:rPr>
          <w:rFonts w:eastAsia="Times New Roman"/>
          <w:i/>
          <w:iCs/>
          <w:sz w:val="21"/>
          <w:szCs w:val="21"/>
          <w:lang w:val="nb-NO" w:eastAsia="is-IS"/>
        </w:rPr>
        <w:t xml:space="preserve">c) </w:t>
      </w:r>
      <w:r w:rsidR="00225286" w:rsidRPr="00446741">
        <w:rPr>
          <w:rFonts w:eastAsia="Times New Roman"/>
          <w:i/>
          <w:iCs/>
          <w:sz w:val="21"/>
          <w:szCs w:val="21"/>
          <w:lang w:val="nb-NO" w:eastAsia="is-IS"/>
        </w:rPr>
        <w:t>Verðbréf</w:t>
      </w:r>
    </w:p>
    <w:p w14:paraId="0783EAD3" w14:textId="35E7507A" w:rsidR="00225286" w:rsidRPr="00446741" w:rsidRDefault="00951C6A" w:rsidP="009E6E8B">
      <w:pPr>
        <w:pStyle w:val="Venjulegtvefur"/>
        <w:ind w:left="360" w:firstLine="708"/>
        <w:rPr>
          <w:rFonts w:eastAsia="Times New Roman"/>
          <w:i/>
          <w:iCs/>
          <w:sz w:val="21"/>
          <w:szCs w:val="21"/>
          <w:lang w:val="nb-NO" w:eastAsia="is-IS"/>
        </w:rPr>
      </w:pPr>
      <w:r w:rsidRPr="00446741">
        <w:rPr>
          <w:rFonts w:eastAsia="Times New Roman"/>
          <w:i/>
          <w:iCs/>
          <w:sz w:val="21"/>
          <w:szCs w:val="21"/>
          <w:lang w:val="nb-NO" w:eastAsia="is-IS"/>
        </w:rPr>
        <w:t xml:space="preserve">d) </w:t>
      </w:r>
      <w:r w:rsidR="00225286" w:rsidRPr="00446741">
        <w:rPr>
          <w:rFonts w:eastAsia="Times New Roman"/>
          <w:i/>
          <w:iCs/>
          <w:sz w:val="21"/>
          <w:szCs w:val="21"/>
          <w:lang w:val="nb-NO" w:eastAsia="is-IS"/>
        </w:rPr>
        <w:t>Handbært fé og ígildi handbærs fjár</w:t>
      </w:r>
    </w:p>
    <w:p w14:paraId="6AD448BD" w14:textId="44C00794" w:rsidR="00225286" w:rsidRPr="00446741" w:rsidRDefault="00225286" w:rsidP="007B68BF">
      <w:pPr>
        <w:pStyle w:val="Venjulegtvefur"/>
        <w:ind w:firstLine="708"/>
        <w:rPr>
          <w:b/>
          <w:bCs/>
          <w:sz w:val="21"/>
          <w:szCs w:val="21"/>
          <w:lang w:val="nb-NO"/>
        </w:rPr>
      </w:pPr>
      <w:r w:rsidRPr="00446741">
        <w:rPr>
          <w:b/>
          <w:bCs/>
          <w:sz w:val="21"/>
          <w:szCs w:val="21"/>
          <w:lang w:val="nb-NO"/>
        </w:rPr>
        <w:t>Eigið fé og skuldir</w:t>
      </w:r>
    </w:p>
    <w:p w14:paraId="6CF75B51" w14:textId="72B3091D" w:rsidR="00225286" w:rsidRPr="00446741" w:rsidRDefault="007B68BF" w:rsidP="007B68BF">
      <w:pPr>
        <w:pStyle w:val="Venjulegtvefur"/>
        <w:ind w:firstLine="708"/>
        <w:rPr>
          <w:b/>
          <w:bCs/>
          <w:i/>
          <w:sz w:val="21"/>
          <w:szCs w:val="21"/>
          <w:lang w:val="nb-NO"/>
        </w:rPr>
      </w:pPr>
      <w:r w:rsidRPr="00446741">
        <w:rPr>
          <w:b/>
          <w:bCs/>
          <w:sz w:val="21"/>
          <w:szCs w:val="21"/>
          <w:lang w:val="nb-NO"/>
        </w:rPr>
        <w:t xml:space="preserve">3. </w:t>
      </w:r>
      <w:r w:rsidR="00225286" w:rsidRPr="00446741">
        <w:rPr>
          <w:b/>
          <w:bCs/>
          <w:sz w:val="21"/>
          <w:szCs w:val="21"/>
          <w:lang w:val="nb-NO"/>
        </w:rPr>
        <w:t>Eigið fé</w:t>
      </w:r>
    </w:p>
    <w:p w14:paraId="6877188D"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Hlutafé eða stofnfé</w:t>
      </w:r>
    </w:p>
    <w:p w14:paraId="3BF5C93E"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 xml:space="preserve">Yfirverðsreikningur innborgaðs hlutafjár </w:t>
      </w:r>
    </w:p>
    <w:p w14:paraId="5F361834"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Endurmatsreikningur</w:t>
      </w:r>
    </w:p>
    <w:p w14:paraId="394B6413"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Lögbundinn varasjóður</w:t>
      </w:r>
    </w:p>
    <w:p w14:paraId="1C4AF6EF" w14:textId="77777777" w:rsidR="00225286" w:rsidRPr="007B68BF"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t>Þýðingarmunur</w:t>
      </w:r>
    </w:p>
    <w:p w14:paraId="02EFF3FD" w14:textId="31911040" w:rsidR="00225286"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7B68BF">
        <w:rPr>
          <w:rFonts w:ascii="Times New Roman" w:eastAsia="Times New Roman" w:hAnsi="Times New Roman" w:cs="Times New Roman"/>
          <w:i/>
          <w:iCs/>
          <w:sz w:val="21"/>
          <w:szCs w:val="21"/>
          <w:lang w:eastAsia="is-IS"/>
        </w:rPr>
        <w:lastRenderedPageBreak/>
        <w:t>Annað bundið eigið fé</w:t>
      </w:r>
      <w:r w:rsidR="007B68BF">
        <w:rPr>
          <w:rFonts w:ascii="Times New Roman" w:eastAsia="Times New Roman" w:hAnsi="Times New Roman" w:cs="Times New Roman"/>
          <w:i/>
          <w:iCs/>
          <w:sz w:val="21"/>
          <w:szCs w:val="21"/>
          <w:lang w:eastAsia="is-IS"/>
        </w:rPr>
        <w:t xml:space="preserve"> (</w:t>
      </w:r>
      <w:r w:rsidR="007B68BF" w:rsidRPr="00397048">
        <w:rPr>
          <w:rFonts w:ascii="Times New Roman" w:eastAsia="Times New Roman" w:hAnsi="Times New Roman" w:cs="Times New Roman"/>
          <w:i/>
          <w:iCs/>
          <w:sz w:val="21"/>
          <w:szCs w:val="21"/>
          <w:lang w:eastAsia="is-IS"/>
        </w:rPr>
        <w:t>Heimilt er að sýna þessa sundurliðun í skýringum</w:t>
      </w:r>
      <w:r w:rsidR="007B68BF">
        <w:rPr>
          <w:rFonts w:ascii="Times New Roman" w:eastAsia="Times New Roman" w:hAnsi="Times New Roman" w:cs="Times New Roman"/>
          <w:i/>
          <w:iCs/>
          <w:sz w:val="21"/>
          <w:szCs w:val="21"/>
          <w:lang w:eastAsia="is-IS"/>
        </w:rPr>
        <w:t>)</w:t>
      </w:r>
    </w:p>
    <w:p w14:paraId="4A6FD720" w14:textId="77777777" w:rsidR="00225286" w:rsidRPr="00397048" w:rsidRDefault="00225286" w:rsidP="006D378F">
      <w:pPr>
        <w:numPr>
          <w:ilvl w:val="0"/>
          <w:numId w:val="15"/>
        </w:numPr>
        <w:shd w:val="clear" w:color="auto" w:fill="FFFFFF"/>
        <w:spacing w:after="0" w:line="315" w:lineRule="atLeast"/>
        <w:ind w:left="1851"/>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Varasjóðir, þ.m.t. óinnleystur hagnaður dóttur- og hlutdeildarfélaga, gangvirðisreikningur vegna fjáreigna, bundinn þróunarkostnaður og varasjóðir sem kveðið er á um í samþykktum félagsins</w:t>
      </w:r>
    </w:p>
    <w:p w14:paraId="3F9CB288" w14:textId="77777777" w:rsidR="00225286" w:rsidRPr="00397048" w:rsidRDefault="00225286" w:rsidP="006D378F">
      <w:pPr>
        <w:numPr>
          <w:ilvl w:val="0"/>
          <w:numId w:val="15"/>
        </w:numPr>
        <w:shd w:val="clear" w:color="auto" w:fill="FFFFFF"/>
        <w:spacing w:after="0" w:line="315" w:lineRule="atLeast"/>
        <w:ind w:left="1851"/>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Annað eigið fé</w:t>
      </w:r>
    </w:p>
    <w:p w14:paraId="2CF50634" w14:textId="26AC11DF" w:rsidR="00790CBB" w:rsidRPr="00397048"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Óráðstafað eigið fé</w:t>
      </w:r>
      <w:r w:rsidR="00790CBB">
        <w:rPr>
          <w:rFonts w:ascii="Times New Roman" w:eastAsia="Times New Roman" w:hAnsi="Times New Roman" w:cs="Times New Roman"/>
          <w:i/>
          <w:iCs/>
          <w:sz w:val="21"/>
          <w:szCs w:val="21"/>
          <w:lang w:eastAsia="is-IS"/>
        </w:rPr>
        <w:t xml:space="preserve"> (</w:t>
      </w:r>
      <w:r w:rsidR="00790CBB" w:rsidRPr="00397048">
        <w:rPr>
          <w:rFonts w:ascii="Times New Roman" w:eastAsia="Times New Roman" w:hAnsi="Times New Roman" w:cs="Times New Roman"/>
          <w:i/>
          <w:iCs/>
          <w:sz w:val="21"/>
          <w:szCs w:val="21"/>
          <w:lang w:eastAsia="is-IS"/>
        </w:rPr>
        <w:t>Heimilt er að sýna þessa sundurliðun í skýringum</w:t>
      </w:r>
      <w:r w:rsidR="00790CBB">
        <w:rPr>
          <w:rFonts w:ascii="Times New Roman" w:eastAsia="Times New Roman" w:hAnsi="Times New Roman" w:cs="Times New Roman"/>
          <w:i/>
          <w:iCs/>
          <w:sz w:val="21"/>
          <w:szCs w:val="21"/>
          <w:lang w:eastAsia="is-IS"/>
        </w:rPr>
        <w:t>)</w:t>
      </w:r>
    </w:p>
    <w:p w14:paraId="19ADACCC"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Yfirfært frá fyrri árum</w:t>
      </w:r>
    </w:p>
    <w:p w14:paraId="36CAC435"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Hagnaður eða tap ársins</w:t>
      </w:r>
    </w:p>
    <w:p w14:paraId="1BD604A4"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Arðgreiðslur</w:t>
      </w:r>
    </w:p>
    <w:p w14:paraId="7C7CC3D1" w14:textId="77777777" w:rsidR="00225286" w:rsidRPr="00397048" w:rsidRDefault="00225286" w:rsidP="006D378F">
      <w:pPr>
        <w:numPr>
          <w:ilvl w:val="0"/>
          <w:numId w:val="16"/>
        </w:numPr>
        <w:shd w:val="clear" w:color="auto" w:fill="FFFFFF"/>
        <w:spacing w:after="0" w:line="315" w:lineRule="atLeast"/>
        <w:ind w:left="1788"/>
        <w:rPr>
          <w:rFonts w:ascii="Times New Roman" w:eastAsia="Times New Roman" w:hAnsi="Times New Roman" w:cs="Times New Roman"/>
          <w:i/>
          <w:iCs/>
          <w:sz w:val="21"/>
          <w:szCs w:val="21"/>
          <w:lang w:eastAsia="is-IS"/>
        </w:rPr>
      </w:pPr>
      <w:r w:rsidRPr="00397048">
        <w:rPr>
          <w:rFonts w:ascii="Times New Roman" w:eastAsia="Times New Roman" w:hAnsi="Times New Roman" w:cs="Times New Roman"/>
          <w:i/>
          <w:iCs/>
          <w:sz w:val="21"/>
          <w:szCs w:val="21"/>
          <w:lang w:eastAsia="is-IS"/>
        </w:rPr>
        <w:t>Framlög í varasjóði og aðrar breytingar</w:t>
      </w:r>
    </w:p>
    <w:p w14:paraId="0D2D5A79" w14:textId="0601F23A" w:rsidR="00225286" w:rsidRPr="00F73CC2" w:rsidRDefault="00225286" w:rsidP="006D378F">
      <w:pPr>
        <w:numPr>
          <w:ilvl w:val="0"/>
          <w:numId w:val="14"/>
        </w:numPr>
        <w:shd w:val="clear" w:color="auto" w:fill="FFFFFF"/>
        <w:spacing w:after="0" w:line="315" w:lineRule="atLeast"/>
        <w:ind w:left="1428"/>
        <w:rPr>
          <w:rFonts w:ascii="Times New Roman" w:eastAsia="Times New Roman" w:hAnsi="Times New Roman" w:cs="Times New Roman"/>
          <w:i/>
          <w:iCs/>
          <w:sz w:val="21"/>
          <w:szCs w:val="21"/>
          <w:lang w:eastAsia="is-IS"/>
        </w:rPr>
      </w:pPr>
      <w:r w:rsidRPr="00F73CC2">
        <w:rPr>
          <w:rFonts w:ascii="Times New Roman" w:eastAsia="Times New Roman" w:hAnsi="Times New Roman" w:cs="Times New Roman"/>
          <w:i/>
          <w:iCs/>
          <w:sz w:val="21"/>
          <w:szCs w:val="21"/>
          <w:lang w:eastAsia="is-IS"/>
        </w:rPr>
        <w:t>Hlutdeild minnihluta</w:t>
      </w:r>
      <w:r w:rsidR="00F73CC2">
        <w:rPr>
          <w:rFonts w:ascii="Times New Roman" w:eastAsia="Times New Roman" w:hAnsi="Times New Roman" w:cs="Times New Roman"/>
          <w:i/>
          <w:iCs/>
          <w:sz w:val="21"/>
          <w:szCs w:val="21"/>
          <w:lang w:eastAsia="is-IS"/>
        </w:rPr>
        <w:t xml:space="preserve"> (</w:t>
      </w:r>
      <w:r w:rsidRPr="00F73CC2">
        <w:rPr>
          <w:rFonts w:ascii="Times New Roman" w:eastAsia="Times New Roman" w:hAnsi="Times New Roman" w:cs="Times New Roman"/>
          <w:i/>
          <w:iCs/>
          <w:sz w:val="21"/>
          <w:szCs w:val="21"/>
          <w:lang w:eastAsia="is-IS"/>
        </w:rPr>
        <w:t>Í samstæðureikningum skal í efnahagsreikningi draga fram hlutdeild minnihluta í eigin fé samstæðunnar</w:t>
      </w:r>
      <w:r w:rsidR="00F73CC2">
        <w:rPr>
          <w:rFonts w:ascii="Times New Roman" w:eastAsia="Times New Roman" w:hAnsi="Times New Roman" w:cs="Times New Roman"/>
          <w:i/>
          <w:iCs/>
          <w:sz w:val="21"/>
          <w:szCs w:val="21"/>
          <w:lang w:eastAsia="is-IS"/>
        </w:rPr>
        <w:t>)</w:t>
      </w:r>
    </w:p>
    <w:p w14:paraId="1FF47F31" w14:textId="66618C85" w:rsidR="00225286" w:rsidRPr="00F73CC2" w:rsidRDefault="00F73CC2" w:rsidP="00F73CC2">
      <w:pPr>
        <w:pStyle w:val="Venjulegtvefur"/>
        <w:ind w:firstLine="708"/>
        <w:rPr>
          <w:b/>
          <w:bCs/>
          <w:sz w:val="21"/>
          <w:szCs w:val="21"/>
        </w:rPr>
      </w:pPr>
      <w:r>
        <w:rPr>
          <w:b/>
          <w:bCs/>
          <w:sz w:val="21"/>
          <w:szCs w:val="21"/>
        </w:rPr>
        <w:t xml:space="preserve">4. </w:t>
      </w:r>
      <w:r w:rsidR="00225286" w:rsidRPr="00F73CC2">
        <w:rPr>
          <w:b/>
          <w:bCs/>
          <w:sz w:val="21"/>
          <w:szCs w:val="21"/>
        </w:rPr>
        <w:t xml:space="preserve">Langtímaskuldir </w:t>
      </w:r>
    </w:p>
    <w:p w14:paraId="01C04D3A"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Lífeyrisskuldbindingar og aðrar sambærilegar skuldbindingar</w:t>
      </w:r>
    </w:p>
    <w:p w14:paraId="495F560E"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Tekjuskattsskuldbinding</w:t>
      </w:r>
    </w:p>
    <w:p w14:paraId="69752277"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skuldbindingar</w:t>
      </w:r>
    </w:p>
    <w:p w14:paraId="4DB815BB"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Breytanleg og / eða víkjandi skuldabréfalán</w:t>
      </w:r>
    </w:p>
    <w:p w14:paraId="2A26935B"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lánastofnanir</w:t>
      </w:r>
    </w:p>
    <w:p w14:paraId="24EFDD88"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Mótteknar greiðslur inn á pantanir, ef þær eru ekki sýndar sérstaklega sem frádráttur frá birgðum</w:t>
      </w:r>
    </w:p>
    <w:p w14:paraId="21126B39"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Viðskiptaskuldir og önnur lán</w:t>
      </w:r>
    </w:p>
    <w:p w14:paraId="5AA821C1"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samstæðufélög</w:t>
      </w:r>
    </w:p>
    <w:p w14:paraId="7F23BDDB"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hlutdeildarfélög</w:t>
      </w:r>
    </w:p>
    <w:p w14:paraId="1937651C"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aðra tengda aðila</w:t>
      </w:r>
    </w:p>
    <w:p w14:paraId="7D2EA209"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önnur félög sem félagið á eignarhlut í</w:t>
      </w:r>
    </w:p>
    <w:p w14:paraId="010B1C53"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Áfallin, ógreidd gjöld og fyrirframgreiddar tekjur</w:t>
      </w:r>
    </w:p>
    <w:p w14:paraId="224A42BE" w14:textId="77777777" w:rsidR="00225286" w:rsidRPr="00225286" w:rsidRDefault="00225286" w:rsidP="006D378F">
      <w:pPr>
        <w:numPr>
          <w:ilvl w:val="0"/>
          <w:numId w:val="4"/>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langtímaskuldir</w:t>
      </w:r>
    </w:p>
    <w:p w14:paraId="15EF3B69" w14:textId="6B9C0695" w:rsidR="00225286" w:rsidRPr="00CB03AC" w:rsidRDefault="00CB03AC" w:rsidP="00CB03AC">
      <w:pPr>
        <w:pStyle w:val="Venjulegtvefur"/>
        <w:ind w:firstLine="708"/>
        <w:rPr>
          <w:b/>
          <w:bCs/>
          <w:sz w:val="21"/>
          <w:szCs w:val="21"/>
        </w:rPr>
      </w:pPr>
      <w:r>
        <w:rPr>
          <w:b/>
          <w:bCs/>
          <w:sz w:val="21"/>
          <w:szCs w:val="21"/>
        </w:rPr>
        <w:t xml:space="preserve">5. </w:t>
      </w:r>
      <w:r w:rsidR="00225286" w:rsidRPr="00CB03AC">
        <w:rPr>
          <w:b/>
          <w:bCs/>
          <w:sz w:val="21"/>
          <w:szCs w:val="21"/>
        </w:rPr>
        <w:t>Skammtímaskuldir</w:t>
      </w:r>
    </w:p>
    <w:p w14:paraId="15C6D598"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Næsta árs afborgun breytanlegra og/eða víkjandi skuldabréfalána </w:t>
      </w:r>
    </w:p>
    <w:p w14:paraId="07FCEB05"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Næsta árs afborgun annarra langtímalána </w:t>
      </w:r>
    </w:p>
    <w:p w14:paraId="0CD0E2E4"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lánastofnanir</w:t>
      </w:r>
    </w:p>
    <w:p w14:paraId="449D0C46"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Mótteknar greiðslur inn á pantanir, ef þær eru ekki sýndar sérstaklega sem frádráttur frá birgðum</w:t>
      </w:r>
    </w:p>
    <w:p w14:paraId="57ECA78B"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Viðskiptaskuldir</w:t>
      </w:r>
    </w:p>
    <w:p w14:paraId="2CE45404"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Önnur skammtímalán</w:t>
      </w:r>
    </w:p>
    <w:p w14:paraId="4E77F318"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samstæðufélög</w:t>
      </w:r>
    </w:p>
    <w:p w14:paraId="6AB5D128"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hlutdeildarfélög</w:t>
      </w:r>
    </w:p>
    <w:p w14:paraId="5C25EBE2"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aðra tengda aðila</w:t>
      </w:r>
    </w:p>
    <w:p w14:paraId="35D71CB6"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Skuldir við önnur félög sem félagið á eignarhlut í</w:t>
      </w:r>
    </w:p>
    <w:p w14:paraId="18754344"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Tekjuskattur til greiðslu </w:t>
      </w:r>
    </w:p>
    <w:p w14:paraId="65A256AD"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skammtímaskuldir, þ.m.t. ógreidd opinber gjöld</w:t>
      </w:r>
    </w:p>
    <w:p w14:paraId="1FE415EC"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lastRenderedPageBreak/>
        <w:t>Ógreidd áætluð gjöld</w:t>
      </w:r>
    </w:p>
    <w:p w14:paraId="0C29C7DE" w14:textId="77777777" w:rsidR="00225286" w:rsidRPr="00225286" w:rsidRDefault="00225286" w:rsidP="006D378F">
      <w:pPr>
        <w:numPr>
          <w:ilvl w:val="0"/>
          <w:numId w:val="3"/>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Fyrirframinnheimtar tekjur</w:t>
      </w:r>
    </w:p>
    <w:p w14:paraId="233FE782" w14:textId="74607576" w:rsidR="00E3134D" w:rsidRDefault="00E3134D" w:rsidP="00397048">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7F25483C" w14:textId="77777777" w:rsidR="00E3134D" w:rsidRPr="000513C3" w:rsidRDefault="00E3134D"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0513C3">
        <w:rPr>
          <w:rFonts w:ascii="Times New Roman" w:eastAsia="Times New Roman" w:hAnsi="Times New Roman" w:cs="Times New Roman"/>
          <w:sz w:val="21"/>
          <w:szCs w:val="21"/>
          <w:lang w:eastAsia="is-IS"/>
        </w:rPr>
        <w:t xml:space="preserve">gr. </w:t>
      </w:r>
    </w:p>
    <w:p w14:paraId="39E54DEA" w14:textId="6B80B3C9" w:rsidR="00225286" w:rsidRPr="00225286" w:rsidRDefault="00225286" w:rsidP="00E3134D">
      <w:pPr>
        <w:shd w:val="clear" w:color="auto" w:fill="FFFFFF"/>
        <w:spacing w:after="0" w:line="315" w:lineRule="atLeast"/>
        <w:jc w:val="center"/>
        <w:rPr>
          <w:rFonts w:ascii="Times New Roman" w:eastAsia="Times New Roman" w:hAnsi="Times New Roman" w:cs="Times New Roman"/>
          <w:b/>
          <w:bCs/>
          <w:i/>
          <w:iCs/>
          <w:sz w:val="21"/>
          <w:szCs w:val="21"/>
          <w:lang w:eastAsia="is-IS"/>
        </w:rPr>
      </w:pPr>
      <w:r w:rsidRPr="00E3134D">
        <w:rPr>
          <w:rFonts w:ascii="Times New Roman" w:eastAsia="Times New Roman" w:hAnsi="Times New Roman" w:cs="Times New Roman"/>
          <w:i/>
          <w:iCs/>
          <w:sz w:val="21"/>
          <w:szCs w:val="21"/>
          <w:lang w:eastAsia="is-IS"/>
        </w:rPr>
        <w:t>Rekstrarreikningur</w:t>
      </w:r>
    </w:p>
    <w:p w14:paraId="2CEAE1AD" w14:textId="13B6421C" w:rsidR="00225286" w:rsidRPr="00E3134D"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E3134D">
        <w:rPr>
          <w:rFonts w:ascii="Times New Roman" w:eastAsia="Times New Roman" w:hAnsi="Times New Roman" w:cs="Times New Roman"/>
          <w:sz w:val="21"/>
          <w:szCs w:val="21"/>
          <w:lang w:eastAsia="is-IS"/>
        </w:rPr>
        <w:t xml:space="preserve">Rekstrarreikningur skal settur </w:t>
      </w:r>
      <w:r w:rsidR="00257A25">
        <w:rPr>
          <w:rFonts w:ascii="Times New Roman" w:eastAsia="Times New Roman" w:hAnsi="Times New Roman" w:cs="Times New Roman"/>
          <w:sz w:val="21"/>
          <w:szCs w:val="21"/>
          <w:lang w:eastAsia="is-IS"/>
        </w:rPr>
        <w:t>upp</w:t>
      </w:r>
      <w:r w:rsidR="00225286" w:rsidRPr="00E3134D">
        <w:rPr>
          <w:rFonts w:ascii="Times New Roman" w:eastAsia="Times New Roman" w:hAnsi="Times New Roman" w:cs="Times New Roman"/>
          <w:sz w:val="21"/>
          <w:szCs w:val="21"/>
          <w:lang w:eastAsia="is-IS"/>
        </w:rPr>
        <w:t xml:space="preserve"> með kerfisbundnum hætti og í samræmi við ákvæði 5. gr. þannig að hann gefi glögga mynd af afkomu félagsins eða samstæðunnar á reikningsárinu. Í rekstrarreikningi samstæðu skal sýna greiningu á því hversu mikill hluti afkomu ársins tilheyrir hluthöfum móðurfélagsins annarsvegar og hlutdeild minnihluta hinsvegar. </w:t>
      </w:r>
    </w:p>
    <w:p w14:paraId="49E07141" w14:textId="5212F800" w:rsidR="00225286"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E3134D">
        <w:rPr>
          <w:rFonts w:ascii="Times New Roman" w:eastAsia="Times New Roman" w:hAnsi="Times New Roman" w:cs="Times New Roman"/>
          <w:sz w:val="21"/>
          <w:szCs w:val="21"/>
          <w:lang w:eastAsia="is-IS"/>
        </w:rPr>
        <w:t>Í stað framsetningar rekstrarreiknings sbr. 1. mgr. 5. gr. er heimilt að setja rekstrarreikning upp skv. starfsemiskostnaðarflokkun. Í undantekningartilvikum má víkja frá ákvæðum 1. mgr. um framsetningu rekstrarreiknings í samræmi við ákvæði 5 gr. ef sú framsetning leiðir til þess að ársreikningur eða samstæðureikningur gefur villandi eða óskýra mynd af rekstri og afkomu. Skal í skýringum greina frá því af hverju stjórnendur telji að framsetning rekstrarreiknings í samræmi við áðurnefnt ákvæði gefi villandi eða óskýra mynd af afkomu félagsins.</w:t>
      </w:r>
    </w:p>
    <w:p w14:paraId="197C09BB" w14:textId="77777777" w:rsidR="00E3134D" w:rsidRPr="00E3134D"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52E1259A" w14:textId="41D65F4E" w:rsidR="00E3134D" w:rsidRPr="00E3134D"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E3134D">
        <w:rPr>
          <w:rFonts w:ascii="Times New Roman" w:eastAsia="Times New Roman" w:hAnsi="Times New Roman" w:cs="Times New Roman"/>
          <w:sz w:val="21"/>
          <w:szCs w:val="21"/>
          <w:lang w:eastAsia="is-IS"/>
        </w:rPr>
        <w:t>gr.</w:t>
      </w:r>
    </w:p>
    <w:p w14:paraId="4265A86C" w14:textId="0C896FBF" w:rsidR="00225286" w:rsidRPr="00E3134D" w:rsidRDefault="00225286" w:rsidP="00E3134D">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E3134D">
        <w:rPr>
          <w:rFonts w:ascii="Times New Roman" w:eastAsia="Times New Roman" w:hAnsi="Times New Roman" w:cs="Times New Roman"/>
          <w:bCs/>
          <w:i/>
          <w:iCs/>
          <w:sz w:val="21"/>
          <w:szCs w:val="21"/>
          <w:lang w:eastAsia="is-IS"/>
        </w:rPr>
        <w:t xml:space="preserve">Framsetning </w:t>
      </w:r>
      <w:r w:rsidRPr="00E3134D">
        <w:rPr>
          <w:rFonts w:ascii="Times New Roman" w:eastAsia="Times New Roman" w:hAnsi="Times New Roman" w:cs="Times New Roman"/>
          <w:i/>
          <w:iCs/>
          <w:sz w:val="21"/>
          <w:szCs w:val="21"/>
          <w:lang w:eastAsia="is-IS"/>
        </w:rPr>
        <w:t>rekstrarreiknings</w:t>
      </w:r>
    </w:p>
    <w:p w14:paraId="50FB20F5" w14:textId="3CC0EAF2" w:rsidR="00225286" w:rsidRPr="00E3134D" w:rsidRDefault="00E3134D" w:rsidP="00E3134D">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E3134D">
        <w:rPr>
          <w:rFonts w:ascii="Times New Roman" w:eastAsia="Times New Roman" w:hAnsi="Times New Roman" w:cs="Times New Roman"/>
          <w:sz w:val="21"/>
          <w:szCs w:val="21"/>
          <w:lang w:eastAsia="is-IS"/>
        </w:rPr>
        <w:t>Rekstrarreikning skal setja fram með eftirfarandi hætti eftir tegund kostnaðar og skulu eftirfarandi liðir sérgreindir nema þeir eigi ekki við eða nemi óverulegum fjárhæðum en þá skal þess í stað sundurliða viðkomandi liði í skýringarhluta ársreiknings, eða samstæðureiknings, eftir því sem við á.</w:t>
      </w:r>
    </w:p>
    <w:p w14:paraId="4D2C3C28"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Hrein velta</w:t>
      </w:r>
    </w:p>
    <w:p w14:paraId="350CAC9D"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Aðrar rekstrartekjur</w:t>
      </w:r>
    </w:p>
    <w:p w14:paraId="4246D3F5" w14:textId="15EC7840"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Kostnaðarverð seldra vara</w:t>
      </w:r>
      <w:r w:rsidR="00E16CF3" w:rsidRPr="003342FA">
        <w:rPr>
          <w:rFonts w:ascii="Times New Roman" w:eastAsia="Times New Roman" w:hAnsi="Times New Roman" w:cs="Times New Roman"/>
          <w:b/>
          <w:iCs/>
          <w:sz w:val="21"/>
          <w:szCs w:val="21"/>
          <w:lang w:eastAsia="is-IS"/>
        </w:rPr>
        <w:t xml:space="preserve"> </w:t>
      </w:r>
      <w:r w:rsidR="00E16CF3" w:rsidRPr="003342FA">
        <w:rPr>
          <w:rFonts w:ascii="Times New Roman" w:eastAsia="Times New Roman" w:hAnsi="Times New Roman" w:cs="Times New Roman"/>
          <w:iCs/>
          <w:sz w:val="21"/>
          <w:szCs w:val="21"/>
          <w:lang w:eastAsia="is-IS"/>
        </w:rPr>
        <w:t>(Heimilt er að sýna þessar sundurliðanir í skýringum</w:t>
      </w:r>
      <w:r w:rsidR="00E16CF3" w:rsidRPr="003342FA">
        <w:rPr>
          <w:rFonts w:ascii="Times New Roman" w:eastAsia="Times New Roman" w:hAnsi="Times New Roman" w:cs="Times New Roman"/>
          <w:b/>
          <w:iCs/>
          <w:sz w:val="21"/>
          <w:szCs w:val="21"/>
          <w:lang w:eastAsia="is-IS"/>
        </w:rPr>
        <w:t>)</w:t>
      </w:r>
    </w:p>
    <w:p w14:paraId="323E3E70" w14:textId="77777777" w:rsidR="00225286" w:rsidRPr="00225286" w:rsidRDefault="00225286" w:rsidP="006D378F">
      <w:pPr>
        <w:numPr>
          <w:ilvl w:val="0"/>
          <w:numId w:val="6"/>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Birgðabreyting fullunninna vara og verka í vinnslu</w:t>
      </w:r>
    </w:p>
    <w:p w14:paraId="18EE1FC3" w14:textId="77777777" w:rsidR="00225286" w:rsidRPr="00225286" w:rsidRDefault="00225286" w:rsidP="006D378F">
      <w:pPr>
        <w:numPr>
          <w:ilvl w:val="0"/>
          <w:numId w:val="6"/>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Hráefni og rekstrarvörur</w:t>
      </w:r>
    </w:p>
    <w:p w14:paraId="024543DA" w14:textId="77777777" w:rsidR="00225286" w:rsidRPr="00225286" w:rsidRDefault="00225286" w:rsidP="006D378F">
      <w:pPr>
        <w:numPr>
          <w:ilvl w:val="0"/>
          <w:numId w:val="6"/>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Annar ytri kostnaður</w:t>
      </w:r>
    </w:p>
    <w:p w14:paraId="3648A4AA" w14:textId="4976AB3A" w:rsidR="00225286" w:rsidRPr="00E16CF3" w:rsidRDefault="00225286" w:rsidP="006D378F">
      <w:pPr>
        <w:numPr>
          <w:ilvl w:val="0"/>
          <w:numId w:val="5"/>
        </w:numPr>
        <w:shd w:val="clear" w:color="auto" w:fill="FFFFFF"/>
        <w:spacing w:after="0" w:line="315" w:lineRule="atLeast"/>
        <w:jc w:val="both"/>
        <w:rPr>
          <w:rFonts w:ascii="Times New Roman" w:eastAsia="Times New Roman" w:hAnsi="Times New Roman" w:cs="Times New Roman"/>
          <w:iCs/>
          <w:sz w:val="21"/>
          <w:szCs w:val="21"/>
          <w:lang w:eastAsia="is-IS"/>
        </w:rPr>
      </w:pPr>
      <w:r w:rsidRPr="003342FA">
        <w:rPr>
          <w:rFonts w:ascii="Times New Roman" w:eastAsia="Times New Roman" w:hAnsi="Times New Roman" w:cs="Times New Roman"/>
          <w:b/>
          <w:iCs/>
          <w:sz w:val="21"/>
          <w:szCs w:val="21"/>
          <w:lang w:eastAsia="is-IS"/>
        </w:rPr>
        <w:t>Laun og launatengd gjöld</w:t>
      </w:r>
      <w:r w:rsidR="00E16CF3">
        <w:rPr>
          <w:rFonts w:ascii="Times New Roman" w:eastAsia="Times New Roman" w:hAnsi="Times New Roman" w:cs="Times New Roman"/>
          <w:iCs/>
          <w:sz w:val="21"/>
          <w:szCs w:val="21"/>
          <w:lang w:eastAsia="is-IS"/>
        </w:rPr>
        <w:t xml:space="preserve"> </w:t>
      </w:r>
      <w:r w:rsidR="00E16CF3" w:rsidRPr="00E16CF3">
        <w:rPr>
          <w:rFonts w:ascii="Times New Roman" w:eastAsia="Times New Roman" w:hAnsi="Times New Roman" w:cs="Times New Roman"/>
          <w:iCs/>
          <w:sz w:val="21"/>
          <w:szCs w:val="21"/>
          <w:lang w:eastAsia="is-IS"/>
        </w:rPr>
        <w:t>(Heimilt er að sýna þessar sundurliðanir í skýringum)</w:t>
      </w:r>
    </w:p>
    <w:p w14:paraId="1BE1D685" w14:textId="77777777" w:rsidR="00225286" w:rsidRPr="00225286" w:rsidRDefault="00225286" w:rsidP="006D378F">
      <w:pPr>
        <w:numPr>
          <w:ilvl w:val="0"/>
          <w:numId w:val="8"/>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Laun</w:t>
      </w:r>
    </w:p>
    <w:p w14:paraId="41EF5EBE" w14:textId="77777777" w:rsidR="00225286" w:rsidRPr="00225286" w:rsidRDefault="00225286" w:rsidP="006D378F">
      <w:pPr>
        <w:numPr>
          <w:ilvl w:val="0"/>
          <w:numId w:val="8"/>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Launatengd gjöld</w:t>
      </w:r>
    </w:p>
    <w:p w14:paraId="1712823B"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Önnur rekstrargjöld</w:t>
      </w:r>
    </w:p>
    <w:p w14:paraId="3C1AD7CB"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Afskriftir og virðisrýrnun</w:t>
      </w:r>
    </w:p>
    <w:p w14:paraId="6CD54FB9"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Hlutdeild í afkomu dóttur- og hlutdeildarfélaga</w:t>
      </w:r>
    </w:p>
    <w:p w14:paraId="4E606943" w14:textId="53CDC3EC" w:rsidR="00225286" w:rsidRPr="00E16CF3" w:rsidRDefault="00225286" w:rsidP="006D378F">
      <w:pPr>
        <w:numPr>
          <w:ilvl w:val="0"/>
          <w:numId w:val="5"/>
        </w:numPr>
        <w:shd w:val="clear" w:color="auto" w:fill="FFFFFF"/>
        <w:spacing w:after="0" w:line="315" w:lineRule="atLeast"/>
        <w:jc w:val="both"/>
        <w:rPr>
          <w:rFonts w:ascii="Times New Roman" w:eastAsia="Times New Roman" w:hAnsi="Times New Roman" w:cs="Times New Roman"/>
          <w:iCs/>
          <w:sz w:val="21"/>
          <w:szCs w:val="21"/>
          <w:lang w:eastAsia="is-IS"/>
        </w:rPr>
      </w:pPr>
      <w:r w:rsidRPr="003342FA">
        <w:rPr>
          <w:rFonts w:ascii="Times New Roman" w:eastAsia="Times New Roman" w:hAnsi="Times New Roman" w:cs="Times New Roman"/>
          <w:b/>
          <w:iCs/>
          <w:sz w:val="21"/>
          <w:szCs w:val="21"/>
          <w:lang w:eastAsia="is-IS"/>
        </w:rPr>
        <w:t>Fjármunatekjur</w:t>
      </w:r>
      <w:r w:rsidR="00E16CF3">
        <w:rPr>
          <w:rFonts w:ascii="Times New Roman" w:eastAsia="Times New Roman" w:hAnsi="Times New Roman" w:cs="Times New Roman"/>
          <w:iCs/>
          <w:sz w:val="21"/>
          <w:szCs w:val="21"/>
          <w:lang w:eastAsia="is-IS"/>
        </w:rPr>
        <w:t xml:space="preserve"> </w:t>
      </w:r>
      <w:r w:rsidR="00E16CF3" w:rsidRPr="00E16CF3">
        <w:rPr>
          <w:rFonts w:ascii="Times New Roman" w:eastAsia="Times New Roman" w:hAnsi="Times New Roman" w:cs="Times New Roman"/>
          <w:iCs/>
          <w:sz w:val="21"/>
          <w:szCs w:val="21"/>
          <w:lang w:eastAsia="is-IS"/>
        </w:rPr>
        <w:t>(Heimilt er að sýna þessar sundurliðanir í skýringum)</w:t>
      </w:r>
    </w:p>
    <w:p w14:paraId="63B30F52"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Vaxtatekjur af lánum til tengdra aðila</w:t>
      </w:r>
    </w:p>
    <w:p w14:paraId="675FB0C7"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vaxtatekjur</w:t>
      </w:r>
    </w:p>
    <w:p w14:paraId="5D0DA306"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Matsbreytingar verðbréfa</w:t>
      </w:r>
    </w:p>
    <w:p w14:paraId="6F340A1F" w14:textId="77777777" w:rsidR="00225286" w:rsidRPr="00225286" w:rsidRDefault="00225286" w:rsidP="006D378F">
      <w:pPr>
        <w:numPr>
          <w:ilvl w:val="0"/>
          <w:numId w:val="7"/>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Aðrar fjármunatekjur, þ.m.t. arðstekjur og jákvæður hreinn gengismunur vegna gjaldmiðlabreytinga</w:t>
      </w:r>
    </w:p>
    <w:p w14:paraId="3A754B83" w14:textId="56D0C77F" w:rsidR="00225286" w:rsidRPr="00E16CF3" w:rsidRDefault="00225286" w:rsidP="006D378F">
      <w:pPr>
        <w:numPr>
          <w:ilvl w:val="0"/>
          <w:numId w:val="5"/>
        </w:numPr>
        <w:shd w:val="clear" w:color="auto" w:fill="FFFFFF"/>
        <w:spacing w:after="0" w:line="315" w:lineRule="atLeast"/>
        <w:jc w:val="both"/>
        <w:rPr>
          <w:rFonts w:ascii="Times New Roman" w:eastAsia="Times New Roman" w:hAnsi="Times New Roman" w:cs="Times New Roman"/>
          <w:iCs/>
          <w:sz w:val="21"/>
          <w:szCs w:val="21"/>
          <w:lang w:eastAsia="is-IS"/>
        </w:rPr>
      </w:pPr>
      <w:r w:rsidRPr="003342FA">
        <w:rPr>
          <w:rFonts w:ascii="Times New Roman" w:eastAsia="Times New Roman" w:hAnsi="Times New Roman" w:cs="Times New Roman"/>
          <w:b/>
          <w:iCs/>
          <w:sz w:val="21"/>
          <w:szCs w:val="21"/>
          <w:lang w:eastAsia="is-IS"/>
        </w:rPr>
        <w:t>Fjármagnsgjöld</w:t>
      </w:r>
      <w:r w:rsidR="00E16CF3" w:rsidRPr="003342FA">
        <w:rPr>
          <w:rFonts w:ascii="Times New Roman" w:eastAsia="Times New Roman" w:hAnsi="Times New Roman" w:cs="Times New Roman"/>
          <w:b/>
          <w:iCs/>
          <w:sz w:val="21"/>
          <w:szCs w:val="21"/>
          <w:lang w:eastAsia="is-IS"/>
        </w:rPr>
        <w:t xml:space="preserve"> </w:t>
      </w:r>
      <w:r w:rsidR="00E16CF3" w:rsidRPr="00E16CF3">
        <w:rPr>
          <w:rFonts w:ascii="Times New Roman" w:eastAsia="Times New Roman" w:hAnsi="Times New Roman" w:cs="Times New Roman"/>
          <w:iCs/>
          <w:sz w:val="21"/>
          <w:szCs w:val="21"/>
          <w:lang w:eastAsia="is-IS"/>
        </w:rPr>
        <w:t>(Heimilt er að sýna þessar sundurliðanir í skýringum)</w:t>
      </w:r>
    </w:p>
    <w:p w14:paraId="40DEAAFE"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Vaxtagjöld af lánum frá tengdum aðilum</w:t>
      </w:r>
    </w:p>
    <w:p w14:paraId="3952BA46"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 xml:space="preserve">Önnur vaxtagjöld </w:t>
      </w:r>
    </w:p>
    <w:p w14:paraId="35C0EDC4"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Matsbreytingar verðbréfa</w:t>
      </w:r>
    </w:p>
    <w:p w14:paraId="456E45FB" w14:textId="77777777" w:rsidR="00225286" w:rsidRPr="00225286" w:rsidRDefault="00225286" w:rsidP="006D378F">
      <w:pPr>
        <w:numPr>
          <w:ilvl w:val="0"/>
          <w:numId w:val="9"/>
        </w:numPr>
        <w:shd w:val="clear" w:color="auto" w:fill="FFFFFF"/>
        <w:spacing w:after="0" w:line="315" w:lineRule="atLeast"/>
        <w:jc w:val="both"/>
        <w:rPr>
          <w:rFonts w:ascii="Times New Roman" w:eastAsia="Times New Roman" w:hAnsi="Times New Roman" w:cs="Times New Roman"/>
          <w:i/>
          <w:iCs/>
          <w:sz w:val="21"/>
          <w:szCs w:val="21"/>
          <w:lang w:eastAsia="is-IS"/>
        </w:rPr>
      </w:pPr>
      <w:r w:rsidRPr="00225286">
        <w:rPr>
          <w:rFonts w:ascii="Times New Roman" w:eastAsia="Times New Roman" w:hAnsi="Times New Roman" w:cs="Times New Roman"/>
          <w:i/>
          <w:iCs/>
          <w:sz w:val="21"/>
          <w:szCs w:val="21"/>
          <w:lang w:eastAsia="is-IS"/>
        </w:rPr>
        <w:t>Annar fjármagnskostnaður, svo sem neikvæður hreinn gengismunur vegna gjaldmiðlabreytinga</w:t>
      </w:r>
    </w:p>
    <w:p w14:paraId="327F767E"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Tekjuskattur</w:t>
      </w:r>
    </w:p>
    <w:p w14:paraId="5EF17E1D"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 xml:space="preserve">Hagnaður eða tap af aflagðri starfsemi </w:t>
      </w:r>
    </w:p>
    <w:p w14:paraId="717FFD2B" w14:textId="77777777" w:rsidR="00225286" w:rsidRPr="003342FA" w:rsidRDefault="00225286" w:rsidP="006D378F">
      <w:pPr>
        <w:numPr>
          <w:ilvl w:val="0"/>
          <w:numId w:val="5"/>
        </w:numPr>
        <w:shd w:val="clear" w:color="auto" w:fill="FFFFFF"/>
        <w:spacing w:after="0" w:line="315" w:lineRule="atLeast"/>
        <w:jc w:val="both"/>
        <w:rPr>
          <w:rFonts w:ascii="Times New Roman" w:eastAsia="Times New Roman" w:hAnsi="Times New Roman" w:cs="Times New Roman"/>
          <w:b/>
          <w:iCs/>
          <w:sz w:val="21"/>
          <w:szCs w:val="21"/>
          <w:lang w:eastAsia="is-IS"/>
        </w:rPr>
      </w:pPr>
      <w:r w:rsidRPr="003342FA">
        <w:rPr>
          <w:rFonts w:ascii="Times New Roman" w:eastAsia="Times New Roman" w:hAnsi="Times New Roman" w:cs="Times New Roman"/>
          <w:b/>
          <w:iCs/>
          <w:sz w:val="21"/>
          <w:szCs w:val="21"/>
          <w:lang w:eastAsia="is-IS"/>
        </w:rPr>
        <w:t>Hagnaður eða tap ársins</w:t>
      </w:r>
    </w:p>
    <w:p w14:paraId="3BBB9A88" w14:textId="57026B83" w:rsidR="004B5EC8" w:rsidRPr="004B5EC8"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4B5EC8">
        <w:rPr>
          <w:rFonts w:ascii="Times New Roman" w:eastAsia="Times New Roman" w:hAnsi="Times New Roman" w:cs="Times New Roman"/>
          <w:sz w:val="21"/>
          <w:szCs w:val="21"/>
          <w:lang w:eastAsia="is-IS"/>
        </w:rPr>
        <w:lastRenderedPageBreak/>
        <w:t xml:space="preserve">gr. </w:t>
      </w:r>
    </w:p>
    <w:p w14:paraId="2EE7E967" w14:textId="49FE36DC" w:rsidR="00225286" w:rsidRPr="004B5EC8" w:rsidRDefault="00225286" w:rsidP="004B5EC8">
      <w:pPr>
        <w:shd w:val="clear" w:color="auto" w:fill="FFFFFF"/>
        <w:spacing w:after="0" w:line="315" w:lineRule="atLeast"/>
        <w:jc w:val="center"/>
        <w:rPr>
          <w:rFonts w:ascii="Times New Roman" w:eastAsia="Times New Roman" w:hAnsi="Times New Roman" w:cs="Times New Roman"/>
          <w:sz w:val="21"/>
          <w:szCs w:val="21"/>
          <w:lang w:eastAsia="is-IS"/>
        </w:rPr>
      </w:pPr>
      <w:r w:rsidRPr="004B5EC8">
        <w:rPr>
          <w:rFonts w:ascii="Times New Roman" w:eastAsia="Times New Roman" w:hAnsi="Times New Roman" w:cs="Times New Roman"/>
          <w:bCs/>
          <w:i/>
          <w:iCs/>
          <w:sz w:val="21"/>
          <w:szCs w:val="21"/>
          <w:lang w:eastAsia="is-IS"/>
        </w:rPr>
        <w:t>Sjóðstreymisyfirlit</w:t>
      </w:r>
    </w:p>
    <w:p w14:paraId="11F1E232" w14:textId="39406BC8"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Sjóðstreymisyfirlit skal sett upp með skipulegum og samræmdum hætti. Skal það framsett þannig að það gefi glögga mynd af breytingu á handbæru fé á reikningsárinu og skal yfirlitið sýna breytinguna flokkaða eftir rekstrarhreyfingum, fjárfestingarhreyfingum og fjármögnunarhreyfingum. Sjóðstreymisyfirlit skal samið annað hvort eftir beinni aðferð eða óbeinni aðferð í samræmi við settar reikningsskilareglur. </w:t>
      </w:r>
    </w:p>
    <w:p w14:paraId="7A08A8CB" w14:textId="77777777" w:rsidR="007E5239" w:rsidRDefault="007E5239" w:rsidP="00397048">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4B9BC6B0" w14:textId="3E1EB4A5" w:rsidR="007E5239" w:rsidRPr="005D5CD7" w:rsidRDefault="00225286" w:rsidP="007E5239">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5D5CD7">
        <w:rPr>
          <w:rFonts w:ascii="Times New Roman" w:eastAsia="Times New Roman" w:hAnsi="Times New Roman" w:cs="Times New Roman"/>
          <w:bCs/>
          <w:iCs/>
          <w:sz w:val="21"/>
          <w:szCs w:val="21"/>
          <w:lang w:eastAsia="is-IS"/>
        </w:rPr>
        <w:t xml:space="preserve">III. </w:t>
      </w:r>
      <w:r w:rsidR="007E5239" w:rsidRPr="005D5CD7">
        <w:rPr>
          <w:rFonts w:ascii="Times New Roman" w:eastAsia="Times New Roman" w:hAnsi="Times New Roman" w:cs="Times New Roman"/>
          <w:bCs/>
          <w:iCs/>
          <w:sz w:val="21"/>
          <w:szCs w:val="21"/>
          <w:lang w:eastAsia="is-IS"/>
        </w:rPr>
        <w:t>KAFLI</w:t>
      </w:r>
    </w:p>
    <w:p w14:paraId="077F6079" w14:textId="409C6A03"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Framsetning skýringa</w:t>
      </w:r>
    </w:p>
    <w:p w14:paraId="06AFA8F6" w14:textId="1BF191E1" w:rsidR="0030191E" w:rsidRP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 xml:space="preserve">gr. </w:t>
      </w:r>
    </w:p>
    <w:p w14:paraId="3CA4C04C" w14:textId="00C54696" w:rsidR="00225286" w:rsidRPr="0030191E" w:rsidRDefault="00225286" w:rsidP="0030191E">
      <w:pPr>
        <w:shd w:val="clear" w:color="auto" w:fill="FFFFFF"/>
        <w:spacing w:after="0" w:line="315" w:lineRule="atLeast"/>
        <w:jc w:val="center"/>
        <w:rPr>
          <w:rFonts w:ascii="Times New Roman" w:eastAsia="Times New Roman" w:hAnsi="Times New Roman" w:cs="Times New Roman"/>
          <w:b/>
          <w:bCs/>
          <w:i/>
          <w:iCs/>
          <w:sz w:val="21"/>
          <w:szCs w:val="21"/>
          <w:lang w:eastAsia="is-IS"/>
        </w:rPr>
      </w:pPr>
      <w:r w:rsidRPr="0030191E">
        <w:rPr>
          <w:rFonts w:ascii="Times New Roman" w:eastAsia="Times New Roman" w:hAnsi="Times New Roman" w:cs="Times New Roman"/>
          <w:bCs/>
          <w:i/>
          <w:iCs/>
          <w:sz w:val="21"/>
          <w:szCs w:val="21"/>
          <w:lang w:eastAsia="is-IS"/>
        </w:rPr>
        <w:t>Skýringar</w:t>
      </w:r>
    </w:p>
    <w:p w14:paraId="1772023F" w14:textId="500222AD"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Í skýringum í ársreikningi, eða samstæðureikningi ef við á, skal veita nauðsynlegar upplýsingar og sundurliðanir með vísan til viðeigandi liða í efnahagsreikningi, rekstrarreikningi og sjóðstreymisyfirliti. Ársreikningur </w:t>
      </w:r>
      <w:r w:rsidR="00257A25">
        <w:rPr>
          <w:rFonts w:ascii="Times New Roman" w:eastAsia="Times New Roman" w:hAnsi="Times New Roman" w:cs="Times New Roman"/>
          <w:sz w:val="21"/>
          <w:szCs w:val="21"/>
          <w:lang w:eastAsia="is-IS"/>
        </w:rPr>
        <w:t xml:space="preserve">og samstæðureikningur, ef við á, </w:t>
      </w:r>
      <w:r w:rsidR="00225286" w:rsidRPr="004B5EC8">
        <w:rPr>
          <w:rFonts w:ascii="Times New Roman" w:eastAsia="Times New Roman" w:hAnsi="Times New Roman" w:cs="Times New Roman"/>
          <w:sz w:val="21"/>
          <w:szCs w:val="21"/>
          <w:lang w:eastAsia="is-IS"/>
        </w:rPr>
        <w:t xml:space="preserve">skal að lágmarki innihalda skýringar sem tilgreindar eru í V. kafla laga </w:t>
      </w:r>
      <w:r w:rsidR="00257A25">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w:t>
      </w:r>
      <w:r w:rsidR="00257A25">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eftir því sem við á</w:t>
      </w:r>
      <w:r w:rsidR="00257A25">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ásamt upplýsingum um reikningsskilaaðferðir.</w:t>
      </w:r>
    </w:p>
    <w:p w14:paraId="0BCCEE2D" w14:textId="47B9DA47"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Upplýsingar í skýringum skulu vera það ítarlegar að þær geri notendum ársreikningsins, </w:t>
      </w:r>
      <w:r w:rsidR="00257A25">
        <w:rPr>
          <w:rFonts w:ascii="Times New Roman" w:eastAsia="Times New Roman" w:hAnsi="Times New Roman" w:cs="Times New Roman"/>
          <w:sz w:val="21"/>
          <w:szCs w:val="21"/>
          <w:lang w:eastAsia="is-IS"/>
        </w:rPr>
        <w:t>og</w:t>
      </w:r>
      <w:r w:rsidR="00225286" w:rsidRPr="004B5EC8">
        <w:rPr>
          <w:rFonts w:ascii="Times New Roman" w:eastAsia="Times New Roman" w:hAnsi="Times New Roman" w:cs="Times New Roman"/>
          <w:sz w:val="21"/>
          <w:szCs w:val="21"/>
          <w:lang w:eastAsia="is-IS"/>
        </w:rPr>
        <w:t xml:space="preserve"> samstæðureikningsins ef við á, kleift að leggja mat á eðli og fjárhagsleg áhrif viðskipta og annarra atburða á rekstur og efnahag félagsins eða samstæðunnar. Stjórnendur skulu leggja mat á mikilvægi og hvaða upplýsingar eru viðeigandi til að tryggja að reikningsskilin gefi glögga mynd af afkomu félagsins eða samstæðunnar, fjárhagsstöðu og ef við á breytingum á handbæru fé. Hversu ítarlegar upplýsingar og sundurliðanir eru veittar í skýringum byggist því á mati stjórnenda. Við það mat skal meðal annars taka tillit til stærðar og umfangs rekstrar- og efnahagsreiknings og þarfa þeirra sem nota reikningsskilin. Stjórnendur skulu því leggja mat á hvort bæta þurfi við upplýsingum í ársreikninginn og samstæðureikninginn, ef við á, svo að glögg mynd náist, þar með talið hvort nauðsynlegt sé að birta ítarlegri sundurliðanir og skýringar en gerð er krafa um í lögum </w:t>
      </w:r>
      <w:r w:rsidR="00257A25">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w:t>
      </w:r>
      <w:r w:rsidR="00257A25">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eða reglugerð þessari.</w:t>
      </w:r>
    </w:p>
    <w:p w14:paraId="4FD9EC2B" w14:textId="2F89A202" w:rsidR="00225286" w:rsidRPr="004B5EC8" w:rsidRDefault="007E5239"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Í viðauka A er að finna yfirlit </w:t>
      </w:r>
      <w:r w:rsidR="00257A25">
        <w:rPr>
          <w:rFonts w:ascii="Times New Roman" w:eastAsia="Times New Roman" w:hAnsi="Times New Roman" w:cs="Times New Roman"/>
          <w:sz w:val="21"/>
          <w:szCs w:val="21"/>
          <w:lang w:eastAsia="is-IS"/>
        </w:rPr>
        <w:t>yfir</w:t>
      </w:r>
      <w:r w:rsidR="00225286" w:rsidRPr="004B5EC8">
        <w:rPr>
          <w:rFonts w:ascii="Times New Roman" w:eastAsia="Times New Roman" w:hAnsi="Times New Roman" w:cs="Times New Roman"/>
          <w:sz w:val="21"/>
          <w:szCs w:val="21"/>
          <w:lang w:eastAsia="is-IS"/>
        </w:rPr>
        <w:t xml:space="preserve"> upplýsingar sem nauðsynlegt kann að vera að veita að hluta til eða í heild vegna tiltekinna liða til viðbótar við kröfur V. kafla laga </w:t>
      </w:r>
      <w:r w:rsidR="00257A25">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 xml:space="preserve">nr. 3/2006, svo ársreikningur eða samstæðureikningur gefi glögga mynd. Upptalningin er ekki tæmandi. </w:t>
      </w:r>
    </w:p>
    <w:p w14:paraId="299B065F" w14:textId="77777777" w:rsidR="0030191E" w:rsidRDefault="0030191E" w:rsidP="00397048">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473E155D" w14:textId="50EBD56E" w:rsidR="007E5239" w:rsidRPr="005D5CD7" w:rsidRDefault="00225286" w:rsidP="007E5239">
      <w:pPr>
        <w:shd w:val="clear" w:color="auto" w:fill="FFFFFF"/>
        <w:spacing w:after="0" w:line="315" w:lineRule="atLeast"/>
        <w:jc w:val="center"/>
        <w:rPr>
          <w:rFonts w:ascii="Times New Roman" w:eastAsia="Times New Roman" w:hAnsi="Times New Roman" w:cs="Times New Roman"/>
          <w:bCs/>
          <w:iCs/>
          <w:sz w:val="21"/>
          <w:szCs w:val="21"/>
          <w:lang w:eastAsia="is-IS"/>
        </w:rPr>
      </w:pPr>
      <w:r w:rsidRPr="005D5CD7">
        <w:rPr>
          <w:rFonts w:ascii="Times New Roman" w:eastAsia="Times New Roman" w:hAnsi="Times New Roman" w:cs="Times New Roman"/>
          <w:bCs/>
          <w:iCs/>
          <w:sz w:val="21"/>
          <w:szCs w:val="21"/>
          <w:lang w:eastAsia="is-IS"/>
        </w:rPr>
        <w:t xml:space="preserve">IV. </w:t>
      </w:r>
      <w:r w:rsidR="007E5239" w:rsidRPr="005D5CD7">
        <w:rPr>
          <w:rFonts w:ascii="Times New Roman" w:eastAsia="Times New Roman" w:hAnsi="Times New Roman" w:cs="Times New Roman"/>
          <w:bCs/>
          <w:iCs/>
          <w:sz w:val="21"/>
          <w:szCs w:val="21"/>
          <w:lang w:eastAsia="is-IS"/>
        </w:rPr>
        <w:t>KAFLI</w:t>
      </w:r>
    </w:p>
    <w:p w14:paraId="764613D2" w14:textId="63212282"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Skýrsla stjórnar</w:t>
      </w:r>
    </w:p>
    <w:p w14:paraId="0F42EA7D" w14:textId="54D5CDF0" w:rsid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 xml:space="preserve">gr. </w:t>
      </w:r>
    </w:p>
    <w:p w14:paraId="3EB40C3A" w14:textId="5FC258C0" w:rsidR="00990544" w:rsidRP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 xml:space="preserve">Í skýrslu stjórnar skal gefa yfirlit yfir þróun og árangur í rekstri félagsins ásamt lýsingu á megin áhættu- og óvissuþáttum sem það stendur frammi fyrir.  Umfjöllun um árangur af starfsemi félagsins skal í þessu sambandi tengja við fjárhagslega og eftir því sem við á ófjárhagslega lykilárangursmælikvarða.  Hversu ítarlegar upplýsingar þarf að veita ræðst af því hversu margbrotin starfsemin er, umfangi rekstrar og stærð viðkomandi félags. </w:t>
      </w:r>
    </w:p>
    <w:p w14:paraId="294A5B1D" w14:textId="3DD3956B" w:rsidR="00F6154C"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Lítil félög og örfélög eru undanþegin ákvæðum þessarar greinar.</w:t>
      </w:r>
    </w:p>
    <w:p w14:paraId="0D635F8C" w14:textId="77777777" w:rsidR="00F6154C" w:rsidRDefault="00F6154C" w:rsidP="00F6154C">
      <w:pPr>
        <w:pStyle w:val="Mlsgreinlista"/>
        <w:shd w:val="clear" w:color="auto" w:fill="FFFFFF"/>
        <w:spacing w:after="0" w:line="315" w:lineRule="atLeast"/>
        <w:rPr>
          <w:rFonts w:ascii="Times New Roman" w:eastAsia="Times New Roman" w:hAnsi="Times New Roman" w:cs="Times New Roman"/>
          <w:sz w:val="21"/>
          <w:szCs w:val="21"/>
          <w:lang w:eastAsia="is-IS"/>
        </w:rPr>
      </w:pPr>
    </w:p>
    <w:p w14:paraId="0B3525C7" w14:textId="79180847" w:rsidR="00446741" w:rsidRDefault="00F6154C"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gr.</w:t>
      </w:r>
    </w:p>
    <w:p w14:paraId="706F5BE4" w14:textId="13EB4987" w:rsidR="00990544" w:rsidRP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 xml:space="preserve">Í félagi sem gefið hefur út verðbréf sem tekin hafa verið til viðskipta á skipulegum verðbréfamarkaði innan Evrópska efnahagssvæðisins skal hver og einn stjórnarmaður, í samræmi við ákvæði 66. gr. b. laga um ársreikninga, </w:t>
      </w:r>
      <w:r w:rsidR="00257A25">
        <w:rPr>
          <w:rFonts w:ascii="Times New Roman" w:eastAsia="Times New Roman" w:hAnsi="Times New Roman" w:cs="Times New Roman"/>
          <w:sz w:val="21"/>
          <w:szCs w:val="21"/>
          <w:lang w:eastAsia="is-IS"/>
        </w:rPr>
        <w:t xml:space="preserve">nr. 3/2006, </w:t>
      </w:r>
      <w:r w:rsidRPr="00990544">
        <w:rPr>
          <w:rFonts w:ascii="Times New Roman" w:eastAsia="Times New Roman" w:hAnsi="Times New Roman" w:cs="Times New Roman"/>
          <w:sz w:val="21"/>
          <w:szCs w:val="21"/>
          <w:lang w:eastAsia="is-IS"/>
        </w:rPr>
        <w:t xml:space="preserve">undirrita yfirlýsingu þar sem fram kemur nafn hans og verksvið innan stjórnar félagsins. Í yfirlýsingunni skal koma fram að samkvæmt bestu vitneskju stjórnarmanna geymi skýrsla stjórnar glöggt yfirlit yfir þróun og árangur í rekstri félagsins, stöðu þess og lýsi helstu áhættu- og óvissuþáttum sem félagið stendur frammi fyrir. </w:t>
      </w:r>
    </w:p>
    <w:p w14:paraId="2A0286E7" w14:textId="505C57F7" w:rsid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990544">
        <w:rPr>
          <w:rFonts w:ascii="Times New Roman" w:eastAsia="Times New Roman" w:hAnsi="Times New Roman" w:cs="Times New Roman"/>
          <w:sz w:val="21"/>
          <w:szCs w:val="21"/>
          <w:lang w:eastAsia="is-IS"/>
        </w:rPr>
        <w:t>Í þeim tilfellum sem upplýsingar sem veita þarf í þessu sambandi, þannig að glöggt yfirlit sé náist, eru hluti af upplýsingagjöf stjórnenda skal í skýrslu stjórnar vísa til þessara upplýsinga með þeim hætti að ótvírætt sé að viðkomandi upplýsingar teljist í skilningi laga hluti af skýrslu stjórnar í ársreikningi.</w:t>
      </w:r>
    </w:p>
    <w:p w14:paraId="76C42BB4" w14:textId="5ECD9A77" w:rsidR="00990544" w:rsidRDefault="00990544" w:rsidP="0099054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6DBBAA9F" w14:textId="0A61C909" w:rsidR="00F6154C" w:rsidRDefault="00F6154C"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gr.</w:t>
      </w:r>
    </w:p>
    <w:p w14:paraId="3F0155C6" w14:textId="73F952E4" w:rsidR="000B0C04" w:rsidRDefault="000B0C04" w:rsidP="000B0C04">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Pr="000B0C04">
        <w:rPr>
          <w:rFonts w:ascii="Times New Roman" w:eastAsia="Times New Roman" w:hAnsi="Times New Roman" w:cs="Times New Roman"/>
          <w:sz w:val="21"/>
          <w:szCs w:val="21"/>
          <w:lang w:eastAsia="is-IS"/>
        </w:rPr>
        <w:t>Félög sem falla undir ákvæði 66. gr. c. í lögum um ársreikninga</w:t>
      </w:r>
      <w:r w:rsidR="00257A25">
        <w:rPr>
          <w:rFonts w:ascii="Times New Roman" w:eastAsia="Times New Roman" w:hAnsi="Times New Roman" w:cs="Times New Roman"/>
          <w:sz w:val="21"/>
          <w:szCs w:val="21"/>
          <w:lang w:eastAsia="is-IS"/>
        </w:rPr>
        <w:t>, nr. 3/2006,</w:t>
      </w:r>
      <w:r w:rsidRPr="000B0C04">
        <w:rPr>
          <w:rFonts w:ascii="Times New Roman" w:eastAsia="Times New Roman" w:hAnsi="Times New Roman" w:cs="Times New Roman"/>
          <w:sz w:val="21"/>
          <w:szCs w:val="21"/>
          <w:lang w:eastAsia="is-IS"/>
        </w:rPr>
        <w:t xml:space="preserve"> um að birta yfirlýsingu um stjórnarhætti sína skulu í upplýsingagjöf um helstu þætti innra eftirlits og áhættustýringar í tengslum við </w:t>
      </w:r>
      <w:r w:rsidRPr="000B0C04">
        <w:rPr>
          <w:rFonts w:ascii="Times New Roman" w:eastAsia="Times New Roman" w:hAnsi="Times New Roman" w:cs="Times New Roman"/>
          <w:sz w:val="21"/>
          <w:szCs w:val="21"/>
          <w:lang w:eastAsia="is-IS"/>
        </w:rPr>
        <w:lastRenderedPageBreak/>
        <w:t xml:space="preserve">reikningsskilaferlið einnig gera grein fyrir þeim þáttum innra eftirlits og áhættustýringar félagsins sem liggja að baki viðbótarupplýsingagjöf sem teljast í skilningi laga til skýrslu stjórnar. </w:t>
      </w:r>
    </w:p>
    <w:p w14:paraId="291E9A1E" w14:textId="77777777" w:rsidR="000B0C04" w:rsidRDefault="000B0C04" w:rsidP="000B0C04">
      <w:pPr>
        <w:keepNext/>
        <w:tabs>
          <w:tab w:val="left" w:pos="397"/>
          <w:tab w:val="right" w:pos="7796"/>
        </w:tabs>
        <w:spacing w:after="0" w:line="240" w:lineRule="auto"/>
        <w:jc w:val="both"/>
        <w:outlineLvl w:val="1"/>
        <w:rPr>
          <w:rFonts w:ascii="Times New Roman" w:eastAsia="Times New Roman" w:hAnsi="Times New Roman" w:cs="Times New Roman"/>
          <w:bCs/>
          <w:iCs/>
          <w:sz w:val="21"/>
          <w:szCs w:val="21"/>
          <w:lang w:eastAsia="is-IS"/>
        </w:rPr>
      </w:pPr>
    </w:p>
    <w:p w14:paraId="7DF61ED2" w14:textId="31446D37" w:rsidR="007E5239" w:rsidRPr="005D5CD7" w:rsidRDefault="00225286" w:rsidP="000B0C04">
      <w:pPr>
        <w:keepNext/>
        <w:tabs>
          <w:tab w:val="left" w:pos="397"/>
          <w:tab w:val="right" w:pos="7796"/>
        </w:tabs>
        <w:spacing w:after="0" w:line="240" w:lineRule="auto"/>
        <w:jc w:val="center"/>
        <w:outlineLvl w:val="1"/>
        <w:rPr>
          <w:rFonts w:ascii="Times New Roman" w:eastAsia="Times New Roman" w:hAnsi="Times New Roman" w:cs="Times New Roman"/>
          <w:bCs/>
          <w:iCs/>
          <w:sz w:val="21"/>
          <w:szCs w:val="21"/>
          <w:lang w:eastAsia="is-IS"/>
        </w:rPr>
      </w:pPr>
      <w:r w:rsidRPr="005D5CD7">
        <w:rPr>
          <w:rFonts w:ascii="Times New Roman" w:eastAsia="Times New Roman" w:hAnsi="Times New Roman" w:cs="Times New Roman"/>
          <w:bCs/>
          <w:iCs/>
          <w:sz w:val="21"/>
          <w:szCs w:val="21"/>
          <w:lang w:eastAsia="is-IS"/>
        </w:rPr>
        <w:t xml:space="preserve">V. </w:t>
      </w:r>
      <w:r w:rsidR="007E5239" w:rsidRPr="005D5CD7">
        <w:rPr>
          <w:rFonts w:ascii="Times New Roman" w:eastAsia="Times New Roman" w:hAnsi="Times New Roman" w:cs="Times New Roman"/>
          <w:bCs/>
          <w:iCs/>
          <w:sz w:val="21"/>
          <w:szCs w:val="21"/>
          <w:lang w:eastAsia="is-IS"/>
        </w:rPr>
        <w:t>KAFLI</w:t>
      </w:r>
    </w:p>
    <w:p w14:paraId="480C0CB6" w14:textId="4E18FF71"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Samstæðureikningur</w:t>
      </w:r>
    </w:p>
    <w:p w14:paraId="285EB2B0" w14:textId="2EB216F5" w:rsidR="0030191E" w:rsidRP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gr.</w:t>
      </w:r>
    </w:p>
    <w:p w14:paraId="115078D0" w14:textId="300C6E4A" w:rsidR="00225286" w:rsidRPr="0030191E" w:rsidRDefault="00225286" w:rsidP="0030191E">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30191E">
        <w:rPr>
          <w:rFonts w:ascii="Times New Roman" w:eastAsia="Times New Roman" w:hAnsi="Times New Roman" w:cs="Times New Roman"/>
          <w:bCs/>
          <w:i/>
          <w:iCs/>
          <w:sz w:val="21"/>
          <w:szCs w:val="21"/>
          <w:lang w:eastAsia="is-IS"/>
        </w:rPr>
        <w:t>Gerð samstæðureiknings</w:t>
      </w:r>
    </w:p>
    <w:p w14:paraId="57377D1B" w14:textId="012B7D8C"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Þegar félag fer með yfirráð yfir öðru félagi telst hið fyrra vera móðurfélag en hið síðara dótturfélag og skal þá móðurfélagið, auk ársreiknings, semja samstæðureikning, sbr. þó 68.-70. gr. laga</w:t>
      </w:r>
      <w:r w:rsidR="00887C48">
        <w:rPr>
          <w:rFonts w:ascii="Times New Roman" w:eastAsia="Times New Roman" w:hAnsi="Times New Roman" w:cs="Times New Roman"/>
          <w:sz w:val="21"/>
          <w:szCs w:val="21"/>
          <w:lang w:eastAsia="is-IS"/>
        </w:rPr>
        <w:t xml:space="preserve"> um ársreikninga,</w:t>
      </w:r>
      <w:r w:rsidR="00225286" w:rsidRPr="004B5EC8">
        <w:rPr>
          <w:rFonts w:ascii="Times New Roman" w:eastAsia="Times New Roman" w:hAnsi="Times New Roman" w:cs="Times New Roman"/>
          <w:sz w:val="21"/>
          <w:szCs w:val="21"/>
          <w:lang w:eastAsia="is-IS"/>
        </w:rPr>
        <w:t xml:space="preserve"> nr. 3/2006. </w:t>
      </w:r>
    </w:p>
    <w:p w14:paraId="06C761D5" w14:textId="1624A0C1"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Undanþágur skv. 68.-70. gr. laga um </w:t>
      </w:r>
      <w:r w:rsidR="00887C48">
        <w:rPr>
          <w:rFonts w:ascii="Times New Roman" w:eastAsia="Times New Roman" w:hAnsi="Times New Roman" w:cs="Times New Roman"/>
          <w:sz w:val="21"/>
          <w:szCs w:val="21"/>
          <w:lang w:eastAsia="is-IS"/>
        </w:rPr>
        <w:t xml:space="preserve">ársreikninga, </w:t>
      </w:r>
      <w:r w:rsidR="00225286" w:rsidRPr="004B5EC8">
        <w:rPr>
          <w:rFonts w:ascii="Times New Roman" w:eastAsia="Times New Roman" w:hAnsi="Times New Roman" w:cs="Times New Roman"/>
          <w:sz w:val="21"/>
          <w:szCs w:val="21"/>
          <w:lang w:eastAsia="is-IS"/>
        </w:rPr>
        <w:t>nr. 3/2006</w:t>
      </w:r>
      <w:r w:rsidR="00887C48">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gilda ekki þegar eitt félaganna, sem fella á undir samstæðuna, er félag með verðbréf sín skráð á skipulegum verðbréfamarkaði í ríki innan Evrópska efnahagssvæðisins, í aðildarríki stofnsamnings Fríverslunarsamtaka Evrópu eða í Færeyjum.</w:t>
      </w:r>
    </w:p>
    <w:p w14:paraId="2A00E6DF" w14:textId="3DD7A417"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Samstæðureikning skal semja samkvæmt ákvæðum VII. kafla laga </w:t>
      </w:r>
      <w:r w:rsidR="00887C48">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w:t>
      </w:r>
      <w:r w:rsidR="00887C48">
        <w:rPr>
          <w:rFonts w:ascii="Times New Roman" w:eastAsia="Times New Roman" w:hAnsi="Times New Roman" w:cs="Times New Roman"/>
          <w:sz w:val="21"/>
          <w:szCs w:val="21"/>
          <w:lang w:eastAsia="is-IS"/>
        </w:rPr>
        <w:t>,</w:t>
      </w:r>
      <w:r w:rsidR="00225286" w:rsidRPr="004B5EC8">
        <w:rPr>
          <w:rFonts w:ascii="Times New Roman" w:eastAsia="Times New Roman" w:hAnsi="Times New Roman" w:cs="Times New Roman"/>
          <w:sz w:val="21"/>
          <w:szCs w:val="21"/>
          <w:lang w:eastAsia="is-IS"/>
        </w:rPr>
        <w:t xml:space="preserve"> og skal hann hafa að geyma rekstrarreikning, efnahagsreikning, sjóðstreymisyfirlit, skýringar og skýrslu stjórnar ásamt áritun endurskoðanda. Samstæðureikningur skal gefa glögga mynd af afkomu, efnahag og breytingu á handbæru fé samstæðunnar.</w:t>
      </w:r>
    </w:p>
    <w:p w14:paraId="7FA5BF37" w14:textId="79F0ACBB" w:rsidR="00225286" w:rsidRPr="004B5EC8" w:rsidRDefault="0030191E" w:rsidP="004B5EC8">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B5EC8">
        <w:rPr>
          <w:rFonts w:ascii="Times New Roman" w:eastAsia="Times New Roman" w:hAnsi="Times New Roman" w:cs="Times New Roman"/>
          <w:sz w:val="21"/>
          <w:szCs w:val="21"/>
          <w:lang w:eastAsia="is-IS"/>
        </w:rPr>
        <w:t xml:space="preserve">Ef félag, sem ekki þarf að semja samstæðureikning skv. 68.-70. gr. laga </w:t>
      </w:r>
      <w:r w:rsidR="00887C48">
        <w:rPr>
          <w:rFonts w:ascii="Times New Roman" w:eastAsia="Times New Roman" w:hAnsi="Times New Roman" w:cs="Times New Roman"/>
          <w:sz w:val="21"/>
          <w:szCs w:val="21"/>
          <w:lang w:eastAsia="is-IS"/>
        </w:rPr>
        <w:t xml:space="preserve">um ársreikninga, </w:t>
      </w:r>
      <w:r w:rsidR="00225286" w:rsidRPr="004B5EC8">
        <w:rPr>
          <w:rFonts w:ascii="Times New Roman" w:eastAsia="Times New Roman" w:hAnsi="Times New Roman" w:cs="Times New Roman"/>
          <w:sz w:val="21"/>
          <w:szCs w:val="21"/>
          <w:lang w:eastAsia="is-IS"/>
        </w:rPr>
        <w:t>nr. 3/2006, semur slíkan reikning skal það gert samkvæmt ákvæðum VII. kafla laganna. Ekki er skylt að skila slíkum reikningi til ársreikningaskrár til opinberrar birtingar.</w:t>
      </w:r>
    </w:p>
    <w:p w14:paraId="623BC757" w14:textId="6609568C" w:rsidR="00225286" w:rsidRDefault="00225286" w:rsidP="00225286">
      <w:pPr>
        <w:shd w:val="clear" w:color="auto" w:fill="FFFFFF"/>
        <w:spacing w:after="0" w:line="315" w:lineRule="atLeast"/>
        <w:jc w:val="center"/>
        <w:rPr>
          <w:rFonts w:ascii="Times New Roman" w:eastAsia="Times New Roman" w:hAnsi="Times New Roman" w:cs="Times New Roman"/>
          <w:b/>
          <w:bCs/>
          <w:i/>
          <w:iCs/>
          <w:sz w:val="21"/>
          <w:szCs w:val="21"/>
          <w:lang w:eastAsia="is-IS"/>
        </w:rPr>
      </w:pPr>
    </w:p>
    <w:p w14:paraId="00B5B876" w14:textId="45E5D034" w:rsidR="007E5239" w:rsidRPr="005D5CD7" w:rsidRDefault="00225286" w:rsidP="007E5239">
      <w:pPr>
        <w:shd w:val="clear" w:color="auto" w:fill="FFFFFF"/>
        <w:spacing w:after="0" w:line="315" w:lineRule="atLeast"/>
        <w:jc w:val="center"/>
        <w:rPr>
          <w:rFonts w:ascii="Times New Roman" w:eastAsia="Times New Roman" w:hAnsi="Times New Roman" w:cs="Times New Roman"/>
          <w:bCs/>
          <w:iCs/>
          <w:sz w:val="21"/>
          <w:szCs w:val="21"/>
          <w:lang w:eastAsia="is-IS"/>
        </w:rPr>
      </w:pPr>
      <w:r w:rsidRPr="005D5CD7">
        <w:rPr>
          <w:rFonts w:ascii="Times New Roman" w:eastAsia="Times New Roman" w:hAnsi="Times New Roman" w:cs="Times New Roman"/>
          <w:bCs/>
          <w:iCs/>
          <w:sz w:val="21"/>
          <w:szCs w:val="21"/>
          <w:lang w:eastAsia="is-IS"/>
        </w:rPr>
        <w:t xml:space="preserve">VI. </w:t>
      </w:r>
      <w:r w:rsidR="007E5239" w:rsidRPr="005D5CD7">
        <w:rPr>
          <w:rFonts w:ascii="Times New Roman" w:eastAsia="Times New Roman" w:hAnsi="Times New Roman" w:cs="Times New Roman"/>
          <w:bCs/>
          <w:iCs/>
          <w:sz w:val="21"/>
          <w:szCs w:val="21"/>
          <w:lang w:eastAsia="is-IS"/>
        </w:rPr>
        <w:t>KAFLI</w:t>
      </w:r>
    </w:p>
    <w:p w14:paraId="2A5B2E25" w14:textId="2ACFCB44" w:rsidR="00225286" w:rsidRPr="00FE30FA" w:rsidRDefault="00225286" w:rsidP="007E5239">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E30FA">
        <w:rPr>
          <w:rFonts w:ascii="Times New Roman" w:eastAsia="Times New Roman" w:hAnsi="Times New Roman" w:cs="Times New Roman"/>
          <w:b/>
          <w:bCs/>
          <w:iCs/>
          <w:sz w:val="21"/>
          <w:szCs w:val="21"/>
          <w:lang w:eastAsia="is-IS"/>
        </w:rPr>
        <w:t>Ýmis ákvæði</w:t>
      </w:r>
    </w:p>
    <w:p w14:paraId="546E0EE4" w14:textId="1D3E21DD" w:rsidR="0030191E" w:rsidRPr="0030191E"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30191E">
        <w:rPr>
          <w:rFonts w:ascii="Times New Roman" w:eastAsia="Times New Roman" w:hAnsi="Times New Roman" w:cs="Times New Roman"/>
          <w:sz w:val="21"/>
          <w:szCs w:val="21"/>
          <w:lang w:eastAsia="is-IS"/>
        </w:rPr>
        <w:t xml:space="preserve">gr. </w:t>
      </w:r>
    </w:p>
    <w:p w14:paraId="07061D9B" w14:textId="064AFA2C" w:rsidR="00225286" w:rsidRPr="0030191E" w:rsidRDefault="00225286" w:rsidP="0030191E">
      <w:pPr>
        <w:shd w:val="clear" w:color="auto" w:fill="FFFFFF"/>
        <w:spacing w:after="0" w:line="315" w:lineRule="atLeast"/>
        <w:jc w:val="center"/>
        <w:rPr>
          <w:rFonts w:ascii="Times New Roman" w:eastAsia="Times New Roman" w:hAnsi="Times New Roman" w:cs="Times New Roman"/>
          <w:bCs/>
          <w:i/>
          <w:iCs/>
          <w:sz w:val="21"/>
          <w:szCs w:val="21"/>
          <w:lang w:eastAsia="is-IS"/>
        </w:rPr>
      </w:pPr>
      <w:r w:rsidRPr="0030191E">
        <w:rPr>
          <w:rFonts w:ascii="Times New Roman" w:eastAsia="Times New Roman" w:hAnsi="Times New Roman" w:cs="Times New Roman"/>
          <w:bCs/>
          <w:i/>
          <w:iCs/>
          <w:sz w:val="21"/>
          <w:szCs w:val="21"/>
          <w:lang w:eastAsia="is-IS"/>
        </w:rPr>
        <w:t>Viðurlög</w:t>
      </w:r>
    </w:p>
    <w:p w14:paraId="10AA86D2" w14:textId="4D6C3184" w:rsidR="00225286" w:rsidRPr="0030191E" w:rsidRDefault="0030191E" w:rsidP="0030191E">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30191E">
        <w:rPr>
          <w:rFonts w:ascii="Times New Roman" w:eastAsia="Times New Roman" w:hAnsi="Times New Roman" w:cs="Times New Roman"/>
          <w:sz w:val="21"/>
          <w:szCs w:val="21"/>
          <w:lang w:eastAsia="is-IS"/>
        </w:rPr>
        <w:t xml:space="preserve">Brot gegn ákvæðum reglugerðar þessar varða viðurlögum sbr. XII. kafla laga </w:t>
      </w:r>
      <w:r w:rsidR="00887C48">
        <w:rPr>
          <w:rFonts w:ascii="Times New Roman" w:eastAsia="Times New Roman" w:hAnsi="Times New Roman" w:cs="Times New Roman"/>
          <w:sz w:val="21"/>
          <w:szCs w:val="21"/>
          <w:lang w:eastAsia="is-IS"/>
        </w:rPr>
        <w:t xml:space="preserve">um ársreikninga, </w:t>
      </w:r>
      <w:r w:rsidR="00225286" w:rsidRPr="0030191E">
        <w:rPr>
          <w:rFonts w:ascii="Times New Roman" w:eastAsia="Times New Roman" w:hAnsi="Times New Roman" w:cs="Times New Roman"/>
          <w:sz w:val="21"/>
          <w:szCs w:val="21"/>
          <w:lang w:eastAsia="is-IS"/>
        </w:rPr>
        <w:t xml:space="preserve">nr. 3/2006, með síðari breytingum og IV. kafla laga </w:t>
      </w:r>
      <w:r w:rsidR="00887C48">
        <w:rPr>
          <w:rFonts w:ascii="Times New Roman" w:eastAsia="Times New Roman" w:hAnsi="Times New Roman" w:cs="Times New Roman"/>
          <w:sz w:val="21"/>
          <w:szCs w:val="21"/>
          <w:lang w:eastAsia="is-IS"/>
        </w:rPr>
        <w:t xml:space="preserve">um bókhald, </w:t>
      </w:r>
      <w:r w:rsidR="00225286" w:rsidRPr="0030191E">
        <w:rPr>
          <w:rFonts w:ascii="Times New Roman" w:eastAsia="Times New Roman" w:hAnsi="Times New Roman" w:cs="Times New Roman"/>
          <w:sz w:val="21"/>
          <w:szCs w:val="21"/>
          <w:lang w:eastAsia="is-IS"/>
        </w:rPr>
        <w:t>nr. 145/1994</w:t>
      </w:r>
      <w:r w:rsidR="00887C48">
        <w:rPr>
          <w:rFonts w:ascii="Times New Roman" w:eastAsia="Times New Roman" w:hAnsi="Times New Roman" w:cs="Times New Roman"/>
          <w:sz w:val="21"/>
          <w:szCs w:val="21"/>
          <w:lang w:eastAsia="is-IS"/>
        </w:rPr>
        <w:t xml:space="preserve">, </w:t>
      </w:r>
      <w:r w:rsidR="00225286" w:rsidRPr="0030191E">
        <w:rPr>
          <w:rFonts w:ascii="Times New Roman" w:eastAsia="Times New Roman" w:hAnsi="Times New Roman" w:cs="Times New Roman"/>
          <w:sz w:val="21"/>
          <w:szCs w:val="21"/>
          <w:lang w:eastAsia="is-IS"/>
        </w:rPr>
        <w:t>með síðari breytingum.</w:t>
      </w:r>
    </w:p>
    <w:p w14:paraId="18948CC1" w14:textId="77777777" w:rsidR="0030191E" w:rsidRDefault="0030191E" w:rsidP="0030191E">
      <w:pPr>
        <w:shd w:val="clear" w:color="auto" w:fill="FFFFFF"/>
        <w:spacing w:after="0" w:line="315" w:lineRule="atLeast"/>
        <w:jc w:val="both"/>
        <w:rPr>
          <w:rFonts w:ascii="Times New Roman" w:eastAsia="Times New Roman" w:hAnsi="Times New Roman" w:cs="Times New Roman"/>
          <w:b/>
          <w:bCs/>
          <w:i/>
          <w:iCs/>
          <w:sz w:val="21"/>
          <w:szCs w:val="21"/>
          <w:lang w:eastAsia="is-IS"/>
        </w:rPr>
      </w:pPr>
    </w:p>
    <w:p w14:paraId="1D10062E" w14:textId="0AC9DE04" w:rsidR="0030191E" w:rsidRPr="00404F01" w:rsidRDefault="00225286" w:rsidP="006D378F">
      <w:pPr>
        <w:pStyle w:val="Mlsgreinlista"/>
        <w:numPr>
          <w:ilvl w:val="0"/>
          <w:numId w:val="1"/>
        </w:numPr>
        <w:shd w:val="clear" w:color="auto" w:fill="FFFFFF"/>
        <w:spacing w:after="0" w:line="315" w:lineRule="atLeast"/>
        <w:jc w:val="center"/>
        <w:rPr>
          <w:rFonts w:ascii="Times New Roman" w:eastAsia="Times New Roman" w:hAnsi="Times New Roman" w:cs="Times New Roman"/>
          <w:sz w:val="21"/>
          <w:szCs w:val="21"/>
          <w:lang w:eastAsia="is-IS"/>
        </w:rPr>
      </w:pPr>
      <w:r w:rsidRPr="00404F01">
        <w:rPr>
          <w:rFonts w:ascii="Times New Roman" w:eastAsia="Times New Roman" w:hAnsi="Times New Roman" w:cs="Times New Roman"/>
          <w:sz w:val="21"/>
          <w:szCs w:val="21"/>
          <w:lang w:eastAsia="is-IS"/>
        </w:rPr>
        <w:t xml:space="preserve">gr. </w:t>
      </w:r>
    </w:p>
    <w:p w14:paraId="7902F303" w14:textId="4AB4863F" w:rsidR="00225286" w:rsidRPr="0030191E" w:rsidRDefault="00887C48" w:rsidP="00404F01">
      <w:pPr>
        <w:shd w:val="clear" w:color="auto" w:fill="FFFFFF"/>
        <w:spacing w:after="0" w:line="315" w:lineRule="atLeast"/>
        <w:jc w:val="center"/>
        <w:rPr>
          <w:rFonts w:ascii="Times New Roman" w:eastAsia="Times New Roman" w:hAnsi="Times New Roman" w:cs="Times New Roman"/>
          <w:b/>
          <w:bCs/>
          <w:i/>
          <w:iCs/>
          <w:sz w:val="21"/>
          <w:szCs w:val="21"/>
          <w:lang w:eastAsia="is-IS"/>
        </w:rPr>
      </w:pPr>
      <w:r>
        <w:rPr>
          <w:rFonts w:ascii="Times New Roman" w:eastAsia="Times New Roman" w:hAnsi="Times New Roman" w:cs="Times New Roman"/>
          <w:bCs/>
          <w:i/>
          <w:iCs/>
          <w:sz w:val="21"/>
          <w:szCs w:val="21"/>
          <w:lang w:eastAsia="is-IS"/>
        </w:rPr>
        <w:t>Lagastoð og g</w:t>
      </w:r>
      <w:r w:rsidR="00225286" w:rsidRPr="00404F01">
        <w:rPr>
          <w:rFonts w:ascii="Times New Roman" w:eastAsia="Times New Roman" w:hAnsi="Times New Roman" w:cs="Times New Roman"/>
          <w:bCs/>
          <w:i/>
          <w:iCs/>
          <w:sz w:val="21"/>
          <w:szCs w:val="21"/>
          <w:lang w:eastAsia="is-IS"/>
        </w:rPr>
        <w:t>ildistaka</w:t>
      </w:r>
    </w:p>
    <w:p w14:paraId="0131BA4C" w14:textId="0A8EEAF1" w:rsidR="00225286" w:rsidRPr="00404F01" w:rsidRDefault="00404F01" w:rsidP="00404F01">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r>
        <w:rPr>
          <w:rFonts w:ascii="Times New Roman" w:eastAsia="Times New Roman" w:hAnsi="Times New Roman" w:cs="Times New Roman"/>
          <w:sz w:val="21"/>
          <w:szCs w:val="21"/>
          <w:lang w:eastAsia="is-IS"/>
        </w:rPr>
        <w:tab/>
      </w:r>
      <w:r w:rsidR="00225286" w:rsidRPr="00404F01">
        <w:rPr>
          <w:rFonts w:ascii="Times New Roman" w:eastAsia="Times New Roman" w:hAnsi="Times New Roman" w:cs="Times New Roman"/>
          <w:sz w:val="21"/>
          <w:szCs w:val="21"/>
          <w:lang w:eastAsia="is-IS"/>
        </w:rPr>
        <w:t xml:space="preserve">Reglugerð þessi, sem sett er samkvæmt heimild í 1. mgr. 6. gr. og 127. gr. laga </w:t>
      </w:r>
      <w:r w:rsidR="00887C48">
        <w:rPr>
          <w:rFonts w:ascii="Times New Roman" w:eastAsia="Times New Roman" w:hAnsi="Times New Roman" w:cs="Times New Roman"/>
          <w:sz w:val="21"/>
          <w:szCs w:val="21"/>
          <w:lang w:eastAsia="is-IS"/>
        </w:rPr>
        <w:t xml:space="preserve">um ársreikninga, </w:t>
      </w:r>
      <w:r w:rsidR="00225286" w:rsidRPr="00404F01">
        <w:rPr>
          <w:rFonts w:ascii="Times New Roman" w:eastAsia="Times New Roman" w:hAnsi="Times New Roman" w:cs="Times New Roman"/>
          <w:sz w:val="21"/>
          <w:szCs w:val="21"/>
          <w:lang w:eastAsia="is-IS"/>
        </w:rPr>
        <w:t>nr. 3/2006</w:t>
      </w:r>
      <w:r w:rsidR="00887C48">
        <w:rPr>
          <w:rFonts w:ascii="Times New Roman" w:eastAsia="Times New Roman" w:hAnsi="Times New Roman" w:cs="Times New Roman"/>
          <w:sz w:val="21"/>
          <w:szCs w:val="21"/>
          <w:lang w:eastAsia="is-IS"/>
        </w:rPr>
        <w:t>,</w:t>
      </w:r>
      <w:r w:rsidR="00225286" w:rsidRPr="00404F01">
        <w:rPr>
          <w:rFonts w:ascii="Times New Roman" w:eastAsia="Times New Roman" w:hAnsi="Times New Roman" w:cs="Times New Roman"/>
          <w:sz w:val="21"/>
          <w:szCs w:val="21"/>
          <w:lang w:eastAsia="is-IS"/>
        </w:rPr>
        <w:t xml:space="preserve"> um ársreikninga og 42. gr. laga</w:t>
      </w:r>
      <w:r w:rsidR="00887C48">
        <w:rPr>
          <w:rFonts w:ascii="Times New Roman" w:eastAsia="Times New Roman" w:hAnsi="Times New Roman" w:cs="Times New Roman"/>
          <w:sz w:val="21"/>
          <w:szCs w:val="21"/>
          <w:lang w:eastAsia="is-IS"/>
        </w:rPr>
        <w:t xml:space="preserve"> um bókhald,</w:t>
      </w:r>
      <w:r w:rsidR="00225286" w:rsidRPr="00404F01">
        <w:rPr>
          <w:rFonts w:ascii="Times New Roman" w:eastAsia="Times New Roman" w:hAnsi="Times New Roman" w:cs="Times New Roman"/>
          <w:sz w:val="21"/>
          <w:szCs w:val="21"/>
          <w:lang w:eastAsia="is-IS"/>
        </w:rPr>
        <w:t xml:space="preserve"> nr. 145/1994, öðlast gildi </w:t>
      </w:r>
      <w:r w:rsidR="00225286" w:rsidRPr="00D32BA0">
        <w:rPr>
          <w:rFonts w:ascii="Times New Roman" w:eastAsia="Times New Roman" w:hAnsi="Times New Roman" w:cs="Times New Roman"/>
          <w:sz w:val="21"/>
          <w:szCs w:val="21"/>
          <w:highlight w:val="yellow"/>
          <w:lang w:eastAsia="is-IS"/>
        </w:rPr>
        <w:t>dd. mm. 201</w:t>
      </w:r>
      <w:r w:rsidR="00D32BA0" w:rsidRPr="00D32BA0">
        <w:rPr>
          <w:rFonts w:ascii="Times New Roman" w:eastAsia="Times New Roman" w:hAnsi="Times New Roman" w:cs="Times New Roman"/>
          <w:sz w:val="21"/>
          <w:szCs w:val="21"/>
          <w:highlight w:val="yellow"/>
          <w:lang w:eastAsia="is-IS"/>
        </w:rPr>
        <w:t>9</w:t>
      </w:r>
      <w:r w:rsidR="00225286" w:rsidRPr="00404F01">
        <w:rPr>
          <w:rFonts w:ascii="Times New Roman" w:eastAsia="Times New Roman" w:hAnsi="Times New Roman" w:cs="Times New Roman"/>
          <w:sz w:val="21"/>
          <w:szCs w:val="21"/>
          <w:lang w:eastAsia="is-IS"/>
        </w:rPr>
        <w:t xml:space="preserve">. Reglugerðin skal gilda um ársreikninga og samstæðureikninga sem samdir eru fyrir hvert reikningsár sem hefst frá og með 1. janúar 2019. Heimilt er þó að taka hana upp fyrr. </w:t>
      </w:r>
    </w:p>
    <w:p w14:paraId="6BC4A0FE" w14:textId="77777777" w:rsidR="00225286" w:rsidRPr="00404F01" w:rsidRDefault="00225286" w:rsidP="00404F01">
      <w:pPr>
        <w:keepNext/>
        <w:tabs>
          <w:tab w:val="left" w:pos="397"/>
          <w:tab w:val="right" w:pos="7796"/>
        </w:tabs>
        <w:spacing w:after="0" w:line="240" w:lineRule="auto"/>
        <w:jc w:val="both"/>
        <w:outlineLvl w:val="1"/>
        <w:rPr>
          <w:rFonts w:ascii="Times New Roman" w:eastAsia="Times New Roman" w:hAnsi="Times New Roman" w:cs="Times New Roman"/>
          <w:sz w:val="21"/>
          <w:szCs w:val="21"/>
          <w:lang w:eastAsia="is-IS"/>
        </w:rPr>
      </w:pPr>
    </w:p>
    <w:p w14:paraId="16266266" w14:textId="77777777" w:rsidR="00C31370" w:rsidRPr="00404265" w:rsidRDefault="00C31370" w:rsidP="00C31370">
      <w:pPr>
        <w:shd w:val="clear" w:color="auto" w:fill="FFFFFF"/>
        <w:spacing w:after="240" w:line="315" w:lineRule="atLeast"/>
        <w:jc w:val="both"/>
        <w:rPr>
          <w:rFonts w:ascii="Times New Roman" w:eastAsia="Times New Roman" w:hAnsi="Times New Roman" w:cs="Times New Roman"/>
          <w:sz w:val="21"/>
          <w:szCs w:val="21"/>
          <w:lang w:eastAsia="is-IS"/>
        </w:rPr>
      </w:pPr>
    </w:p>
    <w:p w14:paraId="67CD57BB" w14:textId="77777777" w:rsidR="002A5702" w:rsidRDefault="002A5702">
      <w:pPr>
        <w:rPr>
          <w:b/>
          <w:u w:val="single"/>
        </w:rPr>
      </w:pPr>
      <w:r>
        <w:rPr>
          <w:b/>
          <w:u w:val="single"/>
        </w:rPr>
        <w:br w:type="page"/>
      </w:r>
    </w:p>
    <w:p w14:paraId="1E2EEBBF" w14:textId="72775A3A" w:rsidR="00777C1D" w:rsidRPr="00777C1D" w:rsidRDefault="00777C1D" w:rsidP="00777C1D">
      <w:pPr>
        <w:shd w:val="clear" w:color="auto" w:fill="FFFFFF"/>
        <w:spacing w:after="240" w:line="315" w:lineRule="atLeast"/>
        <w:jc w:val="both"/>
        <w:rPr>
          <w:b/>
          <w:u w:val="single"/>
        </w:rPr>
      </w:pPr>
      <w:r w:rsidRPr="00777C1D">
        <w:rPr>
          <w:b/>
          <w:u w:val="single"/>
        </w:rPr>
        <w:lastRenderedPageBreak/>
        <w:t>Fylgiskjal</w:t>
      </w:r>
    </w:p>
    <w:p w14:paraId="73B638B7" w14:textId="44840233" w:rsidR="00F2618C" w:rsidRPr="00F2618C" w:rsidRDefault="00F2618C" w:rsidP="00F2618C">
      <w:pPr>
        <w:shd w:val="clear" w:color="auto" w:fill="FFFFFF"/>
        <w:spacing w:after="0" w:line="315" w:lineRule="atLeast"/>
        <w:jc w:val="center"/>
        <w:rPr>
          <w:rFonts w:ascii="Times New Roman" w:eastAsia="Times New Roman" w:hAnsi="Times New Roman" w:cs="Times New Roman"/>
          <w:b/>
          <w:bCs/>
          <w:iCs/>
          <w:sz w:val="21"/>
          <w:szCs w:val="21"/>
          <w:lang w:eastAsia="is-IS"/>
        </w:rPr>
      </w:pPr>
      <w:r w:rsidRPr="00F2618C">
        <w:rPr>
          <w:rFonts w:ascii="Times New Roman" w:eastAsia="Times New Roman" w:hAnsi="Times New Roman" w:cs="Times New Roman"/>
          <w:b/>
          <w:bCs/>
          <w:iCs/>
          <w:sz w:val="21"/>
          <w:szCs w:val="21"/>
          <w:lang w:eastAsia="is-IS"/>
        </w:rPr>
        <w:t>Viðauki A</w:t>
      </w:r>
    </w:p>
    <w:p w14:paraId="30AAAB01" w14:textId="77777777" w:rsidR="00F2618C" w:rsidRPr="00F2618C" w:rsidRDefault="00F2618C" w:rsidP="00F2618C">
      <w:pPr>
        <w:spacing w:after="160" w:line="280" w:lineRule="exact"/>
        <w:jc w:val="both"/>
        <w:rPr>
          <w:rFonts w:ascii="Helvetica" w:hAnsi="Helvetica"/>
          <w:b/>
          <w:sz w:val="24"/>
          <w:szCs w:val="24"/>
        </w:rPr>
      </w:pPr>
      <w:r w:rsidRPr="00F2618C">
        <w:rPr>
          <w:rFonts w:ascii="Times New Roman" w:eastAsia="Times New Roman" w:hAnsi="Times New Roman" w:cs="Times New Roman"/>
          <w:bCs/>
          <w:iCs/>
          <w:sz w:val="21"/>
          <w:szCs w:val="21"/>
          <w:lang w:eastAsia="is-IS"/>
        </w:rPr>
        <w:t>Dæmi um viðbótarupplýsingar í skýringarhluta ársreiknings sem nauðsynlegt kann að vera að birta að hluta til eða í heild til að gefa glögga mynd</w:t>
      </w:r>
      <w:r w:rsidRPr="00F2618C">
        <w:rPr>
          <w:rFonts w:ascii="Helvetica" w:hAnsi="Helvetica"/>
          <w:b/>
          <w:sz w:val="24"/>
          <w:szCs w:val="24"/>
        </w:rPr>
        <w:t>.</w:t>
      </w:r>
    </w:p>
    <w:p w14:paraId="1E6F03A2"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Óefnislegar eignir:</w:t>
      </w:r>
    </w:p>
    <w:p w14:paraId="23EB0F28" w14:textId="77777777" w:rsidR="00F2618C" w:rsidRPr="00F2618C" w:rsidRDefault="00F2618C" w:rsidP="00F2618C">
      <w:pPr>
        <w:spacing w:after="160" w:line="280" w:lineRule="exact"/>
        <w:jc w:val="both"/>
        <w:rPr>
          <w:rFonts w:ascii="Times New Roman" w:hAnsi="Times New Roman" w:cs="Times New Roman"/>
          <w:sz w:val="21"/>
          <w:szCs w:val="21"/>
        </w:rPr>
      </w:pPr>
      <w:r w:rsidRPr="00F2618C">
        <w:rPr>
          <w:rFonts w:ascii="Times New Roman" w:hAnsi="Times New Roman" w:cs="Times New Roman"/>
          <w:sz w:val="21"/>
          <w:szCs w:val="21"/>
        </w:rPr>
        <w:tab/>
        <w:t>Fyrir hvern flokk óefnislegra eigna:</w:t>
      </w:r>
    </w:p>
    <w:p w14:paraId="0BB138F1"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Nýtingartími og afskriftarhlutföll sem notuð eru.</w:t>
      </w:r>
    </w:p>
    <w:p w14:paraId="28E22D00"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Afskriftaraðferðir sem eru notaðar.</w:t>
      </w:r>
    </w:p>
    <w:p w14:paraId="07E51C5D"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Bókfært verð og uppsafnaðar afskriftir, ásamt uppsafnaðri virðisrýrnun ef við á, við upphaf og lok reikningsárs.</w:t>
      </w:r>
    </w:p>
    <w:p w14:paraId="7B7DDA92"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Hvar afskriftir og virðisrýrnun eru færðar séu þessir liðir ekki sérgreindir í rekstrarreikningi.</w:t>
      </w:r>
    </w:p>
    <w:p w14:paraId="26371B7C"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Breytingar á bókfærðu verði frá upphafi til loka reikningstímabils sem sýnir:</w:t>
      </w:r>
    </w:p>
    <w:p w14:paraId="2B26350C"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kaup ársins og aðrar viðbætur,</w:t>
      </w:r>
    </w:p>
    <w:p w14:paraId="73CDCE65"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selt og niðurlagt á árinu,</w:t>
      </w:r>
    </w:p>
    <w:p w14:paraId="3973EC02"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yfirtökur við sameiningu fyrirtækja,</w:t>
      </w:r>
    </w:p>
    <w:p w14:paraId="2F31D12F"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afskrift ársins,</w:t>
      </w:r>
    </w:p>
    <w:p w14:paraId="2532C45A"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virðisrýrnun ársins og</w:t>
      </w:r>
    </w:p>
    <w:p w14:paraId="27A38717" w14:textId="77777777" w:rsidR="00F2618C" w:rsidRPr="00F2618C" w:rsidRDefault="00F2618C" w:rsidP="006D378F">
      <w:pPr>
        <w:numPr>
          <w:ilvl w:val="0"/>
          <w:numId w:val="18"/>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aðrar breytingar</w:t>
      </w:r>
    </w:p>
    <w:p w14:paraId="47824164"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Lýsing og bókfært verð sérhvers flokks óefnislegra eigna sem teljast vera mikilvægar.</w:t>
      </w:r>
    </w:p>
    <w:p w14:paraId="6B137078" w14:textId="77777777" w:rsidR="00F2618C" w:rsidRPr="00F2618C" w:rsidRDefault="00F2618C" w:rsidP="006D378F">
      <w:pPr>
        <w:numPr>
          <w:ilvl w:val="0"/>
          <w:numId w:val="2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Heildarfjárhæð gjaldfærðs rannsóknar- og þróunarkostnaðar á árinu.</w:t>
      </w:r>
    </w:p>
    <w:p w14:paraId="63CE8EF2"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 xml:space="preserve">Birta þarf frekari upplýsingar en að ofan greinir ef það er nauðsynlegt til að gera notendum reikningsskilanna kleift að meta mikilvægi þeirra fyrir fjárhagsstöðu og frammistöðu félagsins t.d. upplýsingar sem tengjast mati á óefnislegum eignum og forsendum virðisprófs þeirra. </w:t>
      </w:r>
    </w:p>
    <w:p w14:paraId="064ED4BA"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19438BE2"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Rekstrarfjármunir:</w:t>
      </w:r>
    </w:p>
    <w:p w14:paraId="4F5A2C4D" w14:textId="77777777" w:rsidR="00F2618C" w:rsidRPr="00F2618C" w:rsidRDefault="00F2618C" w:rsidP="00F2618C">
      <w:pPr>
        <w:spacing w:after="120" w:line="280" w:lineRule="exact"/>
        <w:ind w:left="567" w:right="510"/>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Fyrir hvern flokk rekstrarfjármuna:</w:t>
      </w:r>
    </w:p>
    <w:p w14:paraId="51625F96"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Nýtingartíma og afskriftarhlutföll sem notuð eru.</w:t>
      </w:r>
    </w:p>
    <w:p w14:paraId="45F9E09F"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Afskriftaraðferðir sem eru notaðar.</w:t>
      </w:r>
    </w:p>
    <w:p w14:paraId="1E2B1984"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Brunabótamat ásamt fasteignamati fyrir fasteignir.</w:t>
      </w:r>
    </w:p>
    <w:p w14:paraId="767EAA0D"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Matsgrunna sem eru notaðir til að ákvarða bókfært verð.</w:t>
      </w:r>
    </w:p>
    <w:p w14:paraId="744EB167"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Bókfært verð og uppsafnaðar afskriftir, ásamt uppsafnaðri virðisrýrnun ef við á, við upphaf og lok reikningsárs.</w:t>
      </w:r>
    </w:p>
    <w:p w14:paraId="09F89FDA"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Breytingar á bókfærðu verði frá upphafi til loka reikningsárs sem sýnir:</w:t>
      </w:r>
    </w:p>
    <w:p w14:paraId="2219232C"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kaup ársins og aðrar viðbætur,</w:t>
      </w:r>
    </w:p>
    <w:p w14:paraId="39671292"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selt og niðurlagt á árinu,</w:t>
      </w:r>
    </w:p>
    <w:p w14:paraId="42403EBC"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yfirtökur við sameiningu fyrirtækja,</w:t>
      </w:r>
    </w:p>
    <w:p w14:paraId="35B38804"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lastRenderedPageBreak/>
        <w:t>matsbreytingu ársins hafi félagið endurmetið rekstrarfjármuni í samræmi við heimild í 31. gr. laga um ársreikninga,</w:t>
      </w:r>
    </w:p>
    <w:p w14:paraId="4375D380"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gjaldfærða virðisrýrnun eða bakfærslu hennar,</w:t>
      </w:r>
    </w:p>
    <w:p w14:paraId="1A3FAB5F"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afskrift ársins, og</w:t>
      </w:r>
    </w:p>
    <w:p w14:paraId="179E1522" w14:textId="77777777" w:rsidR="00F2618C" w:rsidRPr="00F2618C" w:rsidRDefault="00F2618C" w:rsidP="006D378F">
      <w:pPr>
        <w:numPr>
          <w:ilvl w:val="0"/>
          <w:numId w:val="25"/>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aðrar breytingar.</w:t>
      </w:r>
    </w:p>
    <w:p w14:paraId="269D86FB"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Fjárhæð kostnaðar sem er eignfærður meðal bókfærðs verðs rekstrarfjármunar á meðan hann er í smíðum og fjárhæð samningsbundinna skuldbindinga vegna kaupa á rekstrarfjármunum.</w:t>
      </w:r>
    </w:p>
    <w:p w14:paraId="0450058F" w14:textId="77777777" w:rsidR="00F2618C" w:rsidRPr="00F2618C" w:rsidRDefault="00F2618C" w:rsidP="006D378F">
      <w:pPr>
        <w:numPr>
          <w:ilvl w:val="0"/>
          <w:numId w:val="24"/>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Hafi rekstrarfjármunur orðið fyrir virðisrýrnun eða virðisrýrnun rekstrarfjármunar gengið til baka, sbr. ákvæði 30. gr. laga um ársreikninga, upplýsa um þá atburði og kringumstæður sem leiddu til virðisrýrnunar eða bakfærslu hennar.</w:t>
      </w:r>
    </w:p>
    <w:p w14:paraId="0CF1DF2C"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þeirra fyrir fjárhagsstöðu og frammistöðu félagsins.</w:t>
      </w:r>
    </w:p>
    <w:p w14:paraId="360B5282"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6B690F8E"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Fjárfestingarfasteignir:</w:t>
      </w:r>
    </w:p>
    <w:p w14:paraId="38869B9E"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 Í hvaða tilvikum fasteign eða hluti fasteignar sem félagið hefur í útleigu er flokkuð og færð sem fjárfestingarfasteign.</w:t>
      </w:r>
    </w:p>
    <w:p w14:paraId="1F0CDEEE"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sz w:val="21"/>
          <w:szCs w:val="21"/>
        </w:rPr>
        <w:t>Viðmiðanir sem félagið notar til að greina á milli fjárfestingarfasteignar, fasteignar sem félagið nýtir sjálft og fasteignar sem haldið er til sölu í reglubundinni starfsemi þegar flokkunin er vandasöm.</w:t>
      </w:r>
    </w:p>
    <w:p w14:paraId="4BD124D4"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 xml:space="preserve">Að hve miklu leyti gangvirði fjárfestingarfasteignar er byggt á mati óháðs matsmanns sem hefur viðurkennda og viðeigandi sérfræðikunnáttu og þekkir viðkomandi landssvæði og tegund þeirrar fjárfestingarfasteignar sem meta á. Ef ekkert slíkt óháð mat hefur farið fram greina frá því. </w:t>
      </w:r>
    </w:p>
    <w:p w14:paraId="317EC716" w14:textId="77777777" w:rsidR="00F2618C" w:rsidRPr="00F2618C" w:rsidRDefault="00F2618C" w:rsidP="006D378F">
      <w:pPr>
        <w:numPr>
          <w:ilvl w:val="0"/>
          <w:numId w:val="26"/>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Fjárhæðir sem færðar eru í rekstrarreikning að því er varðar:</w:t>
      </w:r>
    </w:p>
    <w:p w14:paraId="67A86A4F" w14:textId="77777777" w:rsidR="00F2618C" w:rsidRPr="00F2618C" w:rsidRDefault="00F2618C" w:rsidP="006D378F">
      <w:pPr>
        <w:numPr>
          <w:ilvl w:val="0"/>
          <w:numId w:val="27"/>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leigutekjur af fjárfestingarfasteignum,</w:t>
      </w:r>
    </w:p>
    <w:p w14:paraId="4303584D" w14:textId="77777777" w:rsidR="00F2618C" w:rsidRPr="00F2618C" w:rsidRDefault="00F2618C" w:rsidP="006D378F">
      <w:pPr>
        <w:numPr>
          <w:ilvl w:val="0"/>
          <w:numId w:val="27"/>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beinan rekstrarkostnað (þ.m.t. viðgerðir og viðhald), sem stafa af fjárfestingarfasteignum sem gáfu af sér leigutekjur á tímabilinu og</w:t>
      </w:r>
    </w:p>
    <w:p w14:paraId="725F689F" w14:textId="77777777" w:rsidR="00F2618C" w:rsidRPr="00F2618C" w:rsidRDefault="00F2618C" w:rsidP="006D378F">
      <w:pPr>
        <w:numPr>
          <w:ilvl w:val="0"/>
          <w:numId w:val="27"/>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beinan rekstrarkostnað (þ.m.t. viðgerðir og viðhald) sem stafar af fjárfestingarfasteignum sem ekki gáfu af sér leigutekjur á tímabilinu.</w:t>
      </w:r>
    </w:p>
    <w:p w14:paraId="513D961E"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þarf frekari upplýsingar en að ofan greinir ef það er nauðsynlegt til að gera notendum reikningsskilanna kleift að meta mikilvægi þeirra fyrir fjárhagsstöðu og frammistöðu félagsins t.d. upplýsingar um lykilforsendur í mati á gangvirði fjárfestingarfasteigna.</w:t>
      </w:r>
    </w:p>
    <w:p w14:paraId="42B4EE91"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3230F935"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Fjáreignir:</w:t>
      </w:r>
    </w:p>
    <w:p w14:paraId="1BD53980" w14:textId="77777777" w:rsidR="00F2618C" w:rsidRPr="00F2618C" w:rsidRDefault="00F2618C" w:rsidP="00F2618C">
      <w:pPr>
        <w:spacing w:after="160" w:line="280" w:lineRule="exact"/>
        <w:ind w:left="567"/>
        <w:jc w:val="both"/>
        <w:rPr>
          <w:rFonts w:ascii="Times New Roman" w:hAnsi="Times New Roman" w:cs="Times New Roman"/>
          <w:sz w:val="21"/>
          <w:szCs w:val="21"/>
        </w:rPr>
      </w:pPr>
      <w:r w:rsidRPr="00F2618C">
        <w:rPr>
          <w:rFonts w:ascii="Times New Roman" w:hAnsi="Times New Roman" w:cs="Times New Roman"/>
          <w:sz w:val="21"/>
          <w:szCs w:val="21"/>
        </w:rPr>
        <w:t xml:space="preserve">Sundurliða fjáreignir ef við á í viðbótarupplýsingum í skýringum með eftirfarandi hætti: </w:t>
      </w:r>
    </w:p>
    <w:p w14:paraId="5E0BB5C5"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Fjáreignir sem metnar eru á gangvirði gegnum rekstrarreikning og skilja á milli veltufjáreigna og fjáreigna tilgreindra á gangvirði gegnum rekstur við upphaflega skráningu.</w:t>
      </w:r>
    </w:p>
    <w:p w14:paraId="02493158"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Fjáreignir til sölu.</w:t>
      </w:r>
    </w:p>
    <w:p w14:paraId="4CF6AA3A"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lastRenderedPageBreak/>
        <w:t>Fjáreignir sem eru skuldagerningar og metnar eru á afskrifuðu kostnaðarverði, svo sem lán og kröfur.</w:t>
      </w:r>
    </w:p>
    <w:p w14:paraId="2DED41D3" w14:textId="77777777" w:rsidR="00F2618C" w:rsidRPr="00F2618C" w:rsidRDefault="00F2618C" w:rsidP="006D378F">
      <w:pPr>
        <w:numPr>
          <w:ilvl w:val="0"/>
          <w:numId w:val="28"/>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Fjáreignir sem eru eiginfjárgerningar og metnar eru á kostnaðarverði.</w:t>
      </w:r>
    </w:p>
    <w:p w14:paraId="02030277" w14:textId="77777777" w:rsidR="00F2618C" w:rsidRPr="00F2618C" w:rsidRDefault="00F2618C" w:rsidP="00F2618C">
      <w:pPr>
        <w:spacing w:after="80" w:line="280" w:lineRule="exact"/>
        <w:ind w:left="567" w:right="567"/>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Veita eftirfarandi upplýsingar fyrir hvern flokk fjáreigna eftir því sem við á:</w:t>
      </w:r>
    </w:p>
    <w:p w14:paraId="4882354B" w14:textId="77777777" w:rsidR="00F2618C" w:rsidRPr="00F2618C" w:rsidRDefault="00F2618C" w:rsidP="006D378F">
      <w:pPr>
        <w:numPr>
          <w:ilvl w:val="0"/>
          <w:numId w:val="3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Vaxtatekjur.</w:t>
      </w:r>
    </w:p>
    <w:p w14:paraId="46436294" w14:textId="77777777" w:rsidR="00F2618C" w:rsidRPr="00F2618C" w:rsidRDefault="00F2618C" w:rsidP="006D378F">
      <w:pPr>
        <w:numPr>
          <w:ilvl w:val="0"/>
          <w:numId w:val="3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Matsbreytingar fjáreigna sem metnar eru á gangvirði.</w:t>
      </w:r>
    </w:p>
    <w:p w14:paraId="22299A90" w14:textId="77777777" w:rsidR="00F2618C" w:rsidRPr="00F2618C" w:rsidRDefault="00F2618C" w:rsidP="006D378F">
      <w:pPr>
        <w:numPr>
          <w:ilvl w:val="0"/>
          <w:numId w:val="36"/>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Virðisrýrnun sem færð hefur verið á tímabilinu.</w:t>
      </w:r>
    </w:p>
    <w:p w14:paraId="311B552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Upplýsa um eftirfarandi atriði fyrir hvern flokk áhættuvarna:</w:t>
      </w:r>
    </w:p>
    <w:p w14:paraId="009DFCDB" w14:textId="77777777" w:rsidR="00F2618C" w:rsidRPr="00F2618C" w:rsidRDefault="00F2618C" w:rsidP="006D378F">
      <w:pPr>
        <w:numPr>
          <w:ilvl w:val="0"/>
          <w:numId w:val="3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Lýsingu á áhættuvörninni.</w:t>
      </w:r>
    </w:p>
    <w:p w14:paraId="47FA0891" w14:textId="77777777" w:rsidR="00F2618C" w:rsidRPr="00F2618C" w:rsidRDefault="00F2618C" w:rsidP="006D378F">
      <w:pPr>
        <w:numPr>
          <w:ilvl w:val="0"/>
          <w:numId w:val="3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Lýsingu á þeim fjármálagerningum sem skilgreindir hafa verið sem áhættuvörn, þ.m.t. bókfært verð þeirra.</w:t>
      </w:r>
    </w:p>
    <w:p w14:paraId="5E27868E" w14:textId="77777777" w:rsidR="00F2618C" w:rsidRPr="00F2618C" w:rsidRDefault="00F2618C" w:rsidP="006D378F">
      <w:pPr>
        <w:numPr>
          <w:ilvl w:val="0"/>
          <w:numId w:val="3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Eðli þeirrar áhættu sem verið er að verjast.</w:t>
      </w:r>
    </w:p>
    <w:p w14:paraId="2D61DFC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um fjáreignir ef það er nauðsynlegt til að gera notendum reikningsskilanna kleift að meta mikilvægi þeirra fyrir fjárhagsstöðu og frammistöðu félagsins.</w:t>
      </w:r>
    </w:p>
    <w:p w14:paraId="1ED1FE14"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790D0E9E"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Vörubirgðir:</w:t>
      </w:r>
    </w:p>
    <w:p w14:paraId="04F6BCF0" w14:textId="77777777" w:rsidR="00F2618C" w:rsidRPr="00F2618C" w:rsidRDefault="00F2618C" w:rsidP="006D378F">
      <w:pPr>
        <w:numPr>
          <w:ilvl w:val="0"/>
          <w:numId w:val="3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Bókfært heildarvirði vörubirgða og bókfært verð einstakra flokka vörubirgða eftir þeirri flokkun sem viðeigandi er fyrir félagið,</w:t>
      </w:r>
    </w:p>
    <w:p w14:paraId="08BAE848" w14:textId="77777777" w:rsidR="00F2618C" w:rsidRPr="00F2618C" w:rsidRDefault="00F2618C" w:rsidP="006D378F">
      <w:pPr>
        <w:numPr>
          <w:ilvl w:val="0"/>
          <w:numId w:val="3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Fjárhæð gjaldfærslu vegna niðurfærslu vörubirgða</w:t>
      </w:r>
    </w:p>
    <w:p w14:paraId="056DC244" w14:textId="77777777" w:rsidR="00F2618C" w:rsidRPr="00F2618C" w:rsidRDefault="00F2618C" w:rsidP="006D378F">
      <w:pPr>
        <w:numPr>
          <w:ilvl w:val="0"/>
          <w:numId w:val="30"/>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Fjárhæð bakfærðrar niðurfærslu sem áður hefur verið gjaldfærð.</w:t>
      </w:r>
    </w:p>
    <w:p w14:paraId="5EC24F57"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Gera grein fyrir aðstæðum eða atburðum sem leiddu til þess að niðurfærsla birgða var bakfærð.</w:t>
      </w:r>
    </w:p>
    <w:p w14:paraId="5F6AB5FD" w14:textId="77777777" w:rsidR="00F2618C" w:rsidRPr="00F2618C" w:rsidRDefault="00F2618C" w:rsidP="00F2618C">
      <w:pPr>
        <w:spacing w:after="80" w:line="280" w:lineRule="exact"/>
        <w:ind w:left="567" w:right="567"/>
        <w:jc w:val="both"/>
        <w:rPr>
          <w:rFonts w:ascii="Times New Roman" w:hAnsi="Times New Roman" w:cs="Times New Roman"/>
          <w:i/>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birgða fyrir fjárhagsstöðu og frammistöðu félagsins</w:t>
      </w:r>
      <w:r w:rsidRPr="00F2618C">
        <w:rPr>
          <w:rFonts w:ascii="Times New Roman" w:hAnsi="Times New Roman" w:cs="Times New Roman"/>
          <w:i/>
          <w:iCs/>
          <w:color w:val="000000" w:themeColor="text1"/>
          <w:sz w:val="21"/>
          <w:szCs w:val="21"/>
        </w:rPr>
        <w:t>.</w:t>
      </w:r>
    </w:p>
    <w:p w14:paraId="1BD48EA4"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4470FA5A"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Handbært fé og ígildi handbærs fjár:</w:t>
      </w:r>
    </w:p>
    <w:p w14:paraId="3D412131"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Takmarkanir á ráðstöfun handbærs fjár og ígildi þess og ef innstæður á bankareikningum eða aðrir sjóðir félagsins hafa verið veðsettir ásamt upplýsingum um fjárhæð veðsetningar.</w:t>
      </w:r>
    </w:p>
    <w:p w14:paraId="06A32E1E"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p>
    <w:p w14:paraId="3D2CFC28"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Fjárskuldir:</w:t>
      </w:r>
    </w:p>
    <w:p w14:paraId="01D25A69"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bookmarkStart w:id="2" w:name="SL45306"/>
      <w:bookmarkStart w:id="3" w:name="SL144341"/>
      <w:bookmarkStart w:id="4" w:name="sect_Disclosure"/>
      <w:bookmarkEnd w:id="2"/>
      <w:bookmarkEnd w:id="3"/>
      <w:bookmarkEnd w:id="4"/>
      <w:r w:rsidRPr="00F2618C">
        <w:rPr>
          <w:rFonts w:ascii="Times New Roman" w:hAnsi="Times New Roman" w:cs="Times New Roman"/>
          <w:iCs/>
          <w:color w:val="000000" w:themeColor="text1"/>
          <w:sz w:val="21"/>
          <w:szCs w:val="21"/>
        </w:rPr>
        <w:t xml:space="preserve">Upplýsingar um fjárskuldir sem gera notendum reikningsskilanna kleift að meta mikilvægi þeirra fyrir fjárhagsstöðu og frammistöðu félagsins. Sem dæmi má nefna upplýsingar um vaxtakjör. Einnig upplýsingar um mikilvæga lánaskilmála svo sem lágmarks eiginfjárhlutfall, vaxtaþekjuhlutfall eða takmarkanir á fjárfestingarmöguleikum félagsins. </w:t>
      </w:r>
    </w:p>
    <w:p w14:paraId="7DE31361"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Upplýsingar um lánasamninga sem eru í vanskilum á reikningsskiladegi og í hverju vanskilin eru fólgin, fjárhæðir þeirra, mögulegar afleiðingar vanskilanna og hvort að samningum hafi verið komið í skil eða endursamið um þá fyrir undirritunardagsetningu ársreikningsins.</w:t>
      </w:r>
    </w:p>
    <w:p w14:paraId="0B6B7B0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Frekari upplýsingar en að ofan greinir ef það er nauðsynlegt til að gera notendum reikningsskilanna kleift að meta mikilvægi þeirra fyrir fjárhagsstöðu og frammistöðu félagsins.</w:t>
      </w:r>
    </w:p>
    <w:p w14:paraId="355AD591" w14:textId="77777777" w:rsidR="00F2618C" w:rsidRPr="00F2618C" w:rsidRDefault="00F2618C" w:rsidP="00F2618C">
      <w:pPr>
        <w:spacing w:after="160" w:line="280" w:lineRule="exact"/>
        <w:jc w:val="both"/>
        <w:rPr>
          <w:rFonts w:ascii="Times New Roman" w:hAnsi="Times New Roman" w:cs="Times New Roman"/>
          <w:sz w:val="21"/>
          <w:szCs w:val="21"/>
        </w:rPr>
      </w:pPr>
    </w:p>
    <w:p w14:paraId="78BFED58"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lastRenderedPageBreak/>
        <w:t>Laun, launatengd gjöld og annar starfsmannakostnaður:</w:t>
      </w:r>
    </w:p>
    <w:p w14:paraId="760148B8" w14:textId="77777777" w:rsidR="00F2618C" w:rsidRPr="00F2618C" w:rsidRDefault="00F2618C" w:rsidP="006D378F">
      <w:pPr>
        <w:numPr>
          <w:ilvl w:val="0"/>
          <w:numId w:val="41"/>
        </w:numPr>
        <w:spacing w:after="120" w:line="280" w:lineRule="exact"/>
        <w:ind w:left="993" w:right="510" w:hanging="426"/>
        <w:jc w:val="both"/>
        <w:rPr>
          <w:rFonts w:ascii="Times New Roman" w:hAnsi="Times New Roman" w:cs="Times New Roman"/>
          <w:iCs/>
          <w:sz w:val="21"/>
          <w:szCs w:val="21"/>
        </w:rPr>
      </w:pPr>
      <w:r w:rsidRPr="00F2618C">
        <w:rPr>
          <w:rFonts w:ascii="Times New Roman" w:hAnsi="Times New Roman" w:cs="Times New Roman"/>
          <w:iCs/>
          <w:sz w:val="21"/>
          <w:szCs w:val="21"/>
        </w:rPr>
        <w:t>Afstemming á launum og launatengdum gjöldum sem sýnir:</w:t>
      </w:r>
    </w:p>
    <w:p w14:paraId="2A4FAF82"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gjaldfærð laun í rekstrarreikningi,</w:t>
      </w:r>
    </w:p>
    <w:p w14:paraId="4E0CE106"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mótframlag í lífeyrissjóði, </w:t>
      </w:r>
    </w:p>
    <w:p w14:paraId="5F217201"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önnur launatengd gjöld, </w:t>
      </w:r>
    </w:p>
    <w:p w14:paraId="211F6D80"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laun og launatengd gjöld sem eru eignfærð, t.d. sem hluti þróunarkostnaðar,</w:t>
      </w:r>
    </w:p>
    <w:p w14:paraId="4DB898DF" w14:textId="77777777" w:rsidR="00F2618C" w:rsidRPr="00F2618C" w:rsidRDefault="00F2618C" w:rsidP="006D378F">
      <w:pPr>
        <w:numPr>
          <w:ilvl w:val="0"/>
          <w:numId w:val="2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upplýsingar um heildarlaun, þóknanir og ágóðahluta til núverandi og fyrrverandi stjórnenda félags vegna starfa í þágu félagsins þar sem greint er á milli framkvæmdastjóra annars vegar og stjórnar í heild hins vegar.</w:t>
      </w:r>
    </w:p>
    <w:p w14:paraId="3DCD86E4" w14:textId="77777777" w:rsidR="00F2618C" w:rsidRPr="00F2618C" w:rsidRDefault="00F2618C" w:rsidP="00F2618C">
      <w:pPr>
        <w:spacing w:after="160" w:line="280" w:lineRule="exact"/>
        <w:jc w:val="both"/>
        <w:rPr>
          <w:rFonts w:ascii="Times New Roman" w:hAnsi="Times New Roman" w:cs="Times New Roman"/>
          <w:sz w:val="21"/>
          <w:szCs w:val="21"/>
        </w:rPr>
      </w:pPr>
    </w:p>
    <w:p w14:paraId="10BCB78A"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Tekjuskattur:</w:t>
      </w:r>
    </w:p>
    <w:p w14:paraId="32D9F36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Afstemmingu milli virks tekjuskattshlutfalls í rekstrarreikningi og gildandi tekjuskattshlutfalls sem og fjárhæð og nýtingartími yfirfæranlegs skattalegs taps sundurliðað niður á þau ár sem það er nýtanlegt.</w:t>
      </w:r>
    </w:p>
    <w:p w14:paraId="6E5AF707" w14:textId="77777777" w:rsidR="00F2618C" w:rsidRPr="00F2618C" w:rsidRDefault="00F2618C" w:rsidP="00F2618C">
      <w:pPr>
        <w:spacing w:after="160" w:line="280" w:lineRule="exact"/>
        <w:jc w:val="both"/>
        <w:rPr>
          <w:rFonts w:ascii="Times New Roman" w:hAnsi="Times New Roman" w:cs="Times New Roman"/>
          <w:sz w:val="21"/>
          <w:szCs w:val="21"/>
        </w:rPr>
      </w:pPr>
    </w:p>
    <w:p w14:paraId="32C3AE1F"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Tengdir aðilar:</w:t>
      </w:r>
    </w:p>
    <w:p w14:paraId="17FBA85E" w14:textId="77777777" w:rsidR="00F2618C" w:rsidRPr="00F2618C" w:rsidRDefault="00F2618C" w:rsidP="006D378F">
      <w:pPr>
        <w:numPr>
          <w:ilvl w:val="0"/>
          <w:numId w:val="22"/>
        </w:numPr>
        <w:spacing w:after="120" w:line="280" w:lineRule="exact"/>
        <w:ind w:left="993" w:right="510" w:hanging="426"/>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Laun og önnur hlunnindi til stjórnar og lykilstjórnenda í heild og fyrir hvern eftirfarandi flokk:</w:t>
      </w:r>
    </w:p>
    <w:p w14:paraId="2C76CE1B" w14:textId="77777777" w:rsidR="00F2618C" w:rsidRPr="00F2618C" w:rsidRDefault="00F2618C" w:rsidP="006D378F">
      <w:pPr>
        <w:numPr>
          <w:ilvl w:val="0"/>
          <w:numId w:val="23"/>
        </w:numPr>
        <w:spacing w:after="120" w:line="280" w:lineRule="exact"/>
        <w:ind w:left="1418" w:right="855" w:hanging="284"/>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skammtímastarfskjör, þ.m.t. hlunnindi og lífeyrisframlög, </w:t>
      </w:r>
    </w:p>
    <w:p w14:paraId="64CD9EE0" w14:textId="77777777" w:rsidR="00F2618C" w:rsidRPr="00F2618C" w:rsidRDefault="00F2618C" w:rsidP="006D378F">
      <w:pPr>
        <w:numPr>
          <w:ilvl w:val="0"/>
          <w:numId w:val="23"/>
        </w:numPr>
        <w:spacing w:after="120" w:line="280" w:lineRule="exact"/>
        <w:ind w:left="1418" w:right="855" w:hanging="284"/>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eftirlaunakjör og önnur langtímastarfskjör</w:t>
      </w:r>
    </w:p>
    <w:p w14:paraId="3F54D2A3" w14:textId="77777777" w:rsidR="00F2618C" w:rsidRPr="00F2618C" w:rsidRDefault="00F2618C" w:rsidP="006D378F">
      <w:pPr>
        <w:numPr>
          <w:ilvl w:val="0"/>
          <w:numId w:val="23"/>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sérstök starfslokakjör</w:t>
      </w:r>
    </w:p>
    <w:p w14:paraId="34219A32" w14:textId="77777777" w:rsidR="00F2618C" w:rsidRPr="00F2618C" w:rsidRDefault="00F2618C" w:rsidP="006D378F">
      <w:pPr>
        <w:numPr>
          <w:ilvl w:val="0"/>
          <w:numId w:val="23"/>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eignarhlutatengd hlunnindi.</w:t>
      </w:r>
    </w:p>
    <w:p w14:paraId="082547FC" w14:textId="77777777" w:rsidR="00F2618C" w:rsidRPr="00F2618C" w:rsidRDefault="00F2618C" w:rsidP="006D378F">
      <w:pPr>
        <w:numPr>
          <w:ilvl w:val="0"/>
          <w:numId w:val="22"/>
        </w:numPr>
        <w:spacing w:after="120" w:line="280" w:lineRule="exact"/>
        <w:ind w:left="993" w:right="510" w:hanging="426"/>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Ef viðskipti hafa átt sér stað á milli tengdra aðila að gera grein fyrir eðli tengslanna og veita þær upplýsingar um viðskiptin og útstandandi fjárhæðir sem nauðsynlegar eru til að unnt sé að skilja möguleg áhrif tengslanna á reikningsskilin. Þessar kröfur um upplýsingar eru til viðbótar kröfunum í 1. tölul. um að gera grein fyrir launagreiðslum til lykilmanna í stjórnunarstörfum. Upplýsingarnar skulu að lágmarki taka til:</w:t>
      </w:r>
    </w:p>
    <w:p w14:paraId="19473D88"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fjárhæðar viðskiptanna,</w:t>
      </w:r>
    </w:p>
    <w:p w14:paraId="5D10399C"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útistandandi fjárhæðir, þ.m.t. skilmála og skilyrða fyrir þeim, m.a. um mögulegar tryggingar og eðli þeirrar endurgreiðslu sem látin er í té við uppgreiðslu og lýsingar á veittum eða mótteknum tryggingum,</w:t>
      </w:r>
    </w:p>
    <w:p w14:paraId="527F0025"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reiknaðra skuldbindinga vegna óvissra krafna í tengslum við útistandandi fjárhæðir og</w:t>
      </w:r>
    </w:p>
    <w:p w14:paraId="6D35698D" w14:textId="77777777" w:rsidR="00F2618C" w:rsidRPr="00F2618C" w:rsidRDefault="00F2618C" w:rsidP="006D378F">
      <w:pPr>
        <w:numPr>
          <w:ilvl w:val="0"/>
          <w:numId w:val="34"/>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kostnaðar sem er færður á tímabilinu vegna niðurfærslu viðskiptakrafna eða óvissra krafna sem gjaldfallnar eru á tengda aðila. </w:t>
      </w:r>
    </w:p>
    <w:p w14:paraId="351F2575" w14:textId="77777777" w:rsidR="00F2618C" w:rsidRPr="00F2618C" w:rsidRDefault="00F2618C" w:rsidP="006D378F">
      <w:pPr>
        <w:numPr>
          <w:ilvl w:val="0"/>
          <w:numId w:val="22"/>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Upplýsa um hvort viðskipti við tengda aðila hafi verið gerð á armslengdarkjörum eður ei. Aðeins er heimilt að upplýsa um að viðskipti tengdra aðila hafi farið fram á sömu kjörum og gilda í viðskiptum við ótengda aðila ef hægt er að færa sönnur á að slík kjör séu fyrir hendi.</w:t>
      </w:r>
    </w:p>
    <w:p w14:paraId="06ECCE40"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Eftirfarandi eru dæmi um viðskipti sem greint er frá ef þau eru við tengdan aðila:</w:t>
      </w:r>
    </w:p>
    <w:p w14:paraId="45B1316F"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lastRenderedPageBreak/>
        <w:t>Kaup eða sala á vörum, fullunnum eða í vinnslu.</w:t>
      </w:r>
    </w:p>
    <w:p w14:paraId="39C2546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Kaup eða sala á fasteignum og öðrum eignum.</w:t>
      </w:r>
    </w:p>
    <w:p w14:paraId="6F2CCE8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Veitt eða móttekin þjónusta.</w:t>
      </w:r>
    </w:p>
    <w:p w14:paraId="24FC0C74"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Vaxtatekjur og vaxtagjöld vegna viðskipta við tengda aðila.</w:t>
      </w:r>
    </w:p>
    <w:p w14:paraId="747677E8"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Leigusamningar.</w:t>
      </w:r>
    </w:p>
    <w:p w14:paraId="7FE30134"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Tilfærsla rannsóknar- og þróunarverkefna.</w:t>
      </w:r>
    </w:p>
    <w:p w14:paraId="42B226E5"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Tilfærsla samkvæmt samningum um leyfisveitingar.</w:t>
      </w:r>
    </w:p>
    <w:p w14:paraId="478AF489"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Tilfærsla samkvæmt samningum um fjármögnun, þ.m.t. lán og eiginfjárframlög í reiðufé eða fríðu.</w:t>
      </w:r>
    </w:p>
    <w:p w14:paraId="38D4015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Veiting ábyrgða eða veða. </w:t>
      </w:r>
    </w:p>
    <w:p w14:paraId="38442AB7" w14:textId="77777777" w:rsidR="00F2618C" w:rsidRPr="00F2618C" w:rsidRDefault="00F2618C" w:rsidP="006D378F">
      <w:pPr>
        <w:numPr>
          <w:ilvl w:val="0"/>
          <w:numId w:val="35"/>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Uppgjör skulda í þágu einingarinnar eða af hálfu einingarinnar fyrir hönd annars aðila.</w:t>
      </w:r>
    </w:p>
    <w:p w14:paraId="2A278C98" w14:textId="77777777" w:rsidR="00F2618C" w:rsidRPr="00F2618C" w:rsidRDefault="00F2618C" w:rsidP="00F2618C">
      <w:pPr>
        <w:spacing w:after="160" w:line="280" w:lineRule="exact"/>
        <w:jc w:val="both"/>
        <w:rPr>
          <w:rFonts w:ascii="Times New Roman" w:hAnsi="Times New Roman" w:cs="Times New Roman"/>
          <w:sz w:val="21"/>
          <w:szCs w:val="21"/>
        </w:rPr>
      </w:pPr>
    </w:p>
    <w:p w14:paraId="4A495C17"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Fjárhagsleg áhættustýring</w:t>
      </w:r>
    </w:p>
    <w:p w14:paraId="7B5EB305" w14:textId="77777777" w:rsidR="00F2618C" w:rsidRPr="00F2618C" w:rsidRDefault="00F2618C" w:rsidP="00F2618C">
      <w:pPr>
        <w:spacing w:after="120" w:line="280" w:lineRule="exact"/>
        <w:ind w:left="567" w:right="510"/>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Veita upplýsingar sem gera notendum reikningsskilanna kleift að meta eðli og umfang áhættu sem verður til vegna fjármálagerninga þegar þessar upplýsingar eru mikilvægar við mat á eignum, skuldum, fjárhagsstöðu eða rekstarafkomu. Þessi áhætta tekur yfirleitt til, en takmarkast ekki við útlánaáhættu, lausafjáráhættu og markaðsáhættu (þ.m.t. verðáhættu). Enn fremur, ef við á, veita upplýsingar um áhættustöðu sem félagið er óvarið fyrir á reikningsskiladegi vegna notkunar fjármálagerninga í áhættustýringarferlinu. Dæmi um slíkt væri að veita eftirfarandi upplýsingar:</w:t>
      </w:r>
    </w:p>
    <w:p w14:paraId="7B06D0C2" w14:textId="77777777" w:rsidR="00F2618C" w:rsidRPr="00F2618C" w:rsidRDefault="00F2618C" w:rsidP="006D378F">
      <w:pPr>
        <w:numPr>
          <w:ilvl w:val="0"/>
          <w:numId w:val="1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 xml:space="preserve">Eðli sérhverrar tegundar áhættu sem verður til vegna </w:t>
      </w:r>
      <w:r w:rsidRPr="00F2618C">
        <w:rPr>
          <w:rFonts w:ascii="Times New Roman" w:hAnsi="Times New Roman" w:cs="Times New Roman"/>
          <w:i/>
          <w:iCs/>
          <w:sz w:val="21"/>
          <w:szCs w:val="21"/>
        </w:rPr>
        <w:t>fjármálagerninga og fyrir hverja tegund mikilvægra fyrirsjáanlegra viðskipta þar sem áhættuvarnarreikningsskil eru notuð</w:t>
      </w:r>
      <w:r w:rsidRPr="00F2618C">
        <w:rPr>
          <w:rFonts w:ascii="Times New Roman" w:hAnsi="Times New Roman" w:cs="Times New Roman"/>
          <w:i/>
          <w:iCs/>
          <w:color w:val="000000" w:themeColor="text1"/>
          <w:sz w:val="21"/>
          <w:szCs w:val="21"/>
        </w:rPr>
        <w:t>:</w:t>
      </w:r>
    </w:p>
    <w:p w14:paraId="4F838BC0" w14:textId="77777777" w:rsidR="00F2618C" w:rsidRPr="00F2618C" w:rsidRDefault="00F2618C" w:rsidP="006D378F">
      <w:pPr>
        <w:numPr>
          <w:ilvl w:val="0"/>
          <w:numId w:val="1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áhættuna sem félagið er óvarið fyrir og hvernig hún kemur til,</w:t>
      </w:r>
    </w:p>
    <w:p w14:paraId="04952689" w14:textId="77777777" w:rsidR="00F2618C" w:rsidRPr="00F2618C" w:rsidRDefault="00F2618C" w:rsidP="006D378F">
      <w:pPr>
        <w:numPr>
          <w:ilvl w:val="0"/>
          <w:numId w:val="1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markmið félagsins, stefnu þess og ferla við áhættustýringu og aðferðir, sem notaðar eru til að meta áhætturnar og</w:t>
      </w:r>
    </w:p>
    <w:p w14:paraId="68F40AD1" w14:textId="77777777" w:rsidR="00F2618C" w:rsidRPr="00F2618C" w:rsidRDefault="00F2618C" w:rsidP="006D378F">
      <w:pPr>
        <w:numPr>
          <w:ilvl w:val="0"/>
          <w:numId w:val="19"/>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allar breytingar á a- eða b-lið frá fyrra tímabili.</w:t>
      </w:r>
    </w:p>
    <w:p w14:paraId="754FE4D7" w14:textId="77777777" w:rsidR="00F2618C" w:rsidRPr="00F2618C" w:rsidRDefault="00F2618C" w:rsidP="006D378F">
      <w:pPr>
        <w:numPr>
          <w:ilvl w:val="0"/>
          <w:numId w:val="17"/>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Tölulegar upplýsingar fyrir sérhverja tegund áhættu sem verður til vegna fjármálagerninga:</w:t>
      </w:r>
    </w:p>
    <w:p w14:paraId="150B020C" w14:textId="77777777" w:rsidR="00F2618C" w:rsidRPr="00F2618C" w:rsidRDefault="00F2618C" w:rsidP="006D378F">
      <w:pPr>
        <w:numPr>
          <w:ilvl w:val="0"/>
          <w:numId w:val="21"/>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samantekt tölulegra gagna um áhættuna sem félagið er óvarið fyrir á reikningsskiladegi sem eru byggðar á upplýsingum til lykilstjórnenda félagsins, framkvæmdastjóra eða framkvæmdastjóra einstakra sviða eða deilda,</w:t>
      </w:r>
    </w:p>
    <w:p w14:paraId="625A363D" w14:textId="77777777" w:rsidR="00F2618C" w:rsidRPr="00F2618C" w:rsidRDefault="00F2618C" w:rsidP="006D378F">
      <w:pPr>
        <w:numPr>
          <w:ilvl w:val="0"/>
          <w:numId w:val="21"/>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upplýsingar um útlánaáhættu, lausafjáráhættu og markaðsáhættu og</w:t>
      </w:r>
    </w:p>
    <w:p w14:paraId="39DF9E9F" w14:textId="77777777" w:rsidR="00F2618C" w:rsidRPr="00F2618C" w:rsidRDefault="00F2618C" w:rsidP="006D378F">
      <w:pPr>
        <w:numPr>
          <w:ilvl w:val="0"/>
          <w:numId w:val="21"/>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samþjöppun áhættu að því marki sem hún kemur ekki fram í a- og b-lið.</w:t>
      </w:r>
    </w:p>
    <w:p w14:paraId="52D51925"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eftirfarandi upplýsingar um útlánaáhættu félagsins:</w:t>
      </w:r>
    </w:p>
    <w:p w14:paraId="5432830C"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Hámarksútlánaáhættu félagsins í lok reikningsárs án þess að tekið sé tillit til veðtrygginga sem haldið er sem tryggingu eða samninga sem gerðir hafa verið til að lágmarka útlánaáhættu, t.d. greiðslujöfnunarsamningar.</w:t>
      </w:r>
    </w:p>
    <w:p w14:paraId="30DA3EB3"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Lýsingu á veðum, sem er haldið sem tryggingu, eða samningum sem gerðir hafa verið til að lágmarka útlánaáhættu að því er varðar fjárhæðina sem greint er frá í 1. tölul.</w:t>
      </w:r>
    </w:p>
    <w:p w14:paraId="3FA41C9D"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color w:val="000000" w:themeColor="text1"/>
          <w:sz w:val="21"/>
          <w:szCs w:val="21"/>
        </w:rPr>
        <w:lastRenderedPageBreak/>
        <w:t>Bókfært verð fjáreigna sem eru hvorki gjaldfallnar né h</w:t>
      </w:r>
      <w:r w:rsidRPr="00F2618C">
        <w:rPr>
          <w:rFonts w:ascii="Times New Roman" w:hAnsi="Times New Roman" w:cs="Times New Roman"/>
          <w:i/>
          <w:iCs/>
          <w:sz w:val="21"/>
          <w:szCs w:val="21"/>
        </w:rPr>
        <w:t>afa sætt niðurfærslu.</w:t>
      </w:r>
    </w:p>
    <w:p w14:paraId="15EA86BC" w14:textId="77777777" w:rsidR="00F2618C" w:rsidRPr="00F2618C" w:rsidRDefault="00F2618C" w:rsidP="006D378F">
      <w:pPr>
        <w:numPr>
          <w:ilvl w:val="0"/>
          <w:numId w:val="31"/>
        </w:numPr>
        <w:spacing w:after="120" w:line="280" w:lineRule="exact"/>
        <w:ind w:left="993" w:right="510" w:hanging="426"/>
        <w:jc w:val="both"/>
        <w:rPr>
          <w:rFonts w:ascii="Times New Roman" w:hAnsi="Times New Roman" w:cs="Times New Roman"/>
          <w:i/>
          <w:iCs/>
          <w:sz w:val="21"/>
          <w:szCs w:val="21"/>
        </w:rPr>
      </w:pPr>
      <w:r w:rsidRPr="00F2618C">
        <w:rPr>
          <w:rFonts w:ascii="Times New Roman" w:hAnsi="Times New Roman" w:cs="Times New Roman"/>
          <w:i/>
          <w:iCs/>
          <w:sz w:val="21"/>
          <w:szCs w:val="21"/>
        </w:rPr>
        <w:t xml:space="preserve">Eftirfarandi upplýsingar fyrir hvern flokk fjáreigna eftir </w:t>
      </w:r>
      <w:r w:rsidRPr="00F2618C">
        <w:rPr>
          <w:rFonts w:ascii="Times New Roman" w:hAnsi="Times New Roman" w:cs="Times New Roman"/>
          <w:i/>
          <w:iCs/>
          <w:color w:val="000000" w:themeColor="text1"/>
          <w:sz w:val="21"/>
          <w:szCs w:val="21"/>
        </w:rPr>
        <w:t>því sem við á:</w:t>
      </w:r>
    </w:p>
    <w:p w14:paraId="613F89A6" w14:textId="77777777" w:rsidR="00F2618C" w:rsidRPr="00F2618C" w:rsidRDefault="00F2618C" w:rsidP="006D378F">
      <w:pPr>
        <w:numPr>
          <w:ilvl w:val="0"/>
          <w:numId w:val="32"/>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greiningu á aldri fjáreigna sem eru gjaldfallnar á reikningsskiladegi en hafa ekki sætt niðurfærslu,</w:t>
      </w:r>
    </w:p>
    <w:p w14:paraId="5D909DB7" w14:textId="77777777" w:rsidR="00F2618C" w:rsidRPr="00F2618C" w:rsidRDefault="00F2618C" w:rsidP="006D378F">
      <w:pPr>
        <w:numPr>
          <w:ilvl w:val="0"/>
          <w:numId w:val="32"/>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greiningu á aldri fjáreigna sem hafa sætt niðurfærslu á reikningsárinu, þ.m.t. atriði sem stjórnendur félagsins höfðu í huga þegar ákveðið var að færa þyrfti þær niður og</w:t>
      </w:r>
    </w:p>
    <w:p w14:paraId="0FFF4B5A" w14:textId="77777777" w:rsidR="00F2618C" w:rsidRPr="00F2618C" w:rsidRDefault="00F2618C" w:rsidP="006D378F">
      <w:pPr>
        <w:numPr>
          <w:ilvl w:val="0"/>
          <w:numId w:val="32"/>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upplýsingar um veð sem tengjast fjárhæðum sem greint er frá í a- og b-lið, og félagið heldur sem tryggingu.</w:t>
      </w:r>
    </w:p>
    <w:p w14:paraId="4FFA7551"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eftir því sem við á, upplýsingar um lausafjáráhættu félagsins, þ.m.t. lýsingu á hvernig stjórnendur félagsins stýra lausafjáráhættunni.</w:t>
      </w:r>
    </w:p>
    <w:p w14:paraId="5673720D"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eftirfarandi upplýsingar um markaðsáhættu (þ.m.t. verðáhættu) félagsins eftir því sem við á:</w:t>
      </w:r>
    </w:p>
    <w:p w14:paraId="25EB3D75" w14:textId="77777777" w:rsidR="00F2618C" w:rsidRPr="00F2618C" w:rsidRDefault="00F2618C" w:rsidP="006D378F">
      <w:pPr>
        <w:numPr>
          <w:ilvl w:val="0"/>
          <w:numId w:val="33"/>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Næmnigreiningu fyrir hverja tegund af markaðsáhættu sem félagið er óvarið fyrir í lok reikningsárs.</w:t>
      </w:r>
    </w:p>
    <w:p w14:paraId="4CA17816" w14:textId="77777777" w:rsidR="00F2618C" w:rsidRPr="00F2618C" w:rsidRDefault="00F2618C" w:rsidP="006D378F">
      <w:pPr>
        <w:numPr>
          <w:ilvl w:val="0"/>
          <w:numId w:val="33"/>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Aðferðir og forsendur sem voru notaðar við gerð næmnigreiningarinnar.</w:t>
      </w:r>
    </w:p>
    <w:p w14:paraId="6988C1E0" w14:textId="77777777" w:rsidR="00F2618C" w:rsidRPr="00F2618C" w:rsidRDefault="00F2618C" w:rsidP="006D378F">
      <w:pPr>
        <w:numPr>
          <w:ilvl w:val="0"/>
          <w:numId w:val="33"/>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Breytingar frá fyrra tímabili á aðferðum og forsendum sem voru notaðar og ástæðum fyrir slíkum breytingum.</w:t>
      </w:r>
    </w:p>
    <w:p w14:paraId="3E829F11" w14:textId="77777777" w:rsidR="00F2618C" w:rsidRPr="00F2618C" w:rsidRDefault="00F2618C" w:rsidP="00F2618C">
      <w:pPr>
        <w:spacing w:after="160" w:line="280" w:lineRule="exact"/>
        <w:jc w:val="both"/>
        <w:rPr>
          <w:rFonts w:ascii="Times New Roman" w:hAnsi="Times New Roman" w:cs="Times New Roman"/>
          <w:i/>
          <w:sz w:val="21"/>
          <w:szCs w:val="21"/>
        </w:rPr>
      </w:pPr>
    </w:p>
    <w:p w14:paraId="341D3035"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Óvissar skuldbindingar:</w:t>
      </w:r>
    </w:p>
    <w:p w14:paraId="5ECF43B5"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Upplýsa um eftirfarandi fyrir hvern flokk óvissra skuldbindinga sem ekki eru færðar í efnahagsreikning:</w:t>
      </w:r>
    </w:p>
    <w:p w14:paraId="50656A84" w14:textId="77777777" w:rsidR="00F2618C" w:rsidRPr="00F2618C" w:rsidRDefault="00F2618C" w:rsidP="006D378F">
      <w:pPr>
        <w:numPr>
          <w:ilvl w:val="0"/>
          <w:numId w:val="38"/>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Lýsing á eðli skuldbindingar.</w:t>
      </w:r>
    </w:p>
    <w:p w14:paraId="5DB43C24" w14:textId="77777777" w:rsidR="00F2618C" w:rsidRPr="00F2618C" w:rsidRDefault="00F2618C" w:rsidP="006D378F">
      <w:pPr>
        <w:numPr>
          <w:ilvl w:val="0"/>
          <w:numId w:val="38"/>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Vísbendingu um óvissuna sem fylgir fjárhæð eða tímasetningu útstreymis sem kann að verða.</w:t>
      </w:r>
    </w:p>
    <w:p w14:paraId="66742A63"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þeirra fyrir fjárhagsstöðu og frammistöðu félagsins.</w:t>
      </w:r>
    </w:p>
    <w:p w14:paraId="118AF4BB" w14:textId="77777777" w:rsidR="00F2618C" w:rsidRPr="00F2618C" w:rsidRDefault="00F2618C" w:rsidP="00F2618C">
      <w:pPr>
        <w:spacing w:after="160" w:line="280" w:lineRule="exact"/>
        <w:jc w:val="both"/>
        <w:rPr>
          <w:rFonts w:ascii="Times New Roman" w:hAnsi="Times New Roman" w:cs="Times New Roman"/>
          <w:sz w:val="21"/>
          <w:szCs w:val="21"/>
        </w:rPr>
      </w:pPr>
    </w:p>
    <w:p w14:paraId="1ADB5877" w14:textId="77777777" w:rsidR="00F2618C" w:rsidRPr="00F2618C" w:rsidRDefault="00F2618C" w:rsidP="00F2618C">
      <w:pPr>
        <w:spacing w:after="80" w:line="280" w:lineRule="exact"/>
        <w:ind w:left="567" w:right="567"/>
        <w:jc w:val="both"/>
        <w:rPr>
          <w:rFonts w:ascii="Times New Roman" w:hAnsi="Times New Roman" w:cs="Times New Roman"/>
          <w:b/>
          <w:iCs/>
          <w:color w:val="000000" w:themeColor="text1"/>
          <w:sz w:val="21"/>
          <w:szCs w:val="21"/>
        </w:rPr>
      </w:pPr>
      <w:r w:rsidRPr="00F2618C">
        <w:rPr>
          <w:rFonts w:ascii="Times New Roman" w:hAnsi="Times New Roman" w:cs="Times New Roman"/>
          <w:b/>
          <w:iCs/>
          <w:color w:val="000000" w:themeColor="text1"/>
          <w:sz w:val="21"/>
          <w:szCs w:val="21"/>
        </w:rPr>
        <w:t>Sameiningar og yfirtökur:</w:t>
      </w:r>
    </w:p>
    <w:p w14:paraId="6BDD9F59" w14:textId="77777777" w:rsidR="00F2618C" w:rsidRPr="00F2618C" w:rsidRDefault="00F2618C" w:rsidP="00F2618C">
      <w:pPr>
        <w:spacing w:after="80" w:line="280" w:lineRule="exact"/>
        <w:ind w:left="567" w:right="567"/>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Upplýsa um hverja sameiningu fyrirtækja og yfirtöku á öðrum félögum sem komið var til leiðar á tímabilinu:</w:t>
      </w:r>
    </w:p>
    <w:p w14:paraId="30371C88"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Nöfn og lýsingar á þeim félögum sem sameinuðust eða voru yfirtekin.</w:t>
      </w:r>
    </w:p>
    <w:p w14:paraId="4D4E6958"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Yfirtökudag.</w:t>
      </w:r>
    </w:p>
    <w:p w14:paraId="542C29F0"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Kostnaðarverð sameiningarinnar eða yfirtökunnar og lýsingu á kostnaðarþáttum, þ.m.t. reiðufé, eiginfjárgerninga og skuldagerninga.</w:t>
      </w:r>
    </w:p>
    <w:p w14:paraId="3D51B547"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Bókfært verð á sameiningardegi fyrir hvern flokk eigna, skulda og óvissra skulda yfirtekna aðilans.</w:t>
      </w:r>
    </w:p>
    <w:p w14:paraId="02A43D83" w14:textId="77777777" w:rsidR="00F2618C" w:rsidRPr="00F2618C" w:rsidRDefault="00F2618C" w:rsidP="006D378F">
      <w:pPr>
        <w:numPr>
          <w:ilvl w:val="0"/>
          <w:numId w:val="39"/>
        </w:numPr>
        <w:spacing w:after="120" w:line="280" w:lineRule="exact"/>
        <w:ind w:left="993" w:right="510" w:hanging="426"/>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Upplýsa um eftirfarandi þætti vegna viðskiptavildar við upphaf og lok reikningsárs:</w:t>
      </w:r>
    </w:p>
    <w:p w14:paraId="71D88076"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breytingar á viðskiptavild vegna nýrra sameininga eða yfirtaka,</w:t>
      </w:r>
    </w:p>
    <w:p w14:paraId="19C51FB7"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virðisrýrnun viðskiptavildar,</w:t>
      </w:r>
    </w:p>
    <w:p w14:paraId="3A5E68CD"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lastRenderedPageBreak/>
        <w:t>sölu eða niðurfærslu á eignum yfirtekins félags í tengslum við sameininguna og</w:t>
      </w:r>
    </w:p>
    <w:p w14:paraId="52E75896" w14:textId="77777777" w:rsidR="00F2618C" w:rsidRPr="00F2618C" w:rsidRDefault="00F2618C" w:rsidP="006D378F">
      <w:pPr>
        <w:numPr>
          <w:ilvl w:val="0"/>
          <w:numId w:val="40"/>
        </w:numPr>
        <w:spacing w:after="120" w:line="280" w:lineRule="exact"/>
        <w:ind w:right="855"/>
        <w:jc w:val="both"/>
        <w:rPr>
          <w:rFonts w:ascii="Times New Roman" w:hAnsi="Times New Roman" w:cs="Times New Roman"/>
          <w:i/>
          <w:iCs/>
          <w:color w:val="000000" w:themeColor="text1"/>
          <w:sz w:val="21"/>
          <w:szCs w:val="21"/>
        </w:rPr>
      </w:pPr>
      <w:r w:rsidRPr="00F2618C">
        <w:rPr>
          <w:rFonts w:ascii="Times New Roman" w:hAnsi="Times New Roman" w:cs="Times New Roman"/>
          <w:i/>
          <w:iCs/>
          <w:color w:val="000000" w:themeColor="text1"/>
          <w:sz w:val="21"/>
          <w:szCs w:val="21"/>
        </w:rPr>
        <w:t>aðrar breytingar.</w:t>
      </w:r>
    </w:p>
    <w:p w14:paraId="103E63B6" w14:textId="77777777" w:rsidR="00F2618C" w:rsidRPr="00F2618C" w:rsidRDefault="00F2618C" w:rsidP="00F2618C">
      <w:pPr>
        <w:spacing w:after="80" w:line="280" w:lineRule="exact"/>
        <w:ind w:left="567" w:right="567"/>
        <w:jc w:val="both"/>
        <w:rPr>
          <w:rFonts w:ascii="Times New Roman" w:hAnsi="Times New Roman" w:cs="Times New Roman"/>
          <w:iCs/>
          <w:color w:val="000000" w:themeColor="text1"/>
          <w:sz w:val="21"/>
          <w:szCs w:val="21"/>
        </w:rPr>
      </w:pPr>
      <w:r w:rsidRPr="00F2618C">
        <w:rPr>
          <w:rFonts w:ascii="Times New Roman" w:hAnsi="Times New Roman" w:cs="Times New Roman"/>
          <w:iCs/>
          <w:color w:val="000000" w:themeColor="text1"/>
          <w:sz w:val="21"/>
          <w:szCs w:val="21"/>
        </w:rPr>
        <w:t>Birta frekari upplýsingar en að ofan greinir ef það er nauðsynlegt til að gera notendum reikningsskilanna kleift að meta mikilvægi þeirra fyrir fjárhagsstöðu og frammistöðu félagsins.</w:t>
      </w:r>
    </w:p>
    <w:p w14:paraId="30DAA652" w14:textId="77777777" w:rsidR="00777C1D" w:rsidRPr="00101D76" w:rsidRDefault="00777C1D" w:rsidP="00777C1D">
      <w:pPr>
        <w:shd w:val="clear" w:color="auto" w:fill="FFFFFF"/>
        <w:spacing w:after="240" w:line="315" w:lineRule="atLeast"/>
        <w:jc w:val="both"/>
        <w:rPr>
          <w:color w:val="FF0000"/>
        </w:rPr>
      </w:pPr>
    </w:p>
    <w:sectPr w:rsidR="00777C1D" w:rsidRPr="00101D76" w:rsidSect="00226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B355" w14:textId="77777777" w:rsidR="00F1519B" w:rsidRDefault="00F1519B" w:rsidP="00C31370">
      <w:pPr>
        <w:spacing w:after="0" w:line="240" w:lineRule="auto"/>
      </w:pPr>
      <w:r>
        <w:separator/>
      </w:r>
    </w:p>
  </w:endnote>
  <w:endnote w:type="continuationSeparator" w:id="0">
    <w:p w14:paraId="4A3A430A" w14:textId="77777777" w:rsidR="00F1519B" w:rsidRDefault="00F1519B" w:rsidP="00C3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4F9A" w14:textId="77777777" w:rsidR="00F1519B" w:rsidRDefault="00F1519B" w:rsidP="00C31370">
      <w:pPr>
        <w:spacing w:after="0" w:line="240" w:lineRule="auto"/>
      </w:pPr>
      <w:r>
        <w:separator/>
      </w:r>
    </w:p>
  </w:footnote>
  <w:footnote w:type="continuationSeparator" w:id="0">
    <w:p w14:paraId="3200724D" w14:textId="77777777" w:rsidR="00F1519B" w:rsidRDefault="00F1519B" w:rsidP="00C3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163"/>
    <w:multiLevelType w:val="hybridMultilevel"/>
    <w:tmpl w:val="541C080E"/>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 w15:restartNumberingAfterBreak="0">
    <w:nsid w:val="058D222D"/>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 w15:restartNumberingAfterBreak="0">
    <w:nsid w:val="05EA0F23"/>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 w15:restartNumberingAfterBreak="0">
    <w:nsid w:val="08F00CD8"/>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4" w15:restartNumberingAfterBreak="0">
    <w:nsid w:val="09B054EB"/>
    <w:multiLevelType w:val="hybridMultilevel"/>
    <w:tmpl w:val="0D5CBDCA"/>
    <w:lvl w:ilvl="0" w:tplc="7D1053C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F9B6A12"/>
    <w:multiLevelType w:val="hybridMultilevel"/>
    <w:tmpl w:val="D4BA8176"/>
    <w:lvl w:ilvl="0" w:tplc="E752ECB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8D554A3"/>
    <w:multiLevelType w:val="hybridMultilevel"/>
    <w:tmpl w:val="D4BA8176"/>
    <w:lvl w:ilvl="0" w:tplc="E752ECB8">
      <w:start w:val="1"/>
      <w:numFmt w:val="lowerLetter"/>
      <w:lvlText w:val="%1)"/>
      <w:lvlJc w:val="left"/>
      <w:pPr>
        <w:ind w:left="1428" w:hanging="360"/>
      </w:pPr>
      <w:rPr>
        <w:rFonts w:hint="default"/>
      </w:r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7" w15:restartNumberingAfterBreak="0">
    <w:nsid w:val="1BCD3435"/>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8" w15:restartNumberingAfterBreak="0">
    <w:nsid w:val="1CD55654"/>
    <w:multiLevelType w:val="hybridMultilevel"/>
    <w:tmpl w:val="2BD4D2EC"/>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9" w15:restartNumberingAfterBreak="0">
    <w:nsid w:val="1D805E8D"/>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10" w15:restartNumberingAfterBreak="0">
    <w:nsid w:val="1E6B226C"/>
    <w:multiLevelType w:val="hybridMultilevel"/>
    <w:tmpl w:val="D4BA8176"/>
    <w:lvl w:ilvl="0" w:tplc="E752ECB8">
      <w:start w:val="1"/>
      <w:numFmt w:val="lowerLetter"/>
      <w:lvlText w:val="%1)"/>
      <w:lvlJc w:val="left"/>
      <w:pPr>
        <w:ind w:left="1495"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11" w15:restartNumberingAfterBreak="0">
    <w:nsid w:val="204D57DF"/>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2" w15:restartNumberingAfterBreak="0">
    <w:nsid w:val="21EF7EDD"/>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3" w15:restartNumberingAfterBreak="0">
    <w:nsid w:val="240D4785"/>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4" w15:restartNumberingAfterBreak="0">
    <w:nsid w:val="253D558F"/>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5" w15:restartNumberingAfterBreak="0">
    <w:nsid w:val="2D165D5A"/>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16" w15:restartNumberingAfterBreak="0">
    <w:nsid w:val="35F250ED"/>
    <w:multiLevelType w:val="hybridMultilevel"/>
    <w:tmpl w:val="D4BA8176"/>
    <w:lvl w:ilvl="0" w:tplc="E752ECB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89434C6"/>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8" w15:restartNumberingAfterBreak="0">
    <w:nsid w:val="45837EAB"/>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19" w15:restartNumberingAfterBreak="0">
    <w:nsid w:val="45C54A4A"/>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20" w15:restartNumberingAfterBreak="0">
    <w:nsid w:val="4C563960"/>
    <w:multiLevelType w:val="hybridMultilevel"/>
    <w:tmpl w:val="BD54CDDA"/>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1" w15:restartNumberingAfterBreak="0">
    <w:nsid w:val="4DB14260"/>
    <w:multiLevelType w:val="hybridMultilevel"/>
    <w:tmpl w:val="D4BA8176"/>
    <w:lvl w:ilvl="0" w:tplc="E752ECB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E29329A"/>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3" w15:restartNumberingAfterBreak="0">
    <w:nsid w:val="5271035A"/>
    <w:multiLevelType w:val="hybridMultilevel"/>
    <w:tmpl w:val="D4BA8176"/>
    <w:lvl w:ilvl="0" w:tplc="E752ECB8">
      <w:start w:val="1"/>
      <w:numFmt w:val="lowerLetter"/>
      <w:lvlText w:val="%1)"/>
      <w:lvlJc w:val="left"/>
      <w:pPr>
        <w:ind w:left="1486" w:hanging="360"/>
      </w:pPr>
      <w:rPr>
        <w:rFonts w:hint="default"/>
      </w:rPr>
    </w:lvl>
    <w:lvl w:ilvl="1" w:tplc="040F0019" w:tentative="1">
      <w:start w:val="1"/>
      <w:numFmt w:val="lowerLetter"/>
      <w:lvlText w:val="%2."/>
      <w:lvlJc w:val="left"/>
      <w:pPr>
        <w:ind w:left="-345" w:hanging="360"/>
      </w:pPr>
    </w:lvl>
    <w:lvl w:ilvl="2" w:tplc="040F001B" w:tentative="1">
      <w:start w:val="1"/>
      <w:numFmt w:val="lowerRoman"/>
      <w:lvlText w:val="%3."/>
      <w:lvlJc w:val="right"/>
      <w:pPr>
        <w:ind w:left="375" w:hanging="180"/>
      </w:pPr>
    </w:lvl>
    <w:lvl w:ilvl="3" w:tplc="040F000F" w:tentative="1">
      <w:start w:val="1"/>
      <w:numFmt w:val="decimal"/>
      <w:lvlText w:val="%4."/>
      <w:lvlJc w:val="left"/>
      <w:pPr>
        <w:ind w:left="1095" w:hanging="360"/>
      </w:pPr>
    </w:lvl>
    <w:lvl w:ilvl="4" w:tplc="040F0019" w:tentative="1">
      <w:start w:val="1"/>
      <w:numFmt w:val="lowerLetter"/>
      <w:lvlText w:val="%5."/>
      <w:lvlJc w:val="left"/>
      <w:pPr>
        <w:ind w:left="1815" w:hanging="360"/>
      </w:pPr>
    </w:lvl>
    <w:lvl w:ilvl="5" w:tplc="040F001B" w:tentative="1">
      <w:start w:val="1"/>
      <w:numFmt w:val="lowerRoman"/>
      <w:lvlText w:val="%6."/>
      <w:lvlJc w:val="right"/>
      <w:pPr>
        <w:ind w:left="2535" w:hanging="180"/>
      </w:pPr>
    </w:lvl>
    <w:lvl w:ilvl="6" w:tplc="040F000F" w:tentative="1">
      <w:start w:val="1"/>
      <w:numFmt w:val="decimal"/>
      <w:lvlText w:val="%7."/>
      <w:lvlJc w:val="left"/>
      <w:pPr>
        <w:ind w:left="3255" w:hanging="360"/>
      </w:pPr>
    </w:lvl>
    <w:lvl w:ilvl="7" w:tplc="040F0019" w:tentative="1">
      <w:start w:val="1"/>
      <w:numFmt w:val="lowerLetter"/>
      <w:lvlText w:val="%8."/>
      <w:lvlJc w:val="left"/>
      <w:pPr>
        <w:ind w:left="3975" w:hanging="360"/>
      </w:pPr>
    </w:lvl>
    <w:lvl w:ilvl="8" w:tplc="040F001B" w:tentative="1">
      <w:start w:val="1"/>
      <w:numFmt w:val="lowerRoman"/>
      <w:lvlText w:val="%9."/>
      <w:lvlJc w:val="right"/>
      <w:pPr>
        <w:ind w:left="4695" w:hanging="180"/>
      </w:pPr>
    </w:lvl>
  </w:abstractNum>
  <w:abstractNum w:abstractNumId="24" w15:restartNumberingAfterBreak="0">
    <w:nsid w:val="527E7292"/>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25" w15:restartNumberingAfterBreak="0">
    <w:nsid w:val="56F06B2D"/>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26" w15:restartNumberingAfterBreak="0">
    <w:nsid w:val="606B210B"/>
    <w:multiLevelType w:val="hybridMultilevel"/>
    <w:tmpl w:val="B996492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7" w15:restartNumberingAfterBreak="0">
    <w:nsid w:val="66923E75"/>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8" w15:restartNumberingAfterBreak="0">
    <w:nsid w:val="6E0A3E6D"/>
    <w:multiLevelType w:val="hybridMultilevel"/>
    <w:tmpl w:val="D4BA8176"/>
    <w:lvl w:ilvl="0" w:tplc="E752ECB8">
      <w:start w:val="1"/>
      <w:numFmt w:val="lowerLetter"/>
      <w:lvlText w:val="%1)"/>
      <w:lvlJc w:val="left"/>
      <w:pPr>
        <w:ind w:left="1428" w:hanging="360"/>
      </w:pPr>
      <w:rPr>
        <w:rFonts w:hint="default"/>
      </w:r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29" w15:restartNumberingAfterBreak="0">
    <w:nsid w:val="6E266596"/>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0" w15:restartNumberingAfterBreak="0">
    <w:nsid w:val="6E950849"/>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1" w15:restartNumberingAfterBreak="0">
    <w:nsid w:val="723935A6"/>
    <w:multiLevelType w:val="hybridMultilevel"/>
    <w:tmpl w:val="467669E4"/>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2" w15:restartNumberingAfterBreak="0">
    <w:nsid w:val="72992716"/>
    <w:multiLevelType w:val="hybridMultilevel"/>
    <w:tmpl w:val="91F615B6"/>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3" w15:restartNumberingAfterBreak="0">
    <w:nsid w:val="74E96EB1"/>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4" w15:restartNumberingAfterBreak="0">
    <w:nsid w:val="77137790"/>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5" w15:restartNumberingAfterBreak="0">
    <w:nsid w:val="776D73CE"/>
    <w:multiLevelType w:val="hybridMultilevel"/>
    <w:tmpl w:val="8E30594E"/>
    <w:lvl w:ilvl="0" w:tplc="040F000F">
      <w:start w:val="1"/>
      <w:numFmt w:val="decimal"/>
      <w:lvlText w:val="%1."/>
      <w:lvlJc w:val="left"/>
      <w:pPr>
        <w:ind w:left="1950" w:hanging="360"/>
      </w:pPr>
    </w:lvl>
    <w:lvl w:ilvl="1" w:tplc="040F0019">
      <w:start w:val="1"/>
      <w:numFmt w:val="lowerLetter"/>
      <w:lvlText w:val="%2."/>
      <w:lvlJc w:val="left"/>
      <w:pPr>
        <w:ind w:left="2670" w:hanging="360"/>
      </w:pPr>
    </w:lvl>
    <w:lvl w:ilvl="2" w:tplc="040F001B" w:tentative="1">
      <w:start w:val="1"/>
      <w:numFmt w:val="lowerRoman"/>
      <w:lvlText w:val="%3."/>
      <w:lvlJc w:val="right"/>
      <w:pPr>
        <w:ind w:left="3390" w:hanging="180"/>
      </w:pPr>
    </w:lvl>
    <w:lvl w:ilvl="3" w:tplc="040F000F" w:tentative="1">
      <w:start w:val="1"/>
      <w:numFmt w:val="decimal"/>
      <w:lvlText w:val="%4."/>
      <w:lvlJc w:val="left"/>
      <w:pPr>
        <w:ind w:left="4110" w:hanging="360"/>
      </w:pPr>
    </w:lvl>
    <w:lvl w:ilvl="4" w:tplc="040F0019" w:tentative="1">
      <w:start w:val="1"/>
      <w:numFmt w:val="lowerLetter"/>
      <w:lvlText w:val="%5."/>
      <w:lvlJc w:val="left"/>
      <w:pPr>
        <w:ind w:left="4830" w:hanging="360"/>
      </w:pPr>
    </w:lvl>
    <w:lvl w:ilvl="5" w:tplc="040F001B" w:tentative="1">
      <w:start w:val="1"/>
      <w:numFmt w:val="lowerRoman"/>
      <w:lvlText w:val="%6."/>
      <w:lvlJc w:val="right"/>
      <w:pPr>
        <w:ind w:left="5550" w:hanging="180"/>
      </w:pPr>
    </w:lvl>
    <w:lvl w:ilvl="6" w:tplc="040F000F" w:tentative="1">
      <w:start w:val="1"/>
      <w:numFmt w:val="decimal"/>
      <w:lvlText w:val="%7."/>
      <w:lvlJc w:val="left"/>
      <w:pPr>
        <w:ind w:left="6270" w:hanging="360"/>
      </w:pPr>
    </w:lvl>
    <w:lvl w:ilvl="7" w:tplc="040F0019" w:tentative="1">
      <w:start w:val="1"/>
      <w:numFmt w:val="lowerLetter"/>
      <w:lvlText w:val="%8."/>
      <w:lvlJc w:val="left"/>
      <w:pPr>
        <w:ind w:left="6990" w:hanging="360"/>
      </w:pPr>
    </w:lvl>
    <w:lvl w:ilvl="8" w:tplc="040F001B" w:tentative="1">
      <w:start w:val="1"/>
      <w:numFmt w:val="lowerRoman"/>
      <w:lvlText w:val="%9."/>
      <w:lvlJc w:val="right"/>
      <w:pPr>
        <w:ind w:left="7710" w:hanging="180"/>
      </w:pPr>
    </w:lvl>
  </w:abstractNum>
  <w:abstractNum w:abstractNumId="36" w15:restartNumberingAfterBreak="0">
    <w:nsid w:val="7AB24D62"/>
    <w:multiLevelType w:val="hybridMultilevel"/>
    <w:tmpl w:val="B680C0D8"/>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7" w15:restartNumberingAfterBreak="0">
    <w:nsid w:val="7B4D1B0E"/>
    <w:multiLevelType w:val="hybridMultilevel"/>
    <w:tmpl w:val="2444CA62"/>
    <w:lvl w:ilvl="0" w:tplc="E752ECB8">
      <w:start w:val="1"/>
      <w:numFmt w:val="lowerLetter"/>
      <w:lvlText w:val="%1)"/>
      <w:lvlJc w:val="left"/>
      <w:pPr>
        <w:ind w:left="1353" w:hanging="360"/>
      </w:pPr>
      <w:rPr>
        <w:rFonts w:hint="default"/>
      </w:rPr>
    </w:lvl>
    <w:lvl w:ilvl="1" w:tplc="040F0019">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8" w15:restartNumberingAfterBreak="0">
    <w:nsid w:val="7C0A6086"/>
    <w:multiLevelType w:val="hybridMultilevel"/>
    <w:tmpl w:val="D4BA8176"/>
    <w:lvl w:ilvl="0" w:tplc="E752ECB8">
      <w:start w:val="1"/>
      <w:numFmt w:val="lowerLetter"/>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39" w15:restartNumberingAfterBreak="0">
    <w:nsid w:val="7D1315F6"/>
    <w:multiLevelType w:val="hybridMultilevel"/>
    <w:tmpl w:val="4D2E2E44"/>
    <w:lvl w:ilvl="0" w:tplc="040F000F">
      <w:start w:val="1"/>
      <w:numFmt w:val="decimal"/>
      <w:lvlText w:val="%1."/>
      <w:lvlJc w:val="left"/>
      <w:pPr>
        <w:ind w:left="1776" w:hanging="360"/>
      </w:pPr>
      <w:rPr>
        <w:rFonts w:hint="default"/>
      </w:rPr>
    </w:lvl>
    <w:lvl w:ilvl="1" w:tplc="040F0019">
      <w:start w:val="1"/>
      <w:numFmt w:val="lowerLetter"/>
      <w:lvlText w:val="%2."/>
      <w:lvlJc w:val="left"/>
      <w:pPr>
        <w:ind w:left="2059"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0" w15:restartNumberingAfterBreak="0">
    <w:nsid w:val="7F5B1365"/>
    <w:multiLevelType w:val="hybridMultilevel"/>
    <w:tmpl w:val="7044807E"/>
    <w:lvl w:ilvl="0" w:tplc="040F000F">
      <w:start w:val="1"/>
      <w:numFmt w:val="decimal"/>
      <w:lvlText w:val="%1."/>
      <w:lvlJc w:val="left"/>
      <w:pPr>
        <w:ind w:left="1713" w:hanging="360"/>
      </w:pPr>
      <w:rPr>
        <w:rFonts w:hint="default"/>
      </w:rPr>
    </w:lvl>
    <w:lvl w:ilvl="1" w:tplc="040F0019">
      <w:start w:val="1"/>
      <w:numFmt w:val="lowerLetter"/>
      <w:lvlText w:val="%2."/>
      <w:lvlJc w:val="left"/>
      <w:pPr>
        <w:ind w:left="2433" w:hanging="360"/>
      </w:pPr>
    </w:lvl>
    <w:lvl w:ilvl="2" w:tplc="040F001B" w:tentative="1">
      <w:start w:val="1"/>
      <w:numFmt w:val="lowerRoman"/>
      <w:lvlText w:val="%3."/>
      <w:lvlJc w:val="right"/>
      <w:pPr>
        <w:ind w:left="3153" w:hanging="180"/>
      </w:pPr>
    </w:lvl>
    <w:lvl w:ilvl="3" w:tplc="040F000F" w:tentative="1">
      <w:start w:val="1"/>
      <w:numFmt w:val="decimal"/>
      <w:lvlText w:val="%4."/>
      <w:lvlJc w:val="left"/>
      <w:pPr>
        <w:ind w:left="3873" w:hanging="360"/>
      </w:pPr>
    </w:lvl>
    <w:lvl w:ilvl="4" w:tplc="040F0019" w:tentative="1">
      <w:start w:val="1"/>
      <w:numFmt w:val="lowerLetter"/>
      <w:lvlText w:val="%5."/>
      <w:lvlJc w:val="left"/>
      <w:pPr>
        <w:ind w:left="4593" w:hanging="360"/>
      </w:pPr>
    </w:lvl>
    <w:lvl w:ilvl="5" w:tplc="040F001B" w:tentative="1">
      <w:start w:val="1"/>
      <w:numFmt w:val="lowerRoman"/>
      <w:lvlText w:val="%6."/>
      <w:lvlJc w:val="right"/>
      <w:pPr>
        <w:ind w:left="5313" w:hanging="180"/>
      </w:pPr>
    </w:lvl>
    <w:lvl w:ilvl="6" w:tplc="040F000F" w:tentative="1">
      <w:start w:val="1"/>
      <w:numFmt w:val="decimal"/>
      <w:lvlText w:val="%7."/>
      <w:lvlJc w:val="left"/>
      <w:pPr>
        <w:ind w:left="6033" w:hanging="360"/>
      </w:pPr>
    </w:lvl>
    <w:lvl w:ilvl="7" w:tplc="040F0019" w:tentative="1">
      <w:start w:val="1"/>
      <w:numFmt w:val="lowerLetter"/>
      <w:lvlText w:val="%8."/>
      <w:lvlJc w:val="left"/>
      <w:pPr>
        <w:ind w:left="6753" w:hanging="360"/>
      </w:pPr>
    </w:lvl>
    <w:lvl w:ilvl="8" w:tplc="040F001B" w:tentative="1">
      <w:start w:val="1"/>
      <w:numFmt w:val="lowerRoman"/>
      <w:lvlText w:val="%9."/>
      <w:lvlJc w:val="right"/>
      <w:pPr>
        <w:ind w:left="7473" w:hanging="180"/>
      </w:pPr>
    </w:lvl>
  </w:abstractNum>
  <w:num w:numId="1">
    <w:abstractNumId w:val="26"/>
  </w:num>
  <w:num w:numId="2">
    <w:abstractNumId w:val="31"/>
  </w:num>
  <w:num w:numId="3">
    <w:abstractNumId w:val="28"/>
  </w:num>
  <w:num w:numId="4">
    <w:abstractNumId w:val="6"/>
  </w:num>
  <w:num w:numId="5">
    <w:abstractNumId w:val="32"/>
  </w:num>
  <w:num w:numId="6">
    <w:abstractNumId w:val="16"/>
  </w:num>
  <w:num w:numId="7">
    <w:abstractNumId w:val="5"/>
  </w:num>
  <w:num w:numId="8">
    <w:abstractNumId w:val="21"/>
  </w:num>
  <w:num w:numId="9">
    <w:abstractNumId w:val="4"/>
  </w:num>
  <w:num w:numId="10">
    <w:abstractNumId w:val="0"/>
  </w:num>
  <w:num w:numId="11">
    <w:abstractNumId w:val="8"/>
  </w:num>
  <w:num w:numId="12">
    <w:abstractNumId w:val="36"/>
  </w:num>
  <w:num w:numId="13">
    <w:abstractNumId w:val="39"/>
  </w:num>
  <w:num w:numId="14">
    <w:abstractNumId w:val="37"/>
  </w:num>
  <w:num w:numId="15">
    <w:abstractNumId w:val="20"/>
  </w:num>
  <w:num w:numId="16">
    <w:abstractNumId w:val="40"/>
  </w:num>
  <w:num w:numId="17">
    <w:abstractNumId w:val="7"/>
  </w:num>
  <w:num w:numId="18">
    <w:abstractNumId w:val="9"/>
  </w:num>
  <w:num w:numId="19">
    <w:abstractNumId w:val="22"/>
  </w:num>
  <w:num w:numId="20">
    <w:abstractNumId w:val="12"/>
  </w:num>
  <w:num w:numId="21">
    <w:abstractNumId w:val="30"/>
  </w:num>
  <w:num w:numId="22">
    <w:abstractNumId w:val="11"/>
  </w:num>
  <w:num w:numId="23">
    <w:abstractNumId w:val="23"/>
  </w:num>
  <w:num w:numId="24">
    <w:abstractNumId w:val="24"/>
  </w:num>
  <w:num w:numId="25">
    <w:abstractNumId w:val="1"/>
  </w:num>
  <w:num w:numId="26">
    <w:abstractNumId w:val="18"/>
  </w:num>
  <w:num w:numId="27">
    <w:abstractNumId w:val="38"/>
  </w:num>
  <w:num w:numId="28">
    <w:abstractNumId w:val="13"/>
  </w:num>
  <w:num w:numId="29">
    <w:abstractNumId w:val="10"/>
  </w:num>
  <w:num w:numId="30">
    <w:abstractNumId w:val="17"/>
  </w:num>
  <w:num w:numId="31">
    <w:abstractNumId w:val="3"/>
  </w:num>
  <w:num w:numId="32">
    <w:abstractNumId w:val="2"/>
  </w:num>
  <w:num w:numId="33">
    <w:abstractNumId w:val="25"/>
  </w:num>
  <w:num w:numId="34">
    <w:abstractNumId w:val="15"/>
  </w:num>
  <w:num w:numId="35">
    <w:abstractNumId w:val="33"/>
  </w:num>
  <w:num w:numId="36">
    <w:abstractNumId w:val="35"/>
  </w:num>
  <w:num w:numId="37">
    <w:abstractNumId w:val="14"/>
  </w:num>
  <w:num w:numId="38">
    <w:abstractNumId w:val="19"/>
  </w:num>
  <w:num w:numId="39">
    <w:abstractNumId w:val="34"/>
  </w:num>
  <w:num w:numId="40">
    <w:abstractNumId w:val="27"/>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70"/>
    <w:rsid w:val="00012E5E"/>
    <w:rsid w:val="000513C3"/>
    <w:rsid w:val="000A267E"/>
    <w:rsid w:val="000A6229"/>
    <w:rsid w:val="000B0C04"/>
    <w:rsid w:val="000E7D9B"/>
    <w:rsid w:val="000F15B0"/>
    <w:rsid w:val="000F6A22"/>
    <w:rsid w:val="00101D76"/>
    <w:rsid w:val="0019177E"/>
    <w:rsid w:val="001A031F"/>
    <w:rsid w:val="001F235F"/>
    <w:rsid w:val="00223356"/>
    <w:rsid w:val="00225286"/>
    <w:rsid w:val="002260D5"/>
    <w:rsid w:val="002272B4"/>
    <w:rsid w:val="0024466E"/>
    <w:rsid w:val="00257A25"/>
    <w:rsid w:val="002742A1"/>
    <w:rsid w:val="00292448"/>
    <w:rsid w:val="002A5702"/>
    <w:rsid w:val="002B2D2D"/>
    <w:rsid w:val="002C1880"/>
    <w:rsid w:val="002F44CD"/>
    <w:rsid w:val="0030191E"/>
    <w:rsid w:val="00302782"/>
    <w:rsid w:val="003342FA"/>
    <w:rsid w:val="00357C3C"/>
    <w:rsid w:val="00397048"/>
    <w:rsid w:val="003C2B84"/>
    <w:rsid w:val="004028E5"/>
    <w:rsid w:val="00404265"/>
    <w:rsid w:val="00404F01"/>
    <w:rsid w:val="00432775"/>
    <w:rsid w:val="00446741"/>
    <w:rsid w:val="004556E9"/>
    <w:rsid w:val="004B5EC8"/>
    <w:rsid w:val="004C1F94"/>
    <w:rsid w:val="005252DF"/>
    <w:rsid w:val="005361E8"/>
    <w:rsid w:val="00572380"/>
    <w:rsid w:val="00573F5A"/>
    <w:rsid w:val="005D5CD7"/>
    <w:rsid w:val="0060327C"/>
    <w:rsid w:val="006176A9"/>
    <w:rsid w:val="00650358"/>
    <w:rsid w:val="00661E69"/>
    <w:rsid w:val="006C15FD"/>
    <w:rsid w:val="006C5585"/>
    <w:rsid w:val="006D378F"/>
    <w:rsid w:val="006E6238"/>
    <w:rsid w:val="006F6365"/>
    <w:rsid w:val="00753E65"/>
    <w:rsid w:val="00777C1D"/>
    <w:rsid w:val="0078713A"/>
    <w:rsid w:val="00790CBB"/>
    <w:rsid w:val="007B68BF"/>
    <w:rsid w:val="007D1C39"/>
    <w:rsid w:val="007D268A"/>
    <w:rsid w:val="007D51A4"/>
    <w:rsid w:val="007E5239"/>
    <w:rsid w:val="008634A7"/>
    <w:rsid w:val="00886C54"/>
    <w:rsid w:val="00887C48"/>
    <w:rsid w:val="0089246B"/>
    <w:rsid w:val="008B6CA7"/>
    <w:rsid w:val="008D027C"/>
    <w:rsid w:val="008E1E33"/>
    <w:rsid w:val="00951C6A"/>
    <w:rsid w:val="009662E0"/>
    <w:rsid w:val="00990544"/>
    <w:rsid w:val="009B2261"/>
    <w:rsid w:val="009D2EFE"/>
    <w:rsid w:val="009D3B59"/>
    <w:rsid w:val="009E6E8B"/>
    <w:rsid w:val="00A07AA7"/>
    <w:rsid w:val="00A30707"/>
    <w:rsid w:val="00A44A03"/>
    <w:rsid w:val="00A64166"/>
    <w:rsid w:val="00A779F2"/>
    <w:rsid w:val="00AA17C3"/>
    <w:rsid w:val="00AB7E01"/>
    <w:rsid w:val="00AD0337"/>
    <w:rsid w:val="00B21328"/>
    <w:rsid w:val="00B300A2"/>
    <w:rsid w:val="00B3777C"/>
    <w:rsid w:val="00B53CF2"/>
    <w:rsid w:val="00B63C00"/>
    <w:rsid w:val="00BA1756"/>
    <w:rsid w:val="00BB50F2"/>
    <w:rsid w:val="00C24901"/>
    <w:rsid w:val="00C31370"/>
    <w:rsid w:val="00C66E93"/>
    <w:rsid w:val="00C87B69"/>
    <w:rsid w:val="00CB03AC"/>
    <w:rsid w:val="00CE4145"/>
    <w:rsid w:val="00D105AD"/>
    <w:rsid w:val="00D32BA0"/>
    <w:rsid w:val="00D46855"/>
    <w:rsid w:val="00D70D5C"/>
    <w:rsid w:val="00D843C7"/>
    <w:rsid w:val="00DE43AF"/>
    <w:rsid w:val="00E16CF3"/>
    <w:rsid w:val="00E3134D"/>
    <w:rsid w:val="00E37F08"/>
    <w:rsid w:val="00E447AF"/>
    <w:rsid w:val="00E531FB"/>
    <w:rsid w:val="00E54A9E"/>
    <w:rsid w:val="00E81771"/>
    <w:rsid w:val="00EB31F2"/>
    <w:rsid w:val="00F1519B"/>
    <w:rsid w:val="00F2618C"/>
    <w:rsid w:val="00F6154C"/>
    <w:rsid w:val="00F73CC2"/>
    <w:rsid w:val="00F7498B"/>
    <w:rsid w:val="00FE30F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E28D"/>
  <w15:docId w15:val="{FB1B3837-77F1-4FDC-801C-38832C7B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292448"/>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extiathugasemdar">
    <w:name w:val="annotation text"/>
    <w:basedOn w:val="Venjulegur"/>
    <w:link w:val="TextiathugasemdarStaf"/>
    <w:uiPriority w:val="99"/>
    <w:semiHidden/>
    <w:unhideWhenUsed/>
    <w:rsid w:val="00C31370"/>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C31370"/>
    <w:rPr>
      <w:sz w:val="20"/>
      <w:szCs w:val="20"/>
    </w:rPr>
  </w:style>
  <w:style w:type="character" w:styleId="Tilvsunathugasemd">
    <w:name w:val="annotation reference"/>
    <w:basedOn w:val="Sjlfgefinleturgermlsgreinar"/>
    <w:uiPriority w:val="99"/>
    <w:semiHidden/>
    <w:unhideWhenUsed/>
    <w:rsid w:val="00C31370"/>
    <w:rPr>
      <w:sz w:val="16"/>
      <w:szCs w:val="16"/>
    </w:rPr>
  </w:style>
  <w:style w:type="paragraph" w:styleId="Blrutexti">
    <w:name w:val="Balloon Text"/>
    <w:basedOn w:val="Venjulegur"/>
    <w:link w:val="BlrutextiStaf"/>
    <w:uiPriority w:val="99"/>
    <w:semiHidden/>
    <w:unhideWhenUsed/>
    <w:rsid w:val="00C31370"/>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C31370"/>
    <w:rPr>
      <w:rFonts w:ascii="Tahoma" w:hAnsi="Tahoma" w:cs="Tahoma"/>
      <w:sz w:val="16"/>
      <w:szCs w:val="16"/>
    </w:rPr>
  </w:style>
  <w:style w:type="paragraph" w:styleId="Suhaus">
    <w:name w:val="header"/>
    <w:basedOn w:val="Venjulegur"/>
    <w:link w:val="SuhausStaf"/>
    <w:uiPriority w:val="99"/>
    <w:unhideWhenUsed/>
    <w:rsid w:val="00C3137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31370"/>
  </w:style>
  <w:style w:type="paragraph" w:styleId="Suftur">
    <w:name w:val="footer"/>
    <w:basedOn w:val="Venjulegur"/>
    <w:link w:val="SufturStaf"/>
    <w:uiPriority w:val="99"/>
    <w:unhideWhenUsed/>
    <w:rsid w:val="00C3137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31370"/>
  </w:style>
  <w:style w:type="paragraph" w:styleId="Mlsgreinlista">
    <w:name w:val="List Paragraph"/>
    <w:basedOn w:val="Venjulegur"/>
    <w:uiPriority w:val="34"/>
    <w:qFormat/>
    <w:rsid w:val="00E54A9E"/>
    <w:pPr>
      <w:ind w:left="720"/>
      <w:contextualSpacing/>
    </w:pPr>
  </w:style>
  <w:style w:type="paragraph" w:styleId="Efniathugasemdar">
    <w:name w:val="annotation subject"/>
    <w:basedOn w:val="Textiathugasemdar"/>
    <w:next w:val="Textiathugasemdar"/>
    <w:link w:val="EfniathugasemdarStaf"/>
    <w:uiPriority w:val="99"/>
    <w:semiHidden/>
    <w:unhideWhenUsed/>
    <w:rsid w:val="004C1F94"/>
    <w:rPr>
      <w:b/>
      <w:bCs/>
    </w:rPr>
  </w:style>
  <w:style w:type="character" w:customStyle="1" w:styleId="EfniathugasemdarStaf">
    <w:name w:val="Efni athugasemdar Staf"/>
    <w:basedOn w:val="TextiathugasemdarStaf"/>
    <w:link w:val="Efniathugasemdar"/>
    <w:uiPriority w:val="99"/>
    <w:semiHidden/>
    <w:rsid w:val="004C1F94"/>
    <w:rPr>
      <w:b/>
      <w:bCs/>
      <w:sz w:val="20"/>
      <w:szCs w:val="20"/>
    </w:rPr>
  </w:style>
  <w:style w:type="paragraph" w:styleId="Venjulegtvefur">
    <w:name w:val="Normal (Web)"/>
    <w:basedOn w:val="Venjulegur"/>
    <w:uiPriority w:val="99"/>
    <w:rsid w:val="0030278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D3E7-D562-4BAC-86F7-720F4995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4017</Words>
  <Characters>22899</Characters>
  <Application>Microsoft Office Word</Application>
  <DocSecurity>4</DocSecurity>
  <Lines>190</Lines>
  <Paragraphs>53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Elísabet Anna Jónsdóttir</dc:creator>
  <cp:lastModifiedBy>Harpa Theodórsdóttir</cp:lastModifiedBy>
  <cp:revision>2</cp:revision>
  <cp:lastPrinted>2019-04-29T15:52:00Z</cp:lastPrinted>
  <dcterms:created xsi:type="dcterms:W3CDTF">2019-05-07T15:41:00Z</dcterms:created>
  <dcterms:modified xsi:type="dcterms:W3CDTF">2019-05-07T15:41:00Z</dcterms:modified>
</cp:coreProperties>
</file>