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E34B42" w:rsidRDefault="00883508" w:rsidP="00DA27F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175D8BC1" wp14:editId="7AC7300B">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rsidR="00883508" w:rsidRPr="00E34B42" w:rsidRDefault="00883508" w:rsidP="00DA27F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E34B42" w:rsidRDefault="00135B40" w:rsidP="00851A99">
            <w:pPr>
              <w:spacing w:before="60" w:after="60"/>
              <w:rPr>
                <w:rFonts w:ascii="Times New Roman" w:hAnsi="Times New Roman" w:cs="Times New Roman"/>
                <w:b/>
                <w:lang w:val="is-IS"/>
              </w:rPr>
            </w:pPr>
            <w:permStart w:id="58347648"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DC5CE5">
                  <w:rPr>
                    <w:rFonts w:ascii="Times New Roman" w:hAnsi="Times New Roman" w:cs="Times New Roman"/>
                    <w:lang w:val="is-IS"/>
                  </w:rPr>
                  <w:t>MMR17040186</w:t>
                </w:r>
              </w:p>
            </w:tc>
          </w:sdtContent>
        </w:sdt>
      </w:tr>
      <w:tr w:rsidR="00E34B42" w:rsidRPr="00E34B42" w:rsidTr="0021293B">
        <w:tblPrEx>
          <w:tblBorders>
            <w:insideH w:val="single" w:sz="4" w:space="0" w:color="auto"/>
            <w:insideV w:val="single" w:sz="4" w:space="0" w:color="auto"/>
          </w:tblBorders>
        </w:tblPrEx>
        <w:tc>
          <w:tcPr>
            <w:tcW w:w="1809" w:type="dxa"/>
            <w:tcBorders>
              <w:bottom w:val="single" w:sz="4" w:space="0" w:color="auto"/>
            </w:tcBorders>
          </w:tcPr>
          <w:p w:rsidR="00135B40" w:rsidRPr="00E34B42" w:rsidRDefault="00135B40" w:rsidP="0012646E">
            <w:pPr>
              <w:spacing w:before="60" w:after="60"/>
              <w:rPr>
                <w:rFonts w:ascii="Times New Roman" w:hAnsi="Times New Roman" w:cs="Times New Roman"/>
                <w:b/>
                <w:lang w:val="is-IS"/>
              </w:rPr>
            </w:pPr>
            <w:permStart w:id="308414531" w:edGrp="everyone" w:colFirst="1" w:colLast="1"/>
            <w:permEnd w:id="58347648"/>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E34B42" w:rsidRDefault="00DC5CE5" w:rsidP="00B65214">
                <w:pPr>
                  <w:spacing w:before="60"/>
                  <w:rPr>
                    <w:rFonts w:ascii="Times New Roman" w:hAnsi="Times New Roman" w:cs="Times New Roman"/>
                    <w:lang w:val="is-IS"/>
                  </w:rPr>
                </w:pPr>
                <w:r>
                  <w:rPr>
                    <w:rFonts w:ascii="Times New Roman" w:hAnsi="Times New Roman" w:cs="Times New Roman"/>
                    <w:lang w:val="is-IS"/>
                  </w:rPr>
                  <w:t>Mennta- og menningarmálaráðuneyti / Gísli Rúnar Pálmason</w:t>
                </w:r>
                <w:r w:rsidR="00135B40" w:rsidRPr="00E34B42">
                  <w:rPr>
                    <w:rFonts w:ascii="Times New Roman" w:hAnsi="Times New Roman" w:cs="Times New Roman"/>
                    <w:lang w:val="is-IS"/>
                  </w:rPr>
                  <w:t xml:space="preserve"> </w:t>
                </w:r>
              </w:p>
            </w:tc>
          </w:sdtContent>
        </w:sdt>
      </w:tr>
      <w:tr w:rsidR="00E34B42" w:rsidRPr="00E34B42" w:rsidTr="0021293B">
        <w:tblPrEx>
          <w:tblBorders>
            <w:insideH w:val="single" w:sz="4" w:space="0" w:color="auto"/>
            <w:insideV w:val="single" w:sz="4" w:space="0" w:color="auto"/>
          </w:tblBorders>
        </w:tblPrEx>
        <w:tc>
          <w:tcPr>
            <w:tcW w:w="1809" w:type="dxa"/>
            <w:tcBorders>
              <w:bottom w:val="single" w:sz="4" w:space="0" w:color="auto"/>
            </w:tcBorders>
          </w:tcPr>
          <w:p w:rsidR="00135B40" w:rsidRPr="00E34B42" w:rsidRDefault="00135B40" w:rsidP="0012646E">
            <w:pPr>
              <w:spacing w:before="60" w:after="60"/>
              <w:rPr>
                <w:rFonts w:ascii="Times New Roman" w:hAnsi="Times New Roman" w:cs="Times New Roman"/>
                <w:b/>
                <w:lang w:val="is-IS"/>
              </w:rPr>
            </w:pPr>
            <w:permStart w:id="1184066708" w:edGrp="everyone" w:colFirst="1" w:colLast="1"/>
            <w:permEnd w:id="308414531"/>
            <w:r w:rsidRPr="00E34B42">
              <w:rPr>
                <w:rFonts w:ascii="Times New Roman" w:hAnsi="Times New Roman" w:cs="Times New Roman"/>
                <w:b/>
                <w:lang w:val="is-IS"/>
              </w:rPr>
              <w:t>Innleiðing EES-gerðar?</w:t>
            </w:r>
          </w:p>
        </w:tc>
        <w:tc>
          <w:tcPr>
            <w:tcW w:w="7479" w:type="dxa"/>
            <w:tcBorders>
              <w:bottom w:val="nil"/>
            </w:tcBorders>
          </w:tcPr>
          <w:p w:rsidR="00135B40" w:rsidRPr="00E34B42" w:rsidRDefault="00A1071D"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DC5CE5">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rsidR="00135B40" w:rsidRPr="00E34B42" w:rsidRDefault="00A1071D"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E34B42" w:rsidRDefault="00135B40" w:rsidP="000D6E33">
            <w:pPr>
              <w:spacing w:before="60" w:after="60"/>
              <w:rPr>
                <w:rFonts w:ascii="Times New Roman" w:hAnsi="Times New Roman" w:cs="Times New Roman"/>
                <w:b/>
                <w:lang w:val="is-IS"/>
              </w:rPr>
            </w:pPr>
            <w:permStart w:id="63383003" w:edGrp="everyone" w:colFirst="1" w:colLast="1"/>
            <w:permEnd w:id="1184066708"/>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DC5CE5">
                  <w:rPr>
                    <w:rFonts w:ascii="Times New Roman" w:hAnsi="Times New Roman" w:cs="Times New Roman"/>
                    <w:lang w:val="is-IS"/>
                  </w:rPr>
                  <w:t>15.09.2017</w:t>
                </w:r>
              </w:p>
            </w:tc>
          </w:sdtContent>
        </w:sdt>
      </w:tr>
      <w:permEnd w:id="63383003"/>
    </w:tbl>
    <w:p w:rsidR="007414CB" w:rsidRPr="00E34B42" w:rsidRDefault="007414CB"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E34B42" w:rsidRPr="00E34B42" w:rsidTr="007414CB">
        <w:tc>
          <w:tcPr>
            <w:tcW w:w="9288" w:type="dxa"/>
            <w:shd w:val="clear" w:color="auto" w:fill="92CDDC" w:themeFill="accent5" w:themeFillTint="99"/>
          </w:tcPr>
          <w:p w:rsidR="00263F72" w:rsidRPr="00E34B42" w:rsidRDefault="00F93B5C"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rsidTr="00FD2097">
        <w:trPr>
          <w:trHeight w:val="826"/>
        </w:trPr>
        <w:tc>
          <w:tcPr>
            <w:tcW w:w="9288" w:type="dxa"/>
          </w:tcPr>
          <w:sdt>
            <w:sdtPr>
              <w:rPr>
                <w:rFonts w:ascii="Times New Roman" w:hAnsi="Times New Roman" w:cs="Times New Roman"/>
                <w:b/>
                <w:lang w:val="is-IS"/>
              </w:rPr>
              <w:id w:val="580805120"/>
            </w:sdtPr>
            <w:sdtEndPr/>
            <w:sdtContent>
              <w:permStart w:id="499456282" w:edGrp="everyone" w:displacedByCustomXml="prev"/>
              <w:p w:rsidR="00FD2097" w:rsidRDefault="00133146" w:rsidP="00A92F9D">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rsidR="00106012" w:rsidRDefault="00106012" w:rsidP="00106012">
                <w:pPr>
                  <w:autoSpaceDE w:val="0"/>
                  <w:autoSpaceDN w:val="0"/>
                  <w:adjustRightInd w:val="0"/>
                  <w:rPr>
                    <w:rFonts w:ascii="Times New Roman" w:hAnsi="Times New Roman" w:cs="Times New Roman"/>
                    <w:color w:val="383838"/>
                    <w:sz w:val="24"/>
                    <w:szCs w:val="24"/>
                    <w:lang w:val="is-IS"/>
                  </w:rPr>
                </w:pPr>
                <w:r>
                  <w:rPr>
                    <w:rFonts w:ascii="Times New Roman" w:hAnsi="Times New Roman" w:cs="Times New Roman"/>
                    <w:color w:val="383838"/>
                    <w:sz w:val="24"/>
                    <w:szCs w:val="24"/>
                    <w:lang w:val="is-IS"/>
                  </w:rPr>
                  <w:t>Með ákvörðun sameiginlegu EES-nefndarinnar nr. 72</w:t>
                </w:r>
                <w:r>
                  <w:rPr>
                    <w:rFonts w:ascii="Times New Roman" w:hAnsi="Times New Roman" w:cs="Times New Roman"/>
                    <w:color w:val="4C4C4C"/>
                    <w:sz w:val="24"/>
                    <w:szCs w:val="24"/>
                    <w:lang w:val="is-IS"/>
                  </w:rPr>
                  <w:t>/</w:t>
                </w:r>
                <w:r>
                  <w:rPr>
                    <w:rFonts w:ascii="Times New Roman" w:hAnsi="Times New Roman" w:cs="Times New Roman"/>
                    <w:color w:val="383838"/>
                    <w:sz w:val="24"/>
                    <w:szCs w:val="24"/>
                    <w:lang w:val="is-IS"/>
                  </w:rPr>
                  <w:t>2015 frá 20. mars 2015 var tekin upp í</w:t>
                </w:r>
              </w:p>
              <w:p w:rsidR="00106012" w:rsidRDefault="00106012" w:rsidP="00106012">
                <w:pPr>
                  <w:autoSpaceDE w:val="0"/>
                  <w:autoSpaceDN w:val="0"/>
                  <w:adjustRightInd w:val="0"/>
                  <w:rPr>
                    <w:rFonts w:ascii="Times New Roman" w:hAnsi="Times New Roman" w:cs="Times New Roman"/>
                    <w:color w:val="383838"/>
                    <w:sz w:val="24"/>
                    <w:szCs w:val="24"/>
                    <w:lang w:val="is-IS"/>
                  </w:rPr>
                </w:pPr>
                <w:r>
                  <w:rPr>
                    <w:rFonts w:ascii="Times New Roman" w:hAnsi="Times New Roman" w:cs="Times New Roman"/>
                    <w:color w:val="383838"/>
                    <w:sz w:val="24"/>
                    <w:szCs w:val="24"/>
                    <w:lang w:val="is-IS"/>
                  </w:rPr>
                  <w:t>EES-samninginn reglugerð ráðsins (EB) nr. 723</w:t>
                </w:r>
                <w:r>
                  <w:rPr>
                    <w:rFonts w:ascii="Times New Roman" w:hAnsi="Times New Roman" w:cs="Times New Roman"/>
                    <w:color w:val="4C4C4C"/>
                    <w:sz w:val="24"/>
                    <w:szCs w:val="24"/>
                    <w:lang w:val="is-IS"/>
                  </w:rPr>
                  <w:t>/</w:t>
                </w:r>
                <w:r>
                  <w:rPr>
                    <w:rFonts w:ascii="Times New Roman" w:hAnsi="Times New Roman" w:cs="Times New Roman"/>
                    <w:color w:val="383838"/>
                    <w:sz w:val="24"/>
                    <w:szCs w:val="24"/>
                    <w:lang w:val="is-IS"/>
                  </w:rPr>
                  <w:t>2009 frá 25. júní 2009 um lagaramma</w:t>
                </w:r>
              </w:p>
              <w:p w:rsidR="00106012" w:rsidRDefault="00695201" w:rsidP="00106012">
                <w:pPr>
                  <w:autoSpaceDE w:val="0"/>
                  <w:autoSpaceDN w:val="0"/>
                  <w:adjustRightInd w:val="0"/>
                  <w:rPr>
                    <w:rFonts w:ascii="Times New Roman" w:hAnsi="Times New Roman" w:cs="Times New Roman"/>
                    <w:color w:val="383838"/>
                    <w:sz w:val="24"/>
                    <w:szCs w:val="24"/>
                    <w:lang w:val="is-IS"/>
                  </w:rPr>
                </w:pPr>
                <w:r>
                  <w:rPr>
                    <w:rFonts w:ascii="Times New Roman" w:hAnsi="Times New Roman" w:cs="Times New Roman"/>
                    <w:color w:val="383838"/>
                    <w:sz w:val="24"/>
                    <w:szCs w:val="24"/>
                    <w:lang w:val="is-IS"/>
                  </w:rPr>
                  <w:t>Evrópusambandsins</w:t>
                </w:r>
                <w:r w:rsidR="00106012">
                  <w:rPr>
                    <w:rFonts w:ascii="Times New Roman" w:hAnsi="Times New Roman" w:cs="Times New Roman"/>
                    <w:color w:val="383838"/>
                    <w:sz w:val="24"/>
                    <w:szCs w:val="24"/>
                    <w:lang w:val="is-IS"/>
                  </w:rPr>
                  <w:t xml:space="preserve"> um samtök um evrópska rannsóknainnviði (ERIC). Ákvörðun sameiginlegu</w:t>
                </w:r>
                <w:r>
                  <w:rPr>
                    <w:rFonts w:ascii="Times New Roman" w:hAnsi="Times New Roman" w:cs="Times New Roman"/>
                    <w:color w:val="383838"/>
                    <w:sz w:val="24"/>
                    <w:szCs w:val="24"/>
                    <w:lang w:val="is-IS"/>
                  </w:rPr>
                  <w:t xml:space="preserve"> </w:t>
                </w:r>
                <w:r w:rsidR="00106012">
                  <w:rPr>
                    <w:rFonts w:ascii="Times New Roman" w:hAnsi="Times New Roman" w:cs="Times New Roman"/>
                    <w:color w:val="383838"/>
                    <w:sz w:val="24"/>
                    <w:szCs w:val="24"/>
                    <w:lang w:val="is-IS"/>
                  </w:rPr>
                  <w:t>EES-nefndarinnar öðlaðist því gildi 6</w:t>
                </w:r>
                <w:r w:rsidR="00106012">
                  <w:rPr>
                    <w:rFonts w:ascii="Times New Roman" w:hAnsi="Times New Roman" w:cs="Times New Roman"/>
                    <w:color w:val="4C4C4C"/>
                    <w:sz w:val="24"/>
                    <w:szCs w:val="24"/>
                    <w:lang w:val="is-IS"/>
                  </w:rPr>
                  <w:t xml:space="preserve">. </w:t>
                </w:r>
                <w:r w:rsidR="00106012">
                  <w:rPr>
                    <w:rFonts w:ascii="Times New Roman" w:hAnsi="Times New Roman" w:cs="Times New Roman"/>
                    <w:color w:val="383838"/>
                    <w:sz w:val="24"/>
                    <w:szCs w:val="24"/>
                    <w:lang w:val="is-IS"/>
                  </w:rPr>
                  <w:t>júní 2015. Noregur tók ákvörðunina með</w:t>
                </w:r>
              </w:p>
              <w:p w:rsidR="00106012" w:rsidRDefault="00106012" w:rsidP="00106012">
                <w:pPr>
                  <w:autoSpaceDE w:val="0"/>
                  <w:autoSpaceDN w:val="0"/>
                  <w:adjustRightInd w:val="0"/>
                  <w:rPr>
                    <w:rFonts w:ascii="Times New Roman" w:hAnsi="Times New Roman" w:cs="Times New Roman"/>
                    <w:color w:val="383838"/>
                    <w:sz w:val="24"/>
                    <w:szCs w:val="24"/>
                    <w:lang w:val="is-IS"/>
                  </w:rPr>
                </w:pPr>
                <w:r>
                  <w:rPr>
                    <w:rFonts w:ascii="Times New Roman" w:hAnsi="Times New Roman" w:cs="Times New Roman"/>
                    <w:color w:val="383838"/>
                    <w:sz w:val="24"/>
                    <w:szCs w:val="24"/>
                    <w:lang w:val="is-IS"/>
                  </w:rPr>
                  <w:t>stjórnskipulegum fyrirvara</w:t>
                </w:r>
                <w:r>
                  <w:rPr>
                    <w:rFonts w:ascii="Times New Roman" w:hAnsi="Times New Roman" w:cs="Times New Roman"/>
                    <w:color w:val="4C4C4C"/>
                    <w:sz w:val="24"/>
                    <w:szCs w:val="24"/>
                    <w:lang w:val="is-IS"/>
                  </w:rPr>
                  <w:t xml:space="preserve">, </w:t>
                </w:r>
                <w:r>
                  <w:rPr>
                    <w:rFonts w:ascii="Times New Roman" w:hAnsi="Times New Roman" w:cs="Times New Roman"/>
                    <w:color w:val="383838"/>
                    <w:sz w:val="24"/>
                    <w:szCs w:val="24"/>
                    <w:lang w:val="is-IS"/>
                  </w:rPr>
                  <w:t>eitt EFTA-ríkjanna innan EES, og aflétti fyrirvaranum hinn 5.</w:t>
                </w:r>
              </w:p>
              <w:p w:rsidR="00106012" w:rsidRDefault="00106012" w:rsidP="00106012">
                <w:pPr>
                  <w:autoSpaceDE w:val="0"/>
                  <w:autoSpaceDN w:val="0"/>
                  <w:adjustRightInd w:val="0"/>
                  <w:rPr>
                    <w:rFonts w:ascii="Times New Roman" w:hAnsi="Times New Roman" w:cs="Times New Roman"/>
                    <w:color w:val="383838"/>
                    <w:sz w:val="24"/>
                    <w:szCs w:val="24"/>
                    <w:lang w:val="is-IS"/>
                  </w:rPr>
                </w:pPr>
                <w:r>
                  <w:rPr>
                    <w:rFonts w:ascii="Times New Roman" w:hAnsi="Times New Roman" w:cs="Times New Roman"/>
                    <w:color w:val="383838"/>
                    <w:sz w:val="24"/>
                    <w:szCs w:val="24"/>
                    <w:lang w:val="is-IS"/>
                  </w:rPr>
                  <w:t>júní 2015.</w:t>
                </w:r>
              </w:p>
              <w:p w:rsidR="00695201" w:rsidRDefault="00695201" w:rsidP="00106012">
                <w:pPr>
                  <w:autoSpaceDE w:val="0"/>
                  <w:autoSpaceDN w:val="0"/>
                  <w:adjustRightInd w:val="0"/>
                  <w:rPr>
                    <w:rFonts w:ascii="Times New Roman" w:hAnsi="Times New Roman" w:cs="Times New Roman"/>
                    <w:color w:val="383838"/>
                    <w:sz w:val="24"/>
                    <w:szCs w:val="24"/>
                    <w:lang w:val="is-IS"/>
                  </w:rPr>
                </w:pPr>
              </w:p>
              <w:p w:rsidR="00106012" w:rsidRDefault="00106012" w:rsidP="00106012">
                <w:pPr>
                  <w:autoSpaceDE w:val="0"/>
                  <w:autoSpaceDN w:val="0"/>
                  <w:adjustRightInd w:val="0"/>
                  <w:rPr>
                    <w:rFonts w:ascii="Times New Roman" w:hAnsi="Times New Roman" w:cs="Times New Roman"/>
                    <w:color w:val="383838"/>
                    <w:sz w:val="24"/>
                    <w:szCs w:val="24"/>
                    <w:lang w:val="is-IS"/>
                  </w:rPr>
                </w:pPr>
                <w:r>
                  <w:rPr>
                    <w:rFonts w:ascii="Times New Roman" w:hAnsi="Times New Roman" w:cs="Times New Roman"/>
                    <w:color w:val="383838"/>
                    <w:sz w:val="24"/>
                    <w:szCs w:val="24"/>
                    <w:lang w:val="is-IS"/>
                  </w:rPr>
                  <w:t>Umrædd gerð var tekin upp í bókun 31 við EES-samninginn</w:t>
                </w:r>
                <w:r>
                  <w:rPr>
                    <w:rFonts w:ascii="Times New Roman" w:hAnsi="Times New Roman" w:cs="Times New Roman"/>
                    <w:color w:val="4C4C4C"/>
                    <w:sz w:val="24"/>
                    <w:szCs w:val="24"/>
                    <w:lang w:val="is-IS"/>
                  </w:rPr>
                  <w:t xml:space="preserve">, </w:t>
                </w:r>
                <w:r>
                  <w:rPr>
                    <w:rFonts w:ascii="Times New Roman" w:hAnsi="Times New Roman" w:cs="Times New Roman"/>
                    <w:color w:val="383838"/>
                    <w:sz w:val="24"/>
                    <w:szCs w:val="24"/>
                    <w:lang w:val="is-IS"/>
                  </w:rPr>
                  <w:t>sem mælir fyrir um</w:t>
                </w:r>
              </w:p>
              <w:p w:rsidR="00106012" w:rsidRDefault="00106012" w:rsidP="00106012">
                <w:pPr>
                  <w:autoSpaceDE w:val="0"/>
                  <w:autoSpaceDN w:val="0"/>
                  <w:adjustRightInd w:val="0"/>
                  <w:rPr>
                    <w:rFonts w:ascii="Times New Roman" w:hAnsi="Times New Roman" w:cs="Times New Roman"/>
                    <w:color w:val="383838"/>
                    <w:sz w:val="24"/>
                    <w:szCs w:val="24"/>
                    <w:lang w:val="is-IS"/>
                  </w:rPr>
                </w:pPr>
                <w:r>
                  <w:rPr>
                    <w:rFonts w:ascii="Times New Roman" w:hAnsi="Times New Roman" w:cs="Times New Roman"/>
                    <w:color w:val="383838"/>
                    <w:sz w:val="24"/>
                    <w:szCs w:val="24"/>
                    <w:lang w:val="is-IS"/>
                  </w:rPr>
                  <w:t xml:space="preserve">samvinnu utan fjórþætta frelsisins. Valdheimildir Eftirlitsstofnunar EFTA (ESA) ná ekki til </w:t>
                </w:r>
                <w:r w:rsidRPr="003158FC">
                  <w:rPr>
                    <w:rFonts w:ascii="Times New Roman" w:hAnsi="Times New Roman" w:cs="Times New Roman"/>
                    <w:color w:val="383838"/>
                    <w:sz w:val="24"/>
                    <w:szCs w:val="24"/>
                    <w:lang w:val="is-IS"/>
                  </w:rPr>
                  <w:t>þeirrar bókunar.</w:t>
                </w:r>
                <w:r>
                  <w:rPr>
                    <w:rFonts w:ascii="Times New Roman" w:hAnsi="Times New Roman" w:cs="Times New Roman"/>
                    <w:color w:val="383838"/>
                    <w:sz w:val="24"/>
                    <w:szCs w:val="24"/>
                    <w:lang w:val="is-IS"/>
                  </w:rPr>
                  <w:t xml:space="preserve"> </w:t>
                </w:r>
              </w:p>
              <w:p w:rsidR="00695201" w:rsidRDefault="00695201" w:rsidP="00106012">
                <w:pPr>
                  <w:autoSpaceDE w:val="0"/>
                  <w:autoSpaceDN w:val="0"/>
                  <w:adjustRightInd w:val="0"/>
                  <w:rPr>
                    <w:rFonts w:ascii="Times New Roman" w:hAnsi="Times New Roman" w:cs="Times New Roman"/>
                    <w:color w:val="383838"/>
                    <w:sz w:val="24"/>
                    <w:szCs w:val="24"/>
                    <w:lang w:val="is-IS"/>
                  </w:rPr>
                </w:pPr>
              </w:p>
              <w:p w:rsidR="00106012" w:rsidRDefault="00106012" w:rsidP="00106012">
                <w:pPr>
                  <w:autoSpaceDE w:val="0"/>
                  <w:autoSpaceDN w:val="0"/>
                  <w:adjustRightInd w:val="0"/>
                  <w:rPr>
                    <w:rFonts w:ascii="Times New Roman" w:hAnsi="Times New Roman" w:cs="Times New Roman"/>
                    <w:color w:val="383838"/>
                    <w:sz w:val="24"/>
                    <w:szCs w:val="24"/>
                    <w:lang w:val="is-IS"/>
                  </w:rPr>
                </w:pPr>
                <w:r>
                  <w:rPr>
                    <w:rFonts w:ascii="Times New Roman" w:hAnsi="Times New Roman" w:cs="Times New Roman"/>
                    <w:color w:val="383838"/>
                    <w:sz w:val="24"/>
                    <w:szCs w:val="24"/>
                    <w:lang w:val="is-IS"/>
                  </w:rPr>
                  <w:t>Við upptöku gerðarinnar var það mat ráðuneytanna sem að málinu komu að ekki væri</w:t>
                </w:r>
              </w:p>
              <w:p w:rsidR="00106012" w:rsidRDefault="00106012" w:rsidP="00106012">
                <w:pPr>
                  <w:autoSpaceDE w:val="0"/>
                  <w:autoSpaceDN w:val="0"/>
                  <w:adjustRightInd w:val="0"/>
                  <w:rPr>
                    <w:rFonts w:ascii="Times New Roman" w:hAnsi="Times New Roman" w:cs="Times New Roman"/>
                    <w:color w:val="383838"/>
                    <w:sz w:val="24"/>
                    <w:szCs w:val="24"/>
                    <w:lang w:val="is-IS"/>
                  </w:rPr>
                </w:pPr>
                <w:r>
                  <w:rPr>
                    <w:rFonts w:ascii="Times New Roman" w:hAnsi="Times New Roman" w:cs="Times New Roman"/>
                    <w:color w:val="383838"/>
                    <w:sz w:val="24"/>
                    <w:szCs w:val="24"/>
                    <w:lang w:val="is-IS"/>
                  </w:rPr>
                  <w:t>tilefni til lagabreytinga á því stigi. Ástæða þess var að gerðin skapaði umgjörð fyrir Ísland til</w:t>
                </w:r>
              </w:p>
              <w:p w:rsidR="00106012" w:rsidRDefault="00106012" w:rsidP="00106012">
                <w:pPr>
                  <w:autoSpaceDE w:val="0"/>
                  <w:autoSpaceDN w:val="0"/>
                  <w:adjustRightInd w:val="0"/>
                  <w:rPr>
                    <w:rFonts w:ascii="Times New Roman" w:hAnsi="Times New Roman" w:cs="Times New Roman"/>
                    <w:color w:val="4C4C4C"/>
                    <w:sz w:val="24"/>
                    <w:szCs w:val="24"/>
                    <w:lang w:val="is-IS"/>
                  </w:rPr>
                </w:pPr>
                <w:r>
                  <w:rPr>
                    <w:rFonts w:ascii="Times New Roman" w:hAnsi="Times New Roman" w:cs="Times New Roman"/>
                    <w:color w:val="383838"/>
                    <w:sz w:val="24"/>
                    <w:szCs w:val="24"/>
                    <w:lang w:val="is-IS"/>
                  </w:rPr>
                  <w:t>að taka þátt í verkefnum um uppbyggingu rannsóknarinnviða sem skipulögð væru sem ERIC</w:t>
                </w:r>
                <w:r>
                  <w:rPr>
                    <w:rFonts w:ascii="Times New Roman" w:hAnsi="Times New Roman" w:cs="Times New Roman"/>
                    <w:color w:val="4C4C4C"/>
                    <w:sz w:val="24"/>
                    <w:szCs w:val="24"/>
                    <w:lang w:val="is-IS"/>
                  </w:rPr>
                  <w:t>,</w:t>
                </w:r>
              </w:p>
              <w:p w:rsidR="00106012" w:rsidRDefault="00106012" w:rsidP="00106012">
                <w:pPr>
                  <w:autoSpaceDE w:val="0"/>
                  <w:autoSpaceDN w:val="0"/>
                  <w:adjustRightInd w:val="0"/>
                  <w:rPr>
                    <w:rFonts w:ascii="Times New Roman" w:hAnsi="Times New Roman" w:cs="Times New Roman"/>
                    <w:color w:val="383838"/>
                    <w:sz w:val="24"/>
                    <w:szCs w:val="24"/>
                    <w:lang w:val="is-IS"/>
                  </w:rPr>
                </w:pPr>
                <w:r>
                  <w:rPr>
                    <w:rFonts w:ascii="Times New Roman" w:hAnsi="Times New Roman" w:cs="Times New Roman"/>
                    <w:color w:val="383838"/>
                    <w:sz w:val="24"/>
                    <w:szCs w:val="24"/>
                    <w:lang w:val="is-IS"/>
                  </w:rPr>
                  <w:t>án þess að vitað væri á þ</w:t>
                </w:r>
                <w:r>
                  <w:rPr>
                    <w:rFonts w:ascii="Times New Roman" w:hAnsi="Times New Roman" w:cs="Times New Roman"/>
                    <w:color w:val="4C4C4C"/>
                    <w:sz w:val="24"/>
                    <w:szCs w:val="24"/>
                    <w:lang w:val="is-IS"/>
                  </w:rPr>
                  <w:t>v</w:t>
                </w:r>
                <w:r>
                  <w:rPr>
                    <w:rFonts w:ascii="Times New Roman" w:hAnsi="Times New Roman" w:cs="Times New Roman"/>
                    <w:color w:val="383838"/>
                    <w:sz w:val="24"/>
                    <w:szCs w:val="24"/>
                    <w:lang w:val="is-IS"/>
                  </w:rPr>
                  <w:t>í stigi hvort Ísland myndi nokkurn tíma taka þátt í slíku verkefni. Var því ekki talið tímabært að mæla fyrir um lagabreytingar til að aðlaga íslenskt lagaumhverfi að hugsanlegri þátttöku Íslands í ERIC</w:t>
                </w:r>
                <w:r>
                  <w:rPr>
                    <w:rFonts w:ascii="Times New Roman" w:hAnsi="Times New Roman" w:cs="Times New Roman"/>
                    <w:color w:val="4C4C4C"/>
                    <w:sz w:val="24"/>
                    <w:szCs w:val="24"/>
                    <w:lang w:val="is-IS"/>
                  </w:rPr>
                  <w:t xml:space="preserve">, </w:t>
                </w:r>
                <w:r>
                  <w:rPr>
                    <w:rFonts w:ascii="Times New Roman" w:hAnsi="Times New Roman" w:cs="Times New Roman"/>
                    <w:color w:val="383838"/>
                    <w:sz w:val="24"/>
                    <w:szCs w:val="24"/>
                    <w:lang w:val="is-IS"/>
                  </w:rPr>
                  <w:t>þar sem ekki var vitað til þess hvort af því myndi verða. Það varð því að niðurstöðu varð því að gerðin var tekin upp án stjórnskipulegs fyrirvara samkvæmt 103</w:t>
                </w:r>
                <w:r>
                  <w:rPr>
                    <w:rFonts w:ascii="Times New Roman" w:hAnsi="Times New Roman" w:cs="Times New Roman"/>
                    <w:color w:val="4C4C4C"/>
                    <w:sz w:val="24"/>
                    <w:szCs w:val="24"/>
                    <w:lang w:val="is-IS"/>
                  </w:rPr>
                  <w:t xml:space="preserve">. </w:t>
                </w:r>
                <w:r>
                  <w:rPr>
                    <w:rFonts w:ascii="Times New Roman" w:hAnsi="Times New Roman" w:cs="Times New Roman"/>
                    <w:color w:val="383838"/>
                    <w:sz w:val="24"/>
                    <w:szCs w:val="24"/>
                    <w:lang w:val="is-IS"/>
                  </w:rPr>
                  <w:t>gr</w:t>
                </w:r>
                <w:r>
                  <w:rPr>
                    <w:rFonts w:ascii="Times New Roman" w:hAnsi="Times New Roman" w:cs="Times New Roman"/>
                    <w:color w:val="4C4C4C"/>
                    <w:sz w:val="24"/>
                    <w:szCs w:val="24"/>
                    <w:lang w:val="is-IS"/>
                  </w:rPr>
                  <w:t>.</w:t>
                </w:r>
                <w:r>
                  <w:rPr>
                    <w:rFonts w:ascii="Times New Roman" w:hAnsi="Times New Roman" w:cs="Times New Roman"/>
                    <w:color w:val="383838"/>
                    <w:sz w:val="24"/>
                    <w:szCs w:val="24"/>
                    <w:lang w:val="is-IS"/>
                  </w:rPr>
                  <w:t xml:space="preserve"> EES-samningsins.</w:t>
                </w:r>
              </w:p>
              <w:p w:rsidR="00106012" w:rsidRDefault="00106012" w:rsidP="00106012">
                <w:pPr>
                  <w:autoSpaceDE w:val="0"/>
                  <w:autoSpaceDN w:val="0"/>
                  <w:adjustRightInd w:val="0"/>
                  <w:rPr>
                    <w:rFonts w:ascii="Times New Roman" w:hAnsi="Times New Roman" w:cs="Times New Roman"/>
                    <w:color w:val="383838"/>
                    <w:sz w:val="24"/>
                    <w:szCs w:val="24"/>
                    <w:lang w:val="is-IS"/>
                  </w:rPr>
                </w:pPr>
              </w:p>
              <w:p w:rsidR="00106012" w:rsidRDefault="00106012" w:rsidP="00106012">
                <w:pPr>
                  <w:autoSpaceDE w:val="0"/>
                  <w:autoSpaceDN w:val="0"/>
                  <w:adjustRightInd w:val="0"/>
                  <w:rPr>
                    <w:rFonts w:ascii="Times New Roman" w:hAnsi="Times New Roman" w:cs="Times New Roman"/>
                    <w:color w:val="383838"/>
                    <w:sz w:val="24"/>
                    <w:szCs w:val="24"/>
                    <w:lang w:val="is-IS"/>
                  </w:rPr>
                </w:pPr>
                <w:r>
                  <w:rPr>
                    <w:rFonts w:ascii="Times New Roman" w:hAnsi="Times New Roman" w:cs="Times New Roman"/>
                    <w:color w:val="383838"/>
                    <w:sz w:val="24"/>
                    <w:szCs w:val="24"/>
                    <w:lang w:val="is-IS"/>
                  </w:rPr>
                  <w:t>Tilefnið er að nú stendur fyrir dyrum að Ísland, með forgöngu og þátttöku Veðurstofu Íslands</w:t>
                </w:r>
                <w:r>
                  <w:rPr>
                    <w:rFonts w:ascii="Times New Roman" w:hAnsi="Times New Roman" w:cs="Times New Roman"/>
                    <w:color w:val="4C4C4C"/>
                    <w:sz w:val="24"/>
                    <w:szCs w:val="24"/>
                    <w:lang w:val="is-IS"/>
                  </w:rPr>
                  <w:t xml:space="preserve">, </w:t>
                </w:r>
                <w:r>
                  <w:rPr>
                    <w:rFonts w:ascii="Times New Roman" w:hAnsi="Times New Roman" w:cs="Times New Roman"/>
                    <w:color w:val="383838"/>
                    <w:sz w:val="24"/>
                    <w:szCs w:val="24"/>
                    <w:lang w:val="is-IS"/>
                  </w:rPr>
                  <w:t>gerist stofnaðili að EPOS-ERIC (EPOS; European Plate Observing System). Áætlað er að 22 ríki verði stofnaðilar í verkefninu. Markmið verkefnisins er að efla og byggja upp rannsóknainn</w:t>
                </w:r>
                <w:r>
                  <w:rPr>
                    <w:rFonts w:ascii="Times New Roman" w:hAnsi="Times New Roman" w:cs="Times New Roman"/>
                    <w:color w:val="4C4C4C"/>
                    <w:sz w:val="24"/>
                    <w:szCs w:val="24"/>
                    <w:lang w:val="is-IS"/>
                  </w:rPr>
                  <w:t>v</w:t>
                </w:r>
                <w:r>
                  <w:rPr>
                    <w:rFonts w:ascii="Times New Roman" w:hAnsi="Times New Roman" w:cs="Times New Roman"/>
                    <w:color w:val="383838"/>
                    <w:sz w:val="24"/>
                    <w:szCs w:val="24"/>
                    <w:lang w:val="is-IS"/>
                  </w:rPr>
                  <w:t>iði í jarðvísindum með því að samtengja og samhæfa rekstur dreifðra</w:t>
                </w:r>
              </w:p>
              <w:p w:rsidR="00106012" w:rsidRDefault="00106012" w:rsidP="00106012">
                <w:pPr>
                  <w:autoSpaceDE w:val="0"/>
                  <w:autoSpaceDN w:val="0"/>
                  <w:adjustRightInd w:val="0"/>
                  <w:rPr>
                    <w:rFonts w:ascii="Times New Roman" w:hAnsi="Times New Roman" w:cs="Times New Roman"/>
                    <w:color w:val="383838"/>
                    <w:sz w:val="24"/>
                    <w:szCs w:val="24"/>
                    <w:lang w:val="is-IS"/>
                  </w:rPr>
                </w:pPr>
                <w:r>
                  <w:rPr>
                    <w:rFonts w:ascii="Times New Roman" w:hAnsi="Times New Roman" w:cs="Times New Roman"/>
                    <w:color w:val="383838"/>
                    <w:sz w:val="24"/>
                    <w:szCs w:val="24"/>
                    <w:lang w:val="is-IS"/>
                  </w:rPr>
                  <w:t>jarðvísindalegra mælineta</w:t>
                </w:r>
                <w:r>
                  <w:rPr>
                    <w:rFonts w:ascii="Times New Roman" w:hAnsi="Times New Roman" w:cs="Times New Roman"/>
                    <w:color w:val="4C4C4C"/>
                    <w:sz w:val="24"/>
                    <w:szCs w:val="24"/>
                    <w:lang w:val="is-IS"/>
                  </w:rPr>
                  <w:t xml:space="preserve">, </w:t>
                </w:r>
                <w:r>
                  <w:rPr>
                    <w:rFonts w:ascii="Times New Roman" w:hAnsi="Times New Roman" w:cs="Times New Roman"/>
                    <w:color w:val="383838"/>
                    <w:sz w:val="24"/>
                    <w:szCs w:val="24"/>
                    <w:lang w:val="is-IS"/>
                  </w:rPr>
                  <w:t>rannsóknarstofa og reiknisetra í eitt samevrópskt sýndarnet og</w:t>
                </w:r>
              </w:p>
              <w:p w:rsidR="00106012" w:rsidRDefault="00106012" w:rsidP="00106012">
                <w:pPr>
                  <w:autoSpaceDE w:val="0"/>
                  <w:autoSpaceDN w:val="0"/>
                  <w:adjustRightInd w:val="0"/>
                  <w:rPr>
                    <w:rFonts w:ascii="Times New Roman" w:hAnsi="Times New Roman" w:cs="Times New Roman"/>
                    <w:color w:val="383838"/>
                    <w:sz w:val="24"/>
                    <w:szCs w:val="24"/>
                    <w:lang w:val="is-IS"/>
                  </w:rPr>
                </w:pPr>
                <w:r>
                  <w:rPr>
                    <w:rFonts w:ascii="Times New Roman" w:hAnsi="Times New Roman" w:cs="Times New Roman"/>
                    <w:color w:val="383838"/>
                    <w:sz w:val="24"/>
                    <w:szCs w:val="24"/>
                    <w:lang w:val="is-IS"/>
                  </w:rPr>
                  <w:t>byggja upp nýja innviði</w:t>
                </w:r>
                <w:r>
                  <w:rPr>
                    <w:rFonts w:ascii="Times New Roman" w:hAnsi="Times New Roman" w:cs="Times New Roman"/>
                    <w:color w:val="4C4C4C"/>
                    <w:sz w:val="24"/>
                    <w:szCs w:val="24"/>
                    <w:lang w:val="is-IS"/>
                  </w:rPr>
                  <w:t xml:space="preserve">, </w:t>
                </w:r>
                <w:r>
                  <w:rPr>
                    <w:rFonts w:ascii="Times New Roman" w:hAnsi="Times New Roman" w:cs="Times New Roman"/>
                    <w:color w:val="383838"/>
                    <w:sz w:val="24"/>
                    <w:szCs w:val="24"/>
                    <w:lang w:val="is-IS"/>
                  </w:rPr>
                  <w:t>gagna- og reikniþjónustur þar sem þess er þörf. Undirbúningur</w:t>
                </w:r>
              </w:p>
              <w:p w:rsidR="00106012" w:rsidRDefault="00106012" w:rsidP="00106012">
                <w:pPr>
                  <w:autoSpaceDE w:val="0"/>
                  <w:autoSpaceDN w:val="0"/>
                  <w:adjustRightInd w:val="0"/>
                  <w:rPr>
                    <w:rFonts w:ascii="Times New Roman" w:hAnsi="Times New Roman" w:cs="Times New Roman"/>
                    <w:color w:val="383838"/>
                    <w:sz w:val="24"/>
                    <w:szCs w:val="24"/>
                    <w:lang w:val="is-IS"/>
                  </w:rPr>
                </w:pPr>
                <w:r>
                  <w:rPr>
                    <w:rFonts w:ascii="Times New Roman" w:hAnsi="Times New Roman" w:cs="Times New Roman"/>
                    <w:color w:val="383838"/>
                    <w:sz w:val="24"/>
                    <w:szCs w:val="24"/>
                    <w:lang w:val="is-IS"/>
                  </w:rPr>
                  <w:t>verkefnisins hefur staðið í nokkur ár, og er gert ráð fyrir að annar fasi umsóknar um</w:t>
                </w:r>
              </w:p>
              <w:p w:rsidR="00106012" w:rsidRDefault="00106012" w:rsidP="00106012">
                <w:pPr>
                  <w:autoSpaceDE w:val="0"/>
                  <w:autoSpaceDN w:val="0"/>
                  <w:adjustRightInd w:val="0"/>
                  <w:rPr>
                    <w:rFonts w:ascii="Times New Roman" w:hAnsi="Times New Roman" w:cs="Times New Roman"/>
                    <w:color w:val="383838"/>
                    <w:sz w:val="24"/>
                    <w:szCs w:val="24"/>
                    <w:lang w:val="is-IS"/>
                  </w:rPr>
                </w:pPr>
                <w:r>
                  <w:rPr>
                    <w:rFonts w:ascii="Times New Roman" w:hAnsi="Times New Roman" w:cs="Times New Roman"/>
                    <w:color w:val="383838"/>
                    <w:sz w:val="24"/>
                    <w:szCs w:val="24"/>
                    <w:lang w:val="is-IS"/>
                  </w:rPr>
                  <w:t>stofnsetningu ERIC samtaka verði lagður inn til framkvæmdastjórnar ESB í lok árs 2017.</w:t>
                </w:r>
              </w:p>
              <w:p w:rsidR="00695201" w:rsidRDefault="00106012" w:rsidP="00106012">
                <w:pPr>
                  <w:autoSpaceDE w:val="0"/>
                  <w:autoSpaceDN w:val="0"/>
                  <w:adjustRightInd w:val="0"/>
                  <w:rPr>
                    <w:rFonts w:ascii="Times New Roman" w:hAnsi="Times New Roman" w:cs="Times New Roman"/>
                    <w:color w:val="383838"/>
                    <w:sz w:val="24"/>
                    <w:szCs w:val="24"/>
                    <w:lang w:val="is-IS"/>
                  </w:rPr>
                </w:pPr>
                <w:r>
                  <w:rPr>
                    <w:rFonts w:ascii="Times New Roman" w:hAnsi="Times New Roman" w:cs="Times New Roman"/>
                    <w:color w:val="383838"/>
                    <w:sz w:val="24"/>
                    <w:szCs w:val="24"/>
                    <w:lang w:val="is-IS"/>
                  </w:rPr>
                  <w:t xml:space="preserve">Þrátt fyrir að Veðurstofan sé í dag fyrsta íslenska stofnunin sem sækist eftir aðild að ERIC samtökum er líklegt að fleiri fylgi í kjölfarið þar sem áhersla er  lögð á hjá framkvæmdastjórn Evrópusambandsins og ESFRI (The European Strategy Forum on Research Infrastructures) að byggja upp rannsóknarinnviði í Evrópu. </w:t>
                </w:r>
              </w:p>
              <w:p w:rsidR="00695201" w:rsidRDefault="00695201" w:rsidP="00106012">
                <w:pPr>
                  <w:autoSpaceDE w:val="0"/>
                  <w:autoSpaceDN w:val="0"/>
                  <w:adjustRightInd w:val="0"/>
                  <w:rPr>
                    <w:rFonts w:ascii="Times New Roman" w:hAnsi="Times New Roman" w:cs="Times New Roman"/>
                    <w:color w:val="383838"/>
                    <w:sz w:val="24"/>
                    <w:szCs w:val="24"/>
                    <w:lang w:val="is-IS"/>
                  </w:rPr>
                </w:pPr>
              </w:p>
              <w:p w:rsidR="00695201" w:rsidRDefault="00695201" w:rsidP="00106012">
                <w:pPr>
                  <w:autoSpaceDE w:val="0"/>
                  <w:autoSpaceDN w:val="0"/>
                  <w:adjustRightInd w:val="0"/>
                  <w:rPr>
                    <w:rFonts w:ascii="Times New Roman" w:hAnsi="Times New Roman" w:cs="Times New Roman"/>
                    <w:color w:val="383838"/>
                    <w:sz w:val="24"/>
                    <w:szCs w:val="24"/>
                    <w:lang w:val="is-IS"/>
                  </w:rPr>
                </w:pPr>
              </w:p>
              <w:p w:rsidR="00106012" w:rsidRPr="00695201" w:rsidRDefault="00106012" w:rsidP="00106012">
                <w:pPr>
                  <w:autoSpaceDE w:val="0"/>
                  <w:autoSpaceDN w:val="0"/>
                  <w:adjustRightInd w:val="0"/>
                  <w:rPr>
                    <w:rFonts w:ascii="Times New Roman" w:hAnsi="Times New Roman" w:cs="Times New Roman"/>
                    <w:noProof/>
                    <w:sz w:val="24"/>
                    <w:szCs w:val="24"/>
                  </w:rPr>
                </w:pPr>
                <w:r w:rsidRPr="00695201">
                  <w:rPr>
                    <w:rFonts w:ascii="Times New Roman" w:hAnsi="Times New Roman" w:cs="Times New Roman"/>
                    <w:noProof/>
                    <w:sz w:val="24"/>
                    <w:szCs w:val="24"/>
                  </w:rPr>
                  <w:lastRenderedPageBreak/>
                  <w:t>ERIC lagarammanum er ætlað auðvelda stofnun og rekstur evrópskra rannsóknarinnviða og örva þannig þróun og viðhald á nýjum evrópskum rannsóknarinnviðum en gera þá jafnframt samkeppnishæfari í alþjóðlegu rannsóknarumhverfi. Með reglugerðinni er leyst úr ýmsum atriðum sem hafa fram að þessu verið flókin við stofnun sambærilegra stofnana eða samtaka undir öðrum félagaformum þar sem þátttökulöndin voru mörg.</w:t>
                </w:r>
              </w:p>
              <w:p w:rsidR="00695201" w:rsidRPr="00106012" w:rsidRDefault="00695201" w:rsidP="00106012">
                <w:pPr>
                  <w:autoSpaceDE w:val="0"/>
                  <w:autoSpaceDN w:val="0"/>
                  <w:adjustRightInd w:val="0"/>
                  <w:rPr>
                    <w:rFonts w:ascii="Times New Roman" w:hAnsi="Times New Roman" w:cs="Times New Roman"/>
                    <w:color w:val="383838"/>
                    <w:sz w:val="24"/>
                    <w:szCs w:val="24"/>
                    <w:lang w:val="is-IS"/>
                  </w:rPr>
                </w:pPr>
              </w:p>
              <w:p w:rsidR="00FD2097" w:rsidRDefault="00D148DB"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p>
              <w:p w:rsidR="00106012" w:rsidRDefault="00106012" w:rsidP="00106012">
                <w:pPr>
                  <w:autoSpaceDE w:val="0"/>
                  <w:autoSpaceDN w:val="0"/>
                  <w:adjustRightInd w:val="0"/>
                  <w:rPr>
                    <w:rFonts w:ascii="Times New Roman" w:hAnsi="Times New Roman" w:cs="Times New Roman"/>
                    <w:color w:val="383838"/>
                    <w:sz w:val="24"/>
                    <w:szCs w:val="24"/>
                    <w:lang w:val="is-IS"/>
                  </w:rPr>
                </w:pPr>
                <w:r>
                  <w:rPr>
                    <w:rFonts w:ascii="Times New Roman" w:hAnsi="Times New Roman" w:cs="Times New Roman"/>
                    <w:color w:val="383838"/>
                    <w:sz w:val="24"/>
                    <w:szCs w:val="24"/>
                    <w:lang w:val="is-IS"/>
                  </w:rPr>
                  <w:t>Með ákvörðun sameiginlegu EES-nefndarinnar nr. 72</w:t>
                </w:r>
                <w:r>
                  <w:rPr>
                    <w:rFonts w:ascii="Times New Roman" w:hAnsi="Times New Roman" w:cs="Times New Roman"/>
                    <w:color w:val="4C4C4C"/>
                    <w:sz w:val="24"/>
                    <w:szCs w:val="24"/>
                    <w:lang w:val="is-IS"/>
                  </w:rPr>
                  <w:t>/</w:t>
                </w:r>
                <w:r>
                  <w:rPr>
                    <w:rFonts w:ascii="Times New Roman" w:hAnsi="Times New Roman" w:cs="Times New Roman"/>
                    <w:color w:val="383838"/>
                    <w:sz w:val="24"/>
                    <w:szCs w:val="24"/>
                    <w:lang w:val="is-IS"/>
                  </w:rPr>
                  <w:t>2015 frá 20. mars 2015 var tekin upp í</w:t>
                </w:r>
              </w:p>
              <w:p w:rsidR="00106012" w:rsidRDefault="00106012" w:rsidP="00106012">
                <w:pPr>
                  <w:autoSpaceDE w:val="0"/>
                  <w:autoSpaceDN w:val="0"/>
                  <w:adjustRightInd w:val="0"/>
                  <w:rPr>
                    <w:rFonts w:ascii="Times New Roman" w:hAnsi="Times New Roman" w:cs="Times New Roman"/>
                    <w:color w:val="383838"/>
                    <w:sz w:val="24"/>
                    <w:szCs w:val="24"/>
                    <w:lang w:val="is-IS"/>
                  </w:rPr>
                </w:pPr>
                <w:r>
                  <w:rPr>
                    <w:rFonts w:ascii="Times New Roman" w:hAnsi="Times New Roman" w:cs="Times New Roman"/>
                    <w:color w:val="383838"/>
                    <w:sz w:val="24"/>
                    <w:szCs w:val="24"/>
                    <w:lang w:val="is-IS"/>
                  </w:rPr>
                  <w:t>EES-samninginn reglugerð ráðsins (EB) nr. 723</w:t>
                </w:r>
                <w:r>
                  <w:rPr>
                    <w:rFonts w:ascii="Times New Roman" w:hAnsi="Times New Roman" w:cs="Times New Roman"/>
                    <w:color w:val="4C4C4C"/>
                    <w:sz w:val="24"/>
                    <w:szCs w:val="24"/>
                    <w:lang w:val="is-IS"/>
                  </w:rPr>
                  <w:t>/</w:t>
                </w:r>
                <w:r>
                  <w:rPr>
                    <w:rFonts w:ascii="Times New Roman" w:hAnsi="Times New Roman" w:cs="Times New Roman"/>
                    <w:color w:val="383838"/>
                    <w:sz w:val="24"/>
                    <w:szCs w:val="24"/>
                    <w:lang w:val="is-IS"/>
                  </w:rPr>
                  <w:t>2009 frá 25. júní 2009 um lagaramma</w:t>
                </w:r>
              </w:p>
              <w:p w:rsidR="00106012" w:rsidRDefault="00695201" w:rsidP="00106012">
                <w:pPr>
                  <w:autoSpaceDE w:val="0"/>
                  <w:autoSpaceDN w:val="0"/>
                  <w:adjustRightInd w:val="0"/>
                  <w:rPr>
                    <w:rFonts w:ascii="Times New Roman" w:hAnsi="Times New Roman" w:cs="Times New Roman"/>
                    <w:color w:val="383838"/>
                    <w:sz w:val="24"/>
                    <w:szCs w:val="24"/>
                    <w:lang w:val="is-IS"/>
                  </w:rPr>
                </w:pPr>
                <w:r>
                  <w:rPr>
                    <w:rFonts w:ascii="Times New Roman" w:hAnsi="Times New Roman" w:cs="Times New Roman"/>
                    <w:color w:val="383838"/>
                    <w:sz w:val="24"/>
                    <w:szCs w:val="24"/>
                    <w:lang w:val="is-IS"/>
                  </w:rPr>
                  <w:t>Evrópusambandsins</w:t>
                </w:r>
                <w:bookmarkStart w:id="0" w:name="_GoBack"/>
                <w:bookmarkEnd w:id="0"/>
                <w:r w:rsidR="00106012">
                  <w:rPr>
                    <w:rFonts w:ascii="Times New Roman" w:hAnsi="Times New Roman" w:cs="Times New Roman"/>
                    <w:color w:val="383838"/>
                    <w:sz w:val="24"/>
                    <w:szCs w:val="24"/>
                    <w:lang w:val="is-IS"/>
                  </w:rPr>
                  <w:t xml:space="preserve"> um samtök um evrópska rannsóknainnviði (ERIC). Ákvörðun sameiginlegu</w:t>
                </w:r>
              </w:p>
              <w:p w:rsidR="00106012" w:rsidRDefault="00106012" w:rsidP="00106012">
                <w:pPr>
                  <w:autoSpaceDE w:val="0"/>
                  <w:autoSpaceDN w:val="0"/>
                  <w:adjustRightInd w:val="0"/>
                  <w:rPr>
                    <w:rFonts w:ascii="Times New Roman" w:hAnsi="Times New Roman" w:cs="Times New Roman"/>
                    <w:color w:val="383838"/>
                    <w:sz w:val="24"/>
                    <w:szCs w:val="24"/>
                    <w:lang w:val="is-IS"/>
                  </w:rPr>
                </w:pPr>
                <w:r>
                  <w:rPr>
                    <w:rFonts w:ascii="Times New Roman" w:hAnsi="Times New Roman" w:cs="Times New Roman"/>
                    <w:color w:val="383838"/>
                    <w:sz w:val="24"/>
                    <w:szCs w:val="24"/>
                    <w:lang w:val="is-IS"/>
                  </w:rPr>
                  <w:t>EES-nefndarinnar öðlaðist því gildi 6</w:t>
                </w:r>
                <w:r>
                  <w:rPr>
                    <w:rFonts w:ascii="Times New Roman" w:hAnsi="Times New Roman" w:cs="Times New Roman"/>
                    <w:color w:val="4C4C4C"/>
                    <w:sz w:val="24"/>
                    <w:szCs w:val="24"/>
                    <w:lang w:val="is-IS"/>
                  </w:rPr>
                  <w:t xml:space="preserve">. </w:t>
                </w:r>
                <w:r>
                  <w:rPr>
                    <w:rFonts w:ascii="Times New Roman" w:hAnsi="Times New Roman" w:cs="Times New Roman"/>
                    <w:color w:val="383838"/>
                    <w:sz w:val="24"/>
                    <w:szCs w:val="24"/>
                    <w:lang w:val="is-IS"/>
                  </w:rPr>
                  <w:t>júní 2015. Noregur tók ákvörðunina með</w:t>
                </w:r>
              </w:p>
              <w:p w:rsidR="00106012" w:rsidRDefault="00106012" w:rsidP="00106012">
                <w:pPr>
                  <w:autoSpaceDE w:val="0"/>
                  <w:autoSpaceDN w:val="0"/>
                  <w:adjustRightInd w:val="0"/>
                  <w:rPr>
                    <w:rFonts w:ascii="Times New Roman" w:hAnsi="Times New Roman" w:cs="Times New Roman"/>
                    <w:color w:val="383838"/>
                    <w:sz w:val="24"/>
                    <w:szCs w:val="24"/>
                    <w:lang w:val="is-IS"/>
                  </w:rPr>
                </w:pPr>
                <w:r>
                  <w:rPr>
                    <w:rFonts w:ascii="Times New Roman" w:hAnsi="Times New Roman" w:cs="Times New Roman"/>
                    <w:color w:val="383838"/>
                    <w:sz w:val="24"/>
                    <w:szCs w:val="24"/>
                    <w:lang w:val="is-IS"/>
                  </w:rPr>
                  <w:t>stjórnskipulegum fyrirvara</w:t>
                </w:r>
                <w:r>
                  <w:rPr>
                    <w:rFonts w:ascii="Times New Roman" w:hAnsi="Times New Roman" w:cs="Times New Roman"/>
                    <w:color w:val="4C4C4C"/>
                    <w:sz w:val="24"/>
                    <w:szCs w:val="24"/>
                    <w:lang w:val="is-IS"/>
                  </w:rPr>
                  <w:t xml:space="preserve">, </w:t>
                </w:r>
                <w:r>
                  <w:rPr>
                    <w:rFonts w:ascii="Times New Roman" w:hAnsi="Times New Roman" w:cs="Times New Roman"/>
                    <w:color w:val="383838"/>
                    <w:sz w:val="24"/>
                    <w:szCs w:val="24"/>
                    <w:lang w:val="is-IS"/>
                  </w:rPr>
                  <w:t>eitt EFTA-ríkjanna innan EES, og aflétti fyrirvaranum hinn 5.</w:t>
                </w:r>
              </w:p>
              <w:p w:rsidR="00695201" w:rsidRPr="00106012" w:rsidRDefault="00106012" w:rsidP="00106012">
                <w:pPr>
                  <w:autoSpaceDE w:val="0"/>
                  <w:autoSpaceDN w:val="0"/>
                  <w:adjustRightInd w:val="0"/>
                  <w:rPr>
                    <w:rFonts w:ascii="Times New Roman" w:hAnsi="Times New Roman" w:cs="Times New Roman"/>
                    <w:color w:val="383838"/>
                    <w:sz w:val="24"/>
                    <w:szCs w:val="24"/>
                    <w:lang w:val="is-IS"/>
                  </w:rPr>
                </w:pPr>
                <w:r>
                  <w:rPr>
                    <w:rFonts w:ascii="Times New Roman" w:hAnsi="Times New Roman" w:cs="Times New Roman"/>
                    <w:color w:val="383838"/>
                    <w:sz w:val="24"/>
                    <w:szCs w:val="24"/>
                    <w:lang w:val="is-IS"/>
                  </w:rPr>
                  <w:t>júní 2015. Umrædd gerð var tekin upp í bókun 31 við EES-samninginn</w:t>
                </w:r>
                <w:r>
                  <w:rPr>
                    <w:rFonts w:ascii="Times New Roman" w:hAnsi="Times New Roman" w:cs="Times New Roman"/>
                    <w:color w:val="4C4C4C"/>
                    <w:sz w:val="24"/>
                    <w:szCs w:val="24"/>
                    <w:lang w:val="is-IS"/>
                  </w:rPr>
                  <w:t xml:space="preserve">, </w:t>
                </w:r>
                <w:r>
                  <w:rPr>
                    <w:rFonts w:ascii="Times New Roman" w:hAnsi="Times New Roman" w:cs="Times New Roman"/>
                    <w:color w:val="383838"/>
                    <w:sz w:val="24"/>
                    <w:szCs w:val="24"/>
                    <w:lang w:val="is-IS"/>
                  </w:rPr>
                  <w:t xml:space="preserve">sem mælir fyrir um </w:t>
                </w:r>
                <w:r w:rsidRPr="00106012">
                  <w:rPr>
                    <w:rFonts w:ascii="Times New Roman" w:hAnsi="Times New Roman" w:cs="Times New Roman"/>
                    <w:color w:val="383838"/>
                    <w:sz w:val="24"/>
                    <w:szCs w:val="24"/>
                    <w:lang w:val="is-IS"/>
                  </w:rPr>
                  <w:t>samvinnu utan fjórþætta frelsisins. Valdheimildir Eftirlitsstofnunar EFTA (ESA) ná ekki til þeirrar bókunar. Úrlausnarefnið er því að skapa lagaumhverfi sem gerir Íslandi kleift að sækja um aðild og gangast undir þær skuldbindingar sem felast í aðild að ERIC.</w:t>
                </w:r>
              </w:p>
              <w:p w:rsidR="00106012" w:rsidRDefault="007822E4"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r w:rsidR="00704B91" w:rsidRPr="00E34B42">
                  <w:rPr>
                    <w:rFonts w:ascii="Times New Roman" w:hAnsi="Times New Roman" w:cs="Times New Roman"/>
                    <w:b/>
                    <w:lang w:val="is-IS"/>
                  </w:rPr>
                  <w:t xml:space="preserve"> </w:t>
                </w:r>
                <w:r w:rsidR="00C5037E" w:rsidRPr="00E34B42">
                  <w:rPr>
                    <w:rFonts w:ascii="Times New Roman" w:hAnsi="Times New Roman" w:cs="Times New Roman"/>
                    <w:b/>
                    <w:lang w:val="is-IS"/>
                  </w:rPr>
                  <w:t xml:space="preserve"> </w:t>
                </w:r>
              </w:p>
              <w:p w:rsidR="00106012" w:rsidRDefault="00106012" w:rsidP="00106012">
                <w:pPr>
                  <w:autoSpaceDE w:val="0"/>
                  <w:autoSpaceDN w:val="0"/>
                  <w:adjustRightInd w:val="0"/>
                  <w:rPr>
                    <w:rFonts w:ascii="Times New Roman" w:hAnsi="Times New Roman" w:cs="Times New Roman"/>
                    <w:color w:val="3E3E3E"/>
                    <w:sz w:val="24"/>
                    <w:szCs w:val="24"/>
                    <w:lang w:val="is-IS"/>
                  </w:rPr>
                </w:pPr>
                <w:r>
                  <w:rPr>
                    <w:rFonts w:ascii="Times New Roman" w:hAnsi="Times New Roman" w:cs="Times New Roman"/>
                    <w:color w:val="3E3E3E"/>
                    <w:sz w:val="24"/>
                    <w:szCs w:val="24"/>
                    <w:lang w:val="is-IS"/>
                  </w:rPr>
                  <w:t>Sérstaða samtaka um uppbyggingu rannsóknarinnviða sem sett er upp í ERIC-formi er</w:t>
                </w:r>
              </w:p>
              <w:p w:rsidR="00106012" w:rsidRDefault="00106012" w:rsidP="00106012">
                <w:pPr>
                  <w:autoSpaceDE w:val="0"/>
                  <w:autoSpaceDN w:val="0"/>
                  <w:adjustRightInd w:val="0"/>
                  <w:rPr>
                    <w:rFonts w:ascii="Times New Roman" w:hAnsi="Times New Roman" w:cs="Times New Roman"/>
                    <w:color w:val="3E3E3E"/>
                    <w:sz w:val="24"/>
                    <w:szCs w:val="24"/>
                    <w:lang w:val="is-IS"/>
                  </w:rPr>
                </w:pPr>
                <w:r>
                  <w:rPr>
                    <w:rFonts w:ascii="Times New Roman" w:hAnsi="Times New Roman" w:cs="Times New Roman"/>
                    <w:color w:val="3E3E3E"/>
                    <w:sz w:val="24"/>
                    <w:szCs w:val="24"/>
                    <w:lang w:val="is-IS"/>
                  </w:rPr>
                  <w:t>nokkur, eins og ráða má af reglugerð (EB) nr</w:t>
                </w:r>
                <w:r>
                  <w:rPr>
                    <w:rFonts w:ascii="Times New Roman" w:hAnsi="Times New Roman" w:cs="Times New Roman"/>
                    <w:color w:val="262626"/>
                    <w:sz w:val="24"/>
                    <w:szCs w:val="24"/>
                    <w:lang w:val="is-IS"/>
                  </w:rPr>
                  <w:t xml:space="preserve">. </w:t>
                </w:r>
                <w:r>
                  <w:rPr>
                    <w:rFonts w:ascii="Times New Roman" w:hAnsi="Times New Roman" w:cs="Times New Roman"/>
                    <w:color w:val="3E3E3E"/>
                    <w:sz w:val="24"/>
                    <w:szCs w:val="24"/>
                    <w:lang w:val="is-IS"/>
                  </w:rPr>
                  <w:t>723</w:t>
                </w:r>
                <w:r>
                  <w:rPr>
                    <w:rFonts w:ascii="Times New Roman" w:hAnsi="Times New Roman" w:cs="Times New Roman"/>
                    <w:color w:val="545454"/>
                    <w:sz w:val="24"/>
                    <w:szCs w:val="24"/>
                    <w:lang w:val="is-IS"/>
                  </w:rPr>
                  <w:t>/</w:t>
                </w:r>
                <w:r>
                  <w:rPr>
                    <w:rFonts w:ascii="Times New Roman" w:hAnsi="Times New Roman" w:cs="Times New Roman"/>
                    <w:color w:val="3E3E3E"/>
                    <w:sz w:val="24"/>
                    <w:szCs w:val="24"/>
                    <w:lang w:val="is-IS"/>
                  </w:rPr>
                  <w:t>2009, eins og breytt með reglugerð (ESB)</w:t>
                </w:r>
              </w:p>
              <w:p w:rsidR="00106012" w:rsidRDefault="00106012" w:rsidP="00106012">
                <w:pPr>
                  <w:autoSpaceDE w:val="0"/>
                  <w:autoSpaceDN w:val="0"/>
                  <w:adjustRightInd w:val="0"/>
                  <w:rPr>
                    <w:rFonts w:ascii="Times New Roman" w:hAnsi="Times New Roman" w:cs="Times New Roman"/>
                    <w:color w:val="3E3E3E"/>
                    <w:sz w:val="24"/>
                    <w:szCs w:val="24"/>
                    <w:lang w:val="is-IS"/>
                  </w:rPr>
                </w:pPr>
                <w:r>
                  <w:rPr>
                    <w:rFonts w:ascii="Times New Roman" w:hAnsi="Times New Roman" w:cs="Times New Roman"/>
                    <w:color w:val="3E3E3E"/>
                    <w:sz w:val="24"/>
                    <w:szCs w:val="24"/>
                    <w:lang w:val="is-IS"/>
                  </w:rPr>
                  <w:t>nr. 1261</w:t>
                </w:r>
                <w:r>
                  <w:rPr>
                    <w:rFonts w:ascii="Times New Roman" w:hAnsi="Times New Roman" w:cs="Times New Roman"/>
                    <w:color w:val="545454"/>
                    <w:sz w:val="24"/>
                    <w:szCs w:val="24"/>
                    <w:lang w:val="is-IS"/>
                  </w:rPr>
                  <w:t>/</w:t>
                </w:r>
                <w:r>
                  <w:rPr>
                    <w:rFonts w:ascii="Times New Roman" w:hAnsi="Times New Roman" w:cs="Times New Roman"/>
                    <w:color w:val="3E3E3E"/>
                    <w:sz w:val="24"/>
                    <w:szCs w:val="24"/>
                    <w:lang w:val="is-IS"/>
                  </w:rPr>
                  <w:t xml:space="preserve">2013. </w:t>
                </w:r>
              </w:p>
              <w:p w:rsidR="00106012" w:rsidRDefault="00106012" w:rsidP="00106012">
                <w:pPr>
                  <w:autoSpaceDE w:val="0"/>
                  <w:autoSpaceDN w:val="0"/>
                  <w:adjustRightInd w:val="0"/>
                  <w:rPr>
                    <w:rFonts w:ascii="Times New Roman" w:hAnsi="Times New Roman" w:cs="Times New Roman"/>
                    <w:color w:val="262626"/>
                    <w:sz w:val="24"/>
                    <w:szCs w:val="24"/>
                    <w:lang w:val="is-IS"/>
                  </w:rPr>
                </w:pPr>
                <w:r>
                  <w:rPr>
                    <w:rFonts w:ascii="Times New Roman" w:hAnsi="Times New Roman" w:cs="Times New Roman"/>
                    <w:color w:val="3E3E3E"/>
                    <w:sz w:val="24"/>
                    <w:szCs w:val="24"/>
                    <w:lang w:val="is-IS"/>
                  </w:rPr>
                  <w:t xml:space="preserve">• </w:t>
                </w:r>
                <w:r>
                  <w:rPr>
                    <w:rFonts w:ascii="Times New Roman" w:hAnsi="Times New Roman" w:cs="Times New Roman"/>
                    <w:color w:val="3E3E3E"/>
                    <w:sz w:val="24"/>
                    <w:szCs w:val="24"/>
                    <w:lang w:val="is-IS"/>
                  </w:rPr>
                  <w:tab/>
                  <w:t>ERIC</w:t>
                </w:r>
                <w:r>
                  <w:rPr>
                    <w:rFonts w:ascii="Times New Roman" w:hAnsi="Times New Roman" w:cs="Times New Roman"/>
                    <w:color w:val="262626"/>
                    <w:sz w:val="24"/>
                    <w:szCs w:val="24"/>
                    <w:lang w:val="is-IS"/>
                  </w:rPr>
                  <w:t>-</w:t>
                </w:r>
                <w:r>
                  <w:rPr>
                    <w:rFonts w:ascii="Times New Roman" w:hAnsi="Times New Roman" w:cs="Times New Roman"/>
                    <w:color w:val="3E3E3E"/>
                    <w:sz w:val="24"/>
                    <w:szCs w:val="24"/>
                    <w:lang w:val="is-IS"/>
                  </w:rPr>
                  <w:t>samtök skulu hafa réttarstöðu lögaðila og réttarhæfi og gerhæfi, sbr. 7. gr</w:t>
                </w:r>
                <w:r>
                  <w:rPr>
                    <w:rFonts w:ascii="Times New Roman" w:hAnsi="Times New Roman" w:cs="Times New Roman"/>
                    <w:color w:val="262626"/>
                    <w:sz w:val="24"/>
                    <w:szCs w:val="24"/>
                    <w:lang w:val="is-IS"/>
                  </w:rPr>
                  <w:t>.</w:t>
                </w:r>
              </w:p>
              <w:p w:rsidR="00106012" w:rsidRDefault="00106012" w:rsidP="00106012">
                <w:pPr>
                  <w:autoSpaceDE w:val="0"/>
                  <w:autoSpaceDN w:val="0"/>
                  <w:adjustRightInd w:val="0"/>
                  <w:ind w:firstLine="720"/>
                  <w:rPr>
                    <w:rFonts w:ascii="Times New Roman" w:hAnsi="Times New Roman" w:cs="Times New Roman"/>
                    <w:color w:val="3E3E3E"/>
                    <w:sz w:val="24"/>
                    <w:szCs w:val="24"/>
                    <w:lang w:val="is-IS"/>
                  </w:rPr>
                </w:pPr>
                <w:r>
                  <w:rPr>
                    <w:rFonts w:ascii="Times New Roman" w:hAnsi="Times New Roman" w:cs="Times New Roman"/>
                    <w:color w:val="3E3E3E"/>
                    <w:sz w:val="24"/>
                    <w:szCs w:val="24"/>
                    <w:lang w:val="is-IS"/>
                  </w:rPr>
                  <w:t>reglugerðarinnar.</w:t>
                </w:r>
              </w:p>
              <w:p w:rsidR="00106012" w:rsidRDefault="00106012" w:rsidP="00106012">
                <w:pPr>
                  <w:autoSpaceDE w:val="0"/>
                  <w:autoSpaceDN w:val="0"/>
                  <w:adjustRightInd w:val="0"/>
                  <w:rPr>
                    <w:rFonts w:ascii="Times New Roman" w:hAnsi="Times New Roman" w:cs="Times New Roman"/>
                    <w:color w:val="3E3E3E"/>
                    <w:sz w:val="24"/>
                    <w:szCs w:val="24"/>
                    <w:lang w:val="is-IS"/>
                  </w:rPr>
                </w:pPr>
                <w:r>
                  <w:rPr>
                    <w:rFonts w:ascii="Times New Roman" w:hAnsi="Times New Roman" w:cs="Times New Roman"/>
                    <w:color w:val="3E3E3E"/>
                    <w:sz w:val="24"/>
                    <w:szCs w:val="24"/>
                    <w:lang w:val="is-IS"/>
                  </w:rPr>
                  <w:t xml:space="preserve">• </w:t>
                </w:r>
                <w:r>
                  <w:rPr>
                    <w:rFonts w:ascii="Times New Roman" w:hAnsi="Times New Roman" w:cs="Times New Roman"/>
                    <w:color w:val="3E3E3E"/>
                    <w:sz w:val="24"/>
                    <w:szCs w:val="24"/>
                    <w:lang w:val="is-IS"/>
                  </w:rPr>
                  <w:tab/>
                  <w:t>ERIC-samtök geta sótt um að vera styrkþegar í Horizion 2020 rannsóknarköllum.</w:t>
                </w:r>
              </w:p>
              <w:p w:rsidR="00106012" w:rsidRDefault="00106012" w:rsidP="00106012">
                <w:pPr>
                  <w:autoSpaceDE w:val="0"/>
                  <w:autoSpaceDN w:val="0"/>
                  <w:adjustRightInd w:val="0"/>
                  <w:rPr>
                    <w:rFonts w:ascii="Times New Roman" w:hAnsi="Times New Roman" w:cs="Times New Roman"/>
                    <w:color w:val="3E3E3E"/>
                    <w:sz w:val="24"/>
                    <w:szCs w:val="24"/>
                    <w:lang w:val="is-IS"/>
                  </w:rPr>
                </w:pPr>
                <w:r>
                  <w:rPr>
                    <w:rFonts w:ascii="Times New Roman" w:hAnsi="Times New Roman" w:cs="Times New Roman"/>
                    <w:color w:val="3E3E3E"/>
                    <w:sz w:val="24"/>
                    <w:szCs w:val="24"/>
                    <w:lang w:val="is-IS"/>
                  </w:rPr>
                  <w:t xml:space="preserve">• </w:t>
                </w:r>
                <w:r>
                  <w:rPr>
                    <w:rFonts w:ascii="Times New Roman" w:hAnsi="Times New Roman" w:cs="Times New Roman"/>
                    <w:color w:val="3E3E3E"/>
                    <w:sz w:val="24"/>
                    <w:szCs w:val="24"/>
                    <w:lang w:val="is-IS"/>
                  </w:rPr>
                  <w:tab/>
                  <w:t>Skatt- og tollfrelsi skal vera fyrir viðkomandi starfsemi og viðurkenning að</w:t>
                </w:r>
              </w:p>
              <w:p w:rsidR="00106012" w:rsidRDefault="00106012" w:rsidP="00106012">
                <w:pPr>
                  <w:autoSpaceDE w:val="0"/>
                  <w:autoSpaceDN w:val="0"/>
                  <w:adjustRightInd w:val="0"/>
                  <w:ind w:firstLine="720"/>
                  <w:rPr>
                    <w:rFonts w:ascii="Times New Roman" w:hAnsi="Times New Roman" w:cs="Times New Roman"/>
                    <w:color w:val="3E3E3E"/>
                    <w:sz w:val="24"/>
                    <w:szCs w:val="24"/>
                    <w:lang w:val="is-IS"/>
                  </w:rPr>
                </w:pPr>
                <w:r>
                  <w:rPr>
                    <w:rFonts w:ascii="Times New Roman" w:hAnsi="Times New Roman" w:cs="Times New Roman"/>
                    <w:color w:val="3E3E3E"/>
                    <w:sz w:val="24"/>
                    <w:szCs w:val="24"/>
                    <w:lang w:val="is-IS"/>
                  </w:rPr>
                  <w:t>viðkomandi ERIC-samtök sé alþjóðastofnun í skilningi tiltekinna ESB-gerða (d-liður</w:t>
                </w:r>
              </w:p>
              <w:p w:rsidR="00106012" w:rsidRDefault="00106012" w:rsidP="00106012">
                <w:pPr>
                  <w:autoSpaceDE w:val="0"/>
                  <w:autoSpaceDN w:val="0"/>
                  <w:adjustRightInd w:val="0"/>
                  <w:ind w:firstLine="720"/>
                  <w:rPr>
                    <w:rFonts w:ascii="Times New Roman" w:hAnsi="Times New Roman" w:cs="Times New Roman"/>
                    <w:color w:val="3E3E3E"/>
                    <w:sz w:val="24"/>
                    <w:szCs w:val="24"/>
                    <w:lang w:val="is-IS"/>
                  </w:rPr>
                </w:pPr>
                <w:r>
                  <w:rPr>
                    <w:rFonts w:ascii="Times New Roman" w:hAnsi="Times New Roman" w:cs="Times New Roman"/>
                    <w:color w:val="3E3E3E"/>
                    <w:sz w:val="24"/>
                    <w:szCs w:val="24"/>
                    <w:lang w:val="is-IS"/>
                  </w:rPr>
                  <w:t>1. mgr. 5. gr. og 3. mgr</w:t>
                </w:r>
                <w:r>
                  <w:rPr>
                    <w:rFonts w:ascii="Times New Roman" w:hAnsi="Times New Roman" w:cs="Times New Roman"/>
                    <w:color w:val="545454"/>
                    <w:sz w:val="24"/>
                    <w:szCs w:val="24"/>
                    <w:lang w:val="is-IS"/>
                  </w:rPr>
                  <w:t xml:space="preserve">. </w:t>
                </w:r>
                <w:r>
                  <w:rPr>
                    <w:rFonts w:ascii="Times New Roman" w:hAnsi="Times New Roman" w:cs="Times New Roman"/>
                    <w:color w:val="3E3E3E"/>
                    <w:sz w:val="24"/>
                    <w:szCs w:val="24"/>
                    <w:lang w:val="is-IS"/>
                  </w:rPr>
                  <w:t>7. gr.). Þá þurfa félagsmenn í ERIC að skila inn yfirlýsingu</w:t>
                </w:r>
              </w:p>
              <w:p w:rsidR="00106012" w:rsidRDefault="00106012" w:rsidP="00106012">
                <w:pPr>
                  <w:autoSpaceDE w:val="0"/>
                  <w:autoSpaceDN w:val="0"/>
                  <w:adjustRightInd w:val="0"/>
                  <w:ind w:firstLine="720"/>
                  <w:rPr>
                    <w:rFonts w:ascii="Times New Roman" w:hAnsi="Times New Roman" w:cs="Times New Roman"/>
                    <w:color w:val="3E3E3E"/>
                    <w:sz w:val="24"/>
                    <w:szCs w:val="24"/>
                    <w:lang w:val="is-IS"/>
                  </w:rPr>
                </w:pPr>
                <w:r>
                  <w:rPr>
                    <w:rFonts w:ascii="Times New Roman" w:hAnsi="Times New Roman" w:cs="Times New Roman"/>
                    <w:color w:val="3E3E3E"/>
                    <w:sz w:val="24"/>
                    <w:szCs w:val="24"/>
                    <w:lang w:val="is-IS"/>
                  </w:rPr>
                  <w:t>þar sem ofangreint er viðurkennt.</w:t>
                </w:r>
              </w:p>
              <w:p w:rsidR="00106012" w:rsidRDefault="00106012" w:rsidP="00106012">
                <w:pPr>
                  <w:autoSpaceDE w:val="0"/>
                  <w:autoSpaceDN w:val="0"/>
                  <w:adjustRightInd w:val="0"/>
                  <w:rPr>
                    <w:rFonts w:ascii="Times New Roman" w:hAnsi="Times New Roman" w:cs="Times New Roman"/>
                    <w:color w:val="3E3E3E"/>
                    <w:sz w:val="24"/>
                    <w:szCs w:val="24"/>
                    <w:lang w:val="is-IS"/>
                  </w:rPr>
                </w:pPr>
                <w:r>
                  <w:rPr>
                    <w:rFonts w:ascii="Times New Roman" w:hAnsi="Times New Roman" w:cs="Times New Roman"/>
                    <w:color w:val="3E3E3E"/>
                    <w:sz w:val="24"/>
                    <w:szCs w:val="24"/>
                    <w:lang w:val="is-IS"/>
                  </w:rPr>
                  <w:t xml:space="preserve">• </w:t>
                </w:r>
                <w:r>
                  <w:rPr>
                    <w:rFonts w:ascii="Times New Roman" w:hAnsi="Times New Roman" w:cs="Times New Roman"/>
                    <w:color w:val="3E3E3E"/>
                    <w:sz w:val="24"/>
                    <w:szCs w:val="24"/>
                    <w:lang w:val="is-IS"/>
                  </w:rPr>
                  <w:tab/>
                  <w:t>Dómstóll Evrópusambandsins hefur lögsögu yfir málssókn milli félagsmanna í</w:t>
                </w:r>
              </w:p>
              <w:p w:rsidR="00106012" w:rsidRDefault="00106012" w:rsidP="00106012">
                <w:pPr>
                  <w:autoSpaceDE w:val="0"/>
                  <w:autoSpaceDN w:val="0"/>
                  <w:adjustRightInd w:val="0"/>
                  <w:ind w:firstLine="714"/>
                  <w:rPr>
                    <w:rFonts w:ascii="Times New Roman" w:hAnsi="Times New Roman" w:cs="Times New Roman"/>
                    <w:color w:val="3E3E3E"/>
                    <w:sz w:val="24"/>
                    <w:szCs w:val="24"/>
                    <w:lang w:val="is-IS"/>
                  </w:rPr>
                </w:pPr>
                <w:r>
                  <w:rPr>
                    <w:rFonts w:ascii="Times New Roman" w:hAnsi="Times New Roman" w:cs="Times New Roman"/>
                    <w:color w:val="3E3E3E"/>
                    <w:sz w:val="24"/>
                    <w:szCs w:val="24"/>
                    <w:lang w:val="is-IS"/>
                  </w:rPr>
                  <w:t>tengslum við ERIC-samtökin, málssókn milli félagsmanna og ERIC-samtakanna og</w:t>
                </w:r>
              </w:p>
              <w:p w:rsidR="00106012" w:rsidRPr="00106012" w:rsidRDefault="00106012" w:rsidP="00106012">
                <w:pPr>
                  <w:pStyle w:val="ListParagraph"/>
                  <w:spacing w:before="60" w:after="60"/>
                  <w:ind w:left="714"/>
                  <w:contextualSpacing w:val="0"/>
                  <w:rPr>
                    <w:rFonts w:ascii="Times New Roman" w:hAnsi="Times New Roman" w:cs="Times New Roman"/>
                    <w:color w:val="3E3E3E"/>
                    <w:sz w:val="24"/>
                    <w:szCs w:val="24"/>
                    <w:lang w:val="is-IS"/>
                  </w:rPr>
                </w:pPr>
                <w:r>
                  <w:rPr>
                    <w:rFonts w:ascii="Times New Roman" w:hAnsi="Times New Roman" w:cs="Times New Roman"/>
                    <w:color w:val="3E3E3E"/>
                    <w:sz w:val="24"/>
                    <w:szCs w:val="24"/>
                    <w:lang w:val="is-IS"/>
                  </w:rPr>
                  <w:t>málssókn sem ESB er aðil</w:t>
                </w:r>
                <w:r>
                  <w:rPr>
                    <w:rFonts w:ascii="Times New Roman" w:hAnsi="Times New Roman" w:cs="Times New Roman"/>
                    <w:color w:val="545454"/>
                    <w:sz w:val="24"/>
                    <w:szCs w:val="24"/>
                    <w:lang w:val="is-IS"/>
                  </w:rPr>
                  <w:t xml:space="preserve">i </w:t>
                </w:r>
                <w:r>
                  <w:rPr>
                    <w:rFonts w:ascii="Times New Roman" w:hAnsi="Times New Roman" w:cs="Times New Roman"/>
                    <w:color w:val="3E3E3E"/>
                    <w:sz w:val="24"/>
                    <w:szCs w:val="24"/>
                    <w:lang w:val="is-IS"/>
                  </w:rPr>
                  <w:t>að</w:t>
                </w:r>
                <w:r>
                  <w:rPr>
                    <w:rFonts w:ascii="Times New Roman" w:hAnsi="Times New Roman" w:cs="Times New Roman"/>
                    <w:color w:val="545454"/>
                    <w:sz w:val="24"/>
                    <w:szCs w:val="24"/>
                    <w:lang w:val="is-IS"/>
                  </w:rPr>
                  <w:t xml:space="preserve">, </w:t>
                </w:r>
                <w:r>
                  <w:rPr>
                    <w:rFonts w:ascii="Times New Roman" w:hAnsi="Times New Roman" w:cs="Times New Roman"/>
                    <w:color w:val="3E3E3E"/>
                    <w:sz w:val="24"/>
                    <w:szCs w:val="24"/>
                    <w:lang w:val="is-IS"/>
                  </w:rPr>
                  <w:t>sbr. nánar í 15. gr. reglugerðarinnar.</w:t>
                </w:r>
              </w:p>
              <w:p w:rsidR="00106012" w:rsidRPr="00106012" w:rsidRDefault="00106012" w:rsidP="00106012">
                <w:pPr>
                  <w:spacing w:before="60" w:after="60"/>
                  <w:rPr>
                    <w:rFonts w:ascii="Times New Roman" w:hAnsi="Times New Roman" w:cs="Times New Roman"/>
                    <w:color w:val="545454"/>
                    <w:sz w:val="24"/>
                    <w:szCs w:val="24"/>
                    <w:lang w:val="is-IS"/>
                  </w:rPr>
                </w:pPr>
                <w:r>
                  <w:rPr>
                    <w:rFonts w:ascii="Times New Roman" w:hAnsi="Times New Roman" w:cs="Times New Roman"/>
                    <w:color w:val="3E3E3E"/>
                    <w:sz w:val="24"/>
                    <w:szCs w:val="24"/>
                    <w:lang w:val="is-IS"/>
                  </w:rPr>
                  <w:t xml:space="preserve">Almenn lagaheimild er ekki til staðar í íslenskum rétti </w:t>
                </w:r>
                <w:r>
                  <w:rPr>
                    <w:rFonts w:ascii="Times New Roman" w:hAnsi="Times New Roman" w:cs="Times New Roman"/>
                    <w:color w:val="545454"/>
                    <w:sz w:val="24"/>
                    <w:szCs w:val="24"/>
                    <w:lang w:val="is-IS"/>
                  </w:rPr>
                  <w:t>og því er lagt til að sköpuð verði almenn lagaumgjörð fyrir Ísland til að taka þátt í ERIC samtökum til að skapa traustan lagagrundvöll fyrir þær skuldbindingar sem um ræðir.</w:t>
                </w:r>
              </w:p>
              <w:p w:rsidR="00CA3381" w:rsidRPr="00E34B42" w:rsidRDefault="00A1071D" w:rsidP="00BA5089">
                <w:pPr>
                  <w:pStyle w:val="ListParagraph"/>
                  <w:numPr>
                    <w:ilvl w:val="0"/>
                    <w:numId w:val="6"/>
                  </w:numPr>
                  <w:spacing w:before="60" w:after="60"/>
                  <w:ind w:left="714" w:hanging="357"/>
                  <w:contextualSpacing w:val="0"/>
                  <w:rPr>
                    <w:rFonts w:ascii="Times New Roman" w:hAnsi="Times New Roman" w:cs="Times New Roman"/>
                    <w:b/>
                    <w:lang w:val="is-IS"/>
                  </w:rPr>
                </w:pPr>
              </w:p>
            </w:sdtContent>
          </w:sdt>
          <w:permEnd w:id="499456282" w:displacedByCustomXml="prev"/>
        </w:tc>
      </w:tr>
      <w:tr w:rsidR="00E34B42" w:rsidRPr="00E34B42" w:rsidTr="007414CB">
        <w:tc>
          <w:tcPr>
            <w:tcW w:w="9288" w:type="dxa"/>
            <w:shd w:val="clear" w:color="auto" w:fill="92CDDC" w:themeFill="accent5" w:themeFillTint="99"/>
          </w:tcPr>
          <w:p w:rsidR="00263F72" w:rsidRPr="00E34B42" w:rsidRDefault="00263F7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Markmið</w:t>
            </w:r>
            <w:r w:rsidR="007A02FD" w:rsidRPr="00E34B42">
              <w:rPr>
                <w:rFonts w:ascii="Times New Roman" w:hAnsi="Times New Roman" w:cs="Times New Roman"/>
                <w:b/>
                <w:lang w:val="is-IS"/>
              </w:rPr>
              <w:t xml:space="preserve"> </w:t>
            </w:r>
          </w:p>
        </w:tc>
      </w:tr>
      <w:tr w:rsidR="00E34B42" w:rsidRPr="002A54E0" w:rsidTr="005E6791">
        <w:trPr>
          <w:trHeight w:val="747"/>
        </w:trPr>
        <w:tc>
          <w:tcPr>
            <w:tcW w:w="9288" w:type="dxa"/>
          </w:tcPr>
          <w:permStart w:id="1336175825"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rsidR="006C6EA3" w:rsidRPr="00106012" w:rsidRDefault="00645781" w:rsidP="00106012">
                <w:pPr>
                  <w:pStyle w:val="ListParagraph"/>
                  <w:numPr>
                    <w:ilvl w:val="0"/>
                    <w:numId w:val="7"/>
                  </w:numPr>
                  <w:spacing w:before="60" w:after="60" w:line="276" w:lineRule="auto"/>
                  <w:ind w:left="714" w:hanging="357"/>
                  <w:contextualSpacing w:val="0"/>
                  <w:rPr>
                    <w:rFonts w:ascii="Times New Roman" w:hAnsi="Times New Roman" w:cs="Times New Roman"/>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r w:rsidR="00106012">
                  <w:rPr>
                    <w:rFonts w:ascii="Times New Roman" w:hAnsi="Times New Roman" w:cs="Times New Roman"/>
                    <w:b/>
                    <w:lang w:val="is-IS"/>
                  </w:rPr>
                  <w:br/>
                </w:r>
                <w:r w:rsidR="00106012" w:rsidRPr="00E02DC0">
                  <w:rPr>
                    <w:rFonts w:ascii="Times New Roman" w:hAnsi="Times New Roman" w:cs="Times New Roman"/>
                    <w:lang w:val="is-IS"/>
                  </w:rPr>
                  <w:t>Áformuð lagasetning tengist markmiðum á málaflokki 7.1. í fjármálaáætlun 2018-2022 sem segir að meginmarkmið málefnasviðsins sé „alþjóðlega samkeppnishæft umhverfi rannsókna og nýsköpunar þar sem áhersla er lögð á gæði, gagnsæi, alþjóðasamstarf og árangur“. Enn fremur kemur fram áhersla á gæði rannsóknarinnviða. Lagasetningin styður við eflingu alþjóðasamstarfs um rannsóknarinnviði.</w:t>
                </w:r>
              </w:p>
              <w:p w:rsidR="00CA3381" w:rsidRPr="00695201" w:rsidRDefault="00187E36" w:rsidP="00695201">
                <w:pPr>
                  <w:pStyle w:val="ListParagraph"/>
                  <w:numPr>
                    <w:ilvl w:val="0"/>
                    <w:numId w:val="7"/>
                  </w:numPr>
                  <w:spacing w:before="60" w:after="60"/>
                  <w:ind w:left="714" w:hanging="357"/>
                  <w:rPr>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r w:rsidR="00106012">
                  <w:rPr>
                    <w:rFonts w:ascii="Times New Roman" w:hAnsi="Times New Roman" w:cs="Times New Roman"/>
                    <w:b/>
                    <w:lang w:val="is-IS"/>
                  </w:rPr>
                  <w:br/>
                </w:r>
                <w:r w:rsidR="00106012">
                  <w:rPr>
                    <w:rFonts w:ascii="Times New Roman" w:hAnsi="Times New Roman" w:cs="Times New Roman"/>
                    <w:lang w:val="is-IS"/>
                  </w:rPr>
                  <w:t>Hvatinn er að tryggja að Ísland geti verið stofnaðili að ERIC-EPOS en markmiðið er að Ísland geti í framtíðinni tekið þátt í ERIC verkefnum erlendis sem og stofnað til ERIC verkefnis hér á landi. Markmiðið er að tryggja að Ísland geti verið stofnaðili að ERIC verkefnum þ.m.t. ERIC-EPOS.</w:t>
                </w:r>
              </w:p>
            </w:sdtContent>
          </w:sdt>
        </w:tc>
      </w:tr>
      <w:permEnd w:id="1336175825"/>
      <w:tr w:rsidR="00E34B42" w:rsidRPr="00E34B42" w:rsidTr="007414CB">
        <w:tc>
          <w:tcPr>
            <w:tcW w:w="9288" w:type="dxa"/>
            <w:shd w:val="clear" w:color="auto" w:fill="92CDDC" w:themeFill="accent5" w:themeFillTint="99"/>
          </w:tcPr>
          <w:p w:rsidR="00263F72" w:rsidRPr="00E34B42" w:rsidRDefault="00E832C9"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Leiðir</w:t>
            </w:r>
          </w:p>
        </w:tc>
      </w:tr>
      <w:tr w:rsidR="00E34B42" w:rsidRPr="00E34B42" w:rsidTr="00FD2097">
        <w:trPr>
          <w:trHeight w:val="826"/>
        </w:trPr>
        <w:tc>
          <w:tcPr>
            <w:tcW w:w="9288" w:type="dxa"/>
          </w:tcPr>
          <w:permStart w:id="1071317633"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rsidR="00FD209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rsidR="00106012" w:rsidRPr="00E02DC0" w:rsidRDefault="00106012" w:rsidP="00106012">
                <w:pPr>
                  <w:pStyle w:val="ListParagraph"/>
                  <w:spacing w:before="60" w:after="60"/>
                  <w:ind w:left="714"/>
                  <w:contextualSpacing w:val="0"/>
                  <w:rPr>
                    <w:rFonts w:ascii="Times New Roman" w:hAnsi="Times New Roman" w:cs="Times New Roman"/>
                    <w:lang w:val="is-IS"/>
                  </w:rPr>
                </w:pPr>
                <w:r w:rsidRPr="00E02DC0">
                  <w:rPr>
                    <w:rFonts w:ascii="Times New Roman" w:hAnsi="Times New Roman" w:cs="Times New Roman"/>
                    <w:lang w:val="is-IS"/>
                  </w:rPr>
                  <w:t>Ísland og/eða íslenskar stofnanir geta ekki orðið aðilar að ERIC samtökum ef ekkert er aðhafst í þessum efnum. ERIC samtök geta sótt um  í rannsóknaráætlanir Framkvæmdastjórnar ESB.</w:t>
                </w:r>
              </w:p>
              <w:p w:rsidR="00FD209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rsidR="00106012" w:rsidRPr="00E34B42" w:rsidRDefault="00106012" w:rsidP="00106012">
                <w:pPr>
                  <w:pStyle w:val="ListParagraph"/>
                  <w:spacing w:before="60" w:after="60"/>
                  <w:ind w:left="714"/>
                  <w:contextualSpacing w:val="0"/>
                  <w:rPr>
                    <w:rFonts w:ascii="Times New Roman" w:hAnsi="Times New Roman" w:cs="Times New Roman"/>
                    <w:b/>
                    <w:lang w:val="is-IS"/>
                  </w:rPr>
                </w:pPr>
                <w:r w:rsidRPr="00E02DC0">
                  <w:rPr>
                    <w:rFonts w:ascii="Times New Roman" w:hAnsi="Times New Roman" w:cs="Times New Roman"/>
                    <w:lang w:val="is-IS"/>
                  </w:rPr>
                  <w:t>Samráðshópur Veðurstofu Íslands, umhverfis- og auðlindaráðuneytis, utanríkisráðuneytis, mennta- og menningarmálaráðuneytis og fjármálaráðuneytis komst að þeirri niðurstöðu að sú leið sem lögð er til hér verði farin því ekki er til staðar almenn lagaheimild um þátttöku í alþjóðlegu rannsókna- og vísindastarfi í íslenskum lögum sem hægt væri að notast við í tilviki sem þessu.</w:t>
                </w:r>
              </w:p>
              <w:p w:rsidR="00106012" w:rsidRDefault="0047580A"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rsidR="00CA3381" w:rsidRPr="004278CB" w:rsidRDefault="004278CB" w:rsidP="004278CB">
                <w:pPr>
                  <w:pStyle w:val="ListParagraph"/>
                  <w:spacing w:before="60" w:after="60" w:line="276" w:lineRule="auto"/>
                  <w:ind w:left="714"/>
                  <w:contextualSpacing w:val="0"/>
                  <w:rPr>
                    <w:rFonts w:ascii="Times New Roman" w:hAnsi="Times New Roman" w:cs="Times New Roman"/>
                    <w:b/>
                    <w:lang w:val="is-IS"/>
                  </w:rPr>
                </w:pPr>
                <w:r w:rsidRPr="00E02DC0">
                  <w:rPr>
                    <w:rFonts w:ascii="Times New Roman" w:hAnsi="Times New Roman" w:cs="Times New Roman"/>
                    <w:lang w:val="is-IS"/>
                  </w:rPr>
                  <w:t>Frumvarp verði lagt fram á Alþingi sem mælir fyrir um heimild Íslands til að verða aðili að samtökum um evrópska rannsóknainnviði (ERIC), til að hafa traustan lagagrundvöll fyrir þær skuldbindingar sem um ræðir</w:t>
                </w:r>
                <w:r w:rsidRPr="00FD2097">
                  <w:rPr>
                    <w:rFonts w:ascii="Times New Roman" w:hAnsi="Times New Roman" w:cs="Times New Roman"/>
                    <w:b/>
                    <w:lang w:val="is-IS"/>
                  </w:rPr>
                  <w:t xml:space="preserve"> </w:t>
                </w:r>
              </w:p>
            </w:sdtContent>
          </w:sdt>
        </w:tc>
      </w:tr>
      <w:permEnd w:id="1071317633"/>
      <w:tr w:rsidR="00E34B42" w:rsidRPr="00E34B42" w:rsidTr="007414CB">
        <w:tc>
          <w:tcPr>
            <w:tcW w:w="9288" w:type="dxa"/>
            <w:shd w:val="clear" w:color="auto" w:fill="92CDDC" w:themeFill="accent5" w:themeFillTint="99"/>
          </w:tcPr>
          <w:p w:rsidR="000D6E33" w:rsidRPr="00E34B42" w:rsidRDefault="000D6E33"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rsidTr="002115E6">
        <w:trPr>
          <w:trHeight w:val="679"/>
        </w:trPr>
        <w:tc>
          <w:tcPr>
            <w:tcW w:w="9288" w:type="dxa"/>
          </w:tcPr>
          <w:sdt>
            <w:sdtPr>
              <w:rPr>
                <w:rFonts w:ascii="Times New Roman" w:hAnsi="Times New Roman" w:cs="Times New Roman"/>
                <w:b/>
                <w:lang w:val="is-IS"/>
              </w:rPr>
              <w:id w:val="-853185132"/>
            </w:sdtPr>
            <w:sdtEndPr/>
            <w:sdtContent>
              <w:permStart w:id="711024660" w:edGrp="everyone" w:displacedByCustomXml="prev"/>
              <w:p w:rsidR="000D6E33"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rsidR="004278CB" w:rsidRPr="00E34B42" w:rsidRDefault="004278CB" w:rsidP="004278CB">
                <w:pPr>
                  <w:pStyle w:val="ListParagraph"/>
                  <w:spacing w:before="60" w:after="60"/>
                  <w:ind w:left="714"/>
                  <w:contextualSpacing w:val="0"/>
                  <w:rPr>
                    <w:rFonts w:ascii="Times New Roman" w:hAnsi="Times New Roman" w:cs="Times New Roman"/>
                    <w:b/>
                    <w:lang w:val="is-IS"/>
                  </w:rPr>
                </w:pPr>
                <w:r w:rsidRPr="00EC7744">
                  <w:rPr>
                    <w:rFonts w:ascii="Times New Roman" w:hAnsi="Times New Roman" w:cs="Times New Roman"/>
                    <w:lang w:val="is-IS"/>
                  </w:rPr>
                  <w:t>Mennta- og menningarmálaráðuneyti leggi fram frumvarp sem unnið er í samvinnu MRN, FJR, UAR, VÍ og UTN á haustþingi um þátttöku í samtökum um evrópska rannsóknainnviði. ANR komi að vinnunni þar sem nýtt félagaform verði til með tilkomu ERIC.</w:t>
                </w:r>
                <w:r>
                  <w:rPr>
                    <w:rFonts w:ascii="Times New Roman" w:hAnsi="Times New Roman" w:cs="Times New Roman"/>
                    <w:lang w:val="is-IS"/>
                  </w:rPr>
                  <w:t xml:space="preserve"> </w:t>
                </w:r>
              </w:p>
              <w:p w:rsidR="000D6E33" w:rsidRPr="00E34B42"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r w:rsidR="003F447A">
                  <w:rPr>
                    <w:rFonts w:ascii="Times New Roman" w:hAnsi="Times New Roman" w:cs="Times New Roman"/>
                    <w:b/>
                    <w:lang w:val="is-IS"/>
                  </w:rPr>
                  <w:br/>
                </w:r>
                <w:r w:rsidR="003F447A" w:rsidRPr="00EC7744">
                  <w:rPr>
                    <w:rFonts w:ascii="Times New Roman" w:hAnsi="Times New Roman" w:cs="Times New Roman"/>
                    <w:lang w:val="is-IS"/>
                  </w:rPr>
                  <w:t>Sett verði ný lög utan um ERIC verkefni. Ekki er séð að það þurfi að breyta ákvæðum neinna laga.</w:t>
                </w:r>
              </w:p>
              <w:permEnd w:id="711024660" w:displacedByCustomXml="next"/>
            </w:sdtContent>
          </w:sdt>
        </w:tc>
      </w:tr>
      <w:tr w:rsidR="00E34B42" w:rsidRPr="002A54E0" w:rsidTr="007414CB">
        <w:tc>
          <w:tcPr>
            <w:tcW w:w="9288" w:type="dxa"/>
            <w:shd w:val="clear" w:color="auto" w:fill="92CDDC" w:themeFill="accent5" w:themeFillTint="99"/>
          </w:tcPr>
          <w:p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rsidTr="00FD2097">
        <w:tc>
          <w:tcPr>
            <w:tcW w:w="9288" w:type="dxa"/>
          </w:tcPr>
          <w:sdt>
            <w:sdtPr>
              <w:rPr>
                <w:rFonts w:ascii="Times New Roman" w:hAnsi="Times New Roman" w:cs="Times New Roman"/>
                <w:b/>
                <w:lang w:val="is-IS"/>
              </w:rPr>
              <w:id w:val="515513155"/>
            </w:sdtPr>
            <w:sdtEndPr/>
            <w:sdtContent>
              <w:permStart w:id="375081028" w:edGrp="everyone" w:displacedByCustomXml="prev"/>
              <w:p w:rsidR="009941D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rsidR="009941D2" w:rsidRPr="003F447A" w:rsidRDefault="008F3232" w:rsidP="008F3232">
                <w:pPr>
                  <w:pStyle w:val="ListParagraph"/>
                  <w:spacing w:before="60" w:after="60" w:line="276" w:lineRule="auto"/>
                  <w:ind w:left="714"/>
                  <w:contextualSpacing w:val="0"/>
                  <w:rPr>
                    <w:rFonts w:ascii="Times New Roman" w:hAnsi="Times New Roman" w:cs="Times New Roman"/>
                    <w:b/>
                    <w:lang w:val="is-IS"/>
                  </w:rPr>
                </w:pPr>
                <w:r w:rsidRPr="008F3232">
                  <w:rPr>
                    <w:rFonts w:ascii="Times New Roman" w:hAnsi="Times New Roman" w:cs="Times New Roman"/>
                    <w:lang w:val="is-IS"/>
                  </w:rPr>
                  <w:t>Já á</w:t>
                </w:r>
                <w:r>
                  <w:rPr>
                    <w:rFonts w:ascii="Times New Roman" w:hAnsi="Times New Roman" w:cs="Times New Roman"/>
                    <w:color w:val="000000"/>
                    <w:lang w:val="is-IS"/>
                  </w:rPr>
                  <w:t>formin koma</w:t>
                </w:r>
                <w:r w:rsidRPr="008F3232">
                  <w:rPr>
                    <w:rFonts w:ascii="Times New Roman" w:hAnsi="Times New Roman" w:cs="Times New Roman"/>
                    <w:color w:val="000000"/>
                    <w:lang w:val="is-IS"/>
                  </w:rPr>
                  <w:t xml:space="preserve"> inn á svið stjórnarskrár eða þjóðréttarskuldbindinga.  Þetta er tilkomið vegna þátttöku Íslands í EES-samstarfinu, og þetta snertir stjórnarskrá að því leyti að gert er ráð fyrir framsal dómsvalds að takmörkuðu leyti (m.v. ákvæði stjórnarskrár), þannig að dómstóll Evrópusambandsins hafi dómsvald varðandi afmarkaði þætti sem varða ERIC-samstarfið. </w:t>
                </w:r>
                <w:r w:rsidR="002B70B7" w:rsidRPr="00E34B42">
                  <w:rPr>
                    <w:rFonts w:ascii="Times New Roman" w:hAnsi="Times New Roman" w:cs="Times New Roman"/>
                    <w:b/>
                    <w:lang w:val="is-IS"/>
                  </w:rPr>
                  <w:t>Varða áformin ákvæði EES-samningsins um ríkisaðstoð, tæknilegar reglur um vöru og fjarþjónustu eða frelsi til að veita þjónustu?</w:t>
                </w:r>
                <w:r w:rsidR="00E67F09" w:rsidRPr="00E34B42">
                  <w:rPr>
                    <w:rFonts w:ascii="Times New Roman" w:hAnsi="Times New Roman" w:cs="Times New Roman"/>
                    <w:b/>
                    <w:lang w:val="is-IS"/>
                  </w:rPr>
                  <w:t xml:space="preserve"> </w:t>
                </w:r>
              </w:p>
              <w:p w:rsidR="003F447A" w:rsidRPr="00E34B42" w:rsidRDefault="003F447A" w:rsidP="003F447A">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Nei</w:t>
                </w:r>
                <w:r w:rsidR="008F3232">
                  <w:rPr>
                    <w:rFonts w:ascii="Times New Roman" w:hAnsi="Times New Roman" w:cs="Times New Roman"/>
                    <w:lang w:val="is-IS"/>
                  </w:rPr>
                  <w:t xml:space="preserve"> áformin varða það ekki.</w:t>
                </w:r>
              </w:p>
              <w:p w:rsidR="00CA3381" w:rsidRPr="00E34B42" w:rsidRDefault="00D62AAC"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3F447A">
                  <w:rPr>
                    <w:rFonts w:ascii="Times New Roman" w:hAnsi="Times New Roman" w:cs="Times New Roman"/>
                    <w:b/>
                    <w:lang w:val="is-IS"/>
                  </w:rPr>
                  <w:br/>
                </w:r>
                <w:r w:rsidR="003F447A">
                  <w:rPr>
                    <w:rFonts w:ascii="Times New Roman" w:hAnsi="Times New Roman" w:cs="Times New Roman"/>
                    <w:lang w:val="is-IS"/>
                  </w:rPr>
                  <w:t>Nei</w:t>
                </w:r>
                <w:r w:rsidR="00F656C4" w:rsidRPr="00E34B42">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p>
              <w:permEnd w:id="375081028" w:displacedByCustomXml="next"/>
            </w:sdtContent>
          </w:sdt>
        </w:tc>
      </w:tr>
      <w:tr w:rsidR="00E34B42" w:rsidRPr="00E34B42" w:rsidTr="007414CB">
        <w:tc>
          <w:tcPr>
            <w:tcW w:w="9288" w:type="dxa"/>
            <w:shd w:val="clear" w:color="auto" w:fill="92CDDC" w:themeFill="accent5" w:themeFillTint="99"/>
          </w:tcPr>
          <w:p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rsidTr="00FD2097">
        <w:trPr>
          <w:trHeight w:val="826"/>
        </w:trPr>
        <w:tc>
          <w:tcPr>
            <w:tcW w:w="9288" w:type="dxa"/>
          </w:tcPr>
          <w:sdt>
            <w:sdtPr>
              <w:rPr>
                <w:rFonts w:ascii="Times New Roman" w:hAnsi="Times New Roman" w:cs="Times New Roman"/>
                <w:b/>
                <w:lang w:val="is-IS"/>
              </w:rPr>
              <w:id w:val="501779221"/>
            </w:sdtPr>
            <w:sdtEndPr/>
            <w:sdtContent>
              <w:permStart w:id="1394895897" w:edGrp="everyone" w:displacedByCustomXml="prev"/>
              <w:p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rsidR="003F447A" w:rsidRPr="007E61C0" w:rsidRDefault="003F447A" w:rsidP="003F447A">
                <w:pPr>
                  <w:pStyle w:val="ListParagraph"/>
                  <w:numPr>
                    <w:ilvl w:val="0"/>
                    <w:numId w:val="9"/>
                  </w:numPr>
                  <w:spacing w:before="60" w:after="60" w:line="276" w:lineRule="auto"/>
                  <w:ind w:left="714" w:hanging="357"/>
                  <w:contextualSpacing w:val="0"/>
                  <w:rPr>
                    <w:rFonts w:ascii="Times New Roman" w:hAnsi="Times New Roman" w:cs="Times New Roman"/>
                    <w:lang w:val="is-IS"/>
                  </w:rPr>
                </w:pPr>
                <w:r w:rsidRPr="007E61C0">
                  <w:rPr>
                    <w:rFonts w:ascii="Times New Roman" w:hAnsi="Times New Roman" w:cs="Times New Roman"/>
                    <w:lang w:val="is-IS"/>
                  </w:rPr>
                  <w:t>Vísindamenn, háskólar og rannsóknarstofnanir, stjórnvöld, nýsköpunarfyrirtæki og samfélag.</w:t>
                </w:r>
              </w:p>
              <w:p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rsidR="003F447A" w:rsidRPr="00E34B42" w:rsidRDefault="003F447A" w:rsidP="003F447A">
                <w:pPr>
                  <w:pStyle w:val="ListParagraph"/>
                  <w:spacing w:before="60" w:after="60"/>
                  <w:ind w:left="714"/>
                  <w:contextualSpacing w:val="0"/>
                  <w:rPr>
                    <w:rFonts w:ascii="Times New Roman" w:hAnsi="Times New Roman" w:cs="Times New Roman"/>
                    <w:b/>
                    <w:lang w:val="is-IS"/>
                  </w:rPr>
                </w:pPr>
                <w:r w:rsidRPr="007E61C0">
                  <w:rPr>
                    <w:rFonts w:ascii="Times New Roman" w:hAnsi="Times New Roman" w:cs="Times New Roman"/>
                    <w:lang w:val="is-IS"/>
                  </w:rPr>
                  <w:t>Já enda verður frumvarpið unnið í samvinnu þriggja ráðuneyta (MRN, UAR og UTN) með aðkomu FJR og ANR.</w:t>
                </w:r>
              </w:p>
              <w:p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rsidR="003F447A" w:rsidRPr="003F447A" w:rsidRDefault="003F447A" w:rsidP="003F447A">
                <w:pPr>
                  <w:pStyle w:val="ListParagraph"/>
                  <w:spacing w:before="60" w:after="60"/>
                  <w:ind w:left="714"/>
                  <w:contextualSpacing w:val="0"/>
                  <w:rPr>
                    <w:rFonts w:ascii="Times New Roman" w:hAnsi="Times New Roman" w:cs="Times New Roman"/>
                    <w:lang w:val="is-IS"/>
                  </w:rPr>
                </w:pPr>
                <w:r w:rsidRPr="007E61C0">
                  <w:rPr>
                    <w:rFonts w:ascii="Times New Roman" w:hAnsi="Times New Roman" w:cs="Times New Roman"/>
                    <w:lang w:val="is-IS"/>
                  </w:rPr>
                  <w:t>Greiningar og tillögugerð fór fram undir forystu Utanríkisráðuneytis bæði þegar gerðin var tekin upp í bókun 31 og þegar lá fyrir að Ísland hygðist verða einn af stofnaðilum EPOS ERIC í samvinnu þeirra ráðuneyta sem að málunum koma (UAR, MRN,UTN,FJR,ARN auk Veðurstofu Íslands)</w:t>
                </w:r>
              </w:p>
              <w:p w:rsidR="00CA3381" w:rsidRPr="00E34B4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BA4BB1" w:rsidRPr="00E34B42">
                  <w:rPr>
                    <w:rFonts w:ascii="Times New Roman" w:hAnsi="Times New Roman" w:cs="Times New Roman"/>
                    <w:b/>
                    <w:lang w:val="is-IS"/>
                  </w:rPr>
                  <w:t xml:space="preserve"> </w:t>
                </w:r>
                <w:r w:rsidR="003F447A">
                  <w:rPr>
                    <w:rFonts w:ascii="Times New Roman" w:hAnsi="Times New Roman" w:cs="Times New Roman"/>
                    <w:b/>
                    <w:lang w:val="is-IS"/>
                  </w:rPr>
                  <w:br/>
                </w:r>
                <w:r w:rsidR="003F447A">
                  <w:rPr>
                    <w:rFonts w:ascii="Times New Roman" w:hAnsi="Times New Roman" w:cs="Times New Roman"/>
                    <w:lang w:val="is-IS"/>
                  </w:rPr>
                  <w:lastRenderedPageBreak/>
                  <w:t>Frumvarpið verður fullklárað í samvinnu fyrrgreindra ráðuneyta.</w:t>
                </w:r>
              </w:p>
              <w:permEnd w:id="1394895897" w:displacedByCustomXml="next"/>
            </w:sdtContent>
          </w:sdt>
        </w:tc>
      </w:tr>
      <w:tr w:rsidR="00E34B42" w:rsidRPr="00E34B42" w:rsidTr="007414CB">
        <w:tc>
          <w:tcPr>
            <w:tcW w:w="9288" w:type="dxa"/>
            <w:shd w:val="clear" w:color="auto" w:fill="92CDDC" w:themeFill="accent5" w:themeFillTint="99"/>
          </w:tcPr>
          <w:p w:rsidR="00311838" w:rsidRPr="00E34B42" w:rsidRDefault="003821A7" w:rsidP="003821A7">
            <w:pPr>
              <w:pStyle w:val="ListParagraph"/>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lastRenderedPageBreak/>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rsidTr="007414CB">
        <w:trPr>
          <w:trHeight w:val="283"/>
        </w:trPr>
        <w:tc>
          <w:tcPr>
            <w:tcW w:w="9288" w:type="dxa"/>
          </w:tcPr>
          <w:permStart w:id="1497069628"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rsidR="003F447A" w:rsidRDefault="003821A7" w:rsidP="00BA1F90">
                <w:pPr>
                  <w:pStyle w:val="ListParagraph"/>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p w:rsidR="00F93B5C" w:rsidRPr="003F447A" w:rsidRDefault="003F447A" w:rsidP="003F447A">
                <w:pPr>
                  <w:pStyle w:val="ListParagraph"/>
                  <w:numPr>
                    <w:ilvl w:val="0"/>
                    <w:numId w:val="2"/>
                  </w:numPr>
                  <w:spacing w:before="60" w:after="60" w:line="276" w:lineRule="auto"/>
                  <w:ind w:left="714" w:hanging="357"/>
                  <w:contextualSpacing w:val="0"/>
                  <w:rPr>
                    <w:rFonts w:ascii="Times New Roman" w:hAnsi="Times New Roman" w:cs="Times New Roman"/>
                    <w:lang w:val="is-IS"/>
                  </w:rPr>
                </w:pPr>
                <w:r w:rsidRPr="007E61C0">
                  <w:rPr>
                    <w:rFonts w:ascii="Times New Roman" w:hAnsi="Times New Roman" w:cs="Times New Roman"/>
                    <w:lang w:val="is-IS"/>
                  </w:rPr>
                  <w:t xml:space="preserve">Af þeim ráðuneytum sem vinna saman að gerð frumvarpsins hefur FJR eitt skilað inn </w:t>
                </w:r>
                <w:r>
                  <w:rPr>
                    <w:rFonts w:ascii="Times New Roman" w:hAnsi="Times New Roman" w:cs="Times New Roman"/>
                    <w:lang w:val="is-IS"/>
                  </w:rPr>
                  <w:t xml:space="preserve">endanlegu </w:t>
                </w:r>
                <w:r w:rsidRPr="007E61C0">
                  <w:rPr>
                    <w:rFonts w:ascii="Times New Roman" w:hAnsi="Times New Roman" w:cs="Times New Roman"/>
                    <w:lang w:val="is-IS"/>
                  </w:rPr>
                  <w:t>áhrifamati varðandi skatta</w:t>
                </w:r>
                <w:r>
                  <w:rPr>
                    <w:rFonts w:ascii="Times New Roman" w:hAnsi="Times New Roman" w:cs="Times New Roman"/>
                    <w:lang w:val="is-IS"/>
                  </w:rPr>
                  <w:t>- og toll</w:t>
                </w:r>
                <w:r w:rsidRPr="007E61C0">
                  <w:rPr>
                    <w:rFonts w:ascii="Times New Roman" w:hAnsi="Times New Roman" w:cs="Times New Roman"/>
                    <w:lang w:val="is-IS"/>
                  </w:rPr>
                  <w:t>frelsi ERIC samtaka og er það meðfylgjandi.</w:t>
                </w:r>
                <w:r>
                  <w:rPr>
                    <w:rFonts w:ascii="Times New Roman" w:hAnsi="Times New Roman" w:cs="Times New Roman"/>
                    <w:lang w:val="is-IS"/>
                  </w:rPr>
                  <w:t xml:space="preserve"> </w:t>
                </w:r>
                <w:r w:rsidRPr="007E61C0">
                  <w:rPr>
                    <w:rFonts w:ascii="Times New Roman" w:hAnsi="Times New Roman" w:cs="Times New Roman"/>
                    <w:lang w:val="is-IS"/>
                  </w:rPr>
                  <w:t xml:space="preserve">ANR er að vinna áhrifamat vegna skráningar og slita ERIC samtaka á Íslandi. UTN er að vinna áhrifamat vegna framsals á dómsvaldi til ESB dómstólsins vegna ágreinings milli ERIC aðila og gagnvart framkvæmdastjórn ESB. MRN er að vinna að áhrifamati vegna ferils um samþykki umsókna um þátttöku í erlendum ERIC verkefnum </w:t>
                </w:r>
                <w:r>
                  <w:rPr>
                    <w:rFonts w:ascii="Times New Roman" w:hAnsi="Times New Roman" w:cs="Times New Roman"/>
                    <w:lang w:val="is-IS"/>
                  </w:rPr>
                  <w:t xml:space="preserve">sem </w:t>
                </w:r>
                <w:r w:rsidRPr="007E61C0">
                  <w:rPr>
                    <w:rFonts w:ascii="Times New Roman" w:hAnsi="Times New Roman" w:cs="Times New Roman"/>
                    <w:lang w:val="is-IS"/>
                  </w:rPr>
                  <w:t>og stofnun ERIC verkefnis á Íslandi. Fyrirhugað er að áhrifamöt þessi verði kláruð seinni part september</w:t>
                </w:r>
                <w:r>
                  <w:rPr>
                    <w:rFonts w:ascii="Times New Roman" w:hAnsi="Times New Roman" w:cs="Times New Roman"/>
                    <w:lang w:val="is-IS"/>
                  </w:rPr>
                  <w:t xml:space="preserve"> 2017</w:t>
                </w:r>
                <w:r w:rsidRPr="007E61C0">
                  <w:rPr>
                    <w:rFonts w:ascii="Times New Roman" w:hAnsi="Times New Roman" w:cs="Times New Roman"/>
                    <w:lang w:val="is-IS"/>
                  </w:rPr>
                  <w:t>.</w:t>
                </w:r>
              </w:p>
            </w:sdtContent>
          </w:sdt>
        </w:tc>
      </w:tr>
      <w:permEnd w:id="1497069628"/>
      <w:tr w:rsidR="00E34B42" w:rsidRPr="00E34B42" w:rsidTr="007414CB">
        <w:tc>
          <w:tcPr>
            <w:tcW w:w="9288" w:type="dxa"/>
            <w:shd w:val="clear" w:color="auto" w:fill="92CDDC" w:themeFill="accent5" w:themeFillTint="99"/>
          </w:tcPr>
          <w:p w:rsidR="00311838" w:rsidRPr="00E34B42" w:rsidRDefault="008A2C75" w:rsidP="008A2C75">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rsidTr="00FD2097">
        <w:trPr>
          <w:trHeight w:val="826"/>
        </w:trPr>
        <w:tc>
          <w:tcPr>
            <w:tcW w:w="9288" w:type="dxa"/>
          </w:tcPr>
          <w:permStart w:id="28323665" w:edGrp="everyone" w:colFirst="0" w:colLast="0" w:displacedByCustomXml="next"/>
          <w:sdt>
            <w:sdtPr>
              <w:rPr>
                <w:rFonts w:ascii="Times New Roman" w:hAnsi="Times New Roman" w:cs="Times New Roman"/>
                <w:b/>
                <w:lang w:val="is-IS"/>
              </w:rPr>
              <w:id w:val="-954320449"/>
            </w:sdtPr>
            <w:sdtEndPr/>
            <w:sdtContent>
              <w:p w:rsidR="009941D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rsidR="003F447A" w:rsidRPr="003F447A" w:rsidRDefault="003F447A" w:rsidP="003F447A">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Já</w:t>
                </w:r>
              </w:p>
              <w:p w:rsidR="009941D2"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rsidR="003F447A" w:rsidRPr="003F447A" w:rsidRDefault="00801FBC" w:rsidP="003F447A">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Innleiðing myndi aðallega felast í að birta lögin í lögbirtingablaðinu ásamt auglýsingum og tilkynningum um lögin til hagsmunaaðila og vísindasamfélagins.</w:t>
                </w:r>
              </w:p>
              <w:p w:rsidR="009941D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rsidR="00801FBC" w:rsidRPr="00801FBC" w:rsidRDefault="00801FBC" w:rsidP="00801FBC">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Það þarf að vera til staðar áhugi stjórnvalda og stofnana á að taka þátt  í ERIC samtökum.</w:t>
                </w:r>
              </w:p>
              <w:p w:rsidR="00645781" w:rsidRDefault="00645781"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rsidR="00801FBC" w:rsidRPr="00801FBC" w:rsidRDefault="001213F2" w:rsidP="00801FBC">
                <w:pPr>
                  <w:pStyle w:val="ListParagraph"/>
                  <w:spacing w:before="60" w:after="60"/>
                  <w:ind w:left="714"/>
                  <w:contextualSpacing w:val="0"/>
                  <w:rPr>
                    <w:rFonts w:ascii="Times New Roman" w:hAnsi="Times New Roman" w:cs="Times New Roman"/>
                    <w:lang w:val="is-IS"/>
                  </w:rPr>
                </w:pPr>
                <w:r>
                  <w:rPr>
                    <w:rFonts w:ascii="Times New Roman" w:hAnsi="Times New Roman" w:cs="Times New Roman"/>
                    <w:lang w:val="is-IS"/>
                  </w:rPr>
                  <w:t>Ekki er gert ráð fyrir að ERIC verkefni verði komið á fót á Íslandi á næstu árum og því er helsti mælikvarðinn á árangur hversu mörgum ERIC verkefnum Ísland tekur þátt í erlendis.</w:t>
                </w:r>
              </w:p>
              <w:p w:rsidR="001213F2"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p w:rsidR="009941D2" w:rsidRPr="00E34B42" w:rsidRDefault="001213F2" w:rsidP="001213F2">
                <w:pPr>
                  <w:pStyle w:val="ListParagraph"/>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Menntamálaráðuneytið mun skrá og fylgjast með öllum ERIC verkefnum sem Ísland tekur þátt í. Ekki gert ráð fyrir að þetta verði mikill fjöldi verkefna og því einfalt að meta árangur af lagasetningunni. </w:t>
                </w:r>
              </w:p>
            </w:sdtContent>
          </w:sdt>
        </w:tc>
      </w:tr>
      <w:permEnd w:id="28323665"/>
      <w:tr w:rsidR="00E34B42" w:rsidRPr="00E34B42" w:rsidTr="00744E3E">
        <w:trPr>
          <w:trHeight w:val="312"/>
        </w:trPr>
        <w:tc>
          <w:tcPr>
            <w:tcW w:w="9288" w:type="dxa"/>
            <w:shd w:val="clear" w:color="auto" w:fill="92CDDC" w:themeFill="accent5" w:themeFillTint="99"/>
          </w:tcPr>
          <w:p w:rsidR="00E34B42" w:rsidRPr="00E34B42" w:rsidRDefault="00E34B42" w:rsidP="00744E3E">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1582568537" w:edGrp="everyone" w:colFirst="0" w:colLast="0"/>
      <w:tr w:rsidR="00E34B42" w:rsidRPr="00E34B42" w:rsidTr="00744E3E">
        <w:trPr>
          <w:trHeight w:val="300"/>
        </w:trPr>
        <w:tc>
          <w:tcPr>
            <w:tcW w:w="9288" w:type="dxa"/>
          </w:tcPr>
          <w:p w:rsidR="00E34B42" w:rsidRPr="00E34B42" w:rsidRDefault="00A1071D"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1582568537"/>
      <w:tr w:rsidR="00E34B42" w:rsidRPr="00E34B42" w:rsidTr="007414CB">
        <w:trPr>
          <w:trHeight w:val="312"/>
        </w:trPr>
        <w:tc>
          <w:tcPr>
            <w:tcW w:w="9288" w:type="dxa"/>
            <w:shd w:val="clear" w:color="auto" w:fill="92CDDC" w:themeFill="accent5" w:themeFillTint="99"/>
          </w:tcPr>
          <w:p w:rsidR="00000C39" w:rsidRPr="00E34B42" w:rsidRDefault="00E34B4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rsidTr="007414CB">
        <w:trPr>
          <w:trHeight w:val="300"/>
        </w:trPr>
        <w:tc>
          <w:tcPr>
            <w:tcW w:w="9288" w:type="dxa"/>
          </w:tcPr>
          <w:permStart w:id="1343884296" w:edGrp="everyone" w:colFirst="0" w:colLast="0" w:displacedByCustomXml="next"/>
          <w:sdt>
            <w:sdtPr>
              <w:rPr>
                <w:lang w:val="is-IS"/>
              </w:rPr>
              <w:id w:val="1543943641"/>
            </w:sdtPr>
            <w:sdtEndPr/>
            <w:sdtContent>
              <w:p w:rsidR="00E34B42"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rsidR="00000C39"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1343884296"/>
    </w:tbl>
    <w:p w:rsidR="00263F72" w:rsidRPr="00E34B42" w:rsidRDefault="00263F72">
      <w:pPr>
        <w:rPr>
          <w:rFonts w:ascii="Times New Roman" w:hAnsi="Times New Roman" w:cs="Times New Roman"/>
          <w:lang w:val="is-IS"/>
        </w:rPr>
      </w:pPr>
    </w:p>
    <w:sectPr w:rsidR="00263F72" w:rsidRPr="00E34B4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1D" w:rsidRDefault="00A1071D" w:rsidP="007478E0">
      <w:pPr>
        <w:spacing w:after="0" w:line="240" w:lineRule="auto"/>
      </w:pPr>
      <w:r>
        <w:separator/>
      </w:r>
    </w:p>
  </w:endnote>
  <w:endnote w:type="continuationSeparator" w:id="0">
    <w:p w:rsidR="00A1071D" w:rsidRDefault="00A1071D"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489787"/>
      <w:docPartObj>
        <w:docPartGallery w:val="Page Numbers (Bottom of Page)"/>
        <w:docPartUnique/>
      </w:docPartObj>
    </w:sdtPr>
    <w:sdtEndPr>
      <w:rPr>
        <w:noProof/>
      </w:rPr>
    </w:sdtEndPr>
    <w:sdtContent>
      <w:p w:rsidR="002A4788" w:rsidRDefault="002A4788" w:rsidP="002A4788">
        <w:pPr>
          <w:pStyle w:val="Footer"/>
          <w:jc w:val="center"/>
        </w:pPr>
        <w:r>
          <w:fldChar w:fldCharType="begin"/>
        </w:r>
        <w:r>
          <w:instrText>PAGE   \* MERGEFORMAT</w:instrText>
        </w:r>
        <w:r>
          <w:fldChar w:fldCharType="separate"/>
        </w:r>
        <w:r w:rsidR="00695201" w:rsidRPr="00695201">
          <w:rPr>
            <w:noProof/>
            <w:lang w:val="is-IS"/>
          </w:rPr>
          <w:t>3</w:t>
        </w:r>
        <w:r>
          <w:rPr>
            <w:noProof/>
          </w:rPr>
          <w:fldChar w:fldCharType="end"/>
        </w:r>
      </w:p>
    </w:sdtContent>
  </w:sdt>
  <w:p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r w:rsidR="007414CB" w:rsidRPr="00063E97">
      <w:rPr>
        <w:rFonts w:ascii="Times New Roman" w:hAnsi="Times New Roman" w:cs="Times New Roman"/>
        <w:noProof/>
        <w:sz w:val="20"/>
        <w:szCs w:val="20"/>
      </w:rPr>
      <w:t xml:space="preserve"> – </w:t>
    </w:r>
    <w:r w:rsidR="00480BB0">
      <w:rPr>
        <w:rFonts w:ascii="Times New Roman" w:hAnsi="Times New Roman" w:cs="Times New Roman"/>
        <w:noProof/>
        <w:sz w:val="20"/>
        <w:szCs w:val="20"/>
      </w:rPr>
      <w:t>Ágúst</w:t>
    </w:r>
    <w:r w:rsidR="007414CB" w:rsidRPr="00063E97">
      <w:rPr>
        <w:rFonts w:ascii="Times New Roman" w:hAnsi="Times New Roman" w:cs="Times New Roman"/>
        <w:noProof/>
        <w:sz w:val="20"/>
        <w:szCs w:val="20"/>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1D" w:rsidRDefault="00A1071D" w:rsidP="007478E0">
      <w:pPr>
        <w:spacing w:after="0" w:line="240" w:lineRule="auto"/>
      </w:pPr>
      <w:r>
        <w:separator/>
      </w:r>
    </w:p>
  </w:footnote>
  <w:footnote w:type="continuationSeparator" w:id="0">
    <w:p w:rsidR="00A1071D" w:rsidRDefault="00A1071D" w:rsidP="00747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8piZ8fjtzpUOMSiQwPyYcYZlGWU=" w:salt="QchXqirSUdVvAWuiVbC20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72"/>
    <w:rsid w:val="00000C39"/>
    <w:rsid w:val="00005502"/>
    <w:rsid w:val="00043E61"/>
    <w:rsid w:val="00050DAE"/>
    <w:rsid w:val="00051DC6"/>
    <w:rsid w:val="00063E97"/>
    <w:rsid w:val="00081ED8"/>
    <w:rsid w:val="000829E4"/>
    <w:rsid w:val="0008494B"/>
    <w:rsid w:val="00096B1D"/>
    <w:rsid w:val="000A7176"/>
    <w:rsid w:val="000C58BD"/>
    <w:rsid w:val="000D6E33"/>
    <w:rsid w:val="000E1312"/>
    <w:rsid w:val="000E34DF"/>
    <w:rsid w:val="00100138"/>
    <w:rsid w:val="00106012"/>
    <w:rsid w:val="001213F2"/>
    <w:rsid w:val="0012646E"/>
    <w:rsid w:val="00126525"/>
    <w:rsid w:val="00133146"/>
    <w:rsid w:val="00135B40"/>
    <w:rsid w:val="0013710B"/>
    <w:rsid w:val="00143B7A"/>
    <w:rsid w:val="00176943"/>
    <w:rsid w:val="00187E36"/>
    <w:rsid w:val="001928E6"/>
    <w:rsid w:val="001972B9"/>
    <w:rsid w:val="001D117E"/>
    <w:rsid w:val="001D5BCE"/>
    <w:rsid w:val="001E2499"/>
    <w:rsid w:val="001E7950"/>
    <w:rsid w:val="001F1687"/>
    <w:rsid w:val="001F2301"/>
    <w:rsid w:val="001F7268"/>
    <w:rsid w:val="002115E6"/>
    <w:rsid w:val="0021293B"/>
    <w:rsid w:val="00242342"/>
    <w:rsid w:val="00244F3D"/>
    <w:rsid w:val="00251D26"/>
    <w:rsid w:val="00263F72"/>
    <w:rsid w:val="0026420F"/>
    <w:rsid w:val="002666DE"/>
    <w:rsid w:val="002704D7"/>
    <w:rsid w:val="00281D86"/>
    <w:rsid w:val="002A4788"/>
    <w:rsid w:val="002A54E0"/>
    <w:rsid w:val="002B70B7"/>
    <w:rsid w:val="002C573F"/>
    <w:rsid w:val="002C76B6"/>
    <w:rsid w:val="002D4FA8"/>
    <w:rsid w:val="003025EB"/>
    <w:rsid w:val="00311838"/>
    <w:rsid w:val="00314679"/>
    <w:rsid w:val="00335A2A"/>
    <w:rsid w:val="00350CD3"/>
    <w:rsid w:val="0035270D"/>
    <w:rsid w:val="00364D97"/>
    <w:rsid w:val="003821A7"/>
    <w:rsid w:val="003A1821"/>
    <w:rsid w:val="003B784E"/>
    <w:rsid w:val="003D01BF"/>
    <w:rsid w:val="003D1515"/>
    <w:rsid w:val="003E270A"/>
    <w:rsid w:val="003E611E"/>
    <w:rsid w:val="003F447A"/>
    <w:rsid w:val="00403139"/>
    <w:rsid w:val="004278CB"/>
    <w:rsid w:val="0043227F"/>
    <w:rsid w:val="00441AD0"/>
    <w:rsid w:val="00450029"/>
    <w:rsid w:val="0047580A"/>
    <w:rsid w:val="00480BB0"/>
    <w:rsid w:val="004978E5"/>
    <w:rsid w:val="004A515F"/>
    <w:rsid w:val="004E0322"/>
    <w:rsid w:val="004E4F53"/>
    <w:rsid w:val="004F0024"/>
    <w:rsid w:val="004F142F"/>
    <w:rsid w:val="004F1C38"/>
    <w:rsid w:val="004F5331"/>
    <w:rsid w:val="00532D45"/>
    <w:rsid w:val="00535EC4"/>
    <w:rsid w:val="005641B1"/>
    <w:rsid w:val="00564856"/>
    <w:rsid w:val="00592E19"/>
    <w:rsid w:val="005B46C8"/>
    <w:rsid w:val="005C123A"/>
    <w:rsid w:val="005C1678"/>
    <w:rsid w:val="005C5DEB"/>
    <w:rsid w:val="005E51EA"/>
    <w:rsid w:val="005E6791"/>
    <w:rsid w:val="00614066"/>
    <w:rsid w:val="00614FAD"/>
    <w:rsid w:val="00631C8F"/>
    <w:rsid w:val="00645781"/>
    <w:rsid w:val="00670F44"/>
    <w:rsid w:val="00676A80"/>
    <w:rsid w:val="00694183"/>
    <w:rsid w:val="00695201"/>
    <w:rsid w:val="006960C1"/>
    <w:rsid w:val="00697B19"/>
    <w:rsid w:val="006C5CA8"/>
    <w:rsid w:val="006C6EA3"/>
    <w:rsid w:val="006D5876"/>
    <w:rsid w:val="006D76C1"/>
    <w:rsid w:val="006F0215"/>
    <w:rsid w:val="006F2947"/>
    <w:rsid w:val="00700AB1"/>
    <w:rsid w:val="00704B91"/>
    <w:rsid w:val="0070586C"/>
    <w:rsid w:val="00730F7B"/>
    <w:rsid w:val="00731AD2"/>
    <w:rsid w:val="007365C0"/>
    <w:rsid w:val="00740565"/>
    <w:rsid w:val="007414CB"/>
    <w:rsid w:val="007478E0"/>
    <w:rsid w:val="007822E4"/>
    <w:rsid w:val="0078460B"/>
    <w:rsid w:val="00795B16"/>
    <w:rsid w:val="00796FBB"/>
    <w:rsid w:val="007A02FD"/>
    <w:rsid w:val="007B71B2"/>
    <w:rsid w:val="007C7454"/>
    <w:rsid w:val="007E0D8F"/>
    <w:rsid w:val="007F64AB"/>
    <w:rsid w:val="00801FBC"/>
    <w:rsid w:val="00811C11"/>
    <w:rsid w:val="00820DCE"/>
    <w:rsid w:val="008210FC"/>
    <w:rsid w:val="008218F2"/>
    <w:rsid w:val="00823C70"/>
    <w:rsid w:val="00826B1C"/>
    <w:rsid w:val="00851A99"/>
    <w:rsid w:val="0085776D"/>
    <w:rsid w:val="00863BC9"/>
    <w:rsid w:val="00872634"/>
    <w:rsid w:val="00883508"/>
    <w:rsid w:val="00886AC9"/>
    <w:rsid w:val="00892071"/>
    <w:rsid w:val="008A2C75"/>
    <w:rsid w:val="008D09FC"/>
    <w:rsid w:val="008E14CF"/>
    <w:rsid w:val="008F3232"/>
    <w:rsid w:val="0091519C"/>
    <w:rsid w:val="00932BC6"/>
    <w:rsid w:val="00933946"/>
    <w:rsid w:val="00941142"/>
    <w:rsid w:val="009439F8"/>
    <w:rsid w:val="00944199"/>
    <w:rsid w:val="009449CA"/>
    <w:rsid w:val="00951F81"/>
    <w:rsid w:val="00956B33"/>
    <w:rsid w:val="00960D10"/>
    <w:rsid w:val="00993115"/>
    <w:rsid w:val="00994012"/>
    <w:rsid w:val="009941D2"/>
    <w:rsid w:val="009B7A52"/>
    <w:rsid w:val="009C1771"/>
    <w:rsid w:val="009C2DA3"/>
    <w:rsid w:val="009C3565"/>
    <w:rsid w:val="009F64EA"/>
    <w:rsid w:val="00A1071D"/>
    <w:rsid w:val="00A30C51"/>
    <w:rsid w:val="00A51298"/>
    <w:rsid w:val="00A6722A"/>
    <w:rsid w:val="00A77160"/>
    <w:rsid w:val="00A92F9D"/>
    <w:rsid w:val="00AA2EFD"/>
    <w:rsid w:val="00AB6474"/>
    <w:rsid w:val="00AB7771"/>
    <w:rsid w:val="00AB7B39"/>
    <w:rsid w:val="00AB7DCB"/>
    <w:rsid w:val="00AC1AE9"/>
    <w:rsid w:val="00AC47A3"/>
    <w:rsid w:val="00AE50E5"/>
    <w:rsid w:val="00B01FF3"/>
    <w:rsid w:val="00B339AF"/>
    <w:rsid w:val="00B3771A"/>
    <w:rsid w:val="00B40FA5"/>
    <w:rsid w:val="00B50990"/>
    <w:rsid w:val="00B65214"/>
    <w:rsid w:val="00B863E2"/>
    <w:rsid w:val="00BA1F90"/>
    <w:rsid w:val="00BA4BB1"/>
    <w:rsid w:val="00BA5089"/>
    <w:rsid w:val="00BB2B30"/>
    <w:rsid w:val="00BE1D1C"/>
    <w:rsid w:val="00BF3B4A"/>
    <w:rsid w:val="00BF5ACD"/>
    <w:rsid w:val="00C10C94"/>
    <w:rsid w:val="00C171B2"/>
    <w:rsid w:val="00C209C4"/>
    <w:rsid w:val="00C22E8B"/>
    <w:rsid w:val="00C24145"/>
    <w:rsid w:val="00C412C9"/>
    <w:rsid w:val="00C454D6"/>
    <w:rsid w:val="00C5037E"/>
    <w:rsid w:val="00C61306"/>
    <w:rsid w:val="00C67F5E"/>
    <w:rsid w:val="00C7397C"/>
    <w:rsid w:val="00CA3381"/>
    <w:rsid w:val="00CC774F"/>
    <w:rsid w:val="00CD60E4"/>
    <w:rsid w:val="00CE1187"/>
    <w:rsid w:val="00CE190D"/>
    <w:rsid w:val="00CF477F"/>
    <w:rsid w:val="00D03E7A"/>
    <w:rsid w:val="00D0424B"/>
    <w:rsid w:val="00D121DE"/>
    <w:rsid w:val="00D148DB"/>
    <w:rsid w:val="00D23EAD"/>
    <w:rsid w:val="00D30286"/>
    <w:rsid w:val="00D46483"/>
    <w:rsid w:val="00D503AC"/>
    <w:rsid w:val="00D62AAC"/>
    <w:rsid w:val="00D62CC3"/>
    <w:rsid w:val="00D63ED7"/>
    <w:rsid w:val="00D87B33"/>
    <w:rsid w:val="00D913A8"/>
    <w:rsid w:val="00DA4633"/>
    <w:rsid w:val="00DB645F"/>
    <w:rsid w:val="00DC4A56"/>
    <w:rsid w:val="00DC5CE5"/>
    <w:rsid w:val="00DD7EA1"/>
    <w:rsid w:val="00DF2AA7"/>
    <w:rsid w:val="00E02D04"/>
    <w:rsid w:val="00E17DA4"/>
    <w:rsid w:val="00E231B6"/>
    <w:rsid w:val="00E31C26"/>
    <w:rsid w:val="00E34B42"/>
    <w:rsid w:val="00E57920"/>
    <w:rsid w:val="00E664C8"/>
    <w:rsid w:val="00E67F09"/>
    <w:rsid w:val="00E71099"/>
    <w:rsid w:val="00E832C9"/>
    <w:rsid w:val="00E8379D"/>
    <w:rsid w:val="00EA460C"/>
    <w:rsid w:val="00F51F2D"/>
    <w:rsid w:val="00F60EE8"/>
    <w:rsid w:val="00F656C4"/>
    <w:rsid w:val="00F7438A"/>
    <w:rsid w:val="00F841D8"/>
    <w:rsid w:val="00F93B5C"/>
    <w:rsid w:val="00F9608F"/>
    <w:rsid w:val="00FA7664"/>
    <w:rsid w:val="00FD2097"/>
    <w:rsid w:val="00FE119E"/>
    <w:rsid w:val="00FE2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2A3"/>
    <w:rsid w:val="000D2969"/>
    <w:rsid w:val="0014208B"/>
    <w:rsid w:val="001525B0"/>
    <w:rsid w:val="001A3FD6"/>
    <w:rsid w:val="001C5BB7"/>
    <w:rsid w:val="00227D39"/>
    <w:rsid w:val="00261A33"/>
    <w:rsid w:val="00286EC5"/>
    <w:rsid w:val="002A3015"/>
    <w:rsid w:val="002C7EC4"/>
    <w:rsid w:val="002F7912"/>
    <w:rsid w:val="003044D5"/>
    <w:rsid w:val="003742E6"/>
    <w:rsid w:val="0057537A"/>
    <w:rsid w:val="0062144B"/>
    <w:rsid w:val="00640000"/>
    <w:rsid w:val="00651AC2"/>
    <w:rsid w:val="006A6E6C"/>
    <w:rsid w:val="006B17C6"/>
    <w:rsid w:val="006C6B6D"/>
    <w:rsid w:val="006F1B63"/>
    <w:rsid w:val="0070759F"/>
    <w:rsid w:val="00757EF8"/>
    <w:rsid w:val="00805AC3"/>
    <w:rsid w:val="008E61E5"/>
    <w:rsid w:val="00940263"/>
    <w:rsid w:val="0097492C"/>
    <w:rsid w:val="009F53A8"/>
    <w:rsid w:val="00D36721"/>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DB71D-5FC1-4A78-9463-9EABA6A9C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1588</Words>
  <Characters>9052</Characters>
  <Application>Microsoft Office Word</Application>
  <DocSecurity>8</DocSecurity>
  <Lines>75</Lines>
  <Paragraphs>21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10619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Sigurður Erlendsson (XUMS)</cp:lastModifiedBy>
  <cp:revision>5</cp:revision>
  <cp:lastPrinted>2017-01-12T13:13:00Z</cp:lastPrinted>
  <dcterms:created xsi:type="dcterms:W3CDTF">2017-09-06T10:30:00Z</dcterms:created>
  <dcterms:modified xsi:type="dcterms:W3CDTF">2017-09-15T10:51:00Z</dcterms:modified>
</cp:coreProperties>
</file>