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39" w:rsidRDefault="00D27E39" w:rsidP="00D27E39">
      <w:pPr>
        <w:pStyle w:val="Millifyrirsgn1"/>
      </w:pPr>
      <w:r>
        <w:t>Meginefni fyrirhugaðs frumvarps um meðferð ríkisaðstoðarmála</w:t>
      </w:r>
    </w:p>
    <w:tbl>
      <w:tblPr>
        <w:tblStyle w:val="TableGrid1"/>
        <w:tblW w:w="8330" w:type="dxa"/>
        <w:tblLook w:val="04A0" w:firstRow="1" w:lastRow="0" w:firstColumn="1" w:lastColumn="0" w:noHBand="0" w:noVBand="1"/>
      </w:tblPr>
      <w:tblGrid>
        <w:gridCol w:w="3510"/>
        <w:gridCol w:w="2127"/>
        <w:gridCol w:w="2693"/>
      </w:tblGrid>
      <w:tr w:rsidR="00D27E39" w:rsidRPr="0051413E" w:rsidTr="00442B50">
        <w:tc>
          <w:tcPr>
            <w:tcW w:w="3510" w:type="dxa"/>
            <w:tcBorders>
              <w:bottom w:val="single" w:sz="4" w:space="0" w:color="auto"/>
            </w:tcBorders>
            <w:shd w:val="pct10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b/>
                <w:sz w:val="20"/>
              </w:rPr>
            </w:pPr>
            <w:bookmarkStart w:id="0" w:name="_Hlk518482817"/>
            <w:r w:rsidRPr="0051413E">
              <w:rPr>
                <w:rFonts w:ascii="Arial Narrow" w:hAnsi="Arial Narrow"/>
                <w:b/>
                <w:sz w:val="20"/>
              </w:rPr>
              <w:t xml:space="preserve">Ákvæði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</w:t>
            </w:r>
            <w:r w:rsidRPr="0051413E">
              <w:rPr>
                <w:rFonts w:ascii="Arial Narrow" w:hAnsi="Arial Narrow"/>
                <w:b/>
                <w:sz w:val="20"/>
              </w:rPr>
              <w:t xml:space="preserve">amsvarandi ákvæði í bókun 3 við SED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</w:t>
            </w:r>
            <w:r w:rsidRPr="0051413E">
              <w:rPr>
                <w:rFonts w:ascii="Arial Narrow" w:hAnsi="Arial Narrow"/>
                <w:b/>
                <w:sz w:val="20"/>
              </w:rPr>
              <w:t>lutt úr samkeppnislögum eða nýmæli?</w:t>
            </w:r>
          </w:p>
        </w:tc>
      </w:tr>
      <w:tr w:rsidR="00D27E39" w:rsidRPr="0051413E" w:rsidTr="00442B50"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  <w:lang w:val="en-GB"/>
              </w:rPr>
              <w:t>1. gr.</w:t>
            </w:r>
            <w:r w:rsidRPr="0051413E">
              <w:rPr>
                <w:rFonts w:ascii="Arial Narrow" w:hAnsi="Arial Narrow"/>
                <w:i/>
                <w:sz w:val="20"/>
                <w:lang w:val="en-GB"/>
              </w:rPr>
              <w:t xml:space="preserve"> </w:t>
            </w:r>
            <w:proofErr w:type="spellStart"/>
            <w:r w:rsidRPr="0051413E">
              <w:rPr>
                <w:rFonts w:ascii="Arial Narrow" w:hAnsi="Arial Narrow"/>
                <w:i/>
                <w:sz w:val="20"/>
                <w:lang w:val="en-GB"/>
              </w:rPr>
              <w:t>Gildissvið</w:t>
            </w:r>
            <w:proofErr w:type="spellEnd"/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</w:p>
        </w:tc>
      </w:tr>
      <w:tr w:rsidR="00D27E39" w:rsidRPr="0051413E" w:rsidTr="00442B50"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og 2. mgr.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</w:tr>
      <w:tr w:rsidR="00D27E39" w:rsidRPr="0051413E" w:rsidTr="00442B50"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  <w:lang w:val="da-DK"/>
              </w:rPr>
              <w:t>2. gr.</w:t>
            </w:r>
            <w:r w:rsidRPr="0051413E">
              <w:rPr>
                <w:rFonts w:ascii="Arial Narrow" w:hAnsi="Arial Narrow"/>
                <w:sz w:val="20"/>
                <w:lang w:val="da-DK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lang w:val="da-DK"/>
              </w:rPr>
              <w:t>Samskipti</w:t>
            </w:r>
            <w:proofErr w:type="spellEnd"/>
            <w:r>
              <w:rPr>
                <w:rFonts w:ascii="Arial Narrow" w:hAnsi="Arial Narrow"/>
                <w:i/>
                <w:sz w:val="20"/>
                <w:lang w:val="da-DK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lang w:val="da-DK"/>
              </w:rPr>
              <w:t>stjórnvalda</w:t>
            </w:r>
            <w:proofErr w:type="spellEnd"/>
            <w:r w:rsidRPr="0051413E">
              <w:rPr>
                <w:rFonts w:ascii="Arial Narrow" w:hAnsi="Arial Narrow"/>
                <w:i/>
                <w:sz w:val="20"/>
                <w:lang w:val="da-DK"/>
              </w:rPr>
              <w:t xml:space="preserve"> </w:t>
            </w:r>
            <w:proofErr w:type="spellStart"/>
            <w:r w:rsidRPr="0051413E">
              <w:rPr>
                <w:rFonts w:ascii="Arial Narrow" w:hAnsi="Arial Narrow"/>
                <w:i/>
                <w:sz w:val="20"/>
                <w:lang w:val="da-DK"/>
              </w:rPr>
              <w:t>við</w:t>
            </w:r>
            <w:proofErr w:type="spellEnd"/>
            <w:r w:rsidRPr="0051413E">
              <w:rPr>
                <w:rFonts w:ascii="Arial Narrow" w:hAnsi="Arial Narrow"/>
                <w:i/>
                <w:sz w:val="20"/>
                <w:lang w:val="da-DK"/>
              </w:rPr>
              <w:t xml:space="preserve"> </w:t>
            </w:r>
            <w:proofErr w:type="spellStart"/>
            <w:r w:rsidRPr="0051413E">
              <w:rPr>
                <w:rFonts w:ascii="Arial Narrow" w:hAnsi="Arial Narrow"/>
                <w:i/>
                <w:sz w:val="20"/>
                <w:lang w:val="da-DK"/>
              </w:rPr>
              <w:t>Eftirlitsstofnun</w:t>
            </w:r>
            <w:proofErr w:type="spellEnd"/>
            <w:r w:rsidRPr="0051413E">
              <w:rPr>
                <w:rFonts w:ascii="Arial Narrow" w:hAnsi="Arial Narrow"/>
                <w:i/>
                <w:sz w:val="20"/>
                <w:lang w:val="da-DK"/>
              </w:rPr>
              <w:t xml:space="preserve"> EFTA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</w:p>
        </w:tc>
      </w:tr>
      <w:tr w:rsidR="00D27E39" w:rsidRPr="0051413E" w:rsidTr="00442B50"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  <w:lang w:val="en-GB"/>
              </w:rPr>
              <w:t>1. mgr. (</w:t>
            </w:r>
            <w:proofErr w:type="spellStart"/>
            <w:r w:rsidRPr="0051413E">
              <w:rPr>
                <w:rFonts w:ascii="Arial Narrow" w:hAnsi="Arial Narrow"/>
                <w:sz w:val="20"/>
                <w:lang w:val="en-GB"/>
              </w:rPr>
              <w:t>samrýmanleiki</w:t>
            </w:r>
            <w:proofErr w:type="spellEnd"/>
            <w:r w:rsidRPr="0051413E">
              <w:rPr>
                <w:rFonts w:ascii="Arial Narrow" w:hAnsi="Arial Narrow"/>
                <w:sz w:val="20"/>
                <w:lang w:val="en-GB"/>
              </w:rPr>
              <w:t>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1. gr. I. hluta, sbr. 2. og 3.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(upplýsingagjöf)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12.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c>
          <w:tcPr>
            <w:tcW w:w="3510" w:type="dxa"/>
          </w:tcPr>
          <w:p w:rsidR="00D27E39" w:rsidRPr="0051413E" w:rsidRDefault="000D5CF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D27E39" w:rsidRPr="0051413E">
              <w:rPr>
                <w:rFonts w:ascii="Arial Narrow" w:hAnsi="Arial Narrow"/>
                <w:sz w:val="20"/>
              </w:rPr>
              <w:t>. mgr. (skýrslugjöf stjórnvalda)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26.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0D5CF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D27E39" w:rsidRPr="0051413E">
              <w:rPr>
                <w:rFonts w:ascii="Arial Narrow" w:hAnsi="Arial Narrow"/>
                <w:sz w:val="20"/>
              </w:rPr>
              <w:t>. mgr. (upplýsingaréttur)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3.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>Afturköllun ríkisaðstoðar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(athafnaskylda)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16.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í stað 3. mgr. 31. gr.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skl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>.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(engin bótaskylda)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í stað 3. mgr. 31. gr.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skl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>.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(ábyrgð stjórnvalda)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4. mgr. (fyrning endurgreiðslukröfu)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og 2. mgr. 17.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5. mgr. (útistandandi krafa)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4.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>Skylda til að veita upplýsingar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(upplýsingagjöf til ESA)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7.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(þagnarskylda)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nýmæli (fyrirmynd í 23. gr.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skl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>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5.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>Vettvangsskoðun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(skilyrði vettvangsskoðunar)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27.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nýmæli (fyrirmynd í 1.-2. mgr. 22. gr.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skl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>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(aðfararhæfi)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nýmæli (fyrirmynd í 3. mgr. 22. gr.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skl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>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6.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>Sektir og févíti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(heimild)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nýmæli (fyrirmynd í 1. mgr. 24. gr.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skl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>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(sektir)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8.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3. mgr. (févíti) 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8.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4. mgr. (aðfararhæfi)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nýmæli (fyrirmynd í 4. mgr. 24. gr.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skl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>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5. mgr. (endurskoðun fyrir dómi)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6. mgr. 8. gr. II. hluta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7.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 xml:space="preserve">Fyrning </w:t>
            </w:r>
            <w:r>
              <w:rPr>
                <w:rFonts w:ascii="Arial Narrow" w:hAnsi="Arial Narrow"/>
                <w:i/>
                <w:sz w:val="20"/>
              </w:rPr>
              <w:t>sektar</w:t>
            </w:r>
            <w:r w:rsidRPr="0051413E">
              <w:rPr>
                <w:rFonts w:ascii="Arial Narrow" w:hAnsi="Arial Narrow"/>
                <w:i/>
                <w:sz w:val="20"/>
              </w:rPr>
              <w:t>heimilda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(álagning)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18.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(rof)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18.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(hlé)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18.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4. mgr. (fullnusta)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19.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5. mgr. (rof)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b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19.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6. mgr. (hlé)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19. gr.  II. hluta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nýmæli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8.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 xml:space="preserve">Samstarf Eftirlitsstofnunar EFTA </w:t>
            </w:r>
            <w:r>
              <w:rPr>
                <w:rFonts w:ascii="Arial Narrow" w:hAnsi="Arial Narrow"/>
                <w:i/>
                <w:sz w:val="20"/>
              </w:rPr>
              <w:t>og</w:t>
            </w:r>
            <w:r w:rsidRPr="0051413E">
              <w:rPr>
                <w:rFonts w:ascii="Arial Narrow" w:hAnsi="Arial Narrow"/>
                <w:i/>
                <w:sz w:val="20"/>
              </w:rPr>
              <w:t xml:space="preserve"> dómstóla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(beiðni um upplýsingar)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29.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(ráðgefandi álit)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-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nýmæli (fyrirmynd í 2. mgr. 27. gr.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skl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>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(athugasemdir ESA í dómsmáli)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2. mgr. 29. gr. II. hluta</w:t>
            </w:r>
          </w:p>
        </w:tc>
        <w:tc>
          <w:tcPr>
            <w:tcW w:w="2693" w:type="dxa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nýmæli (sambærilegt 2. mgr. 28. gr.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skl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>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4. mgr. (ósk um gögn)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3. mgr. 29. gr. II. hluta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nýmæli (sambærilegt 3. mgr. 28. gr.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skl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>.)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9.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>Reglugerðarheimild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(heimild))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D27E39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á ekki við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 xml:space="preserve">í stað 2.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málsl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 xml:space="preserve">. 32. gr. </w:t>
            </w:r>
            <w:proofErr w:type="spellStart"/>
            <w:r w:rsidRPr="0051413E">
              <w:rPr>
                <w:rFonts w:ascii="Arial Narrow" w:hAnsi="Arial Narrow"/>
                <w:sz w:val="20"/>
              </w:rPr>
              <w:t>skl</w:t>
            </w:r>
            <w:proofErr w:type="spellEnd"/>
            <w:r w:rsidRPr="0051413E">
              <w:rPr>
                <w:rFonts w:ascii="Arial Narrow" w:hAnsi="Arial Narrow"/>
                <w:sz w:val="20"/>
              </w:rPr>
              <w:t>.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i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>10. gr.</w:t>
            </w:r>
            <w:r w:rsidRPr="0051413E">
              <w:rPr>
                <w:rFonts w:ascii="Arial Narrow" w:hAnsi="Arial Narrow"/>
                <w:sz w:val="20"/>
              </w:rPr>
              <w:t xml:space="preserve"> </w:t>
            </w:r>
            <w:r w:rsidRPr="0051413E">
              <w:rPr>
                <w:rFonts w:ascii="Arial Narrow" w:hAnsi="Arial Narrow"/>
                <w:i/>
                <w:sz w:val="20"/>
              </w:rPr>
              <w:t xml:space="preserve">Gildistaka 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(gildistaka)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</w:tr>
      <w:tr w:rsidR="00D27E39" w:rsidRPr="0051413E" w:rsidTr="00442B50">
        <w:trPr>
          <w:trHeight w:val="50"/>
        </w:trPr>
        <w:tc>
          <w:tcPr>
            <w:tcW w:w="3510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b/>
                <w:sz w:val="20"/>
              </w:rPr>
              <w:t xml:space="preserve">11. gr. </w:t>
            </w:r>
            <w:r w:rsidRPr="0051413E">
              <w:rPr>
                <w:rFonts w:ascii="Arial Narrow" w:hAnsi="Arial Narrow"/>
                <w:i/>
                <w:sz w:val="20"/>
              </w:rPr>
              <w:t>Breytingar á öðrum lögum</w:t>
            </w:r>
          </w:p>
        </w:tc>
        <w:tc>
          <w:tcPr>
            <w:tcW w:w="2127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shd w:val="pct5" w:color="auto" w:fill="auto"/>
          </w:tcPr>
          <w:p w:rsidR="00D27E39" w:rsidRPr="0051413E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27E39" w:rsidRPr="00101261" w:rsidTr="00442B50">
        <w:trPr>
          <w:trHeight w:val="50"/>
        </w:trPr>
        <w:tc>
          <w:tcPr>
            <w:tcW w:w="3510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1. mgr. (breytingar)</w:t>
            </w:r>
          </w:p>
        </w:tc>
        <w:tc>
          <w:tcPr>
            <w:tcW w:w="2127" w:type="dxa"/>
          </w:tcPr>
          <w:p w:rsidR="00D27E39" w:rsidRPr="0051413E" w:rsidRDefault="00D27E39" w:rsidP="00442B50">
            <w:pPr>
              <w:ind w:firstLine="0"/>
              <w:jc w:val="left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  <w:tc>
          <w:tcPr>
            <w:tcW w:w="2693" w:type="dxa"/>
          </w:tcPr>
          <w:p w:rsidR="00D27E39" w:rsidRPr="00101261" w:rsidRDefault="00D27E39" w:rsidP="00442B50">
            <w:pPr>
              <w:ind w:firstLine="0"/>
              <w:jc w:val="center"/>
              <w:rPr>
                <w:rFonts w:ascii="Arial Narrow" w:hAnsi="Arial Narrow"/>
                <w:sz w:val="20"/>
              </w:rPr>
            </w:pPr>
            <w:r w:rsidRPr="0051413E">
              <w:rPr>
                <w:rFonts w:ascii="Arial Narrow" w:hAnsi="Arial Narrow"/>
                <w:sz w:val="20"/>
              </w:rPr>
              <w:t>á ekki við</w:t>
            </w:r>
          </w:p>
        </w:tc>
      </w:tr>
    </w:tbl>
    <w:p w:rsidR="00725BE8" w:rsidRDefault="00725BE8" w:rsidP="00D27E39">
      <w:pPr>
        <w:ind w:firstLine="0"/>
      </w:pPr>
      <w:bookmarkStart w:id="1" w:name="_GoBack"/>
      <w:bookmarkEnd w:id="0"/>
      <w:bookmarkEnd w:id="1"/>
    </w:p>
    <w:sectPr w:rsidR="00725BE8" w:rsidSect="00B31C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18" w:rsidRDefault="00500518" w:rsidP="00384AF1">
      <w:r>
        <w:separator/>
      </w:r>
    </w:p>
  </w:endnote>
  <w:endnote w:type="continuationSeparator" w:id="0">
    <w:p w:rsidR="00500518" w:rsidRDefault="00500518" w:rsidP="0038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438180"/>
      <w:docPartObj>
        <w:docPartGallery w:val="Page Numbers (Bottom of Page)"/>
        <w:docPartUnique/>
      </w:docPartObj>
    </w:sdtPr>
    <w:sdtEndPr/>
    <w:sdtContent>
      <w:p w:rsidR="0099443C" w:rsidRDefault="0099443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FAE">
          <w:rPr>
            <w:noProof/>
          </w:rPr>
          <w:t>1</w:t>
        </w:r>
        <w:r>
          <w:fldChar w:fldCharType="end"/>
        </w:r>
      </w:p>
    </w:sdtContent>
  </w:sdt>
  <w:p w:rsidR="0099443C" w:rsidRDefault="009944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18" w:rsidRDefault="00500518" w:rsidP="00384AF1">
      <w:r>
        <w:separator/>
      </w:r>
    </w:p>
  </w:footnote>
  <w:footnote w:type="continuationSeparator" w:id="0">
    <w:p w:rsidR="00500518" w:rsidRDefault="00500518" w:rsidP="0038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3C" w:rsidRDefault="0099443C">
    <w:pPr>
      <w:pStyle w:val="Sidehoved"/>
    </w:pPr>
    <w:r>
      <w:t xml:space="preserve">Yfirlit, útbúið </w:t>
    </w:r>
    <w:r w:rsidR="00503FAE">
      <w:t>7. maí</w:t>
    </w:r>
    <w:r w:rsidR="00644198">
      <w:t xml:space="preserve"> </w:t>
    </w:r>
    <w:r>
      <w:t>201</w:t>
    </w:r>
    <w:r w:rsidR="00644198">
      <w:t>9</w:t>
    </w:r>
    <w:r>
      <w:t xml:space="preserve">. </w:t>
    </w:r>
    <w:r>
      <w:tab/>
    </w:r>
    <w:r>
      <w:tab/>
      <w:t>Fjármála- og efnahagsráðuneytið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1F1"/>
    <w:multiLevelType w:val="hybridMultilevel"/>
    <w:tmpl w:val="BAC47F7A"/>
    <w:lvl w:ilvl="0" w:tplc="DC8C89B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B675AB5"/>
    <w:multiLevelType w:val="hybridMultilevel"/>
    <w:tmpl w:val="177647C6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5EC1"/>
    <w:multiLevelType w:val="hybridMultilevel"/>
    <w:tmpl w:val="E5BE336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F1"/>
    <w:rsid w:val="00052F51"/>
    <w:rsid w:val="000D5CF9"/>
    <w:rsid w:val="00384AF1"/>
    <w:rsid w:val="003D2CDC"/>
    <w:rsid w:val="00500518"/>
    <w:rsid w:val="00503FAE"/>
    <w:rsid w:val="0058648F"/>
    <w:rsid w:val="0062377A"/>
    <w:rsid w:val="00644198"/>
    <w:rsid w:val="006748EA"/>
    <w:rsid w:val="00725BE8"/>
    <w:rsid w:val="0077425F"/>
    <w:rsid w:val="00836D7D"/>
    <w:rsid w:val="00873D4C"/>
    <w:rsid w:val="00883B61"/>
    <w:rsid w:val="0099443C"/>
    <w:rsid w:val="00A50F33"/>
    <w:rsid w:val="00AE18B0"/>
    <w:rsid w:val="00B155D1"/>
    <w:rsid w:val="00B31C6F"/>
    <w:rsid w:val="00B92215"/>
    <w:rsid w:val="00D27E39"/>
    <w:rsid w:val="00D907D7"/>
    <w:rsid w:val="00E25584"/>
    <w:rsid w:val="00F9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EB51"/>
  <w15:chartTrackingRefBased/>
  <w15:docId w15:val="{8982F28A-69DF-4089-92BA-04DE1591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AF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illifyrirsgn2">
    <w:name w:val="Millifyrirsögn 2"/>
    <w:basedOn w:val="Normal"/>
    <w:next w:val="Normal"/>
    <w:link w:val="Millifyrirsgn2Staf"/>
    <w:qFormat/>
    <w:rsid w:val="00384AF1"/>
    <w:pPr>
      <w:ind w:firstLine="0"/>
    </w:pPr>
    <w:rPr>
      <w:i/>
    </w:rPr>
  </w:style>
  <w:style w:type="paragraph" w:customStyle="1" w:styleId="Millifyrirsgn1">
    <w:name w:val="Millifyrirsögn 1"/>
    <w:basedOn w:val="Normal"/>
    <w:next w:val="Normal"/>
    <w:qFormat/>
    <w:rsid w:val="00384AF1"/>
    <w:pPr>
      <w:ind w:firstLine="0"/>
    </w:pPr>
    <w:rPr>
      <w:b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4AF1"/>
    <w:pPr>
      <w:ind w:left="284" w:hanging="284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4AF1"/>
    <w:rPr>
      <w:rFonts w:ascii="Times New Roman" w:eastAsia="Calibri" w:hAnsi="Times New Roman" w:cs="Times New Roman"/>
      <w:sz w:val="18"/>
      <w:szCs w:val="20"/>
    </w:rPr>
  </w:style>
  <w:style w:type="character" w:styleId="Fodnotehenvisning">
    <w:name w:val="footnote reference"/>
    <w:uiPriority w:val="99"/>
    <w:semiHidden/>
    <w:unhideWhenUsed/>
    <w:rsid w:val="00384AF1"/>
    <w:rPr>
      <w:vertAlign w:val="superscript"/>
    </w:rPr>
  </w:style>
  <w:style w:type="paragraph" w:customStyle="1" w:styleId="Millifyrirsgn3">
    <w:name w:val="Millifyrirsögn 3"/>
    <w:basedOn w:val="Millifyrirsgn2"/>
    <w:link w:val="Millifyrirsgn3Staf"/>
    <w:qFormat/>
    <w:rsid w:val="00384AF1"/>
    <w:rPr>
      <w:i w:val="0"/>
      <w:u w:val="single"/>
    </w:rPr>
  </w:style>
  <w:style w:type="character" w:customStyle="1" w:styleId="Millifyrirsgn2Staf">
    <w:name w:val="Millifyrirsögn 2 Staf"/>
    <w:basedOn w:val="Standardskrifttypeiafsnit"/>
    <w:link w:val="Millifyrirsgn2"/>
    <w:rsid w:val="00384AF1"/>
    <w:rPr>
      <w:rFonts w:ascii="Times New Roman" w:eastAsia="Calibri" w:hAnsi="Times New Roman" w:cs="Times New Roman"/>
      <w:i/>
      <w:sz w:val="21"/>
    </w:rPr>
  </w:style>
  <w:style w:type="character" w:customStyle="1" w:styleId="Millifyrirsgn3Staf">
    <w:name w:val="Millifyrirsögn 3 Staf"/>
    <w:basedOn w:val="Millifyrirsgn2Staf"/>
    <w:link w:val="Millifyrirsgn3"/>
    <w:rsid w:val="00384AF1"/>
    <w:rPr>
      <w:rFonts w:ascii="Times New Roman" w:eastAsia="Calibri" w:hAnsi="Times New Roman" w:cs="Times New Roman"/>
      <w:i w:val="0"/>
      <w:sz w:val="21"/>
      <w:u w:val="single"/>
    </w:rPr>
  </w:style>
  <w:style w:type="paragraph" w:styleId="Listeafsnit">
    <w:name w:val="List Paragraph"/>
    <w:basedOn w:val="Normal"/>
    <w:uiPriority w:val="99"/>
    <w:unhideWhenUsed/>
    <w:qFormat/>
    <w:rsid w:val="006748E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748EA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748EA"/>
    <w:rPr>
      <w:rFonts w:ascii="Times New Roman" w:eastAsia="Calibri" w:hAnsi="Times New Roman" w:cs="Times New Roman"/>
      <w:sz w:val="21"/>
    </w:rPr>
  </w:style>
  <w:style w:type="paragraph" w:styleId="Sidefod">
    <w:name w:val="footer"/>
    <w:basedOn w:val="Normal"/>
    <w:link w:val="SidefodTegn"/>
    <w:uiPriority w:val="99"/>
    <w:unhideWhenUsed/>
    <w:rsid w:val="006748EA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748EA"/>
    <w:rPr>
      <w:rFonts w:ascii="Times New Roman" w:eastAsia="Calibri" w:hAnsi="Times New Roman" w:cs="Times New Roman"/>
      <w:sz w:val="21"/>
    </w:rPr>
  </w:style>
  <w:style w:type="table" w:customStyle="1" w:styleId="TableGrid1">
    <w:name w:val="Table Grid1"/>
    <w:basedOn w:val="Tabel-Normal"/>
    <w:next w:val="Tabel-Gitter"/>
    <w:uiPriority w:val="59"/>
    <w:rsid w:val="00725B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72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Haraldur Steinþórsson</dc:creator>
  <cp:keywords/>
  <dc:description/>
  <cp:lastModifiedBy>Haraldur Steinþórsson</cp:lastModifiedBy>
  <cp:revision>8</cp:revision>
  <dcterms:created xsi:type="dcterms:W3CDTF">2018-07-05T14:44:00Z</dcterms:created>
  <dcterms:modified xsi:type="dcterms:W3CDTF">2019-05-07T14:01:00Z</dcterms:modified>
</cp:coreProperties>
</file>