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E43E7" w14:textId="2B27AE0F" w:rsidR="00EE4A88" w:rsidRPr="00623E1A" w:rsidRDefault="00EE4A88" w:rsidP="00B94019">
      <w:pPr>
        <w:shd w:val="clear" w:color="auto" w:fill="FFFFFF"/>
        <w:spacing w:after="0" w:line="240" w:lineRule="auto"/>
        <w:jc w:val="center"/>
        <w:rPr>
          <w:rFonts w:ascii="Times New Roman" w:eastAsia="Times New Roman" w:hAnsi="Times New Roman" w:cs="Times New Roman"/>
          <w:b/>
          <w:bCs/>
          <w:color w:val="272727"/>
        </w:rPr>
      </w:pPr>
      <w:r w:rsidRPr="00623E1A">
        <w:rPr>
          <w:rFonts w:ascii="Times New Roman" w:eastAsia="Times New Roman" w:hAnsi="Times New Roman" w:cs="Times New Roman"/>
          <w:b/>
          <w:bCs/>
          <w:color w:val="272727"/>
        </w:rPr>
        <w:t>Reglugerð um meðhöndlun úrgangs</w:t>
      </w:r>
    </w:p>
    <w:p w14:paraId="359EC43A" w14:textId="77777777" w:rsidR="00EE4A88" w:rsidRPr="00623E1A" w:rsidRDefault="00EE4A88" w:rsidP="00B94019">
      <w:pPr>
        <w:shd w:val="clear" w:color="auto" w:fill="FFFFFF"/>
        <w:spacing w:after="0" w:line="240" w:lineRule="auto"/>
        <w:jc w:val="center"/>
        <w:rPr>
          <w:rFonts w:ascii="Times New Roman" w:eastAsia="Times New Roman" w:hAnsi="Times New Roman" w:cs="Times New Roman"/>
          <w:color w:val="272727"/>
        </w:rPr>
      </w:pPr>
    </w:p>
    <w:p w14:paraId="7F7158D2" w14:textId="77777777" w:rsidR="00C11EAD" w:rsidRDefault="00864F9A" w:rsidP="00B94019">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color w:val="272727"/>
        </w:rPr>
        <w:t>I. KAFLI</w:t>
      </w:r>
      <w:r w:rsidRPr="00623E1A">
        <w:rPr>
          <w:rFonts w:ascii="Times New Roman" w:eastAsia="Times New Roman" w:hAnsi="Times New Roman" w:cs="Times New Roman"/>
          <w:color w:val="272727"/>
        </w:rPr>
        <w:br/>
      </w:r>
      <w:r w:rsidRPr="00623E1A">
        <w:rPr>
          <w:rFonts w:ascii="Times New Roman" w:eastAsia="Times New Roman" w:hAnsi="Times New Roman" w:cs="Times New Roman"/>
          <w:b/>
          <w:bCs/>
          <w:color w:val="272727"/>
        </w:rPr>
        <w:t>Markmið, gildissvið o.fl.</w:t>
      </w:r>
      <w:r w:rsidRPr="00623E1A">
        <w:rPr>
          <w:rFonts w:ascii="Times New Roman" w:eastAsia="Times New Roman" w:hAnsi="Times New Roman" w:cs="Times New Roman"/>
          <w:color w:val="272727"/>
        </w:rPr>
        <w:br/>
      </w:r>
    </w:p>
    <w:p w14:paraId="29326238" w14:textId="2DB121FB" w:rsidR="00864F9A" w:rsidRPr="00623E1A" w:rsidRDefault="00864F9A" w:rsidP="00B94019">
      <w:pPr>
        <w:shd w:val="clear" w:color="auto" w:fill="FFFFFF"/>
        <w:spacing w:after="0" w:line="240" w:lineRule="auto"/>
        <w:jc w:val="center"/>
        <w:rPr>
          <w:rFonts w:ascii="Times New Roman" w:eastAsia="Times New Roman" w:hAnsi="Times New Roman" w:cs="Times New Roman"/>
          <w:b/>
          <w:bCs/>
          <w:color w:val="272727"/>
        </w:rPr>
      </w:pPr>
      <w:r w:rsidRPr="00623E1A">
        <w:rPr>
          <w:rFonts w:ascii="Times New Roman" w:eastAsia="Times New Roman" w:hAnsi="Times New Roman" w:cs="Times New Roman"/>
          <w:color w:val="272727"/>
        </w:rPr>
        <w:t>1. gr.</w:t>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Markmið.</w:t>
      </w:r>
    </w:p>
    <w:p w14:paraId="3B1C64F2" w14:textId="3B46DF13" w:rsidR="00112265" w:rsidRPr="00623E1A" w:rsidRDefault="00864F9A" w:rsidP="00B94019">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Markmið reglugerðar þessarar er að </w:t>
      </w:r>
      <w:r w:rsidR="003C4C99" w:rsidRPr="00BE43D2">
        <w:rPr>
          <w:rFonts w:ascii="Times New Roman" w:hAnsi="Times New Roman" w:cs="Times New Roman"/>
          <w:shd w:val="clear" w:color="auto" w:fill="FFFFFF"/>
        </w:rPr>
        <w:t>skapa skilyrði fyrir myndun hringrásarhagkerfis</w:t>
      </w:r>
      <w:r w:rsidR="003C4C99" w:rsidRPr="00623E1A">
        <w:rPr>
          <w:rFonts w:ascii="Times New Roman" w:eastAsia="Times New Roman" w:hAnsi="Times New Roman" w:cs="Times New Roman"/>
          <w:color w:val="272727"/>
        </w:rPr>
        <w:t xml:space="preserve"> </w:t>
      </w:r>
      <w:r w:rsidR="003C4C99">
        <w:rPr>
          <w:rFonts w:ascii="Times New Roman" w:eastAsia="Times New Roman" w:hAnsi="Times New Roman" w:cs="Times New Roman"/>
          <w:color w:val="272727"/>
        </w:rPr>
        <w:t xml:space="preserve">og </w:t>
      </w:r>
      <w:r w:rsidRPr="00623E1A">
        <w:rPr>
          <w:rFonts w:ascii="Times New Roman" w:eastAsia="Times New Roman" w:hAnsi="Times New Roman" w:cs="Times New Roman"/>
          <w:color w:val="272727"/>
        </w:rPr>
        <w:t xml:space="preserve">stuðla að því að meðhöndlun úrgangs valdi sem minnstum óæskilegum áhrifum á umhverfið, einkum mengun vatns, </w:t>
      </w:r>
      <w:r w:rsidR="004C1CE8" w:rsidRPr="00623E1A">
        <w:rPr>
          <w:rFonts w:ascii="Times New Roman" w:eastAsia="Times New Roman" w:hAnsi="Times New Roman" w:cs="Times New Roman"/>
          <w:color w:val="272727"/>
        </w:rPr>
        <w:t>jarðvegs og andrúmslofts.</w:t>
      </w:r>
    </w:p>
    <w:p w14:paraId="0CEEB45F" w14:textId="02C0D79D" w:rsidR="00864F9A" w:rsidRPr="00623E1A" w:rsidRDefault="00864F9A" w:rsidP="00B94019">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Jafnframt er það markmið reglugerðarinnar að dregið verði með skipulögðum hætti úr myndun úrgangs eins og unnt er. Þeim úrgangi sem myndast verði komið í endurnotkun og endurnýtingu og að sú förgun úrgangs sem nauðsynleg er verði með skipulögðum hætti þannig að hann nái </w:t>
      </w:r>
      <w:r w:rsidR="00B94019" w:rsidRPr="00623E1A">
        <w:rPr>
          <w:rFonts w:ascii="Times New Roman" w:eastAsia="Times New Roman" w:hAnsi="Times New Roman" w:cs="Times New Roman"/>
          <w:color w:val="272727"/>
        </w:rPr>
        <w:t>jafnvægi við umhverfi sitt á sem skemmstum tíma.</w:t>
      </w:r>
    </w:p>
    <w:p w14:paraId="3C8A5290" w14:textId="77777777" w:rsidR="00864F9A" w:rsidRPr="00623E1A" w:rsidRDefault="00864F9A" w:rsidP="00864F9A">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color w:val="272727"/>
        </w:rPr>
        <w:t>2. gr.</w:t>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Gildissvið.</w:t>
      </w:r>
    </w:p>
    <w:p w14:paraId="06F0F462" w14:textId="77777777" w:rsidR="00266224" w:rsidRPr="00623E1A" w:rsidRDefault="00864F9A" w:rsidP="00266224">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Reglugerð þessi gildir um meðhöndlun úrgangs.</w:t>
      </w:r>
    </w:p>
    <w:p w14:paraId="218E450B" w14:textId="2C21447B" w:rsidR="00864F9A" w:rsidRPr="00623E1A" w:rsidRDefault="00864F9A" w:rsidP="00266224">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Um förgun úrgangs fer samkvæmt reglugerðum um urðun úrgangs og </w:t>
      </w:r>
      <w:r w:rsidR="00033EE3">
        <w:rPr>
          <w:rFonts w:ascii="Times New Roman" w:eastAsia="Times New Roman" w:hAnsi="Times New Roman" w:cs="Times New Roman"/>
          <w:color w:val="272727"/>
        </w:rPr>
        <w:t>um losun frá atvinnurekstri og mengunarvarnaeftirlit</w:t>
      </w:r>
      <w:r w:rsidRPr="00623E1A">
        <w:rPr>
          <w:rFonts w:ascii="Times New Roman" w:eastAsia="Times New Roman" w:hAnsi="Times New Roman" w:cs="Times New Roman"/>
          <w:color w:val="272727"/>
        </w:rPr>
        <w:t xml:space="preserve">. Um meðhöndlun úrgangs á sjó gilda lög um varnir gegn mengun </w:t>
      </w:r>
      <w:r w:rsidR="005F371F">
        <w:rPr>
          <w:rFonts w:ascii="Times New Roman" w:eastAsia="Times New Roman" w:hAnsi="Times New Roman" w:cs="Times New Roman"/>
          <w:color w:val="272727"/>
        </w:rPr>
        <w:t>hafs og stranda</w:t>
      </w:r>
      <w:r w:rsidRPr="00623E1A">
        <w:rPr>
          <w:rFonts w:ascii="Times New Roman" w:eastAsia="Times New Roman" w:hAnsi="Times New Roman" w:cs="Times New Roman"/>
          <w:color w:val="272727"/>
        </w:rPr>
        <w:t>. Reglugerðin gildir ekki um geislavirkan úrgang.</w:t>
      </w:r>
    </w:p>
    <w:p w14:paraId="57FB4A9D" w14:textId="77777777" w:rsidR="00864F9A" w:rsidRPr="00623E1A" w:rsidRDefault="00864F9A" w:rsidP="00864F9A">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color w:val="272727"/>
        </w:rPr>
        <w:t>3. gr.</w:t>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Skilgreiningar.</w:t>
      </w:r>
    </w:p>
    <w:p w14:paraId="3901A035" w14:textId="1B3EC3A7" w:rsidR="00AB3D7D" w:rsidRPr="00623E1A" w:rsidRDefault="00864F9A" w:rsidP="004A6A1C">
      <w:pPr>
        <w:spacing w:after="0" w:line="240" w:lineRule="auto"/>
        <w:rPr>
          <w:rFonts w:ascii="Times New Roman" w:eastAsia="Times New Roman" w:hAnsi="Times New Roman" w:cs="Times New Roman"/>
          <w:color w:val="272727"/>
        </w:rPr>
      </w:pPr>
      <w:r w:rsidRPr="00502FDB">
        <w:rPr>
          <w:rFonts w:ascii="Times New Roman" w:eastAsia="Times New Roman" w:hAnsi="Times New Roman" w:cs="Times New Roman"/>
          <w:i/>
          <w:iCs/>
          <w:color w:val="272727"/>
          <w:shd w:val="clear" w:color="auto" w:fill="FFFFFF"/>
        </w:rPr>
        <w:t>Atvinnurekstur</w:t>
      </w:r>
      <w:r w:rsidRPr="00623E1A">
        <w:rPr>
          <w:rFonts w:ascii="Times New Roman" w:eastAsia="Times New Roman" w:hAnsi="Times New Roman" w:cs="Times New Roman"/>
          <w:i/>
          <w:iCs/>
          <w:color w:val="272727"/>
          <w:shd w:val="clear" w:color="auto" w:fill="FFFFFF"/>
        </w:rPr>
        <w:t>:</w:t>
      </w:r>
      <w:r w:rsidR="00502FDB">
        <w:rPr>
          <w:rFonts w:ascii="Times New Roman" w:eastAsia="Times New Roman" w:hAnsi="Times New Roman" w:cs="Times New Roman"/>
          <w:i/>
          <w:iCs/>
          <w:color w:val="272727"/>
          <w:shd w:val="clear" w:color="auto" w:fill="FFFFFF"/>
        </w:rPr>
        <w:t xml:space="preserve"> </w:t>
      </w:r>
      <w:r w:rsidRPr="00623E1A">
        <w:rPr>
          <w:rFonts w:ascii="Times New Roman" w:eastAsia="Times New Roman" w:hAnsi="Times New Roman" w:cs="Times New Roman"/>
          <w:color w:val="272727"/>
        </w:rPr>
        <w:t>hvers konar starfsemi og framkvæmdir.</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 xml:space="preserve">Besta </w:t>
      </w:r>
      <w:r w:rsidR="008F50B2">
        <w:rPr>
          <w:rFonts w:ascii="Times New Roman" w:eastAsia="Times New Roman" w:hAnsi="Times New Roman" w:cs="Times New Roman"/>
          <w:i/>
          <w:iCs/>
          <w:color w:val="272727"/>
        </w:rPr>
        <w:t>aðgengilega</w:t>
      </w:r>
      <w:r w:rsidR="008F50B2" w:rsidRPr="00623E1A">
        <w:rPr>
          <w:rFonts w:ascii="Times New Roman" w:eastAsia="Times New Roman" w:hAnsi="Times New Roman" w:cs="Times New Roman"/>
          <w:i/>
          <w:iCs/>
          <w:color w:val="272727"/>
        </w:rPr>
        <w:t xml:space="preserve"> </w:t>
      </w:r>
      <w:r w:rsidRPr="00623E1A">
        <w:rPr>
          <w:rFonts w:ascii="Times New Roman" w:eastAsia="Times New Roman" w:hAnsi="Times New Roman" w:cs="Times New Roman"/>
          <w:i/>
          <w:iCs/>
          <w:color w:val="272727"/>
        </w:rPr>
        <w:t>tækni:</w:t>
      </w:r>
      <w:r w:rsidRPr="00623E1A">
        <w:rPr>
          <w:rFonts w:ascii="Times New Roman" w:eastAsia="Times New Roman" w:hAnsi="Times New Roman" w:cs="Times New Roman"/>
          <w:color w:val="272727"/>
        </w:rPr>
        <w:t> framleiðsluaðferð og tækjakostur sem beitt er til að lágmarka mengun og myndun úrgangs. </w:t>
      </w:r>
      <w:r w:rsidRPr="00623E1A">
        <w:rPr>
          <w:rFonts w:ascii="Times New Roman" w:eastAsia="Times New Roman" w:hAnsi="Times New Roman" w:cs="Times New Roman"/>
          <w:i/>
          <w:iCs/>
          <w:color w:val="272727"/>
        </w:rPr>
        <w:t>Tækni</w:t>
      </w:r>
      <w:r w:rsidRPr="00623E1A">
        <w:rPr>
          <w:rFonts w:ascii="Times New Roman" w:eastAsia="Times New Roman" w:hAnsi="Times New Roman" w:cs="Times New Roman"/>
          <w:color w:val="272727"/>
        </w:rPr>
        <w:t> nær til framleiðsluaðferðar, tækjakosts, hönnunar mannvirkja, eftirlits og viðhalds búnaðarins og starfrækslu hans. Með </w:t>
      </w:r>
      <w:r w:rsidR="008F50B2">
        <w:rPr>
          <w:rFonts w:ascii="Times New Roman" w:eastAsia="Times New Roman" w:hAnsi="Times New Roman" w:cs="Times New Roman"/>
          <w:i/>
          <w:iCs/>
          <w:color w:val="272727"/>
        </w:rPr>
        <w:t>aðgengilegri</w:t>
      </w:r>
      <w:r w:rsidR="008F50B2" w:rsidRPr="00623E1A">
        <w:rPr>
          <w:rFonts w:ascii="Times New Roman" w:eastAsia="Times New Roman" w:hAnsi="Times New Roman" w:cs="Times New Roman"/>
          <w:color w:val="272727"/>
        </w:rPr>
        <w:t> </w:t>
      </w:r>
      <w:r w:rsidRPr="00623E1A">
        <w:rPr>
          <w:rFonts w:ascii="Times New Roman" w:eastAsia="Times New Roman" w:hAnsi="Times New Roman" w:cs="Times New Roman"/>
          <w:color w:val="272727"/>
        </w:rPr>
        <w:t>tækni er átt við aðgengilega framleiðsluaðferð og tækjakost (tækni) sem þróaður hefur verið til að beita í viðkomandi atvinnurekstri og skal tekið mið af tæknilegum og efnahagslegum aðstæðum. Með </w:t>
      </w:r>
      <w:r w:rsidRPr="00623E1A">
        <w:rPr>
          <w:rFonts w:ascii="Times New Roman" w:eastAsia="Times New Roman" w:hAnsi="Times New Roman" w:cs="Times New Roman"/>
          <w:i/>
          <w:iCs/>
          <w:color w:val="272727"/>
        </w:rPr>
        <w:t>bestu</w:t>
      </w:r>
      <w:r w:rsidRPr="00623E1A">
        <w:rPr>
          <w:rFonts w:ascii="Times New Roman" w:eastAsia="Times New Roman" w:hAnsi="Times New Roman" w:cs="Times New Roman"/>
          <w:color w:val="272727"/>
        </w:rPr>
        <w:t> er átt við virkustu aðferðina til að vernda alla þætti umhverfisins.</w:t>
      </w:r>
    </w:p>
    <w:p w14:paraId="5A300289" w14:textId="77777777" w:rsidR="00AB3D7D" w:rsidRPr="00623E1A" w:rsidRDefault="00AB3D7D" w:rsidP="00B934E7">
      <w:pPr>
        <w:spacing w:after="0" w:line="240" w:lineRule="auto"/>
        <w:rPr>
          <w:rFonts w:ascii="Times New Roman" w:eastAsia="Times New Roman" w:hAnsi="Times New Roman" w:cs="Times New Roman"/>
          <w:color w:val="272727"/>
        </w:rPr>
      </w:pPr>
    </w:p>
    <w:p w14:paraId="2940FEEA" w14:textId="77777777" w:rsidR="001B283F" w:rsidRDefault="00AB3D7D" w:rsidP="001B283F">
      <w:pPr>
        <w:shd w:val="clear" w:color="auto" w:fill="FFFFFF"/>
        <w:spacing w:after="0" w:line="240" w:lineRule="auto"/>
        <w:rPr>
          <w:rFonts w:ascii="Times New Roman" w:eastAsia="Times New Roman" w:hAnsi="Times New Roman" w:cs="Times New Roman"/>
          <w:i/>
          <w:iCs/>
          <w:color w:val="272727"/>
        </w:rPr>
      </w:pPr>
      <w:r w:rsidRPr="00623E1A">
        <w:rPr>
          <w:rFonts w:ascii="Times New Roman" w:hAnsi="Times New Roman" w:cs="Times New Roman"/>
          <w:i/>
          <w:iCs/>
          <w:color w:val="242424"/>
          <w:shd w:val="clear" w:color="auto" w:fill="FFFFFF"/>
        </w:rPr>
        <w:t>Byggingar- og niðurrifsúrgangur:</w:t>
      </w:r>
      <w:r w:rsidRPr="00623E1A">
        <w:rPr>
          <w:rFonts w:ascii="Times New Roman" w:hAnsi="Times New Roman" w:cs="Times New Roman"/>
          <w:color w:val="242424"/>
          <w:shd w:val="clear" w:color="auto" w:fill="FFFFFF"/>
        </w:rPr>
        <w:t> allur sá úrgangur sem til kemur vegna byggingar- og niðurrifsstarfsemi, þar á meðal vegna viðhalds og breytinga á líftíma mannvirkja, og niðurrifs þeirra. Skilgreining þessi tekur jafnframt til úrgangs sem stafar frá minni háttar byggingar- og niðurrifsstarfsemi almennings á einkaheimilum.</w:t>
      </w:r>
      <w:r w:rsidR="00864F9A" w:rsidRPr="00623E1A">
        <w:rPr>
          <w:rFonts w:ascii="Times New Roman" w:eastAsia="Times New Roman" w:hAnsi="Times New Roman" w:cs="Times New Roman"/>
          <w:color w:val="272727"/>
        </w:rPr>
        <w:br/>
      </w:r>
    </w:p>
    <w:p w14:paraId="3E5AD054" w14:textId="4F53F085" w:rsidR="00674930" w:rsidRDefault="001B283F" w:rsidP="001B283F">
      <w:pPr>
        <w:shd w:val="clear" w:color="auto" w:fill="FFFFFF"/>
        <w:spacing w:after="0" w:line="240" w:lineRule="auto"/>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Böggun:</w:t>
      </w:r>
      <w:r w:rsidRPr="00623E1A">
        <w:rPr>
          <w:rFonts w:ascii="Times New Roman" w:eastAsia="Times New Roman" w:hAnsi="Times New Roman" w:cs="Times New Roman"/>
          <w:color w:val="272727"/>
        </w:rPr>
        <w:t> þjöppun úrgangs í bagga til að minnka rúmmál hans.</w:t>
      </w:r>
      <w:r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i/>
          <w:iCs/>
          <w:color w:val="272727"/>
        </w:rPr>
        <w:t>Eftirlitsaðilar:</w:t>
      </w:r>
      <w:r w:rsidR="00864F9A" w:rsidRPr="00623E1A">
        <w:rPr>
          <w:rFonts w:ascii="Times New Roman" w:eastAsia="Times New Roman" w:hAnsi="Times New Roman" w:cs="Times New Roman"/>
          <w:color w:val="272727"/>
        </w:rPr>
        <w:t> viðkomandi heilbrigðisnefnd</w:t>
      </w:r>
      <w:r w:rsidR="007D4D69">
        <w:rPr>
          <w:rFonts w:ascii="Times New Roman" w:eastAsia="Times New Roman" w:hAnsi="Times New Roman" w:cs="Times New Roman"/>
          <w:color w:val="272727"/>
        </w:rPr>
        <w:t>,</w:t>
      </w:r>
      <w:r w:rsidR="00864F9A" w:rsidRPr="00623E1A">
        <w:rPr>
          <w:rFonts w:ascii="Times New Roman" w:eastAsia="Times New Roman" w:hAnsi="Times New Roman" w:cs="Times New Roman"/>
          <w:color w:val="272727"/>
        </w:rPr>
        <w:t xml:space="preserve"> Umhverfisstofnun </w:t>
      </w:r>
      <w:r w:rsidR="007D4D69">
        <w:rPr>
          <w:rFonts w:ascii="Times New Roman" w:eastAsia="Times New Roman" w:hAnsi="Times New Roman" w:cs="Times New Roman"/>
          <w:color w:val="272727"/>
        </w:rPr>
        <w:t>eða</w:t>
      </w:r>
      <w:r w:rsidR="00864F9A" w:rsidRPr="00623E1A">
        <w:rPr>
          <w:rFonts w:ascii="Times New Roman" w:eastAsia="Times New Roman" w:hAnsi="Times New Roman" w:cs="Times New Roman"/>
          <w:color w:val="272727"/>
        </w:rPr>
        <w:t>faggiltir skoðunaraðilar sem starfa samkvæmt reglugerð þessari með takmarkaðar heimildir í samræmi við</w:t>
      </w:r>
      <w:r w:rsidR="008214A5">
        <w:rPr>
          <w:rFonts w:ascii="Times New Roman" w:eastAsia="Times New Roman" w:hAnsi="Times New Roman" w:cs="Times New Roman"/>
          <w:color w:val="272727"/>
        </w:rPr>
        <w:t xml:space="preserve">58. </w:t>
      </w:r>
      <w:r w:rsidR="00864F9A" w:rsidRPr="00623E1A">
        <w:rPr>
          <w:rFonts w:ascii="Times New Roman" w:eastAsia="Times New Roman" w:hAnsi="Times New Roman" w:cs="Times New Roman"/>
          <w:color w:val="272727"/>
        </w:rPr>
        <w:t>. gr. laga nr. 7/1998 um hollustuhætti og mengunarvarnir.</w:t>
      </w:r>
    </w:p>
    <w:p w14:paraId="68826F80" w14:textId="77777777" w:rsidR="00674930" w:rsidRDefault="00674930" w:rsidP="001B283F">
      <w:pPr>
        <w:shd w:val="clear" w:color="auto" w:fill="FFFFFF"/>
        <w:spacing w:after="0" w:line="240" w:lineRule="auto"/>
        <w:rPr>
          <w:rFonts w:ascii="Times New Roman" w:eastAsia="Times New Roman" w:hAnsi="Times New Roman" w:cs="Times New Roman"/>
          <w:color w:val="272727"/>
        </w:rPr>
      </w:pPr>
    </w:p>
    <w:p w14:paraId="6EFC63F4" w14:textId="1A61C45C" w:rsidR="00674930" w:rsidRDefault="00674930" w:rsidP="00674930">
      <w:pPr>
        <w:shd w:val="clear" w:color="auto" w:fill="FFFFFF"/>
        <w:spacing w:after="0" w:line="240" w:lineRule="auto"/>
        <w:rPr>
          <w:rFonts w:ascii="Times New Roman" w:eastAsia="Times New Roman" w:hAnsi="Times New Roman" w:cs="Times New Roman"/>
          <w:i/>
          <w:iCs/>
          <w:color w:val="272727"/>
        </w:rPr>
      </w:pPr>
      <w:r w:rsidRPr="00623E1A">
        <w:rPr>
          <w:rFonts w:ascii="Times New Roman" w:eastAsia="Times New Roman" w:hAnsi="Times New Roman" w:cs="Times New Roman"/>
          <w:i/>
          <w:iCs/>
          <w:color w:val="272727"/>
        </w:rPr>
        <w:t>Endurnotkun :</w:t>
      </w:r>
      <w:r w:rsidRPr="00623E1A">
        <w:rPr>
          <w:rFonts w:ascii="Times New Roman" w:eastAsia="Times New Roman" w:hAnsi="Times New Roman" w:cs="Times New Roman"/>
          <w:color w:val="272727"/>
        </w:rPr>
        <w:t> </w:t>
      </w:r>
      <w:r w:rsidRPr="00623E1A">
        <w:rPr>
          <w:rFonts w:ascii="Times New Roman" w:hAnsi="Times New Roman" w:cs="Times New Roman"/>
          <w:color w:val="242424"/>
          <w:shd w:val="clear" w:color="auto" w:fill="FFFFFF"/>
        </w:rPr>
        <w:t>hvers kyns aðgerð þar sem vörur eða íhlutir, sem ekki eru úrgangur, eru notuð í sama tilgangi og þau voru ætluð til í upphafi.</w:t>
      </w:r>
      <w:r w:rsidRPr="00623E1A">
        <w:rPr>
          <w:rFonts w:ascii="Times New Roman" w:eastAsia="Times New Roman" w:hAnsi="Times New Roman" w:cs="Times New Roman"/>
          <w:color w:val="272727"/>
        </w:rPr>
        <w:br/>
      </w:r>
    </w:p>
    <w:p w14:paraId="63937B67" w14:textId="77777777" w:rsidR="00674930" w:rsidRDefault="00674930" w:rsidP="00674930">
      <w:pPr>
        <w:shd w:val="clear" w:color="auto" w:fill="FFFFFF"/>
        <w:spacing w:after="0" w:line="240" w:lineRule="auto"/>
        <w:rPr>
          <w:rFonts w:ascii="Times New Roman" w:eastAsia="Times New Roman" w:hAnsi="Times New Roman" w:cs="Times New Roman"/>
          <w:i/>
          <w:iCs/>
          <w:color w:val="272727"/>
        </w:rPr>
      </w:pPr>
      <w:r w:rsidRPr="00623E1A">
        <w:rPr>
          <w:rFonts w:ascii="Times New Roman" w:eastAsia="Times New Roman" w:hAnsi="Times New Roman" w:cs="Times New Roman"/>
          <w:i/>
          <w:iCs/>
          <w:color w:val="272727"/>
        </w:rPr>
        <w:t>Endurnýting:</w:t>
      </w:r>
      <w:r w:rsidRPr="00623E1A">
        <w:rPr>
          <w:rFonts w:ascii="Times New Roman" w:eastAsia="Times New Roman" w:hAnsi="Times New Roman" w:cs="Times New Roman"/>
          <w:color w:val="272727"/>
        </w:rPr>
        <w:t xml:space="preserve">  </w:t>
      </w:r>
      <w:r w:rsidRPr="00623E1A">
        <w:rPr>
          <w:rFonts w:ascii="Times New Roman" w:hAnsi="Times New Roman" w:cs="Times New Roman"/>
          <w:color w:val="242424"/>
          <w:shd w:val="clear" w:color="auto" w:fill="FFFFFF"/>
        </w:rPr>
        <w:t>Aðgerð þar sem aðalútkoman er sú að úrgangur verður til gagns þar eð hann kemur í stað annars efniviðar sem hefði annars verið notaður í tilteknum tilgangi, eða hann er útbúinn til þeirrar notkunar, í stöðinni eða úti í hagkerfinu. Endurnýting skiptist annars vegar í efnisendurnýtingu, þar á meðal undirbúning fyrir endurnotkun, endurvinnslu og fyllingu, og hins vegar í orkuendurnýtingu, þar á meðal uppvinnslu sem skilar efni sem á að nota sem eldsneyti.</w:t>
      </w:r>
      <w:r w:rsidRPr="00623E1A">
        <w:rPr>
          <w:rFonts w:ascii="Times New Roman" w:eastAsia="Times New Roman" w:hAnsi="Times New Roman" w:cs="Times New Roman"/>
          <w:color w:val="272727"/>
        </w:rPr>
        <w:br/>
      </w:r>
    </w:p>
    <w:p w14:paraId="4847BFDC" w14:textId="77777777" w:rsidR="00D4717E" w:rsidRDefault="00674930" w:rsidP="00674930">
      <w:pPr>
        <w:shd w:val="clear" w:color="auto" w:fill="FFFFFF"/>
        <w:spacing w:after="0" w:line="240" w:lineRule="auto"/>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Endurvinnsla:</w:t>
      </w:r>
      <w:r w:rsidRPr="00623E1A">
        <w:rPr>
          <w:rFonts w:ascii="Times New Roman" w:eastAsia="Times New Roman" w:hAnsi="Times New Roman" w:cs="Times New Roman"/>
          <w:color w:val="272727"/>
        </w:rPr>
        <w:t> </w:t>
      </w:r>
      <w:r w:rsidRPr="00623E1A">
        <w:rPr>
          <w:rFonts w:ascii="Times New Roman" w:hAnsi="Times New Roman" w:cs="Times New Roman"/>
          <w:color w:val="242424"/>
          <w:shd w:val="clear" w:color="auto" w:fill="FFFFFF"/>
        </w:rPr>
        <w:t>hvers kyns endurnýtingaraðgerð sem felst í því að endurvinna úrgangsefni í vörur, efnivið eða efni, hvort sem er til notkunar í upphaflegum tilgangi eða í öðrum tilgangi. Undir þetta fellur uppvinnsla á lífrænum efniviði, en ekki orkuvinnsla og uppvinnsla sem skilar efni sem á að nota sem eldsneyti eða til fyllingar.</w:t>
      </w:r>
    </w:p>
    <w:p w14:paraId="7F8F0122" w14:textId="77777777" w:rsidR="00D4717E" w:rsidRDefault="00D4717E" w:rsidP="00674930">
      <w:pPr>
        <w:shd w:val="clear" w:color="auto" w:fill="FFFFFF"/>
        <w:spacing w:after="0" w:line="240" w:lineRule="auto"/>
        <w:rPr>
          <w:rFonts w:ascii="Times New Roman" w:eastAsia="Times New Roman" w:hAnsi="Times New Roman" w:cs="Times New Roman"/>
          <w:color w:val="272727"/>
        </w:rPr>
      </w:pPr>
    </w:p>
    <w:p w14:paraId="457DD940" w14:textId="77777777" w:rsidR="00D4717E" w:rsidRDefault="00D4717E" w:rsidP="00D4717E">
      <w:pPr>
        <w:shd w:val="clear" w:color="auto" w:fill="FFFFFF"/>
        <w:spacing w:after="0" w:line="240" w:lineRule="auto"/>
        <w:rPr>
          <w:rFonts w:ascii="Times New Roman" w:eastAsia="Times New Roman" w:hAnsi="Times New Roman" w:cs="Times New Roman"/>
          <w:i/>
          <w:iCs/>
          <w:color w:val="272727"/>
        </w:rPr>
      </w:pPr>
      <w:r w:rsidRPr="00623E1A">
        <w:rPr>
          <w:rFonts w:ascii="Times New Roman" w:eastAsia="Times New Roman" w:hAnsi="Times New Roman" w:cs="Times New Roman"/>
          <w:i/>
          <w:iCs/>
          <w:color w:val="272727"/>
        </w:rPr>
        <w:t>Flokkun:</w:t>
      </w:r>
      <w:r w:rsidRPr="00623E1A">
        <w:rPr>
          <w:rFonts w:ascii="Times New Roman" w:eastAsia="Times New Roman" w:hAnsi="Times New Roman" w:cs="Times New Roman"/>
          <w:color w:val="272727"/>
        </w:rPr>
        <w:t> aðgreining úrgangstegunda til þess að hægt sé að endurnýta úrgangsefni og koma þeim úrgangi sem ekki nýtist til viðeigandi förgunar.</w:t>
      </w:r>
      <w:r w:rsidRPr="00623E1A">
        <w:rPr>
          <w:rFonts w:ascii="Times New Roman" w:eastAsia="Times New Roman" w:hAnsi="Times New Roman" w:cs="Times New Roman"/>
          <w:color w:val="272727"/>
        </w:rPr>
        <w:br/>
      </w:r>
    </w:p>
    <w:p w14:paraId="6C8C1C98" w14:textId="6BC31ECC" w:rsidR="00533C00" w:rsidRDefault="00D4717E" w:rsidP="00674930">
      <w:pPr>
        <w:shd w:val="clear" w:color="auto" w:fill="FFFFFF"/>
        <w:spacing w:after="0" w:line="240" w:lineRule="auto"/>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Flutningur:</w:t>
      </w:r>
      <w:r w:rsidRPr="00623E1A">
        <w:rPr>
          <w:rFonts w:ascii="Times New Roman" w:eastAsia="Times New Roman" w:hAnsi="Times New Roman" w:cs="Times New Roman"/>
          <w:color w:val="272727"/>
        </w:rPr>
        <w:t> ferli þegar úrgangur er fluttur í atvinnuskyni til endurnýtingar eða förgunar.</w:t>
      </w:r>
      <w:r w:rsidRPr="00623E1A">
        <w:rPr>
          <w:rFonts w:ascii="Times New Roman" w:eastAsia="Times New Roman" w:hAnsi="Times New Roman" w:cs="Times New Roman"/>
          <w:color w:val="272727"/>
        </w:rPr>
        <w:br/>
      </w:r>
    </w:p>
    <w:p w14:paraId="2DAC4EE3" w14:textId="77777777" w:rsidR="00533C00" w:rsidRPr="00623E1A" w:rsidRDefault="00533C00" w:rsidP="00533C00">
      <w:pPr>
        <w:shd w:val="clear" w:color="auto" w:fill="FFFFFF"/>
        <w:spacing w:after="0" w:line="240" w:lineRule="auto"/>
        <w:rPr>
          <w:rFonts w:ascii="Times New Roman" w:hAnsi="Times New Roman" w:cs="Times New Roman"/>
          <w:color w:val="242424"/>
          <w:shd w:val="clear" w:color="auto" w:fill="FFFFFF"/>
        </w:rPr>
      </w:pPr>
      <w:r w:rsidRPr="00623E1A">
        <w:rPr>
          <w:rFonts w:ascii="Times New Roman" w:hAnsi="Times New Roman" w:cs="Times New Roman"/>
          <w:i/>
          <w:iCs/>
          <w:color w:val="242424"/>
          <w:shd w:val="clear" w:color="auto" w:fill="FFFFFF"/>
        </w:rPr>
        <w:t>Fylling:</w:t>
      </w:r>
      <w:r w:rsidRPr="00623E1A">
        <w:rPr>
          <w:rFonts w:ascii="Times New Roman" w:hAnsi="Times New Roman" w:cs="Times New Roman"/>
          <w:color w:val="242424"/>
          <w:shd w:val="clear" w:color="auto" w:fill="FFFFFF"/>
        </w:rPr>
        <w:t> sérhver endurnýtingaraðgerð þar sem hentugur úrgangur, sem ekki er spilliefni, er notaður til endurheimtar á graftarsvæðum eða á tæknilegan hátt við landmótun. Úrgangur sem er notaður í fyllingar verður að koma í staðinn fyrir efni sem er ekki úrgangsefni, henta í áðurnefndum tilgangi og takmarkast við það magn sem er nauðsynlegt til að ná þessum tilgangi</w:t>
      </w:r>
      <w:r>
        <w:rPr>
          <w:rFonts w:ascii="Times New Roman" w:hAnsi="Times New Roman" w:cs="Times New Roman"/>
          <w:color w:val="242424"/>
          <w:shd w:val="clear" w:color="auto" w:fill="FFFFFF"/>
        </w:rPr>
        <w:t>.</w:t>
      </w:r>
    </w:p>
    <w:p w14:paraId="465B2445" w14:textId="77777777" w:rsidR="00533C00" w:rsidRPr="00623E1A" w:rsidRDefault="00533C00" w:rsidP="00533C00">
      <w:pPr>
        <w:shd w:val="clear" w:color="auto" w:fill="FFFFFF"/>
        <w:spacing w:after="0" w:line="240" w:lineRule="auto"/>
        <w:rPr>
          <w:rFonts w:ascii="Times New Roman" w:eastAsia="Times New Roman" w:hAnsi="Times New Roman" w:cs="Times New Roman"/>
          <w:i/>
          <w:iCs/>
          <w:color w:val="272727"/>
        </w:rPr>
      </w:pPr>
    </w:p>
    <w:p w14:paraId="45DC8422" w14:textId="77777777" w:rsidR="00130B85" w:rsidRDefault="00533C00" w:rsidP="00674930">
      <w:pPr>
        <w:shd w:val="clear" w:color="auto" w:fill="FFFFFF"/>
        <w:spacing w:after="0" w:line="240" w:lineRule="auto"/>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Förgun:</w:t>
      </w:r>
      <w:r w:rsidRPr="00623E1A">
        <w:rPr>
          <w:rFonts w:ascii="Times New Roman" w:eastAsia="Times New Roman" w:hAnsi="Times New Roman" w:cs="Times New Roman"/>
          <w:color w:val="272727"/>
        </w:rPr>
        <w:t> </w:t>
      </w:r>
      <w:r w:rsidRPr="00CA44FE">
        <w:t xml:space="preserve"> </w:t>
      </w:r>
      <w:r w:rsidRPr="00CA44FE">
        <w:rPr>
          <w:rFonts w:ascii="Times New Roman" w:eastAsia="Times New Roman" w:hAnsi="Times New Roman" w:cs="Times New Roman"/>
          <w:color w:val="272727"/>
        </w:rPr>
        <w:t>hvers kyns aðgerð sem er ekki endurnýting, jafnvel þótt aðgerðin hafi að auki í för með sér endurheimt efna eða orku.</w:t>
      </w:r>
    </w:p>
    <w:p w14:paraId="3C0EAF24" w14:textId="77777777" w:rsidR="00130B85" w:rsidRDefault="00130B85" w:rsidP="00674930">
      <w:pPr>
        <w:shd w:val="clear" w:color="auto" w:fill="FFFFFF"/>
        <w:spacing w:after="0" w:line="240" w:lineRule="auto"/>
        <w:rPr>
          <w:rFonts w:ascii="Times New Roman" w:eastAsia="Times New Roman" w:hAnsi="Times New Roman" w:cs="Times New Roman"/>
          <w:color w:val="272727"/>
        </w:rPr>
      </w:pPr>
    </w:p>
    <w:p w14:paraId="51C6D3F3" w14:textId="37C5D87B" w:rsidR="00AD4CCE" w:rsidRPr="001B283F" w:rsidRDefault="00864F9A" w:rsidP="00674930">
      <w:pPr>
        <w:shd w:val="clear" w:color="auto" w:fill="FFFFFF"/>
        <w:spacing w:after="0" w:line="240" w:lineRule="auto"/>
        <w:rPr>
          <w:rFonts w:ascii="Times New Roman" w:eastAsia="Times New Roman" w:hAnsi="Times New Roman" w:cs="Times New Roman"/>
          <w:i/>
          <w:iCs/>
          <w:color w:val="272727"/>
        </w:rPr>
      </w:pPr>
      <w:r w:rsidRPr="00623E1A">
        <w:rPr>
          <w:rFonts w:ascii="Times New Roman" w:eastAsia="Times New Roman" w:hAnsi="Times New Roman" w:cs="Times New Roman"/>
          <w:i/>
          <w:iCs/>
          <w:color w:val="272727"/>
        </w:rPr>
        <w:t>Förgunarstaður:</w:t>
      </w:r>
      <w:r w:rsidRPr="00623E1A">
        <w:rPr>
          <w:rFonts w:ascii="Times New Roman" w:eastAsia="Times New Roman" w:hAnsi="Times New Roman" w:cs="Times New Roman"/>
          <w:color w:val="272727"/>
        </w:rPr>
        <w:t> staður þar sem förgun úrgangs fer fram</w:t>
      </w:r>
      <w:r w:rsidR="00AD4CCE">
        <w:rPr>
          <w:rFonts w:ascii="Times New Roman" w:eastAsia="Times New Roman" w:hAnsi="Times New Roman" w:cs="Times New Roman"/>
          <w:color w:val="272727"/>
        </w:rPr>
        <w:t>,</w:t>
      </w:r>
      <w:r w:rsidRPr="00623E1A">
        <w:rPr>
          <w:rFonts w:ascii="Times New Roman" w:eastAsia="Times New Roman" w:hAnsi="Times New Roman" w:cs="Times New Roman"/>
          <w:color w:val="272727"/>
        </w:rPr>
        <w:t xml:space="preserve"> m.a. urðunarstaðir og brennslustöðvar.</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Grunnvatn:</w:t>
      </w:r>
      <w:r w:rsidRPr="00623E1A">
        <w:rPr>
          <w:rFonts w:ascii="Times New Roman" w:eastAsia="Times New Roman" w:hAnsi="Times New Roman" w:cs="Times New Roman"/>
          <w:color w:val="272727"/>
        </w:rPr>
        <w:t> </w:t>
      </w:r>
      <w:r w:rsidR="00D2553E" w:rsidRPr="00D2553E">
        <w:rPr>
          <w:rFonts w:ascii="Times New Roman" w:eastAsia="Times New Roman" w:hAnsi="Times New Roman" w:cs="Times New Roman"/>
          <w:color w:val="272727"/>
        </w:rPr>
        <w:t>vatn, kalt eða heitt, sem er neðan jarðar í samfelldu lagi, kyrrstætt eða rennandi, og fyllir að jafnaði allt samtengt holrúm í viðkomandi jarðlagi.</w:t>
      </w:r>
    </w:p>
    <w:p w14:paraId="0CA80CC1" w14:textId="77777777" w:rsidR="00D2553E" w:rsidRPr="00623E1A" w:rsidRDefault="00D2553E" w:rsidP="00B934E7">
      <w:pPr>
        <w:spacing w:after="0" w:line="240" w:lineRule="auto"/>
        <w:rPr>
          <w:rFonts w:ascii="Times New Roman" w:eastAsia="Times New Roman" w:hAnsi="Times New Roman" w:cs="Times New Roman"/>
        </w:rPr>
      </w:pPr>
    </w:p>
    <w:p w14:paraId="6A78E49B" w14:textId="23181730" w:rsidR="00AB3D7D" w:rsidRPr="00130B85" w:rsidRDefault="00864F9A" w:rsidP="00130B85">
      <w:pPr>
        <w:shd w:val="clear" w:color="auto" w:fill="FFFFFF"/>
        <w:spacing w:after="240" w:line="240" w:lineRule="auto"/>
        <w:rPr>
          <w:rFonts w:ascii="Times New Roman" w:hAnsi="Times New Roman" w:cs="Times New Roman"/>
          <w:color w:val="242424"/>
          <w:shd w:val="clear" w:color="auto" w:fill="FFFFFF"/>
        </w:rPr>
      </w:pPr>
      <w:r w:rsidRPr="00623E1A">
        <w:rPr>
          <w:rFonts w:ascii="Times New Roman" w:hAnsi="Times New Roman" w:cs="Times New Roman"/>
          <w:i/>
          <w:iCs/>
        </w:rPr>
        <w:t>Heilbrigðisþjónusta og stofur sem stunda húðrof:</w:t>
      </w:r>
      <w:r w:rsidRPr="00623E1A">
        <w:rPr>
          <w:rFonts w:ascii="Times New Roman" w:hAnsi="Times New Roman" w:cs="Times New Roman"/>
        </w:rPr>
        <w:t xml:space="preserve"> stofnanir og starfsaðstaða sem læknar, tannlæknar, dýralæknar eða aðrir sem hafa sambærileg réttindi til að koma í veg fyrir og greina sjúkdóma í mönnum eða dýrum, gera að sárum og/eða hafa eftirlit með sjúkdómum. Hér er einnig átt við læknis- og líffræðilegar rannsóknastofur, hjúkrunar- og dvalarheimili og aðra umönnunarstaði fyrir fólk, fótaaðgerðarstofur og stofur sem stunda húðrof eins og nálarstungur, húðgatanir og húðflúr.</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Heimilisúrgangur:</w:t>
      </w:r>
      <w:r w:rsidRPr="00623E1A">
        <w:rPr>
          <w:rFonts w:ascii="Times New Roman" w:eastAsia="Times New Roman" w:hAnsi="Times New Roman" w:cs="Times New Roman"/>
          <w:color w:val="272727"/>
        </w:rPr>
        <w:t> </w:t>
      </w:r>
      <w:r w:rsidR="008E153D">
        <w:rPr>
          <w:rFonts w:ascii="Times New Roman" w:eastAsia="Times New Roman" w:hAnsi="Times New Roman" w:cs="Times New Roman"/>
          <w:color w:val="272727"/>
        </w:rPr>
        <w:t xml:space="preserve">úrgangur </w:t>
      </w:r>
      <w:r w:rsidR="0079673E" w:rsidRPr="00623E1A">
        <w:rPr>
          <w:rFonts w:ascii="Times New Roman" w:hAnsi="Times New Roman" w:cs="Times New Roman"/>
          <w:color w:val="242424"/>
          <w:shd w:val="clear" w:color="auto" w:fill="FFFFFF"/>
        </w:rPr>
        <w:t>sem flokkast sem:</w:t>
      </w:r>
      <w:r w:rsidR="0079673E" w:rsidRPr="00623E1A">
        <w:rPr>
          <w:rFonts w:ascii="Times New Roman" w:hAnsi="Times New Roman" w:cs="Times New Roman"/>
          <w:color w:val="242424"/>
        </w:rPr>
        <w:br/>
      </w:r>
      <w:r w:rsidR="0079673E" w:rsidRPr="00623E1A">
        <w:rPr>
          <w:rFonts w:ascii="Times New Roman" w:hAnsi="Times New Roman" w:cs="Times New Roman"/>
          <w:color w:val="242424"/>
          <w:shd w:val="clear" w:color="auto" w:fill="FFFFFF"/>
        </w:rPr>
        <w:t xml:space="preserve">                  i.      blandaður úrgangur frá heimilum og úrgangur frá heimilum sem er sérstaklega safnað, þ.m.t. pappír og pappi, gler, málmar, plast, lífúrgangur, timbur, textíll, umbúðir, raf- og rafeindatækjaúrgangur, notaðar rafhlöður og rafgeymar og rúmfrekur úrgangur, </w:t>
      </w:r>
      <w:r w:rsidR="00130B85">
        <w:rPr>
          <w:rFonts w:ascii="Times New Roman" w:hAnsi="Times New Roman" w:cs="Times New Roman"/>
          <w:color w:val="242424"/>
          <w:shd w:val="clear" w:color="auto" w:fill="FFFFFF"/>
        </w:rPr>
        <w:t xml:space="preserve">    </w:t>
      </w:r>
      <w:r w:rsidR="0079673E" w:rsidRPr="00623E1A">
        <w:rPr>
          <w:rFonts w:ascii="Times New Roman" w:hAnsi="Times New Roman" w:cs="Times New Roman"/>
          <w:color w:val="242424"/>
          <w:shd w:val="clear" w:color="auto" w:fill="FFFFFF"/>
        </w:rPr>
        <w:t>þ.m.t. dýnur og húsgögn,</w:t>
      </w:r>
      <w:r w:rsidR="0079673E" w:rsidRPr="00623E1A">
        <w:rPr>
          <w:rFonts w:ascii="Times New Roman" w:hAnsi="Times New Roman" w:cs="Times New Roman"/>
          <w:color w:val="242424"/>
        </w:rPr>
        <w:br/>
      </w:r>
      <w:r w:rsidR="0079673E" w:rsidRPr="00623E1A">
        <w:rPr>
          <w:rFonts w:ascii="Times New Roman" w:hAnsi="Times New Roman" w:cs="Times New Roman"/>
          <w:color w:val="242424"/>
          <w:shd w:val="clear" w:color="auto" w:fill="FFFFFF"/>
        </w:rPr>
        <w:t>                  ii.      blandaður úrgangur af öðrum uppruna og úrgangur af öðrum uppruna sem er sérstaklega safnað og sem er svipaður að eðli og samsetningu úrgangi frá heimilum,</w:t>
      </w:r>
      <w:r w:rsidR="0079673E" w:rsidRPr="00623E1A">
        <w:rPr>
          <w:rFonts w:ascii="Times New Roman" w:hAnsi="Times New Roman" w:cs="Times New Roman"/>
          <w:color w:val="242424"/>
        </w:rPr>
        <w:br/>
      </w:r>
      <w:r w:rsidR="0079673E" w:rsidRPr="00623E1A">
        <w:rPr>
          <w:rFonts w:ascii="Times New Roman" w:hAnsi="Times New Roman" w:cs="Times New Roman"/>
          <w:color w:val="242424"/>
          <w:shd w:val="clear" w:color="auto" w:fill="FFFFFF"/>
        </w:rPr>
        <w:t>                  iii.      en þó ekki úrgangur frá framleiðslu, landbúnaði, skógrækt, fiskveiðum, rotþróm, fráveitukerfum, þ.m.t. seyru, úr sér gengin ökutæki eða byggingar- og niðurrifsúrgangur.</w:t>
      </w:r>
      <w:r w:rsidRPr="00623E1A">
        <w:rPr>
          <w:rFonts w:ascii="Times New Roman" w:eastAsia="Times New Roman" w:hAnsi="Times New Roman" w:cs="Times New Roman"/>
          <w:color w:val="272727"/>
        </w:rPr>
        <w:br/>
      </w:r>
      <w:r w:rsidRPr="0026636E">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 xml:space="preserve">Lífrænn úrgangur: </w:t>
      </w:r>
      <w:r w:rsidR="00220131" w:rsidRPr="00623E1A">
        <w:rPr>
          <w:rFonts w:ascii="Times New Roman" w:hAnsi="Times New Roman" w:cs="Times New Roman"/>
          <w:color w:val="242424"/>
          <w:shd w:val="clear" w:color="auto" w:fill="FFFFFF"/>
        </w:rPr>
        <w:t>úrgangur sem er niðurbrjótanlegur af örverum með eða án tilkomu súrefnis, t.d. lífúrgangur, sláturúrgangur, fiskúrgangur, ölgerðarhrat, húsdýraúrgangur, timbur, lýsi, garðyrkjuúrgangur, pappír og pappi, og seyra.</w:t>
      </w:r>
    </w:p>
    <w:p w14:paraId="30C4B852" w14:textId="0A3B4976" w:rsidR="00864F9A" w:rsidRPr="00623E1A" w:rsidRDefault="00AB3D7D" w:rsidP="00B934E7">
      <w:pPr>
        <w:shd w:val="clear" w:color="auto" w:fill="FFFFFF"/>
        <w:spacing w:after="240" w:line="240" w:lineRule="auto"/>
        <w:rPr>
          <w:rFonts w:ascii="Times New Roman" w:hAnsi="Times New Roman" w:cs="Times New Roman"/>
          <w:color w:val="242424"/>
          <w:shd w:val="clear" w:color="auto" w:fill="FFFFFF"/>
        </w:rPr>
      </w:pPr>
      <w:r w:rsidRPr="00623E1A">
        <w:rPr>
          <w:rFonts w:ascii="Times New Roman" w:hAnsi="Times New Roman" w:cs="Times New Roman"/>
          <w:i/>
          <w:iCs/>
          <w:color w:val="242424"/>
          <w:shd w:val="clear" w:color="auto" w:fill="FFFFFF"/>
        </w:rPr>
        <w:t>Lífúrgangur: </w:t>
      </w:r>
      <w:r w:rsidRPr="00623E1A">
        <w:rPr>
          <w:rFonts w:ascii="Times New Roman" w:hAnsi="Times New Roman" w:cs="Times New Roman"/>
          <w:color w:val="242424"/>
          <w:shd w:val="clear" w:color="auto" w:fill="FFFFFF"/>
        </w:rPr>
        <w:t>lífbrjótanlegur garðaúrgangur, matar- og eldhúsúrgangur frá heimilum, skrifstofum, heildsölum, smásölum, veitingastöðum, mötuneytum, og veisluþjónustufyrirtækjum, og sambærilegur úrgangur frá vinnslustöðvum matvæla.</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i/>
          <w:iCs/>
          <w:color w:val="272727"/>
        </w:rPr>
        <w:t>Meðhöndlun úrgangs :</w:t>
      </w:r>
      <w:r w:rsidR="00864F9A" w:rsidRPr="00623E1A">
        <w:rPr>
          <w:rFonts w:ascii="Times New Roman" w:eastAsia="Times New Roman" w:hAnsi="Times New Roman" w:cs="Times New Roman"/>
          <w:color w:val="272727"/>
        </w:rPr>
        <w:t> söfnun, geymsla, böggun, flokkun, flutningur,  endurnýting, pökkun og förgun úrgangs, þ.m.t. eftirlit með slíkri starfsemi og umsjón með förgunarstöðvum eftir að þeim hefur verið lokað.</w:t>
      </w:r>
    </w:p>
    <w:p w14:paraId="7ECF9669" w14:textId="5CAE8724" w:rsidR="008B78D0" w:rsidRPr="00E07657" w:rsidRDefault="008B78D0" w:rsidP="00B934E7">
      <w:pPr>
        <w:shd w:val="clear" w:color="auto" w:fill="FFFFFF"/>
        <w:spacing w:after="0" w:line="240" w:lineRule="auto"/>
        <w:rPr>
          <w:rFonts w:ascii="Times New Roman" w:eastAsia="Times New Roman" w:hAnsi="Times New Roman" w:cs="Times New Roman"/>
          <w:color w:val="272727"/>
        </w:rPr>
      </w:pPr>
      <w:r>
        <w:rPr>
          <w:rFonts w:ascii="Times New Roman" w:eastAsia="Times New Roman" w:hAnsi="Times New Roman" w:cs="Times New Roman"/>
          <w:i/>
          <w:iCs/>
          <w:color w:val="272727"/>
        </w:rPr>
        <w:t xml:space="preserve">Matarúrgangur: </w:t>
      </w:r>
      <w:r w:rsidR="00E07657">
        <w:rPr>
          <w:rFonts w:ascii="Times New Roman" w:eastAsia="Times New Roman" w:hAnsi="Times New Roman" w:cs="Times New Roman"/>
          <w:color w:val="272727"/>
        </w:rPr>
        <w:t>öll matvæli</w:t>
      </w:r>
      <w:r w:rsidR="00FA39EE">
        <w:rPr>
          <w:rFonts w:ascii="Times New Roman" w:eastAsia="Times New Roman" w:hAnsi="Times New Roman" w:cs="Times New Roman"/>
          <w:color w:val="272727"/>
        </w:rPr>
        <w:t>, sem heyra undir lög um matvæli,</w:t>
      </w:r>
      <w:r w:rsidR="00E07657">
        <w:rPr>
          <w:rFonts w:ascii="Times New Roman" w:eastAsia="Times New Roman" w:hAnsi="Times New Roman" w:cs="Times New Roman"/>
          <w:color w:val="272727"/>
        </w:rPr>
        <w:t xml:space="preserve"> sem eru orðin að úrgangi.</w:t>
      </w:r>
    </w:p>
    <w:p w14:paraId="05C2CEA8" w14:textId="4602747B" w:rsidR="0014055A" w:rsidRDefault="00864F9A" w:rsidP="00B934E7">
      <w:pPr>
        <w:spacing w:after="0"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shd w:val="clear" w:color="auto" w:fill="FFFFFF"/>
        </w:rPr>
        <w:t>Mengun:</w:t>
      </w:r>
      <w:r w:rsidR="00143ED2">
        <w:rPr>
          <w:rFonts w:ascii="Times New Roman" w:eastAsia="Times New Roman" w:hAnsi="Times New Roman" w:cs="Times New Roman"/>
          <w:i/>
          <w:iCs/>
          <w:color w:val="272727"/>
          <w:shd w:val="clear" w:color="auto" w:fill="FFFFFF"/>
        </w:rPr>
        <w:t xml:space="preserve"> </w:t>
      </w:r>
      <w:r w:rsidRPr="00623E1A">
        <w:rPr>
          <w:rFonts w:ascii="Times New Roman" w:eastAsia="Times New Roman" w:hAnsi="Times New Roman" w:cs="Times New Roman"/>
          <w:color w:val="272727"/>
        </w:rPr>
        <w:t>þegar örverur, efni og efnasambönd og eðlisfræðilegir þættir valda óæskilegum og skaðlegum áhrifum á heilsufar almennings, röskun lífríkis eða óhreinkun lofts, láðs eða lagar. Mengun tekur einnig til ólyktar, hávaða, titrings, geislunar og varmaflæðis og ýmissa óæskilegra eðlisfræðilegra þátta.</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Mengunarvarnaeftirlit:</w:t>
      </w:r>
      <w:r w:rsidRPr="00623E1A">
        <w:rPr>
          <w:rFonts w:ascii="Times New Roman" w:eastAsia="Times New Roman" w:hAnsi="Times New Roman" w:cs="Times New Roman"/>
          <w:color w:val="272727"/>
        </w:rPr>
        <w:t> eftirlit með þeim þáttum sem eiga að fyrirbyggja eða draga úr mengun lofts, láðs eða lagar, eftirlit með eiturefnum og hættulegum efnum og fræðsla um þessi mál. Vöktun umhverfisins telst til mengunarvarnaeftirlits.</w:t>
      </w:r>
      <w:r w:rsidRPr="00623E1A">
        <w:rPr>
          <w:rFonts w:ascii="Times New Roman" w:eastAsia="Times New Roman" w:hAnsi="Times New Roman" w:cs="Times New Roman"/>
          <w:i/>
          <w:iCs/>
          <w:color w:val="272727"/>
        </w:rPr>
        <w:t>Móttökustöð:</w:t>
      </w:r>
      <w:r w:rsidRPr="00623E1A">
        <w:rPr>
          <w:rFonts w:ascii="Times New Roman" w:eastAsia="Times New Roman" w:hAnsi="Times New Roman" w:cs="Times New Roman"/>
          <w:color w:val="272727"/>
        </w:rPr>
        <w:t> staður og aðstaða þar sem tekið er við úrgangi til lengri eða skemmri geymslu, umhleðslu, flokkunar eða annarrar meðferðar. Þaðan fer úrgangur til nýtingar eða förgunar. Undir móttökustöðvar falla flokkunarmiðstöðvar, urðunarstaðir og brennslustöðvar.</w:t>
      </w:r>
      <w:r w:rsidRPr="00623E1A">
        <w:rPr>
          <w:rFonts w:ascii="Times New Roman" w:eastAsia="Times New Roman" w:hAnsi="Times New Roman" w:cs="Times New Roman"/>
          <w:color w:val="272727"/>
        </w:rPr>
        <w:br/>
      </w:r>
    </w:p>
    <w:p w14:paraId="23545212" w14:textId="314B0C20" w:rsidR="0014055A" w:rsidRDefault="0014055A" w:rsidP="00B934E7">
      <w:pPr>
        <w:spacing w:after="0" w:line="240" w:lineRule="auto"/>
        <w:rPr>
          <w:rFonts w:ascii="Times New Roman" w:hAnsi="Times New Roman" w:cs="Times New Roman"/>
          <w:color w:val="212529"/>
          <w:shd w:val="clear" w:color="auto" w:fill="FFFFFF"/>
        </w:rPr>
      </w:pPr>
      <w:r w:rsidRPr="0014055A">
        <w:rPr>
          <w:rFonts w:ascii="Times New Roman" w:eastAsia="Times New Roman" w:hAnsi="Times New Roman" w:cs="Times New Roman"/>
          <w:i/>
          <w:iCs/>
          <w:color w:val="272727"/>
        </w:rPr>
        <w:t>Nærumhverfi</w:t>
      </w:r>
      <w:r w:rsidRPr="005C55B1">
        <w:rPr>
          <w:rFonts w:ascii="Times New Roman" w:eastAsia="Times New Roman" w:hAnsi="Times New Roman" w:cs="Times New Roman"/>
          <w:i/>
          <w:iCs/>
          <w:color w:val="272727"/>
        </w:rPr>
        <w:t xml:space="preserve">: </w:t>
      </w:r>
      <w:r w:rsidRPr="004A6A1C">
        <w:rPr>
          <w:rFonts w:ascii="Times New Roman" w:hAnsi="Times New Roman" w:cs="Times New Roman"/>
          <w:color w:val="212529"/>
          <w:shd w:val="clear" w:color="auto" w:fill="FFFFFF"/>
        </w:rPr>
        <w:t>nánasta umhverfi einhvers, t.d. hverfið sem hann býr í</w:t>
      </w:r>
      <w:r w:rsidR="005C55B1">
        <w:rPr>
          <w:rFonts w:ascii="Times New Roman" w:hAnsi="Times New Roman" w:cs="Times New Roman"/>
          <w:color w:val="212529"/>
          <w:shd w:val="clear" w:color="auto" w:fill="FFFFFF"/>
        </w:rPr>
        <w:t>.</w:t>
      </w:r>
    </w:p>
    <w:p w14:paraId="271CF04F" w14:textId="1C3BC185" w:rsidR="008537EB" w:rsidRDefault="008537EB" w:rsidP="00B934E7">
      <w:pPr>
        <w:spacing w:after="0" w:line="240" w:lineRule="auto"/>
        <w:rPr>
          <w:rFonts w:ascii="Times New Roman" w:hAnsi="Times New Roman" w:cs="Times New Roman"/>
          <w:color w:val="212529"/>
          <w:shd w:val="clear" w:color="auto" w:fill="FFFFFF"/>
        </w:rPr>
      </w:pPr>
    </w:p>
    <w:p w14:paraId="18B47C7E" w14:textId="77777777" w:rsidR="008537EB" w:rsidRDefault="008537EB" w:rsidP="008537EB">
      <w:pPr>
        <w:shd w:val="clear" w:color="auto" w:fill="FFFFFF"/>
        <w:spacing w:after="0" w:line="240" w:lineRule="auto"/>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Pökkun:</w:t>
      </w:r>
      <w:r w:rsidRPr="00623E1A">
        <w:rPr>
          <w:rFonts w:ascii="Times New Roman" w:eastAsia="Times New Roman" w:hAnsi="Times New Roman" w:cs="Times New Roman"/>
          <w:color w:val="272727"/>
        </w:rPr>
        <w:t> þegar úrgangur er settur í umbúðir til að gera hann flutningshæfan og/eða til að geyma í lengri eða skemmri tíma.</w:t>
      </w:r>
    </w:p>
    <w:p w14:paraId="05344900" w14:textId="641CAA99" w:rsidR="00102D39" w:rsidRPr="004A6A1C" w:rsidRDefault="00864F9A" w:rsidP="004A6A1C">
      <w:pPr>
        <w:spacing w:after="0" w:line="240" w:lineRule="auto"/>
        <w:rPr>
          <w:rFonts w:ascii="Times New Roman" w:eastAsia="Times New Roman" w:hAnsi="Times New Roman" w:cs="Times New Roman"/>
          <w:color w:val="272727"/>
        </w:rPr>
      </w:pPr>
      <w:r w:rsidRPr="0026636E">
        <w:rPr>
          <w:rFonts w:ascii="Times New Roman" w:eastAsia="Times New Roman" w:hAnsi="Times New Roman" w:cs="Times New Roman"/>
          <w:color w:val="272727"/>
        </w:rPr>
        <w:br/>
      </w:r>
      <w:r w:rsidRPr="0014055A">
        <w:rPr>
          <w:rFonts w:ascii="Times New Roman" w:eastAsia="Times New Roman" w:hAnsi="Times New Roman" w:cs="Times New Roman"/>
          <w:i/>
          <w:iCs/>
          <w:color w:val="272727"/>
        </w:rPr>
        <w:t>Rekstraraðili</w:t>
      </w:r>
      <w:r w:rsidRPr="0014055A">
        <w:rPr>
          <w:rFonts w:ascii="Times New Roman" w:eastAsia="Times New Roman" w:hAnsi="Times New Roman" w:cs="Times New Roman"/>
          <w:color w:val="272727"/>
        </w:rPr>
        <w:t>: einstaklingur eða lögaðili sem ber ábyrgð á viðkomandi atvinnurekstri.</w:t>
      </w:r>
      <w:r w:rsidRPr="0014055A">
        <w:rPr>
          <w:rFonts w:ascii="Times New Roman" w:eastAsia="Times New Roman" w:hAnsi="Times New Roman" w:cs="Times New Roman"/>
          <w:color w:val="272727"/>
        </w:rPr>
        <w:br/>
      </w:r>
      <w:r w:rsidRPr="0014055A">
        <w:rPr>
          <w:rFonts w:ascii="Times New Roman" w:eastAsia="Times New Roman" w:hAnsi="Times New Roman" w:cs="Times New Roman"/>
          <w:color w:val="272727"/>
        </w:rPr>
        <w:br/>
      </w:r>
      <w:r w:rsidRPr="005C55B1">
        <w:rPr>
          <w:rFonts w:ascii="Times New Roman" w:eastAsia="Times New Roman" w:hAnsi="Times New Roman" w:cs="Times New Roman"/>
          <w:i/>
          <w:iCs/>
          <w:color w:val="272727"/>
        </w:rPr>
        <w:t>Rekstrarúrgangur:</w:t>
      </w:r>
      <w:r w:rsidRPr="005C55B1">
        <w:rPr>
          <w:rFonts w:ascii="Times New Roman" w:eastAsia="Times New Roman" w:hAnsi="Times New Roman" w:cs="Times New Roman"/>
          <w:color w:val="272727"/>
        </w:rPr>
        <w:t> úrgangur frá framleiðslu, þjónustu og verslun</w:t>
      </w:r>
      <w:r w:rsidR="00864617">
        <w:rPr>
          <w:rFonts w:ascii="Times New Roman" w:eastAsia="Times New Roman" w:hAnsi="Times New Roman" w:cs="Times New Roman"/>
          <w:color w:val="272727"/>
        </w:rPr>
        <w:t>,</w:t>
      </w:r>
      <w:r w:rsidRPr="005C55B1">
        <w:rPr>
          <w:rFonts w:ascii="Times New Roman" w:eastAsia="Times New Roman" w:hAnsi="Times New Roman" w:cs="Times New Roman"/>
          <w:color w:val="272727"/>
        </w:rPr>
        <w:t xml:space="preserve"> annar en heimilisúrgangur.</w:t>
      </w:r>
      <w:r w:rsidRPr="005C55B1">
        <w:rPr>
          <w:rFonts w:ascii="Times New Roman" w:eastAsia="Times New Roman" w:hAnsi="Times New Roman" w:cs="Times New Roman"/>
          <w:color w:val="272727"/>
        </w:rPr>
        <w:br/>
      </w:r>
      <w:r w:rsidRPr="005C55B1">
        <w:rPr>
          <w:rFonts w:ascii="Times New Roman" w:eastAsia="Times New Roman" w:hAnsi="Times New Roman" w:cs="Times New Roman"/>
          <w:color w:val="272727"/>
        </w:rPr>
        <w:br/>
      </w:r>
      <w:r w:rsidRPr="00933420">
        <w:rPr>
          <w:rFonts w:ascii="Times New Roman" w:eastAsia="Times New Roman" w:hAnsi="Times New Roman" w:cs="Times New Roman"/>
          <w:i/>
          <w:iCs/>
          <w:color w:val="272727"/>
        </w:rPr>
        <w:t>Ruslabiður:</w:t>
      </w:r>
      <w:r w:rsidRPr="00623E1A">
        <w:rPr>
          <w:rFonts w:ascii="Times New Roman" w:eastAsia="Times New Roman" w:hAnsi="Times New Roman" w:cs="Times New Roman"/>
          <w:color w:val="272727"/>
        </w:rPr>
        <w:t> ílát sem komið er fyrir á almannafæri í því skyni að auðvelda fólki að losa sig við úrgang.</w:t>
      </w:r>
    </w:p>
    <w:p w14:paraId="0EE60F25" w14:textId="77777777" w:rsidR="00102D39" w:rsidRPr="0014055A" w:rsidRDefault="00102D39" w:rsidP="00B934E7">
      <w:pPr>
        <w:spacing w:after="0" w:line="240" w:lineRule="auto"/>
        <w:rPr>
          <w:rFonts w:ascii="Times New Roman" w:eastAsia="Times New Roman" w:hAnsi="Times New Roman" w:cs="Times New Roman"/>
        </w:rPr>
      </w:pPr>
    </w:p>
    <w:p w14:paraId="6E0A2AE9" w14:textId="2ADFB3B8" w:rsidR="00220131" w:rsidRPr="00623E1A" w:rsidRDefault="00864F9A" w:rsidP="00B934E7">
      <w:pPr>
        <w:shd w:val="clear" w:color="auto" w:fill="FFFFFF"/>
        <w:spacing w:after="240" w:line="240" w:lineRule="auto"/>
        <w:rPr>
          <w:rFonts w:ascii="Times New Roman" w:eastAsia="Times New Roman" w:hAnsi="Times New Roman" w:cs="Times New Roman"/>
          <w:color w:val="272727"/>
        </w:rPr>
      </w:pPr>
      <w:r w:rsidRPr="005C55B1">
        <w:rPr>
          <w:rFonts w:ascii="Times New Roman" w:hAnsi="Times New Roman" w:cs="Times New Roman"/>
          <w:i/>
          <w:iCs/>
        </w:rPr>
        <w:t>Sérstakur úrgangur frá heilbrigðisþjónustu og stofum sem stunda húðrof:</w:t>
      </w:r>
      <w:r w:rsidRPr="005C55B1">
        <w:rPr>
          <w:rFonts w:ascii="Times New Roman" w:hAnsi="Times New Roman" w:cs="Times New Roman"/>
        </w:rPr>
        <w:t xml:space="preserve"> Úrgangur sem hefur í för með sér meiri sýkingarhættu og skaðlegri áhrif á fólk og umhverfi en annar úrgangur. Til þessa flokks heyrir s</w:t>
      </w:r>
      <w:r w:rsidRPr="00623E1A">
        <w:rPr>
          <w:rFonts w:ascii="Times New Roman" w:hAnsi="Times New Roman" w:cs="Times New Roman"/>
        </w:rPr>
        <w:t>mitandi úrgangur (sóttmengaður úrgangur), líkamshlutar og vefir, hvassir hlutir, lyfjaúrgangur, geislavirk efni og spilliefni.</w:t>
      </w:r>
    </w:p>
    <w:p w14:paraId="74D0C851" w14:textId="048D5C56" w:rsidR="006A18BB" w:rsidRDefault="00220131" w:rsidP="00B934E7">
      <w:pPr>
        <w:shd w:val="clear" w:color="auto" w:fill="FFFFFF"/>
        <w:spacing w:after="240" w:line="240" w:lineRule="auto"/>
        <w:rPr>
          <w:rFonts w:ascii="Times New Roman" w:hAnsi="Times New Roman" w:cs="Times New Roman"/>
        </w:rPr>
      </w:pPr>
      <w:r w:rsidRPr="00623E1A">
        <w:rPr>
          <w:rFonts w:ascii="Times New Roman" w:hAnsi="Times New Roman" w:cs="Times New Roman"/>
          <w:i/>
          <w:iCs/>
          <w:color w:val="242424"/>
          <w:shd w:val="clear" w:color="auto" w:fill="FFFFFF"/>
        </w:rPr>
        <w:t>Sérstök söfnun</w:t>
      </w:r>
      <w:r w:rsidRPr="00623E1A">
        <w:rPr>
          <w:rFonts w:ascii="Times New Roman" w:hAnsi="Times New Roman" w:cs="Times New Roman"/>
          <w:color w:val="242424"/>
          <w:shd w:val="clear" w:color="auto" w:fill="FFFFFF"/>
        </w:rPr>
        <w:t>: söfnun þar sem úrgangsflokkum er haldið aðskildum eftir tegund og eðli til að auðvelda tiltekna meðhöndlun, svo sem undirbúning fyrir endurnotkun eða endurvinnslu.</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B3531D">
        <w:rPr>
          <w:rFonts w:ascii="Times New Roman" w:hAnsi="Times New Roman" w:cs="Times New Roman"/>
          <w:i/>
          <w:iCs/>
        </w:rPr>
        <w:t>Smitandi úrgangur (sóttmengaður úrgangur):</w:t>
      </w:r>
      <w:r w:rsidR="00864F9A" w:rsidRPr="00623E1A">
        <w:rPr>
          <w:rFonts w:ascii="Times New Roman" w:hAnsi="Times New Roman" w:cs="Times New Roman"/>
        </w:rPr>
        <w:t xml:space="preserve"> </w:t>
      </w:r>
      <w:r w:rsidR="003D5675">
        <w:rPr>
          <w:rFonts w:ascii="Times New Roman" w:hAnsi="Times New Roman" w:cs="Times New Roman"/>
        </w:rPr>
        <w:t>ú</w:t>
      </w:r>
      <w:r w:rsidR="00864F9A" w:rsidRPr="00623E1A">
        <w:rPr>
          <w:rFonts w:ascii="Times New Roman" w:hAnsi="Times New Roman" w:cs="Times New Roman"/>
        </w:rPr>
        <w:t xml:space="preserve">rgangur frá heilbrigðisþjónustu og stofum sem stunda húðrof sem inniheldur lífvænlegar örverur eða eiturhrif þeirra sem vitað er eða má ætla að geti valdið sjúkdómum í mönnum eða öðrum lífverum. </w:t>
      </w:r>
    </w:p>
    <w:p w14:paraId="19F01904" w14:textId="4BC7CDCB" w:rsidR="00404E44" w:rsidRDefault="006A18BB" w:rsidP="00B934E7">
      <w:pPr>
        <w:shd w:val="clear" w:color="auto" w:fill="FFFFFF"/>
        <w:spacing w:after="240" w:line="240" w:lineRule="auto"/>
        <w:rPr>
          <w:rFonts w:ascii="Times New Roman" w:eastAsia="Times New Roman" w:hAnsi="Times New Roman" w:cs="Times New Roman"/>
          <w:i/>
          <w:iCs/>
          <w:color w:val="272727"/>
        </w:rPr>
      </w:pPr>
      <w:r w:rsidRPr="00623E1A">
        <w:rPr>
          <w:rFonts w:ascii="Times New Roman" w:eastAsia="Times New Roman" w:hAnsi="Times New Roman" w:cs="Times New Roman"/>
          <w:i/>
          <w:iCs/>
          <w:color w:val="272727"/>
        </w:rPr>
        <w:t>Sorpgeymsla:</w:t>
      </w:r>
      <w:r w:rsidRPr="00623E1A">
        <w:rPr>
          <w:rFonts w:ascii="Times New Roman" w:eastAsia="Times New Roman" w:hAnsi="Times New Roman" w:cs="Times New Roman"/>
          <w:color w:val="272727"/>
        </w:rPr>
        <w:t> aðstaða í eða við fasteign, fyrirtæki eða stofnun þar sem úrgangi er safnað áður en hann er fluttur til söfnunarstöðva eða móttökustöðva.</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Sorpílát:</w:t>
      </w:r>
      <w:r w:rsidRPr="00623E1A">
        <w:rPr>
          <w:rFonts w:ascii="Times New Roman" w:eastAsia="Times New Roman" w:hAnsi="Times New Roman" w:cs="Times New Roman"/>
          <w:color w:val="272727"/>
        </w:rPr>
        <w:t> ílát til að safna úrgangi, s.s. tunnur og gámar af ýmsum stærðum.</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i/>
          <w:iCs/>
          <w:color w:val="272727"/>
        </w:rPr>
        <w:t>Spilliefni:</w:t>
      </w:r>
      <w:r w:rsidR="00864F9A" w:rsidRPr="00623E1A">
        <w:rPr>
          <w:rFonts w:ascii="Times New Roman" w:eastAsia="Times New Roman" w:hAnsi="Times New Roman" w:cs="Times New Roman"/>
          <w:color w:val="272727"/>
        </w:rPr>
        <w:t> úrgangur sem inniheldur efni sem haft geta mengandi eða óæskileg áhrif á umhverfið hvort sem þau eru óblönduð eða hluti af öðrum efnum, vörum eða umbúðum sem komist hafa í snertingu við spilliefni og skráð eru á lista í reglugerð um skrá yfir  úrgang</w:t>
      </w:r>
      <w:r w:rsidR="008921EE">
        <w:rPr>
          <w:rFonts w:ascii="Times New Roman" w:eastAsia="Times New Roman" w:hAnsi="Times New Roman" w:cs="Times New Roman"/>
          <w:color w:val="272727"/>
        </w:rPr>
        <w:t xml:space="preserve"> og mat á hættulegum eiginleikum úrgangs</w:t>
      </w:r>
      <w:r w:rsidR="00864F9A" w:rsidRPr="00623E1A">
        <w:rPr>
          <w:rFonts w:ascii="Times New Roman" w:eastAsia="Times New Roman" w:hAnsi="Times New Roman" w:cs="Times New Roman"/>
          <w:color w:val="272727"/>
        </w:rPr>
        <w:t>.</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i/>
          <w:iCs/>
          <w:color w:val="272727"/>
        </w:rPr>
        <w:t>Söfnunarstöð (gámastöð):</w:t>
      </w:r>
      <w:r w:rsidR="00864F9A" w:rsidRPr="00623E1A">
        <w:rPr>
          <w:rFonts w:ascii="Times New Roman" w:eastAsia="Times New Roman" w:hAnsi="Times New Roman" w:cs="Times New Roman"/>
          <w:color w:val="272727"/>
        </w:rPr>
        <w:t> staður og aðstaða þar sem tekið er við úrgangi frá almenningi og/eða smærri fyrirtækjum. Þaðan fer hann til endurnotkunar, endurnýtingar eða er fluttur til móttökustöðvar.</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i/>
          <w:iCs/>
          <w:color w:val="272727"/>
        </w:rPr>
        <w:t>Umhverfi:</w:t>
      </w:r>
      <w:r w:rsidR="00864F9A" w:rsidRPr="00623E1A">
        <w:rPr>
          <w:rFonts w:ascii="Times New Roman" w:eastAsia="Times New Roman" w:hAnsi="Times New Roman" w:cs="Times New Roman"/>
          <w:color w:val="272727"/>
        </w:rPr>
        <w:t> samheiti fyrir menn, dýr, plöntur og annað í lífríkinu, jarðveg, jarðmyndanir, vatn, loft, veðurfar og landslag, samfélag, heilbrigði, menningu og menningarminjar, atvinnu og efnisleg verðmæti.</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i/>
          <w:iCs/>
          <w:color w:val="272727"/>
        </w:rPr>
        <w:t>Urðun:</w:t>
      </w:r>
      <w:r w:rsidR="00864F9A" w:rsidRPr="00623E1A">
        <w:rPr>
          <w:rFonts w:ascii="Times New Roman" w:eastAsia="Times New Roman" w:hAnsi="Times New Roman" w:cs="Times New Roman"/>
          <w:color w:val="272727"/>
        </w:rPr>
        <w:t> varsla úrgangs á eða í landi sem ekki felur í sér frekari vinnslu hans eða nýtingu um fyrirsjáanlega framtíð.</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i/>
          <w:iCs/>
          <w:color w:val="272727"/>
        </w:rPr>
        <w:t>Urðunarstað</w:t>
      </w:r>
      <w:r w:rsidR="00333D2A">
        <w:rPr>
          <w:rFonts w:ascii="Times New Roman" w:eastAsia="Times New Roman" w:hAnsi="Times New Roman" w:cs="Times New Roman"/>
          <w:i/>
          <w:iCs/>
          <w:color w:val="272727"/>
        </w:rPr>
        <w:t>ur</w:t>
      </w:r>
      <w:r w:rsidR="00864F9A" w:rsidRPr="00623E1A">
        <w:rPr>
          <w:rFonts w:ascii="Times New Roman" w:eastAsia="Times New Roman" w:hAnsi="Times New Roman" w:cs="Times New Roman"/>
          <w:color w:val="272727"/>
        </w:rPr>
        <w:t>: stað</w:t>
      </w:r>
      <w:r w:rsidR="00333D2A">
        <w:rPr>
          <w:rFonts w:ascii="Times New Roman" w:eastAsia="Times New Roman" w:hAnsi="Times New Roman" w:cs="Times New Roman"/>
          <w:color w:val="272727"/>
        </w:rPr>
        <w:t>u</w:t>
      </w:r>
      <w:r w:rsidR="00864F9A" w:rsidRPr="00623E1A">
        <w:rPr>
          <w:rFonts w:ascii="Times New Roman" w:eastAsia="Times New Roman" w:hAnsi="Times New Roman" w:cs="Times New Roman"/>
          <w:color w:val="272727"/>
        </w:rPr>
        <w:t xml:space="preserve">r þar sem tekið er við úrgangi til </w:t>
      </w:r>
      <w:r w:rsidR="008214A5">
        <w:rPr>
          <w:rFonts w:ascii="Times New Roman" w:eastAsia="Times New Roman" w:hAnsi="Times New Roman" w:cs="Times New Roman"/>
          <w:color w:val="272727"/>
        </w:rPr>
        <w:t>förgunar</w:t>
      </w:r>
      <w:r w:rsidR="008214A5" w:rsidRPr="00623E1A">
        <w:rPr>
          <w:rFonts w:ascii="Times New Roman" w:eastAsia="Times New Roman" w:hAnsi="Times New Roman" w:cs="Times New Roman"/>
          <w:color w:val="272727"/>
        </w:rPr>
        <w:t xml:space="preserve"> </w:t>
      </w:r>
      <w:r w:rsidR="00864F9A" w:rsidRPr="00623E1A">
        <w:rPr>
          <w:rFonts w:ascii="Times New Roman" w:eastAsia="Times New Roman" w:hAnsi="Times New Roman" w:cs="Times New Roman"/>
          <w:color w:val="272727"/>
        </w:rPr>
        <w:t>á eða í landi, þar á meðal urðunarstað</w:t>
      </w:r>
      <w:r w:rsidR="002C537C">
        <w:rPr>
          <w:rFonts w:ascii="Times New Roman" w:eastAsia="Times New Roman" w:hAnsi="Times New Roman" w:cs="Times New Roman"/>
          <w:color w:val="272727"/>
        </w:rPr>
        <w:t>u</w:t>
      </w:r>
      <w:r w:rsidR="00864F9A" w:rsidRPr="00623E1A">
        <w:rPr>
          <w:rFonts w:ascii="Times New Roman" w:eastAsia="Times New Roman" w:hAnsi="Times New Roman" w:cs="Times New Roman"/>
          <w:color w:val="272727"/>
        </w:rPr>
        <w:t xml:space="preserve">r </w:t>
      </w:r>
      <w:r w:rsidR="002C537C">
        <w:rPr>
          <w:rFonts w:ascii="Times New Roman" w:eastAsia="Times New Roman" w:hAnsi="Times New Roman" w:cs="Times New Roman"/>
          <w:color w:val="272727"/>
        </w:rPr>
        <w:t xml:space="preserve">fyrir eigin úrgang og varanlegur staður þar sem úrgangur er geymdur til lengri tíma. </w:t>
      </w:r>
      <w:r w:rsidR="00864F9A" w:rsidRPr="00623E1A">
        <w:rPr>
          <w:rFonts w:ascii="Times New Roman" w:eastAsia="Times New Roman" w:hAnsi="Times New Roman" w:cs="Times New Roman"/>
          <w:color w:val="272727"/>
        </w:rPr>
        <w:br/>
      </w:r>
      <w:r w:rsidR="00864F9A" w:rsidRPr="00623E1A">
        <w:rPr>
          <w:rFonts w:ascii="Times New Roman" w:eastAsia="Times New Roman" w:hAnsi="Times New Roman" w:cs="Times New Roman"/>
          <w:color w:val="272727"/>
        </w:rPr>
        <w:br/>
      </w:r>
      <w:r w:rsidR="00404E44" w:rsidRPr="00623E1A">
        <w:rPr>
          <w:rFonts w:ascii="Times New Roman" w:eastAsia="Times New Roman" w:hAnsi="Times New Roman" w:cs="Times New Roman"/>
          <w:i/>
          <w:iCs/>
          <w:color w:val="272727"/>
        </w:rPr>
        <w:t>Úrgangshafi</w:t>
      </w:r>
      <w:r w:rsidR="00404E44" w:rsidRPr="00623E1A">
        <w:rPr>
          <w:rFonts w:ascii="Times New Roman" w:eastAsia="Times New Roman" w:hAnsi="Times New Roman" w:cs="Times New Roman"/>
          <w:color w:val="272727"/>
        </w:rPr>
        <w:t>: framleiðandi úrgangs eða sá sem hefur úrgang í vörslu sinni.</w:t>
      </w:r>
    </w:p>
    <w:p w14:paraId="1C6BF45F" w14:textId="3E1C118E" w:rsidR="00864F9A" w:rsidRPr="00404E44" w:rsidRDefault="00864F9A" w:rsidP="00B934E7">
      <w:pPr>
        <w:shd w:val="clear" w:color="auto" w:fill="FFFFFF"/>
        <w:spacing w:after="240" w:line="240" w:lineRule="auto"/>
        <w:rPr>
          <w:rFonts w:ascii="Times New Roman" w:eastAsia="Times New Roman" w:hAnsi="Times New Roman" w:cs="Times New Roman"/>
          <w:i/>
          <w:iCs/>
          <w:color w:val="272727"/>
        </w:rPr>
      </w:pPr>
      <w:r w:rsidRPr="00623E1A">
        <w:rPr>
          <w:rFonts w:ascii="Times New Roman" w:eastAsia="Times New Roman" w:hAnsi="Times New Roman" w:cs="Times New Roman"/>
          <w:i/>
          <w:iCs/>
          <w:color w:val="272727"/>
        </w:rPr>
        <w:t>Úrgangur:</w:t>
      </w:r>
      <w:r w:rsidRPr="00623E1A">
        <w:rPr>
          <w:rFonts w:ascii="Times New Roman" w:eastAsia="Times New Roman" w:hAnsi="Times New Roman" w:cs="Times New Roman"/>
          <w:color w:val="272727"/>
        </w:rPr>
        <w:t> hvers kyns efni eða hlutir sem úrgangshafi ákveður að losa sig við eða er gert að losa sig við.</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Vatn:</w:t>
      </w:r>
      <w:r w:rsidRPr="00623E1A">
        <w:rPr>
          <w:rFonts w:ascii="Times New Roman" w:eastAsia="Times New Roman" w:hAnsi="Times New Roman" w:cs="Times New Roman"/>
          <w:color w:val="272727"/>
        </w:rPr>
        <w:t> grunnvatn og yfirborðsvatn.</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Vöktun</w:t>
      </w:r>
      <w:r w:rsidRPr="00623E1A">
        <w:rPr>
          <w:rFonts w:ascii="Times New Roman" w:eastAsia="Times New Roman" w:hAnsi="Times New Roman" w:cs="Times New Roman"/>
          <w:color w:val="272727"/>
        </w:rPr>
        <w:t>: kerfisbundin og síendurtekin skráning einstakra breytilegra þátta í umhverfinu.</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Yfirborðsvatn</w:t>
      </w:r>
      <w:r w:rsidRPr="00623E1A">
        <w:rPr>
          <w:rFonts w:ascii="Times New Roman" w:eastAsia="Times New Roman" w:hAnsi="Times New Roman" w:cs="Times New Roman"/>
          <w:color w:val="272727"/>
        </w:rPr>
        <w:t>: kyrrstætt eða rennandi vatn á yfirborði jarðar, straumvötn, stöðuvötn og jöklar, svo og strandsjór.</w:t>
      </w:r>
    </w:p>
    <w:p w14:paraId="64794646" w14:textId="309B43D4" w:rsidR="00F0266C" w:rsidRPr="0026636E" w:rsidRDefault="00F0266C" w:rsidP="004A6A1C">
      <w:pPr>
        <w:shd w:val="clear" w:color="auto" w:fill="FFFFFF"/>
        <w:spacing w:after="240" w:line="240" w:lineRule="auto"/>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 xml:space="preserve">Þýðingarmikil hráefni: </w:t>
      </w:r>
      <w:r w:rsidR="00EB1F79" w:rsidRPr="00623E1A">
        <w:rPr>
          <w:rFonts w:ascii="Times New Roman" w:eastAsia="Times New Roman" w:hAnsi="Times New Roman" w:cs="Times New Roman"/>
          <w:color w:val="272727"/>
        </w:rPr>
        <w:t xml:space="preserve">Hráefni sem eru </w:t>
      </w:r>
      <w:r w:rsidR="00A84311" w:rsidRPr="005C55B1">
        <w:rPr>
          <w:rFonts w:ascii="Times New Roman" w:eastAsia="Times New Roman" w:hAnsi="Times New Roman" w:cs="Times New Roman"/>
          <w:color w:val="272727"/>
        </w:rPr>
        <w:t xml:space="preserve">á </w:t>
      </w:r>
      <w:r w:rsidR="007A5426" w:rsidRPr="005C55B1">
        <w:rPr>
          <w:rFonts w:ascii="Times New Roman" w:eastAsia="Times New Roman" w:hAnsi="Times New Roman" w:cs="Times New Roman"/>
          <w:color w:val="272727"/>
        </w:rPr>
        <w:t>lista Framkvæmdastjórnar ESB yfir þýðingarmikil hráefni</w:t>
      </w:r>
      <w:r w:rsidR="007A5426" w:rsidRPr="00623E1A">
        <w:rPr>
          <w:rFonts w:ascii="Times New Roman" w:eastAsia="Times New Roman" w:hAnsi="Times New Roman" w:cs="Times New Roman"/>
          <w:color w:val="272727"/>
        </w:rPr>
        <w:t>.</w:t>
      </w:r>
      <w:r w:rsidR="00EB1F79" w:rsidRPr="0026636E">
        <w:rPr>
          <w:rFonts w:ascii="Times New Roman" w:eastAsia="Times New Roman" w:hAnsi="Times New Roman" w:cs="Times New Roman"/>
          <w:color w:val="272727"/>
        </w:rPr>
        <w:t xml:space="preserve"> </w:t>
      </w:r>
    </w:p>
    <w:p w14:paraId="5E13E589" w14:textId="59871157" w:rsidR="008311C5" w:rsidRPr="00C11EAD" w:rsidRDefault="00864F9A" w:rsidP="00C11EAD">
      <w:pPr>
        <w:shd w:val="clear" w:color="auto" w:fill="FFFFFF"/>
        <w:spacing w:after="24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color w:val="272727"/>
        </w:rPr>
        <w:t>II. KAFLI</w:t>
      </w:r>
      <w:r w:rsidRPr="00623E1A">
        <w:rPr>
          <w:rFonts w:ascii="Times New Roman" w:eastAsia="Times New Roman" w:hAnsi="Times New Roman" w:cs="Times New Roman"/>
          <w:color w:val="272727"/>
        </w:rPr>
        <w:br/>
      </w:r>
      <w:r w:rsidRPr="00211624">
        <w:rPr>
          <w:rFonts w:ascii="Times New Roman" w:eastAsia="Times New Roman" w:hAnsi="Times New Roman" w:cs="Times New Roman"/>
          <w:b/>
          <w:bCs/>
          <w:color w:val="272727"/>
        </w:rPr>
        <w:t>Stjórnvöld.</w:t>
      </w:r>
    </w:p>
    <w:p w14:paraId="63B582A9" w14:textId="0258A0A9" w:rsidR="00266224" w:rsidRPr="00623E1A" w:rsidRDefault="00A72148" w:rsidP="00266224">
      <w:pPr>
        <w:spacing w:after="0"/>
        <w:jc w:val="center"/>
        <w:rPr>
          <w:rFonts w:ascii="Times New Roman" w:hAnsi="Times New Roman" w:cs="Times New Roman"/>
        </w:rPr>
      </w:pPr>
      <w:r>
        <w:rPr>
          <w:rFonts w:ascii="Times New Roman" w:hAnsi="Times New Roman" w:cs="Times New Roman"/>
        </w:rPr>
        <w:t>4</w:t>
      </w:r>
      <w:r w:rsidR="00864F9A" w:rsidRPr="00623E1A">
        <w:rPr>
          <w:rFonts w:ascii="Times New Roman" w:hAnsi="Times New Roman" w:cs="Times New Roman"/>
        </w:rPr>
        <w:t>. gr.</w:t>
      </w:r>
    </w:p>
    <w:p w14:paraId="2478D356" w14:textId="700D21B1" w:rsidR="00266224" w:rsidRPr="00623E1A" w:rsidRDefault="00864F9A" w:rsidP="00266224">
      <w:pPr>
        <w:spacing w:after="0"/>
        <w:jc w:val="center"/>
        <w:rPr>
          <w:rFonts w:ascii="Times New Roman" w:hAnsi="Times New Roman" w:cs="Times New Roman"/>
          <w:i/>
          <w:iCs/>
        </w:rPr>
      </w:pPr>
      <w:r w:rsidRPr="00623E1A">
        <w:rPr>
          <w:rFonts w:ascii="Times New Roman" w:hAnsi="Times New Roman" w:cs="Times New Roman"/>
          <w:i/>
          <w:iCs/>
        </w:rPr>
        <w:t>Skyldur sveitarstjórna.</w:t>
      </w:r>
    </w:p>
    <w:p w14:paraId="70791831" w14:textId="66FDF777" w:rsidR="00E61B5F" w:rsidRPr="005D34DF" w:rsidRDefault="00864F9A" w:rsidP="00AD09FE">
      <w:pPr>
        <w:jc w:val="both"/>
        <w:rPr>
          <w:rFonts w:ascii="Times New Roman" w:hAnsi="Times New Roman" w:cs="Times New Roman"/>
        </w:rPr>
      </w:pPr>
      <w:r w:rsidRPr="00623E1A">
        <w:rPr>
          <w:rFonts w:ascii="Times New Roman" w:hAnsi="Times New Roman" w:cs="Times New Roman"/>
        </w:rPr>
        <w:t xml:space="preserve">Sveitarstjórn skal sjá um að starfræktar séu móttöku- og söfnunarstöðvar fyrir úrgang sem fellur til í sveitarfélaginu. </w:t>
      </w:r>
      <w:r w:rsidR="005706F4" w:rsidRPr="005706F4">
        <w:rPr>
          <w:rFonts w:ascii="Times New Roman" w:hAnsi="Times New Roman" w:cs="Times New Roman"/>
        </w:rPr>
        <w:t xml:space="preserve">Sveitarstjórn ber að hafa tiltækan farveg fyrir allan úrgang sem fellur til hjá einstaklingum og lögaðilum innan sveitarfélagsins </w:t>
      </w:r>
      <w:r w:rsidRPr="00623E1A">
        <w:rPr>
          <w:rFonts w:ascii="Times New Roman" w:hAnsi="Times New Roman" w:cs="Times New Roman"/>
        </w:rPr>
        <w:t>Sveitarstjórn skal ákveða fyrirkomulag söfnunar á heimilis</w:t>
      </w:r>
      <w:r w:rsidR="002A36B1">
        <w:rPr>
          <w:rFonts w:ascii="Times New Roman" w:hAnsi="Times New Roman" w:cs="Times New Roman"/>
        </w:rPr>
        <w:t>- og rekstrar</w:t>
      </w:r>
      <w:r w:rsidRPr="00623E1A">
        <w:rPr>
          <w:rFonts w:ascii="Times New Roman" w:hAnsi="Times New Roman" w:cs="Times New Roman"/>
        </w:rPr>
        <w:t xml:space="preserve">úrgangi í sveitarfélaginu. </w:t>
      </w:r>
      <w:r w:rsidR="00F247CF" w:rsidRPr="005C55B1">
        <w:rPr>
          <w:rFonts w:ascii="Times New Roman" w:hAnsi="Times New Roman" w:cs="Times New Roman"/>
          <w:color w:val="242424"/>
          <w:shd w:val="clear" w:color="auto" w:fill="FFFFFF"/>
        </w:rPr>
        <w:t xml:space="preserve">Fyrirkomulag söfnunarinnar skal stuðla að því að markmiðum laga </w:t>
      </w:r>
      <w:r w:rsidR="00F247CF" w:rsidRPr="007A1B3B">
        <w:rPr>
          <w:rFonts w:ascii="Times New Roman" w:hAnsi="Times New Roman" w:cs="Times New Roman"/>
          <w:color w:val="242424"/>
          <w:shd w:val="clear" w:color="auto" w:fill="FFFFFF"/>
        </w:rPr>
        <w:t xml:space="preserve">um meðhöndlun úrgangs </w:t>
      </w:r>
      <w:r w:rsidR="00F247CF" w:rsidRPr="00210216">
        <w:rPr>
          <w:rFonts w:ascii="Times New Roman" w:hAnsi="Times New Roman" w:cs="Times New Roman"/>
          <w:color w:val="242424"/>
          <w:shd w:val="clear" w:color="auto" w:fill="FFFFFF"/>
        </w:rPr>
        <w:t>og reglugerða</w:t>
      </w:r>
      <w:r w:rsidR="00F247CF" w:rsidRPr="00623E1A">
        <w:rPr>
          <w:rFonts w:ascii="Times New Roman" w:hAnsi="Times New Roman" w:cs="Times New Roman"/>
          <w:color w:val="242424"/>
          <w:shd w:val="clear" w:color="auto" w:fill="FFFFFF"/>
        </w:rPr>
        <w:t>r þessarar verði náð í sveitarfélaginu, þ.m.t. töluleg markmið um endurvinnslu og endurnýtingu.</w:t>
      </w:r>
      <w:r w:rsidR="00F247CF" w:rsidRPr="002A36B1">
        <w:rPr>
          <w:rFonts w:ascii="Times New Roman" w:hAnsi="Times New Roman" w:cs="Times New Roman"/>
          <w:color w:val="242424"/>
          <w:shd w:val="clear" w:color="auto" w:fill="FFFFFF"/>
        </w:rPr>
        <w:t xml:space="preserve"> </w:t>
      </w:r>
      <w:r w:rsidRPr="00623E1A">
        <w:rPr>
          <w:rFonts w:ascii="Times New Roman" w:hAnsi="Times New Roman" w:cs="Times New Roman"/>
        </w:rPr>
        <w:t>Sveitarstjórn er ábyrg fyrir reglulegri tæmingu sorpíláta og flutningi heimilisúrgangs frá öllum heimilum á viðkomandi svæðum.</w:t>
      </w:r>
    </w:p>
    <w:p w14:paraId="1E51D328" w14:textId="66F45451" w:rsidR="00864F9A" w:rsidRPr="00623E1A" w:rsidRDefault="003468B1" w:rsidP="00AD09FE">
      <w:pPr>
        <w:spacing w:after="0"/>
        <w:jc w:val="center"/>
        <w:rPr>
          <w:rFonts w:ascii="Times New Roman" w:hAnsi="Times New Roman" w:cs="Times New Roman"/>
        </w:rPr>
      </w:pPr>
      <w:r>
        <w:rPr>
          <w:rFonts w:ascii="Times New Roman" w:hAnsi="Times New Roman" w:cs="Times New Roman"/>
        </w:rPr>
        <w:t>5</w:t>
      </w:r>
      <w:r w:rsidR="00864F9A" w:rsidRPr="00623E1A">
        <w:rPr>
          <w:rFonts w:ascii="Times New Roman" w:hAnsi="Times New Roman" w:cs="Times New Roman"/>
        </w:rPr>
        <w:t>. gr.</w:t>
      </w:r>
    </w:p>
    <w:p w14:paraId="37FFB816" w14:textId="77777777" w:rsidR="00864F9A" w:rsidRPr="00623E1A" w:rsidRDefault="00864F9A" w:rsidP="009A7A98">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Svæðisáætlanir sveitarfélaga um meðhöndlun úrgangs.</w:t>
      </w:r>
    </w:p>
    <w:p w14:paraId="6845E4A7" w14:textId="6F343B90" w:rsidR="00864F9A" w:rsidRDefault="00864F9A" w:rsidP="00864F9A">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Sveitarstjórn, ein eða fleiri í sameiningu, skal semja og staðfesta svæðisáætlun um með</w:t>
      </w:r>
      <w:r w:rsidRPr="00623E1A">
        <w:rPr>
          <w:rFonts w:ascii="Times New Roman" w:eastAsia="Times New Roman" w:hAnsi="Times New Roman" w:cs="Times New Roman"/>
          <w:color w:val="272727"/>
        </w:rPr>
        <w:softHyphen/>
        <w:t>höndlun úrgangs sem gildir fyrir viðkomandi svæði til tólf ára í senn og skal sú áætlun fylgja stefnu um meðhöndlun úrgangs og stefnu um úrgangsforvarnir, sbr. l</w:t>
      </w:r>
      <w:r w:rsidR="00A3262A">
        <w:rPr>
          <w:rFonts w:ascii="Times New Roman" w:eastAsia="Times New Roman" w:hAnsi="Times New Roman" w:cs="Times New Roman"/>
          <w:color w:val="272727"/>
        </w:rPr>
        <w:t>ög</w:t>
      </w:r>
      <w:r w:rsidRPr="00623E1A">
        <w:rPr>
          <w:rFonts w:ascii="Times New Roman" w:eastAsia="Times New Roman" w:hAnsi="Times New Roman" w:cs="Times New Roman"/>
          <w:color w:val="272727"/>
        </w:rPr>
        <w:t xml:space="preserve"> um meðhöndlun úrgangs. Áætlunin skal taka mið af lögunum og reglu</w:t>
      </w:r>
      <w:r w:rsidRPr="00623E1A">
        <w:rPr>
          <w:rFonts w:ascii="Times New Roman" w:eastAsia="Times New Roman" w:hAnsi="Times New Roman" w:cs="Times New Roman"/>
          <w:color w:val="272727"/>
        </w:rPr>
        <w:softHyphen/>
        <w:t xml:space="preserve">gerðum settum samkvæmt þeim og hafa að markmiði að draga markvisst úr myndun úrgangs og auka </w:t>
      </w:r>
      <w:r w:rsidR="003C0D6F" w:rsidRPr="00623E1A">
        <w:rPr>
          <w:rFonts w:ascii="Times New Roman" w:eastAsia="Times New Roman" w:hAnsi="Times New Roman" w:cs="Times New Roman"/>
          <w:color w:val="272727"/>
        </w:rPr>
        <w:t xml:space="preserve">endurvinnslu </w:t>
      </w:r>
      <w:r w:rsidRPr="00623E1A">
        <w:rPr>
          <w:rFonts w:ascii="Times New Roman" w:eastAsia="Times New Roman" w:hAnsi="Times New Roman" w:cs="Times New Roman"/>
          <w:color w:val="272727"/>
        </w:rPr>
        <w:t xml:space="preserve">og </w:t>
      </w:r>
      <w:r w:rsidR="003C0D6F" w:rsidRPr="00623E1A">
        <w:rPr>
          <w:rFonts w:ascii="Times New Roman" w:eastAsia="Times New Roman" w:hAnsi="Times New Roman" w:cs="Times New Roman"/>
          <w:color w:val="272727"/>
        </w:rPr>
        <w:t xml:space="preserve">aðra </w:t>
      </w:r>
      <w:r w:rsidRPr="00623E1A">
        <w:rPr>
          <w:rFonts w:ascii="Times New Roman" w:eastAsia="Times New Roman" w:hAnsi="Times New Roman" w:cs="Times New Roman"/>
          <w:color w:val="272727"/>
        </w:rPr>
        <w:t>endurnýtingu. Í áætluninni skulu m.a. koma fram upp</w:t>
      </w:r>
      <w:r w:rsidRPr="00623E1A">
        <w:rPr>
          <w:rFonts w:ascii="Times New Roman" w:eastAsia="Times New Roman" w:hAnsi="Times New Roman" w:cs="Times New Roman"/>
          <w:color w:val="272727"/>
        </w:rPr>
        <w:softHyphen/>
        <w:t xml:space="preserve">lýsingar um stöðu úrgangsmála á svæðinu, aðgerðir til að bæta </w:t>
      </w:r>
      <w:r w:rsidR="003C0D6F" w:rsidRPr="00623E1A">
        <w:rPr>
          <w:rFonts w:ascii="Times New Roman" w:hAnsi="Times New Roman" w:cs="Times New Roman"/>
        </w:rPr>
        <w:t>undirbúning fyrir endurnotkun, endurvinnslu,</w:t>
      </w:r>
      <w:r w:rsidRPr="00623E1A">
        <w:rPr>
          <w:rFonts w:ascii="Times New Roman" w:eastAsia="Times New Roman" w:hAnsi="Times New Roman" w:cs="Times New Roman"/>
          <w:color w:val="272727"/>
        </w:rPr>
        <w:t xml:space="preserve">, </w:t>
      </w:r>
      <w:r w:rsidR="003C0D6F" w:rsidRPr="00623E1A">
        <w:rPr>
          <w:rFonts w:ascii="Times New Roman" w:eastAsia="Times New Roman" w:hAnsi="Times New Roman" w:cs="Times New Roman"/>
          <w:color w:val="272727"/>
        </w:rPr>
        <w:t xml:space="preserve">aðra </w:t>
      </w:r>
      <w:r w:rsidRPr="00623E1A">
        <w:rPr>
          <w:rFonts w:ascii="Times New Roman" w:eastAsia="Times New Roman" w:hAnsi="Times New Roman" w:cs="Times New Roman"/>
          <w:color w:val="272727"/>
        </w:rPr>
        <w:t>endur</w:t>
      </w:r>
      <w:r w:rsidRPr="00623E1A">
        <w:rPr>
          <w:rFonts w:ascii="Times New Roman" w:eastAsia="Times New Roman" w:hAnsi="Times New Roman" w:cs="Times New Roman"/>
          <w:color w:val="272727"/>
        </w:rPr>
        <w:softHyphen/>
        <w:t>nýtingu</w:t>
      </w:r>
      <w:r w:rsidR="003C0D6F" w:rsidRPr="00623E1A">
        <w:rPr>
          <w:rFonts w:ascii="Times New Roman" w:eastAsia="Times New Roman" w:hAnsi="Times New Roman" w:cs="Times New Roman"/>
          <w:color w:val="272727"/>
        </w:rPr>
        <w:t>,</w:t>
      </w:r>
      <w:r w:rsidRPr="00623E1A">
        <w:rPr>
          <w:rFonts w:ascii="Times New Roman" w:eastAsia="Times New Roman" w:hAnsi="Times New Roman" w:cs="Times New Roman"/>
          <w:color w:val="272727"/>
        </w:rPr>
        <w:t>förgun og hvernig sveitarstjórn hyggst ná markmiðum stefnu um með</w:t>
      </w:r>
      <w:r w:rsidRPr="00623E1A">
        <w:rPr>
          <w:rFonts w:ascii="Times New Roman" w:eastAsia="Times New Roman" w:hAnsi="Times New Roman" w:cs="Times New Roman"/>
          <w:color w:val="272727"/>
        </w:rPr>
        <w:softHyphen/>
        <w:t>höndlun úrgangs</w:t>
      </w:r>
      <w:r w:rsidR="00ED1C9B" w:rsidRPr="00623E1A">
        <w:rPr>
          <w:rFonts w:ascii="Times New Roman" w:eastAsia="Times New Roman" w:hAnsi="Times New Roman" w:cs="Times New Roman"/>
          <w:color w:val="272727"/>
        </w:rPr>
        <w:t>,</w:t>
      </w:r>
      <w:r w:rsidRPr="00623E1A">
        <w:rPr>
          <w:rFonts w:ascii="Times New Roman" w:eastAsia="Times New Roman" w:hAnsi="Times New Roman" w:cs="Times New Roman"/>
          <w:color w:val="272727"/>
        </w:rPr>
        <w:t xml:space="preserve"> stefnu um úrgangsforvarnir</w:t>
      </w:r>
      <w:r w:rsidR="003C0D6F" w:rsidRPr="00623E1A">
        <w:rPr>
          <w:rFonts w:ascii="Times New Roman" w:eastAsia="Times New Roman" w:hAnsi="Times New Roman" w:cs="Times New Roman"/>
          <w:color w:val="272727"/>
        </w:rPr>
        <w:t xml:space="preserve"> </w:t>
      </w:r>
      <w:r w:rsidR="003C0D6F" w:rsidRPr="00623E1A">
        <w:rPr>
          <w:rFonts w:ascii="Times New Roman" w:hAnsi="Times New Roman" w:cs="Times New Roman"/>
        </w:rPr>
        <w:t>og settum tölulegum markmiðum varðandi heimilisúrgang og lífrænan úrgang</w:t>
      </w:r>
      <w:r w:rsidRPr="00623E1A">
        <w:rPr>
          <w:rFonts w:ascii="Times New Roman" w:eastAsia="Times New Roman" w:hAnsi="Times New Roman" w:cs="Times New Roman"/>
          <w:color w:val="272727"/>
        </w:rPr>
        <w:t>. Í áætluninni skal jafnframt fjalla um úrgangs</w:t>
      </w:r>
      <w:r w:rsidRPr="00623E1A">
        <w:rPr>
          <w:rFonts w:ascii="Times New Roman" w:eastAsia="Times New Roman" w:hAnsi="Times New Roman" w:cs="Times New Roman"/>
          <w:color w:val="272727"/>
        </w:rPr>
        <w:softHyphen/>
        <w:t>forvarnir</w:t>
      </w:r>
      <w:r w:rsidR="003C0D6F" w:rsidRPr="00623E1A">
        <w:rPr>
          <w:rFonts w:ascii="Times New Roman" w:hAnsi="Times New Roman" w:cs="Times New Roman"/>
        </w:rPr>
        <w:t>, s.s. um leiðir til að auka endurnotkun á svæðinu. Í svæðisáætlun skal sveitarstjórn setja sér markmið hvað varðar samdrátt í myndun úrgangs og meðhöndlun úrgangs sem fellur til, einkum heimilisúrgangs sem fer til förgunar eða er nýttur til orkuvinnslu</w:t>
      </w:r>
      <w:r w:rsidRPr="00623E1A">
        <w:rPr>
          <w:rFonts w:ascii="Times New Roman" w:eastAsia="Times New Roman" w:hAnsi="Times New Roman" w:cs="Times New Roman"/>
          <w:color w:val="272727"/>
        </w:rPr>
        <w:t>. Við gerð áætlunarinnar skal sveitarstjórn auglýsa hana í sex vikur þannig að hagsmunaaðilar, almenningur og stjórnvöld hafi tækifæri til að gera athuga</w:t>
      </w:r>
      <w:r w:rsidRPr="00623E1A">
        <w:rPr>
          <w:rFonts w:ascii="Times New Roman" w:eastAsia="Times New Roman" w:hAnsi="Times New Roman" w:cs="Times New Roman"/>
          <w:color w:val="272727"/>
        </w:rPr>
        <w:softHyphen/>
        <w:t xml:space="preserve">semdir við hana. Kynna skal áætlunina í samræmi við lög nr. </w:t>
      </w:r>
      <w:r w:rsidR="00BF70FA" w:rsidRPr="00623E1A">
        <w:rPr>
          <w:rFonts w:ascii="Times New Roman" w:eastAsia="Times New Roman" w:hAnsi="Times New Roman" w:cs="Times New Roman"/>
          <w:color w:val="272727"/>
        </w:rPr>
        <w:t>111</w:t>
      </w:r>
      <w:r w:rsidRPr="00623E1A">
        <w:rPr>
          <w:rFonts w:ascii="Times New Roman" w:eastAsia="Times New Roman" w:hAnsi="Times New Roman" w:cs="Times New Roman"/>
          <w:color w:val="272727"/>
        </w:rPr>
        <w:t>/</w:t>
      </w:r>
      <w:r w:rsidR="00BF70FA" w:rsidRPr="00623E1A">
        <w:rPr>
          <w:rFonts w:ascii="Times New Roman" w:eastAsia="Times New Roman" w:hAnsi="Times New Roman" w:cs="Times New Roman"/>
          <w:color w:val="272727"/>
        </w:rPr>
        <w:t>2021</w:t>
      </w:r>
      <w:r w:rsidRPr="00623E1A">
        <w:rPr>
          <w:rFonts w:ascii="Times New Roman" w:eastAsia="Times New Roman" w:hAnsi="Times New Roman" w:cs="Times New Roman"/>
          <w:color w:val="272727"/>
        </w:rPr>
        <w:t>, um umhverfis</w:t>
      </w:r>
      <w:r w:rsidRPr="00623E1A">
        <w:rPr>
          <w:rFonts w:ascii="Times New Roman" w:eastAsia="Times New Roman" w:hAnsi="Times New Roman" w:cs="Times New Roman"/>
          <w:color w:val="272727"/>
        </w:rPr>
        <w:softHyphen/>
        <w:t xml:space="preserve">mat </w:t>
      </w:r>
      <w:r w:rsidR="00BF70FA" w:rsidRPr="00623E1A">
        <w:rPr>
          <w:rFonts w:ascii="Times New Roman" w:eastAsia="Times New Roman" w:hAnsi="Times New Roman" w:cs="Times New Roman"/>
          <w:color w:val="272727"/>
        </w:rPr>
        <w:t xml:space="preserve">framkvæmda og </w:t>
      </w:r>
      <w:r w:rsidRPr="00623E1A">
        <w:rPr>
          <w:rFonts w:ascii="Times New Roman" w:eastAsia="Times New Roman" w:hAnsi="Times New Roman" w:cs="Times New Roman"/>
          <w:color w:val="272727"/>
        </w:rPr>
        <w:t>áætlana. Sveitarstjórn skal að því loknu staðfesta áætlunina og skal hún vera aðgengi</w:t>
      </w:r>
      <w:r w:rsidRPr="00623E1A">
        <w:rPr>
          <w:rFonts w:ascii="Times New Roman" w:eastAsia="Times New Roman" w:hAnsi="Times New Roman" w:cs="Times New Roman"/>
          <w:color w:val="272727"/>
        </w:rPr>
        <w:softHyphen/>
        <w:t>leg almenningi. Sveitarstjórn skal á a.m.k. sex ára fresti meta og taka ákvörðun um hvort þörf sé á að endurskoða svæðisáætlun um meðhöndlun úrgangs. Í þeim tilvikum þegar áætlunin þarfnast endurskoðunar skal hún unnin í samræmi við þessa grein. Sveitarstjórn er þó heimilt að uppfæra áætlunina án þess að auglýsa slíkar uppfærslur sérstaklega.</w:t>
      </w:r>
    </w:p>
    <w:p w14:paraId="374988A4" w14:textId="525B5845" w:rsidR="009A3B38" w:rsidRPr="00623E1A" w:rsidRDefault="009A3B38" w:rsidP="00864F9A">
      <w:pPr>
        <w:shd w:val="clear" w:color="auto" w:fill="FFFFFF"/>
        <w:spacing w:after="240" w:line="240" w:lineRule="auto"/>
        <w:jc w:val="both"/>
        <w:rPr>
          <w:rFonts w:ascii="Times New Roman" w:eastAsia="Times New Roman" w:hAnsi="Times New Roman" w:cs="Times New Roman"/>
          <w:color w:val="272727"/>
        </w:rPr>
      </w:pPr>
      <w:r>
        <w:rPr>
          <w:rFonts w:ascii="Times New Roman" w:eastAsia="Times New Roman" w:hAnsi="Times New Roman" w:cs="Times New Roman"/>
          <w:color w:val="272727"/>
        </w:rPr>
        <w:t xml:space="preserve">Við gerð svæðisáætlana skal nota efnahagsleg stjórntæki og aðrar ráðstafanir til að hvetja til þeirrar forgangsröðunar við meðhöndlun úrgangs sem fram kemur í 13. gr. </w:t>
      </w:r>
    </w:p>
    <w:p w14:paraId="5C61D181" w14:textId="5253274E" w:rsidR="00864F9A" w:rsidRPr="00623E1A" w:rsidRDefault="00864F9A" w:rsidP="00864F9A">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Eftir því sem við á og að teknu tilliti til landfræðilegra aðstæðna og umfangs svæðisins sem áætlunin tekur til skal a.m.k. koma fram í svæðisáætlun um meðhöndlun úrgangs:</w:t>
      </w:r>
    </w:p>
    <w:p w14:paraId="5B17C176" w14:textId="33F9A859" w:rsidR="00CD1038" w:rsidRPr="00623E1A" w:rsidRDefault="00CD1038" w:rsidP="00CD1038">
      <w:pPr>
        <w:pStyle w:val="Mlsgreinlista"/>
        <w:numPr>
          <w:ilvl w:val="0"/>
          <w:numId w:val="2"/>
        </w:num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yfirlit yfir tegund, magn og myndunarstaði </w:t>
      </w:r>
      <w:r w:rsidR="00F01043">
        <w:rPr>
          <w:rFonts w:ascii="Times New Roman" w:eastAsia="Times New Roman" w:hAnsi="Times New Roman" w:cs="Times New Roman"/>
          <w:color w:val="272727"/>
        </w:rPr>
        <w:t xml:space="preserve">alls þess </w:t>
      </w:r>
      <w:r w:rsidRPr="00623E1A">
        <w:rPr>
          <w:rFonts w:ascii="Times New Roman" w:eastAsia="Times New Roman" w:hAnsi="Times New Roman" w:cs="Times New Roman"/>
          <w:color w:val="272727"/>
        </w:rPr>
        <w:t>úrgangs sem verður til innan svæðis</w:t>
      </w:r>
      <w:r w:rsidRPr="00623E1A">
        <w:rPr>
          <w:rFonts w:ascii="Times New Roman" w:eastAsia="Times New Roman" w:hAnsi="Times New Roman" w:cs="Times New Roman"/>
          <w:color w:val="272727"/>
        </w:rPr>
        <w:softHyphen/>
        <w:t xml:space="preserve">ins sem áætlunin tekur til, </w:t>
      </w:r>
      <w:r w:rsidR="00794D4A" w:rsidRPr="0025142D">
        <w:rPr>
          <w:rFonts w:ascii="Times New Roman" w:eastAsia="Times New Roman" w:hAnsi="Times New Roman" w:cs="Times New Roman"/>
          <w:color w:val="272727"/>
        </w:rPr>
        <w:t>þ.m.t. úrgang frá lögaðilum</w:t>
      </w:r>
      <w:r w:rsidR="00794D4A">
        <w:rPr>
          <w:rFonts w:ascii="Times New Roman" w:eastAsia="Times New Roman" w:hAnsi="Times New Roman" w:cs="Times New Roman"/>
          <w:color w:val="272727"/>
        </w:rPr>
        <w:t xml:space="preserve">, </w:t>
      </w:r>
      <w:r w:rsidR="00F01043">
        <w:rPr>
          <w:rFonts w:ascii="Times New Roman" w:eastAsia="Times New Roman" w:hAnsi="Times New Roman" w:cs="Times New Roman"/>
          <w:color w:val="272727"/>
        </w:rPr>
        <w:t xml:space="preserve">hvort sem hann fellur til með reglubundnum hætti eða sjaldnar, </w:t>
      </w:r>
      <w:r w:rsidRPr="00623E1A">
        <w:rPr>
          <w:rFonts w:ascii="Times New Roman" w:eastAsia="Times New Roman" w:hAnsi="Times New Roman" w:cs="Times New Roman"/>
          <w:color w:val="272727"/>
        </w:rPr>
        <w:t>hvaða úrgangur er líklegt að verði fluttur frá svæð</w:t>
      </w:r>
      <w:r w:rsidRPr="00623E1A">
        <w:rPr>
          <w:rFonts w:ascii="Times New Roman" w:eastAsia="Times New Roman" w:hAnsi="Times New Roman" w:cs="Times New Roman"/>
          <w:color w:val="272727"/>
        </w:rPr>
        <w:softHyphen/>
        <w:t>inu eða til þess og mat á þróun á straumum úrgangs í framtíðinni,</w:t>
      </w:r>
    </w:p>
    <w:p w14:paraId="2AF3FF58" w14:textId="77777777" w:rsidR="00CD1038" w:rsidRPr="00623E1A" w:rsidRDefault="00CD1038" w:rsidP="00CD1038">
      <w:pPr>
        <w:pStyle w:val="Mlsgreinlista"/>
        <w:shd w:val="clear" w:color="auto" w:fill="FFFFFF"/>
        <w:spacing w:after="240" w:line="240" w:lineRule="auto"/>
        <w:jc w:val="both"/>
        <w:rPr>
          <w:rFonts w:ascii="Times New Roman" w:eastAsia="Times New Roman" w:hAnsi="Times New Roman" w:cs="Times New Roman"/>
          <w:color w:val="272727"/>
        </w:rPr>
      </w:pPr>
    </w:p>
    <w:p w14:paraId="0A3361F6" w14:textId="787F8738" w:rsidR="00CD1038" w:rsidRPr="00623E1A" w:rsidRDefault="00CD1038" w:rsidP="00CD1038">
      <w:pPr>
        <w:pStyle w:val="Mlsgreinlista"/>
        <w:numPr>
          <w:ilvl w:val="0"/>
          <w:numId w:val="2"/>
        </w:num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hAnsi="Times New Roman" w:cs="Times New Roman"/>
        </w:rPr>
        <w:t>umfjöllun um stöðvar til endurnýtingar eða förgunar sem eru til staðar</w:t>
      </w:r>
      <w:r w:rsidRPr="00623E1A">
        <w:rPr>
          <w:rFonts w:ascii="Times New Roman" w:eastAsia="Times New Roman" w:hAnsi="Times New Roman" w:cs="Times New Roman"/>
          <w:color w:val="272727"/>
        </w:rPr>
        <w:t xml:space="preserve">, þ.m.t. ef við á sérstakt fyrirkomulag vegna olíuúrgangs, spilliefna, úrgangs sem inniheldur </w:t>
      </w:r>
      <w:r w:rsidR="00F0266C" w:rsidRPr="00623E1A">
        <w:rPr>
          <w:rFonts w:ascii="Times New Roman" w:eastAsia="Times New Roman" w:hAnsi="Times New Roman" w:cs="Times New Roman"/>
          <w:color w:val="272727"/>
        </w:rPr>
        <w:t xml:space="preserve">verulegt magn af þýðingarmiklum </w:t>
      </w:r>
      <w:r w:rsidR="00B56CA8" w:rsidRPr="00623E1A">
        <w:rPr>
          <w:rFonts w:ascii="Times New Roman" w:eastAsia="Times New Roman" w:hAnsi="Times New Roman" w:cs="Times New Roman"/>
          <w:color w:val="272727"/>
        </w:rPr>
        <w:t>hráefn</w:t>
      </w:r>
      <w:r w:rsidR="00F0266C" w:rsidRPr="00623E1A">
        <w:rPr>
          <w:rFonts w:ascii="Times New Roman" w:eastAsia="Times New Roman" w:hAnsi="Times New Roman" w:cs="Times New Roman"/>
          <w:color w:val="272727"/>
        </w:rPr>
        <w:t>um</w:t>
      </w:r>
      <w:r w:rsidR="00B56CA8" w:rsidRPr="00623E1A">
        <w:rPr>
          <w:rFonts w:ascii="Times New Roman" w:eastAsia="Times New Roman" w:hAnsi="Times New Roman" w:cs="Times New Roman"/>
          <w:color w:val="272727"/>
        </w:rPr>
        <w:t xml:space="preserve"> </w:t>
      </w:r>
      <w:r w:rsidRPr="00623E1A">
        <w:rPr>
          <w:rFonts w:ascii="Times New Roman" w:eastAsia="Times New Roman" w:hAnsi="Times New Roman" w:cs="Times New Roman"/>
          <w:color w:val="272727"/>
        </w:rPr>
        <w:t>eða strauma úrgangs sem fjallað er um í lögum og reglugerðum,</w:t>
      </w:r>
    </w:p>
    <w:p w14:paraId="1C19B8B4" w14:textId="77777777" w:rsidR="00CD1038" w:rsidRPr="00623E1A" w:rsidRDefault="00CD1038" w:rsidP="00CD1038">
      <w:pPr>
        <w:pStyle w:val="Mlsgreinlista"/>
        <w:rPr>
          <w:rFonts w:ascii="Times New Roman" w:eastAsia="Times New Roman" w:hAnsi="Times New Roman" w:cs="Times New Roman"/>
          <w:color w:val="272727"/>
        </w:rPr>
      </w:pPr>
    </w:p>
    <w:p w14:paraId="1F6FB905" w14:textId="4F735F49" w:rsidR="00CD1038" w:rsidRPr="00623E1A" w:rsidRDefault="00CD1038" w:rsidP="004B1721">
      <w:pPr>
        <w:pStyle w:val="Mlsgreinlista"/>
        <w:numPr>
          <w:ilvl w:val="0"/>
          <w:numId w:val="2"/>
        </w:num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hAnsi="Times New Roman" w:cs="Times New Roman"/>
          <w:color w:val="444444"/>
          <w:shd w:val="clear" w:color="auto" w:fill="FFFFFF"/>
        </w:rPr>
        <w:t xml:space="preserve">mat á </w:t>
      </w:r>
      <w:r w:rsidRPr="00623E1A">
        <w:rPr>
          <w:rFonts w:ascii="Times New Roman" w:hAnsi="Times New Roman" w:cs="Times New Roman"/>
        </w:rPr>
        <w:t>gildandi kerfi fyrir söfnun úrgangs, umfjöllun um sérstaka söfnun úrgangs þ.m.t. hvaða úrgangsflokkum er safnað í sérstakri söfnun og hvar innan svæðisins, ráðstafanir til að bæta virkni þess, hvort sveitarstjórn hafi fengið undanþágu frá skyldu til sérstakrar söfnunar og mat á þörfinni fyrir endurbætur á kerfinu</w:t>
      </w:r>
      <w:r w:rsidR="003E195F">
        <w:rPr>
          <w:rFonts w:ascii="Times New Roman" w:hAnsi="Times New Roman" w:cs="Times New Roman"/>
        </w:rPr>
        <w:t>,</w:t>
      </w:r>
    </w:p>
    <w:p w14:paraId="55F10E8D" w14:textId="77777777" w:rsidR="00CD1038" w:rsidRPr="00623E1A" w:rsidRDefault="00CD1038" w:rsidP="00CD1038">
      <w:pPr>
        <w:pStyle w:val="Mlsgreinlista"/>
        <w:rPr>
          <w:rFonts w:ascii="Times New Roman" w:eastAsia="Times New Roman" w:hAnsi="Times New Roman" w:cs="Times New Roman"/>
          <w:color w:val="272727"/>
        </w:rPr>
      </w:pPr>
    </w:p>
    <w:p w14:paraId="6ECD52DE" w14:textId="7D6F728E" w:rsidR="00CD1038" w:rsidRPr="00623E1A" w:rsidRDefault="00CD1038" w:rsidP="00CD1038">
      <w:pPr>
        <w:pStyle w:val="Mlsgreinlista"/>
        <w:numPr>
          <w:ilvl w:val="0"/>
          <w:numId w:val="2"/>
        </w:num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mat á nauðsyn þess að loka starfandi móttökustöðvum </w:t>
      </w:r>
      <w:r w:rsidR="00BA61A3">
        <w:rPr>
          <w:rFonts w:ascii="Times New Roman" w:eastAsia="Times New Roman" w:hAnsi="Times New Roman" w:cs="Times New Roman"/>
          <w:color w:val="272727"/>
        </w:rPr>
        <w:t>sem og þörf á nýjum</w:t>
      </w:r>
      <w:r w:rsidRPr="00623E1A">
        <w:rPr>
          <w:rFonts w:ascii="Times New Roman" w:eastAsia="Times New Roman" w:hAnsi="Times New Roman" w:cs="Times New Roman"/>
          <w:color w:val="272727"/>
        </w:rPr>
        <w:t xml:space="preserve"> móttökustöðv</w:t>
      </w:r>
      <w:r w:rsidR="00BA61A3">
        <w:rPr>
          <w:rFonts w:ascii="Times New Roman" w:eastAsia="Times New Roman" w:hAnsi="Times New Roman" w:cs="Times New Roman"/>
          <w:color w:val="272727"/>
        </w:rPr>
        <w:t>um,</w:t>
      </w:r>
      <w:r w:rsidRPr="00623E1A">
        <w:rPr>
          <w:rFonts w:ascii="Times New Roman" w:eastAsia="Times New Roman" w:hAnsi="Times New Roman" w:cs="Times New Roman"/>
          <w:color w:val="272727"/>
        </w:rPr>
        <w:t xml:space="preserve"> auk mats á fjárfestingaþörf vegna þeirrar innviðauppbyggingar.</w:t>
      </w:r>
    </w:p>
    <w:p w14:paraId="41FDA49A" w14:textId="3ACAEBC1" w:rsidR="00CD1038" w:rsidRPr="00623E1A" w:rsidRDefault="00CD1038" w:rsidP="00CD1038">
      <w:pPr>
        <w:pStyle w:val="Mlsgreinlista"/>
        <w:shd w:val="clear" w:color="auto" w:fill="FFFFFF"/>
        <w:spacing w:after="240" w:line="240" w:lineRule="auto"/>
        <w:jc w:val="both"/>
        <w:rPr>
          <w:rFonts w:ascii="Times New Roman" w:eastAsia="Times New Roman" w:hAnsi="Times New Roman" w:cs="Times New Roman"/>
          <w:color w:val="272727"/>
        </w:rPr>
      </w:pPr>
    </w:p>
    <w:p w14:paraId="2A03D7FC" w14:textId="7DD6F85C" w:rsidR="00CD1038" w:rsidRPr="00623E1A" w:rsidRDefault="00CD1038" w:rsidP="00CD1038">
      <w:pPr>
        <w:pStyle w:val="Mlsgreinlista"/>
        <w:numPr>
          <w:ilvl w:val="0"/>
          <w:numId w:val="2"/>
        </w:num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upplýsingar um hagkvæmt staðarvalfyrir stöðvar til endurnýtingar eða förgunar í framtíðinni, sé þörf á þeim,</w:t>
      </w:r>
    </w:p>
    <w:p w14:paraId="6AA2C154" w14:textId="77777777" w:rsidR="00CD1038" w:rsidRPr="00623E1A" w:rsidRDefault="00CD1038" w:rsidP="00CD1038">
      <w:pPr>
        <w:pStyle w:val="Mlsgreinlista"/>
        <w:rPr>
          <w:rFonts w:ascii="Times New Roman" w:eastAsia="Times New Roman" w:hAnsi="Times New Roman" w:cs="Times New Roman"/>
          <w:color w:val="272727"/>
        </w:rPr>
      </w:pPr>
    </w:p>
    <w:p w14:paraId="76D87F90" w14:textId="3B02CA52" w:rsidR="00CD1038" w:rsidRPr="00623E1A" w:rsidRDefault="00CD1038" w:rsidP="00CD1038">
      <w:pPr>
        <w:pStyle w:val="Mlsgreinlista"/>
        <w:numPr>
          <w:ilvl w:val="0"/>
          <w:numId w:val="2"/>
        </w:num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almenn stefna varðandi úrgangsstjórnun, þ.m.t. áætluð tækni og aðferðir til úrgangsstjórnunar, eða stefna vegna úrgangs sem skapar sérstök vandamál við stjórnun</w:t>
      </w:r>
      <w:r w:rsidR="003E195F">
        <w:rPr>
          <w:rFonts w:ascii="Times New Roman" w:eastAsia="Times New Roman" w:hAnsi="Times New Roman" w:cs="Times New Roman"/>
          <w:color w:val="272727"/>
        </w:rPr>
        <w:t>, og</w:t>
      </w:r>
    </w:p>
    <w:p w14:paraId="1F38DFAA" w14:textId="77777777" w:rsidR="00CD1038" w:rsidRPr="00623E1A" w:rsidRDefault="00CD1038" w:rsidP="00CD1038">
      <w:pPr>
        <w:pStyle w:val="Mlsgreinlista"/>
        <w:rPr>
          <w:rFonts w:ascii="Times New Roman" w:eastAsia="Times New Roman" w:hAnsi="Times New Roman" w:cs="Times New Roman"/>
          <w:color w:val="272727"/>
        </w:rPr>
      </w:pPr>
    </w:p>
    <w:p w14:paraId="33CECA6F" w14:textId="107D0609" w:rsidR="00CD1038" w:rsidRPr="00623E1A" w:rsidRDefault="00CD1038" w:rsidP="00CD1038">
      <w:pPr>
        <w:pStyle w:val="Mlsgreinlista"/>
        <w:numPr>
          <w:ilvl w:val="0"/>
          <w:numId w:val="2"/>
        </w:num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hAnsi="Times New Roman" w:cs="Times New Roman"/>
        </w:rPr>
        <w:t xml:space="preserve">ráðstafanir til að koma í veg fyrir </w:t>
      </w:r>
      <w:r w:rsidR="00744894">
        <w:rPr>
          <w:rFonts w:ascii="Times New Roman" w:hAnsi="Times New Roman" w:cs="Times New Roman"/>
        </w:rPr>
        <w:t xml:space="preserve">rusl </w:t>
      </w:r>
      <w:r w:rsidRPr="00623E1A">
        <w:rPr>
          <w:rFonts w:ascii="Times New Roman" w:hAnsi="Times New Roman" w:cs="Times New Roman"/>
        </w:rPr>
        <w:t>á víðavangi og til að tryggja fullnægjandi hreinsun þess.</w:t>
      </w:r>
    </w:p>
    <w:p w14:paraId="3468D4A0" w14:textId="4A802F81" w:rsidR="00864F9A" w:rsidRPr="00623E1A" w:rsidRDefault="00CD1038" w:rsidP="00864F9A">
      <w:pPr>
        <w:spacing w:after="0" w:line="240" w:lineRule="auto"/>
        <w:rPr>
          <w:rFonts w:ascii="Times New Roman" w:eastAsia="Times New Roman" w:hAnsi="Times New Roman" w:cs="Times New Roman"/>
        </w:rPr>
      </w:pPr>
      <w:r w:rsidRPr="00623E1A">
        <w:rPr>
          <w:rFonts w:ascii="Times New Roman" w:hAnsi="Times New Roman" w:cs="Times New Roman"/>
        </w:rPr>
        <w:t xml:space="preserve">Í svæðisáætlunum sveitarfélaga skal gera grein fyrir </w:t>
      </w:r>
      <w:r w:rsidR="0048412E">
        <w:rPr>
          <w:rFonts w:ascii="Times New Roman" w:hAnsi="Times New Roman" w:cs="Times New Roman"/>
        </w:rPr>
        <w:t xml:space="preserve">því hvort tölulegum markmiðum </w:t>
      </w:r>
      <w:r w:rsidR="0048412E" w:rsidRPr="0048412E">
        <w:rPr>
          <w:rFonts w:ascii="Times New Roman" w:hAnsi="Times New Roman" w:cs="Times New Roman"/>
        </w:rPr>
        <w:t xml:space="preserve">sem sett eru um </w:t>
      </w:r>
      <w:r w:rsidR="00EE32C5">
        <w:rPr>
          <w:rFonts w:ascii="Times New Roman" w:hAnsi="Times New Roman" w:cs="Times New Roman"/>
        </w:rPr>
        <w:t xml:space="preserve">endurvinnslu </w:t>
      </w:r>
      <w:r w:rsidR="0048412E" w:rsidRPr="0048412E">
        <w:rPr>
          <w:rFonts w:ascii="Times New Roman" w:hAnsi="Times New Roman" w:cs="Times New Roman"/>
        </w:rPr>
        <w:t>heimilisúrgang</w:t>
      </w:r>
      <w:r w:rsidR="00EE32C5">
        <w:rPr>
          <w:rFonts w:ascii="Times New Roman" w:hAnsi="Times New Roman" w:cs="Times New Roman"/>
        </w:rPr>
        <w:t>s</w:t>
      </w:r>
      <w:r w:rsidR="0048412E" w:rsidRPr="0048412E">
        <w:rPr>
          <w:rFonts w:ascii="Times New Roman" w:hAnsi="Times New Roman" w:cs="Times New Roman"/>
        </w:rPr>
        <w:t xml:space="preserve"> og</w:t>
      </w:r>
      <w:r w:rsidR="00EE32C5">
        <w:rPr>
          <w:rFonts w:ascii="Times New Roman" w:hAnsi="Times New Roman" w:cs="Times New Roman"/>
        </w:rPr>
        <w:t xml:space="preserve"> urðun</w:t>
      </w:r>
      <w:r w:rsidR="0048412E" w:rsidRPr="0048412E">
        <w:rPr>
          <w:rFonts w:ascii="Times New Roman" w:hAnsi="Times New Roman" w:cs="Times New Roman"/>
        </w:rPr>
        <w:t xml:space="preserve"> lífræn</w:t>
      </w:r>
      <w:r w:rsidR="00EE32C5">
        <w:rPr>
          <w:rFonts w:ascii="Times New Roman" w:hAnsi="Times New Roman" w:cs="Times New Roman"/>
        </w:rPr>
        <w:t>s</w:t>
      </w:r>
      <w:r w:rsidR="0048412E" w:rsidRPr="0048412E">
        <w:rPr>
          <w:rFonts w:ascii="Times New Roman" w:hAnsi="Times New Roman" w:cs="Times New Roman"/>
        </w:rPr>
        <w:t xml:space="preserve"> úrgang</w:t>
      </w:r>
      <w:r w:rsidR="00EE32C5">
        <w:rPr>
          <w:rFonts w:ascii="Times New Roman" w:hAnsi="Times New Roman" w:cs="Times New Roman"/>
        </w:rPr>
        <w:t>s</w:t>
      </w:r>
      <w:r w:rsidR="0048412E">
        <w:rPr>
          <w:rFonts w:ascii="Times New Roman" w:hAnsi="Times New Roman" w:cs="Times New Roman"/>
        </w:rPr>
        <w:t xml:space="preserve">, sbr. </w:t>
      </w:r>
      <w:r w:rsidR="002968F6">
        <w:rPr>
          <w:rFonts w:ascii="Times New Roman" w:hAnsi="Times New Roman" w:cs="Times New Roman"/>
        </w:rPr>
        <w:t>11</w:t>
      </w:r>
      <w:r w:rsidR="0048412E">
        <w:rPr>
          <w:rFonts w:ascii="Times New Roman" w:hAnsi="Times New Roman" w:cs="Times New Roman"/>
        </w:rPr>
        <w:t>. gr.</w:t>
      </w:r>
      <w:r w:rsidR="00446170">
        <w:rPr>
          <w:rFonts w:ascii="Times New Roman" w:hAnsi="Times New Roman" w:cs="Times New Roman"/>
        </w:rPr>
        <w:t>,</w:t>
      </w:r>
      <w:r w:rsidR="0048412E">
        <w:rPr>
          <w:rFonts w:ascii="Times New Roman" w:hAnsi="Times New Roman" w:cs="Times New Roman"/>
        </w:rPr>
        <w:t xml:space="preserve"> </w:t>
      </w:r>
      <w:r w:rsidR="0048412E" w:rsidRPr="0048412E">
        <w:rPr>
          <w:rFonts w:ascii="Times New Roman" w:hAnsi="Times New Roman" w:cs="Times New Roman"/>
        </w:rPr>
        <w:t>sé náð á þeirra svæði</w:t>
      </w:r>
      <w:r w:rsidR="00446170">
        <w:rPr>
          <w:rFonts w:ascii="Times New Roman" w:hAnsi="Times New Roman" w:cs="Times New Roman"/>
        </w:rPr>
        <w:t>.</w:t>
      </w:r>
      <w:r w:rsidR="00E14B8A">
        <w:rPr>
          <w:rFonts w:ascii="Times New Roman" w:hAnsi="Times New Roman" w:cs="Times New Roman"/>
        </w:rPr>
        <w:t xml:space="preserve"> Þá skal gera grein fyrir þeim ráðstöfunum sem sveitarfélagið greip til í þeim tilgangi. </w:t>
      </w:r>
      <w:r w:rsidR="00C87354">
        <w:rPr>
          <w:rFonts w:ascii="Times New Roman" w:hAnsi="Times New Roman" w:cs="Times New Roman"/>
        </w:rPr>
        <w:t>Ef markmiðum hefur ekki verið náð skal í</w:t>
      </w:r>
      <w:r w:rsidR="00C87354" w:rsidRPr="00623E1A">
        <w:rPr>
          <w:rFonts w:ascii="Times New Roman" w:hAnsi="Times New Roman" w:cs="Times New Roman"/>
        </w:rPr>
        <w:t xml:space="preserve"> svæðisáætlun gera grein fyrir</w:t>
      </w:r>
      <w:r w:rsidR="00E14B8A">
        <w:rPr>
          <w:rFonts w:ascii="Times New Roman" w:hAnsi="Times New Roman" w:cs="Times New Roman"/>
        </w:rPr>
        <w:t xml:space="preserve"> þeim ráðstöfunum sem </w:t>
      </w:r>
      <w:r w:rsidR="00C87354" w:rsidRPr="00623E1A">
        <w:rPr>
          <w:rFonts w:ascii="Times New Roman" w:hAnsi="Times New Roman" w:cs="Times New Roman"/>
        </w:rPr>
        <w:t xml:space="preserve"> sveitarfélag hyggst </w:t>
      </w:r>
      <w:r w:rsidR="00E14B8A">
        <w:rPr>
          <w:rFonts w:ascii="Times New Roman" w:hAnsi="Times New Roman" w:cs="Times New Roman"/>
        </w:rPr>
        <w:t>grípa til svo þeim verði náð</w:t>
      </w:r>
      <w:r w:rsidR="009641F0">
        <w:rPr>
          <w:rFonts w:ascii="Times New Roman" w:hAnsi="Times New Roman" w:cs="Times New Roman"/>
        </w:rPr>
        <w:t>.</w:t>
      </w:r>
      <w:r w:rsidR="00563A18">
        <w:rPr>
          <w:rFonts w:ascii="Times New Roman" w:hAnsi="Times New Roman" w:cs="Times New Roman"/>
        </w:rPr>
        <w:t xml:space="preserve"> </w:t>
      </w:r>
    </w:p>
    <w:p w14:paraId="34B1CA2E" w14:textId="77777777" w:rsidR="00864F9A" w:rsidRPr="00623E1A" w:rsidRDefault="00864F9A" w:rsidP="00864F9A">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Með tilliti til landfræðilegra aðstæðna og umfangs skipulagssvæðisins geta svæðis</w:t>
      </w:r>
      <w:r w:rsidRPr="00623E1A">
        <w:rPr>
          <w:rFonts w:ascii="Times New Roman" w:eastAsia="Times New Roman" w:hAnsi="Times New Roman" w:cs="Times New Roman"/>
          <w:color w:val="272727"/>
        </w:rPr>
        <w:softHyphen/>
        <w:t>áætl</w:t>
      </w:r>
      <w:r w:rsidRPr="00623E1A">
        <w:rPr>
          <w:rFonts w:ascii="Times New Roman" w:eastAsia="Times New Roman" w:hAnsi="Times New Roman" w:cs="Times New Roman"/>
          <w:color w:val="272727"/>
        </w:rPr>
        <w:softHyphen/>
        <w:t>anir um meðhöndlun úrgangs tekið til eftirfarandi:</w:t>
      </w:r>
    </w:p>
    <w:tbl>
      <w:tblPr>
        <w:tblpPr w:leftFromText="141" w:rightFromText="141" w:vertAnchor="text" w:tblpY="1"/>
        <w:tblOverlap w:val="never"/>
        <w:tblW w:w="5000" w:type="pct"/>
        <w:tblCellSpacing w:w="5" w:type="dxa"/>
        <w:shd w:val="clear" w:color="auto" w:fill="FFFFFF"/>
        <w:tblCellMar>
          <w:left w:w="0" w:type="dxa"/>
          <w:right w:w="0" w:type="dxa"/>
        </w:tblCellMar>
        <w:tblLook w:val="04A0" w:firstRow="1" w:lastRow="0" w:firstColumn="1" w:lastColumn="0" w:noHBand="0" w:noVBand="1"/>
      </w:tblPr>
      <w:tblGrid>
        <w:gridCol w:w="287"/>
        <w:gridCol w:w="459"/>
        <w:gridCol w:w="8280"/>
      </w:tblGrid>
      <w:tr w:rsidR="00864F9A" w:rsidRPr="00623E1A" w14:paraId="122F3475" w14:textId="77777777" w:rsidTr="00D019EA">
        <w:trPr>
          <w:tblCellSpacing w:w="5" w:type="dxa"/>
        </w:trPr>
        <w:tc>
          <w:tcPr>
            <w:tcW w:w="150" w:type="pct"/>
            <w:shd w:val="clear" w:color="auto" w:fill="FFFFFF"/>
            <w:vAlign w:val="center"/>
            <w:hideMark/>
          </w:tcPr>
          <w:p w14:paraId="23A60833" w14:textId="77777777" w:rsidR="00864F9A" w:rsidRPr="00623E1A" w:rsidRDefault="00864F9A" w:rsidP="003C4836">
            <w:pPr>
              <w:spacing w:after="168" w:line="240" w:lineRule="auto"/>
              <w:rPr>
                <w:rFonts w:ascii="Times New Roman" w:eastAsia="Times New Roman" w:hAnsi="Times New Roman" w:cs="Times New Roman"/>
                <w:color w:val="272727"/>
              </w:rPr>
            </w:pPr>
            <w:r w:rsidRPr="00623E1A">
              <w:rPr>
                <w:rFonts w:ascii="Times New Roman" w:eastAsia="MS Gothic" w:hAnsi="Times New Roman" w:cs="Times New Roman" w:hint="eastAsia"/>
                <w:color w:val="272727"/>
              </w:rPr>
              <w:t xml:space="preserve">　</w:t>
            </w:r>
          </w:p>
        </w:tc>
        <w:tc>
          <w:tcPr>
            <w:tcW w:w="249" w:type="pct"/>
            <w:shd w:val="clear" w:color="auto" w:fill="FFFFFF"/>
            <w:hideMark/>
          </w:tcPr>
          <w:p w14:paraId="33955CED" w14:textId="77777777" w:rsidR="00864F9A" w:rsidRPr="00623E1A" w:rsidRDefault="00864F9A" w:rsidP="003C4836">
            <w:pPr>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a)</w:t>
            </w:r>
          </w:p>
        </w:tc>
        <w:tc>
          <w:tcPr>
            <w:tcW w:w="4580" w:type="pct"/>
            <w:shd w:val="clear" w:color="auto" w:fill="FFFFFF"/>
            <w:vAlign w:val="center"/>
            <w:hideMark/>
          </w:tcPr>
          <w:p w14:paraId="041AC61F" w14:textId="77777777" w:rsidR="00864F9A" w:rsidRPr="00623E1A" w:rsidRDefault="00864F9A" w:rsidP="003C4836">
            <w:pPr>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skipulagsþátta, sem tengjast úrgangsstjórnun, þ.m.t. lýsing á því hvernig ábyrgð dreifist á opinbera aðila og einkaaðila sem fara með úrgangsstjórnun,</w:t>
            </w:r>
          </w:p>
        </w:tc>
      </w:tr>
      <w:tr w:rsidR="00864F9A" w:rsidRPr="00623E1A" w14:paraId="03A2927E" w14:textId="77777777" w:rsidTr="00D019EA">
        <w:trPr>
          <w:tblCellSpacing w:w="5" w:type="dxa"/>
        </w:trPr>
        <w:tc>
          <w:tcPr>
            <w:tcW w:w="150" w:type="pct"/>
            <w:shd w:val="clear" w:color="auto" w:fill="FFFFFF"/>
            <w:vAlign w:val="center"/>
            <w:hideMark/>
          </w:tcPr>
          <w:p w14:paraId="7B1178CD" w14:textId="77777777" w:rsidR="00864F9A" w:rsidRPr="0026636E" w:rsidRDefault="00864F9A">
            <w:pPr>
              <w:spacing w:after="0" w:line="240" w:lineRule="auto"/>
              <w:rPr>
                <w:rFonts w:ascii="Times New Roman" w:eastAsia="Times New Roman" w:hAnsi="Times New Roman" w:cs="Times New Roman"/>
                <w:color w:val="272727"/>
              </w:rPr>
            </w:pPr>
            <w:r w:rsidRPr="00623E1A">
              <w:rPr>
                <w:rFonts w:ascii="Times New Roman" w:eastAsia="MS Gothic" w:hAnsi="Times New Roman" w:cs="Times New Roman"/>
                <w:color w:val="272727"/>
              </w:rPr>
              <w:t xml:space="preserve">　</w:t>
            </w:r>
          </w:p>
        </w:tc>
        <w:tc>
          <w:tcPr>
            <w:tcW w:w="249" w:type="pct"/>
            <w:shd w:val="clear" w:color="auto" w:fill="FFFFFF"/>
            <w:hideMark/>
          </w:tcPr>
          <w:p w14:paraId="68545B03" w14:textId="32AB34D1" w:rsidR="00864F9A" w:rsidRPr="00210216" w:rsidRDefault="0025142D">
            <w:pPr>
              <w:spacing w:after="240" w:line="240" w:lineRule="auto"/>
              <w:jc w:val="both"/>
              <w:rPr>
                <w:rFonts w:ascii="Times New Roman" w:eastAsia="Times New Roman" w:hAnsi="Times New Roman" w:cs="Times New Roman"/>
                <w:color w:val="272727"/>
              </w:rPr>
            </w:pPr>
            <w:r>
              <w:rPr>
                <w:rFonts w:ascii="Times New Roman" w:eastAsia="Times New Roman" w:hAnsi="Times New Roman" w:cs="Times New Roman"/>
                <w:color w:val="272727"/>
              </w:rPr>
              <w:t>b</w:t>
            </w:r>
            <w:r w:rsidR="00864F9A" w:rsidRPr="005C55B1">
              <w:rPr>
                <w:rFonts w:ascii="Times New Roman" w:eastAsia="Times New Roman" w:hAnsi="Times New Roman" w:cs="Times New Roman"/>
                <w:color w:val="272727"/>
              </w:rPr>
              <w:t>)</w:t>
            </w:r>
          </w:p>
        </w:tc>
        <w:tc>
          <w:tcPr>
            <w:tcW w:w="4580" w:type="pct"/>
            <w:shd w:val="clear" w:color="auto" w:fill="FFFFFF"/>
            <w:vAlign w:val="center"/>
            <w:hideMark/>
          </w:tcPr>
          <w:p w14:paraId="07347CC0" w14:textId="77777777" w:rsidR="00864F9A" w:rsidRPr="00623E1A" w:rsidRDefault="00864F9A">
            <w:pPr>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beitingar herferða til vitundarvakningar og upplýsingamiðlunar til almennings eða tiltekins hóps neytenda,</w:t>
            </w:r>
          </w:p>
        </w:tc>
      </w:tr>
      <w:tr w:rsidR="00864F9A" w:rsidRPr="00623E1A" w14:paraId="45125170" w14:textId="77777777" w:rsidTr="00D019EA">
        <w:trPr>
          <w:tblCellSpacing w:w="5" w:type="dxa"/>
        </w:trPr>
        <w:tc>
          <w:tcPr>
            <w:tcW w:w="150" w:type="pct"/>
            <w:shd w:val="clear" w:color="auto" w:fill="FFFFFF"/>
            <w:vAlign w:val="center"/>
            <w:hideMark/>
          </w:tcPr>
          <w:p w14:paraId="0EDA9CDB" w14:textId="77777777" w:rsidR="00864F9A" w:rsidRPr="0026636E" w:rsidRDefault="00864F9A">
            <w:pPr>
              <w:spacing w:after="0" w:line="240" w:lineRule="auto"/>
              <w:rPr>
                <w:rFonts w:ascii="Times New Roman" w:eastAsia="Times New Roman" w:hAnsi="Times New Roman" w:cs="Times New Roman"/>
                <w:color w:val="272727"/>
              </w:rPr>
            </w:pPr>
            <w:r w:rsidRPr="00623E1A">
              <w:rPr>
                <w:rFonts w:ascii="Times New Roman" w:eastAsia="MS Gothic" w:hAnsi="Times New Roman" w:cs="Times New Roman"/>
                <w:color w:val="272727"/>
              </w:rPr>
              <w:t xml:space="preserve">　</w:t>
            </w:r>
          </w:p>
        </w:tc>
        <w:tc>
          <w:tcPr>
            <w:tcW w:w="249" w:type="pct"/>
            <w:shd w:val="clear" w:color="auto" w:fill="FFFFFF"/>
            <w:hideMark/>
          </w:tcPr>
          <w:p w14:paraId="73C0300F" w14:textId="6D15FE4E" w:rsidR="00864F9A" w:rsidRPr="00210216" w:rsidRDefault="0025142D">
            <w:pPr>
              <w:spacing w:after="240" w:line="240" w:lineRule="auto"/>
              <w:jc w:val="both"/>
              <w:rPr>
                <w:rFonts w:ascii="Times New Roman" w:eastAsia="Times New Roman" w:hAnsi="Times New Roman" w:cs="Times New Roman"/>
                <w:color w:val="272727"/>
              </w:rPr>
            </w:pPr>
            <w:r>
              <w:rPr>
                <w:rFonts w:ascii="Times New Roman" w:eastAsia="Times New Roman" w:hAnsi="Times New Roman" w:cs="Times New Roman"/>
                <w:color w:val="272727"/>
              </w:rPr>
              <w:t>c</w:t>
            </w:r>
            <w:r w:rsidR="00864F9A" w:rsidRPr="005C55B1">
              <w:rPr>
                <w:rFonts w:ascii="Times New Roman" w:eastAsia="Times New Roman" w:hAnsi="Times New Roman" w:cs="Times New Roman"/>
                <w:color w:val="272727"/>
              </w:rPr>
              <w:t>)</w:t>
            </w:r>
          </w:p>
        </w:tc>
        <w:tc>
          <w:tcPr>
            <w:tcW w:w="4580" w:type="pct"/>
            <w:shd w:val="clear" w:color="auto" w:fill="FFFFFF"/>
            <w:vAlign w:val="center"/>
            <w:hideMark/>
          </w:tcPr>
          <w:p w14:paraId="2F0099A0" w14:textId="77777777" w:rsidR="00864F9A" w:rsidRPr="00623E1A" w:rsidRDefault="00864F9A">
            <w:pPr>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aflagðra, mengaðra förgunarstaða og ráðstafana til að lagfæra þá.</w:t>
            </w:r>
          </w:p>
        </w:tc>
      </w:tr>
    </w:tbl>
    <w:p w14:paraId="6ACB0602" w14:textId="06D672EB" w:rsidR="00864F9A" w:rsidRPr="00623E1A" w:rsidRDefault="00864F9A" w:rsidP="00864F9A">
      <w:pPr>
        <w:spacing w:after="0" w:line="240" w:lineRule="auto"/>
        <w:rPr>
          <w:rFonts w:ascii="Times New Roman" w:eastAsia="Times New Roman" w:hAnsi="Times New Roman" w:cs="Times New Roman"/>
        </w:rPr>
      </w:pPr>
    </w:p>
    <w:p w14:paraId="378F7D65" w14:textId="13E81F64" w:rsidR="00864F9A" w:rsidRPr="00623E1A" w:rsidRDefault="00864F9A">
      <w:pPr>
        <w:rPr>
          <w:rFonts w:ascii="Times New Roman" w:hAnsi="Times New Roman" w:cs="Times New Roman"/>
        </w:rPr>
      </w:pPr>
      <w:r w:rsidRPr="00623E1A">
        <w:rPr>
          <w:rFonts w:ascii="Times New Roman" w:hAnsi="Times New Roman" w:cs="Times New Roman"/>
        </w:rPr>
        <w:t>Sveitarstjórn skal senda Umhverfisstofnun upplýsingar um útgáfu og veigamiklar endurskoðanir á svæðisáætlun um meðhöndlun úrgangs á því formi sem stofnunin leggur til.</w:t>
      </w:r>
    </w:p>
    <w:p w14:paraId="28BD2CB7" w14:textId="1B29FC98" w:rsidR="00864F9A" w:rsidRPr="00623E1A" w:rsidRDefault="003468B1" w:rsidP="00E522D7">
      <w:pPr>
        <w:spacing w:after="0"/>
        <w:jc w:val="center"/>
        <w:rPr>
          <w:rFonts w:ascii="Times New Roman" w:hAnsi="Times New Roman" w:cs="Times New Roman"/>
        </w:rPr>
      </w:pPr>
      <w:r>
        <w:rPr>
          <w:rFonts w:ascii="Times New Roman" w:hAnsi="Times New Roman" w:cs="Times New Roman"/>
        </w:rPr>
        <w:t>6</w:t>
      </w:r>
      <w:r w:rsidR="00864F9A" w:rsidRPr="00623E1A">
        <w:rPr>
          <w:rFonts w:ascii="Times New Roman" w:hAnsi="Times New Roman" w:cs="Times New Roman"/>
        </w:rPr>
        <w:t>. gr.</w:t>
      </w:r>
    </w:p>
    <w:p w14:paraId="7A4C99FA" w14:textId="1F5561FE" w:rsidR="003C2202" w:rsidRPr="00623E1A" w:rsidRDefault="003C2202" w:rsidP="00E522D7">
      <w:pPr>
        <w:spacing w:after="0"/>
        <w:jc w:val="center"/>
        <w:rPr>
          <w:rFonts w:ascii="Times New Roman" w:hAnsi="Times New Roman" w:cs="Times New Roman"/>
          <w:i/>
          <w:iCs/>
        </w:rPr>
      </w:pPr>
      <w:r w:rsidRPr="00623E1A">
        <w:rPr>
          <w:rFonts w:ascii="Times New Roman" w:hAnsi="Times New Roman" w:cs="Times New Roman"/>
          <w:i/>
          <w:iCs/>
        </w:rPr>
        <w:t>Samþykktir</w:t>
      </w:r>
      <w:r w:rsidR="00AF143D">
        <w:rPr>
          <w:rFonts w:ascii="Times New Roman" w:hAnsi="Times New Roman" w:cs="Times New Roman"/>
          <w:i/>
          <w:iCs/>
        </w:rPr>
        <w:t>.</w:t>
      </w:r>
    </w:p>
    <w:p w14:paraId="6A0E78E5" w14:textId="34CC1EAC" w:rsidR="00864F9A" w:rsidRPr="00D019EA" w:rsidRDefault="00864F9A" w:rsidP="00896586">
      <w:pPr>
        <w:jc w:val="both"/>
        <w:rPr>
          <w:rFonts w:ascii="Times New Roman" w:hAnsi="Times New Roman" w:cs="Times New Roman"/>
          <w:color w:val="272727"/>
          <w:shd w:val="clear" w:color="auto" w:fill="FFFFFF"/>
        </w:rPr>
      </w:pPr>
      <w:r w:rsidRPr="00623E1A">
        <w:rPr>
          <w:rFonts w:ascii="Times New Roman" w:hAnsi="Times New Roman" w:cs="Times New Roman"/>
          <w:color w:val="272727"/>
          <w:shd w:val="clear" w:color="auto" w:fill="FFFFFF"/>
        </w:rPr>
        <w:t>Sveitarstjórn setur sérstaka samþykkt um meðhöndlun úrgangs í sveitarfélaginu þar sem tilgreind eru atriði um meðhöndlun úrgangs umfram það sem greinir í lögum um með</w:t>
      </w:r>
      <w:r w:rsidRPr="00623E1A">
        <w:rPr>
          <w:rFonts w:ascii="Times New Roman" w:hAnsi="Times New Roman" w:cs="Times New Roman"/>
          <w:color w:val="272727"/>
          <w:shd w:val="clear" w:color="auto" w:fill="FFFFFF"/>
        </w:rPr>
        <w:softHyphen/>
        <w:t>höndlun úrgangs og reglugerðum settum samkvæmt þeim. Heimilt er að samþykkt taki til tveggja eða fleiri sveitarfélaga. Í slíkri samþykkt er heimilt að kveða á um fyrir</w:t>
      </w:r>
      <w:r w:rsidRPr="00623E1A">
        <w:rPr>
          <w:rFonts w:ascii="Times New Roman" w:hAnsi="Times New Roman" w:cs="Times New Roman"/>
          <w:color w:val="272727"/>
          <w:shd w:val="clear" w:color="auto" w:fill="FFFFFF"/>
        </w:rPr>
        <w:softHyphen/>
        <w:t>komu</w:t>
      </w:r>
      <w:r w:rsidRPr="00623E1A">
        <w:rPr>
          <w:rFonts w:ascii="Times New Roman" w:hAnsi="Times New Roman" w:cs="Times New Roman"/>
          <w:color w:val="272727"/>
          <w:shd w:val="clear" w:color="auto" w:fill="FFFFFF"/>
        </w:rPr>
        <w:softHyphen/>
        <w:t>lag sorphirðu, skyldu einstaklinga og lögaðila til að flokka úrgang,</w:t>
      </w:r>
      <w:r w:rsidR="00E349D2">
        <w:rPr>
          <w:rFonts w:ascii="Times New Roman" w:hAnsi="Times New Roman" w:cs="Times New Roman"/>
          <w:color w:val="272727"/>
          <w:shd w:val="clear" w:color="auto" w:fill="FFFFFF"/>
        </w:rPr>
        <w:t xml:space="preserve"> </w:t>
      </w:r>
      <w:r w:rsidR="00E349D2" w:rsidRPr="00D019EA">
        <w:rPr>
          <w:rFonts w:ascii="Times New Roman" w:hAnsi="Times New Roman" w:cs="Times New Roman"/>
          <w:color w:val="272727"/>
          <w:shd w:val="clear" w:color="auto" w:fill="FFFFFF"/>
        </w:rPr>
        <w:t>heimildir sveitarfélaga til að hafna því að taka á móti úrgangi</w:t>
      </w:r>
      <w:r w:rsidR="00AC4372" w:rsidRPr="00D019EA">
        <w:rPr>
          <w:rFonts w:ascii="Times New Roman" w:hAnsi="Times New Roman" w:cs="Times New Roman"/>
          <w:color w:val="272727"/>
          <w:shd w:val="clear" w:color="auto" w:fill="FFFFFF"/>
        </w:rPr>
        <w:t xml:space="preserve"> og hirða ílát</w:t>
      </w:r>
      <w:r w:rsidR="00E349D2" w:rsidRPr="00D019EA">
        <w:rPr>
          <w:rFonts w:ascii="Times New Roman" w:hAnsi="Times New Roman" w:cs="Times New Roman"/>
          <w:color w:val="272727"/>
          <w:shd w:val="clear" w:color="auto" w:fill="FFFFFF"/>
        </w:rPr>
        <w:t>,</w:t>
      </w:r>
      <w:r w:rsidRPr="00D019EA">
        <w:rPr>
          <w:rFonts w:ascii="Times New Roman" w:hAnsi="Times New Roman" w:cs="Times New Roman"/>
          <w:color w:val="272727"/>
          <w:shd w:val="clear" w:color="auto" w:fill="FFFFFF"/>
        </w:rPr>
        <w:t xml:space="preserve"> stærð, gerð, stað</w:t>
      </w:r>
      <w:r w:rsidRPr="00D019EA">
        <w:rPr>
          <w:rFonts w:ascii="Times New Roman" w:hAnsi="Times New Roman" w:cs="Times New Roman"/>
          <w:color w:val="272727"/>
          <w:shd w:val="clear" w:color="auto" w:fill="FFFFFF"/>
        </w:rPr>
        <w:softHyphen/>
        <w:t>setn</w:t>
      </w:r>
      <w:r w:rsidRPr="00D019EA">
        <w:rPr>
          <w:rFonts w:ascii="Times New Roman" w:hAnsi="Times New Roman" w:cs="Times New Roman"/>
          <w:color w:val="272727"/>
          <w:shd w:val="clear" w:color="auto" w:fill="FFFFFF"/>
        </w:rPr>
        <w:softHyphen/>
        <w:t>ingu og merkingu sorpíláta og sambærileg atriði. Um gerð og staðfestingu sam</w:t>
      </w:r>
      <w:r w:rsidRPr="00D019EA">
        <w:rPr>
          <w:rFonts w:ascii="Times New Roman" w:hAnsi="Times New Roman" w:cs="Times New Roman"/>
          <w:color w:val="272727"/>
          <w:shd w:val="clear" w:color="auto" w:fill="FFFFFF"/>
        </w:rPr>
        <w:softHyphen/>
        <w:t>þykktar</w:t>
      </w:r>
      <w:r w:rsidRPr="00D019EA">
        <w:rPr>
          <w:rFonts w:ascii="Times New Roman" w:hAnsi="Times New Roman" w:cs="Times New Roman"/>
          <w:color w:val="272727"/>
          <w:shd w:val="clear" w:color="auto" w:fill="FFFFFF"/>
        </w:rPr>
        <w:softHyphen/>
        <w:t xml:space="preserve">innar fer skv. </w:t>
      </w:r>
      <w:r w:rsidR="00E349D2" w:rsidRPr="00D019EA">
        <w:rPr>
          <w:rFonts w:ascii="Times New Roman" w:hAnsi="Times New Roman" w:cs="Times New Roman"/>
          <w:color w:val="272727"/>
          <w:shd w:val="clear" w:color="auto" w:fill="FFFFFF"/>
        </w:rPr>
        <w:t xml:space="preserve">2. mgr. 8. gr. laga um meðhöndlun úrgangs, sbr. </w:t>
      </w:r>
      <w:r w:rsidR="00BD1A69" w:rsidRPr="00D019EA">
        <w:rPr>
          <w:rFonts w:ascii="Times New Roman" w:hAnsi="Times New Roman" w:cs="Times New Roman"/>
          <w:color w:val="272727"/>
          <w:shd w:val="clear" w:color="auto" w:fill="FFFFFF"/>
        </w:rPr>
        <w:t>59</w:t>
      </w:r>
      <w:r w:rsidRPr="00D019EA">
        <w:rPr>
          <w:rFonts w:ascii="Times New Roman" w:hAnsi="Times New Roman" w:cs="Times New Roman"/>
          <w:color w:val="272727"/>
          <w:shd w:val="clear" w:color="auto" w:fill="FFFFFF"/>
        </w:rPr>
        <w:t>. gr. laga um hollustuhætti og mengunarvarnir.</w:t>
      </w:r>
      <w:r w:rsidR="00D14435" w:rsidRPr="00D019EA">
        <w:rPr>
          <w:rFonts w:ascii="Times New Roman" w:hAnsi="Times New Roman" w:cs="Times New Roman"/>
          <w:color w:val="272727"/>
          <w:shd w:val="clear" w:color="auto" w:fill="FFFFFF"/>
        </w:rPr>
        <w:t xml:space="preserve"> </w:t>
      </w:r>
    </w:p>
    <w:p w14:paraId="0EEC6AB7" w14:textId="767907E7" w:rsidR="005340FA" w:rsidRDefault="005340FA" w:rsidP="00896586">
      <w:pPr>
        <w:jc w:val="both"/>
        <w:rPr>
          <w:rFonts w:ascii="Times New Roman" w:hAnsi="Times New Roman" w:cs="Times New Roman"/>
          <w:color w:val="272727"/>
          <w:shd w:val="clear" w:color="auto" w:fill="FFFFFF"/>
        </w:rPr>
      </w:pPr>
      <w:r w:rsidRPr="00D019EA">
        <w:rPr>
          <w:rFonts w:ascii="Times New Roman" w:hAnsi="Times New Roman" w:cs="Times New Roman"/>
          <w:color w:val="272727"/>
          <w:shd w:val="clear" w:color="auto" w:fill="FFFFFF"/>
        </w:rPr>
        <w:t>Samþykkt um meðhöndlun úrgangs sk</w:t>
      </w:r>
      <w:r w:rsidR="00FB39F2" w:rsidRPr="00D019EA">
        <w:rPr>
          <w:rFonts w:ascii="Times New Roman" w:hAnsi="Times New Roman" w:cs="Times New Roman"/>
          <w:color w:val="272727"/>
          <w:shd w:val="clear" w:color="auto" w:fill="FFFFFF"/>
        </w:rPr>
        <w:t>al</w:t>
      </w:r>
      <w:r w:rsidRPr="00D019EA">
        <w:rPr>
          <w:rFonts w:ascii="Times New Roman" w:hAnsi="Times New Roman" w:cs="Times New Roman"/>
          <w:color w:val="272727"/>
          <w:shd w:val="clear" w:color="auto" w:fill="FFFFFF"/>
        </w:rPr>
        <w:t xml:space="preserve"> taka mið af svæðisáætlun sveitarfélags</w:t>
      </w:r>
      <w:r w:rsidR="00FB39F2" w:rsidRPr="00D019EA">
        <w:rPr>
          <w:rFonts w:ascii="Times New Roman" w:hAnsi="Times New Roman" w:cs="Times New Roman"/>
          <w:color w:val="272727"/>
          <w:shd w:val="clear" w:color="auto" w:fill="FFFFFF"/>
        </w:rPr>
        <w:t xml:space="preserve"> um meðhöndlun úrgangs.</w:t>
      </w:r>
      <w:r w:rsidR="00FB39F2">
        <w:rPr>
          <w:rFonts w:ascii="Times New Roman" w:hAnsi="Times New Roman" w:cs="Times New Roman"/>
          <w:color w:val="272727"/>
          <w:shd w:val="clear" w:color="auto" w:fill="FFFFFF"/>
        </w:rPr>
        <w:t xml:space="preserve"> </w:t>
      </w:r>
    </w:p>
    <w:p w14:paraId="1457E0F4" w14:textId="5336773A" w:rsidR="00172416" w:rsidRDefault="00B71C9F" w:rsidP="00896586">
      <w:pPr>
        <w:jc w:val="both"/>
        <w:rPr>
          <w:rFonts w:ascii="Times New Roman" w:hAnsi="Times New Roman" w:cs="Times New Roman"/>
          <w:color w:val="272727"/>
          <w:shd w:val="clear" w:color="auto" w:fill="FFFFFF"/>
        </w:rPr>
      </w:pPr>
      <w:r>
        <w:rPr>
          <w:rFonts w:ascii="Times New Roman" w:hAnsi="Times New Roman" w:cs="Times New Roman"/>
          <w:color w:val="272727"/>
          <w:shd w:val="clear" w:color="auto" w:fill="FFFFFF"/>
        </w:rPr>
        <w:t>Sveitarfélög skulu útfæra fyrirkomulag s</w:t>
      </w:r>
      <w:r w:rsidR="00D14435">
        <w:rPr>
          <w:rFonts w:ascii="Times New Roman" w:hAnsi="Times New Roman" w:cs="Times New Roman"/>
          <w:color w:val="272727"/>
          <w:shd w:val="clear" w:color="auto" w:fill="FFFFFF"/>
        </w:rPr>
        <w:t>érst</w:t>
      </w:r>
      <w:r>
        <w:rPr>
          <w:rFonts w:ascii="Times New Roman" w:hAnsi="Times New Roman" w:cs="Times New Roman"/>
          <w:color w:val="272727"/>
          <w:shd w:val="clear" w:color="auto" w:fill="FFFFFF"/>
        </w:rPr>
        <w:t>akrar</w:t>
      </w:r>
      <w:r w:rsidR="00D14435">
        <w:rPr>
          <w:rFonts w:ascii="Times New Roman" w:hAnsi="Times New Roman" w:cs="Times New Roman"/>
          <w:color w:val="272727"/>
          <w:shd w:val="clear" w:color="auto" w:fill="FFFFFF"/>
        </w:rPr>
        <w:t xml:space="preserve"> söfnun</w:t>
      </w:r>
      <w:r>
        <w:rPr>
          <w:rFonts w:ascii="Times New Roman" w:hAnsi="Times New Roman" w:cs="Times New Roman"/>
          <w:color w:val="272727"/>
          <w:shd w:val="clear" w:color="auto" w:fill="FFFFFF"/>
        </w:rPr>
        <w:t xml:space="preserve">ar í samþykkt um meðhöndlun úrgangs, sbr. 1. mgr. og ákvarða hvar úrgangi er safnað þannig að það sé aðgengilegt fyrir íbúa. </w:t>
      </w:r>
    </w:p>
    <w:p w14:paraId="48F0DE6B" w14:textId="238F8037" w:rsidR="00266224" w:rsidRPr="00623E1A" w:rsidRDefault="008530A7" w:rsidP="00E522D7">
      <w:pPr>
        <w:spacing w:after="0"/>
        <w:jc w:val="center"/>
        <w:rPr>
          <w:rFonts w:ascii="Times New Roman" w:hAnsi="Times New Roman" w:cs="Times New Roman"/>
        </w:rPr>
      </w:pPr>
      <w:r>
        <w:rPr>
          <w:rFonts w:ascii="Times New Roman" w:hAnsi="Times New Roman" w:cs="Times New Roman"/>
        </w:rPr>
        <w:t>7</w:t>
      </w:r>
      <w:r w:rsidR="003C2202" w:rsidRPr="00623E1A">
        <w:rPr>
          <w:rFonts w:ascii="Times New Roman" w:hAnsi="Times New Roman" w:cs="Times New Roman"/>
        </w:rPr>
        <w:t xml:space="preserve">. gr. </w:t>
      </w:r>
    </w:p>
    <w:p w14:paraId="7A4C3B29" w14:textId="58C64278" w:rsidR="00266224" w:rsidRPr="00623E1A" w:rsidRDefault="003C2202" w:rsidP="00E522D7">
      <w:pPr>
        <w:spacing w:after="0"/>
        <w:jc w:val="center"/>
        <w:rPr>
          <w:rFonts w:ascii="Times New Roman" w:hAnsi="Times New Roman" w:cs="Times New Roman"/>
          <w:i/>
          <w:iCs/>
        </w:rPr>
      </w:pPr>
      <w:r w:rsidRPr="00623E1A">
        <w:rPr>
          <w:rFonts w:ascii="Times New Roman" w:hAnsi="Times New Roman" w:cs="Times New Roman"/>
          <w:i/>
          <w:iCs/>
        </w:rPr>
        <w:t>Gjaldtaka.</w:t>
      </w:r>
    </w:p>
    <w:p w14:paraId="5E6DDBBB" w14:textId="77777777" w:rsidR="009B1890" w:rsidRDefault="003C2202" w:rsidP="0004470E">
      <w:pPr>
        <w:jc w:val="both"/>
        <w:rPr>
          <w:rFonts w:ascii="Times New Roman" w:hAnsi="Times New Roman" w:cs="Times New Roman"/>
        </w:rPr>
      </w:pPr>
      <w:r w:rsidRPr="00623E1A">
        <w:rPr>
          <w:rFonts w:ascii="Times New Roman" w:hAnsi="Times New Roman" w:cs="Times New Roman"/>
        </w:rPr>
        <w:t>Rekstraraðili förgunarstaðar, hvort sem um er að ræða sveitarfélag, byggðasamlag eða einkaaðila skal innheimta gjald fyrir förgun úrgangs. Gjaldið skal nægja fyrir</w:t>
      </w:r>
      <w:r w:rsidR="009B1890">
        <w:rPr>
          <w:rFonts w:ascii="Times New Roman" w:hAnsi="Times New Roman" w:cs="Times New Roman"/>
        </w:rPr>
        <w:t xml:space="preserve"> öllum kostnaði við</w:t>
      </w:r>
      <w:r w:rsidRPr="00623E1A">
        <w:rPr>
          <w:rFonts w:ascii="Times New Roman" w:hAnsi="Times New Roman" w:cs="Times New Roman"/>
        </w:rPr>
        <w:t xml:space="preserve"> förgun úrgangsins, þ.m.t. uppsetningu og rekstur viðkomandi förgunarstaðar. Þar sem úrgangur er urðaður skal gjaldið einnig að svo miklu leyti sem unnt er standa undir kostnaði sem fylgir því að setja fjárhagslega tryggingu eða jafngildi hennar, áætluðum kostnaði við lokun staðarins og nauðsynlegu eftirliti í kjölfar lokunar í 30 ár. Ákvæði þetta gildir þó ekki um rekstraraðila sem aðeins annast förgun á eigin úrgangi á framleiðslustað. </w:t>
      </w:r>
    </w:p>
    <w:p w14:paraId="3DE2F8E0" w14:textId="64358220" w:rsidR="003C2202" w:rsidRPr="00623E1A" w:rsidRDefault="003C2202" w:rsidP="006840E5">
      <w:pPr>
        <w:jc w:val="both"/>
        <w:rPr>
          <w:rFonts w:ascii="Times New Roman" w:hAnsi="Times New Roman" w:cs="Times New Roman"/>
        </w:rPr>
      </w:pPr>
      <w:r w:rsidRPr="00623E1A">
        <w:rPr>
          <w:rFonts w:ascii="Times New Roman" w:hAnsi="Times New Roman" w:cs="Times New Roman"/>
        </w:rPr>
        <w:t>Sveitarfélög skulu innheimta gjald fyrir alla meðhöndlun úrgangs. Jafnframt er sveitarfélögum heimilt að innheimta gjald fyrir tengda starfsemi sem samræmist markmiðum laga um meðhöndlun úrgangs og reglugerðar þessarar, svo sem þróun nýrrar tækni við meðhöndlun úrgangs, rannsóknir, fræðslu og kynningarmál</w:t>
      </w:r>
      <w:r w:rsidR="00B46A86" w:rsidRPr="00623E1A">
        <w:rPr>
          <w:rFonts w:ascii="Times New Roman" w:hAnsi="Times New Roman" w:cs="Times New Roman"/>
        </w:rPr>
        <w:t xml:space="preserve"> </w:t>
      </w:r>
      <w:r w:rsidR="00B46A86" w:rsidRPr="00623E1A">
        <w:rPr>
          <w:rFonts w:ascii="Times New Roman" w:hAnsi="Times New Roman" w:cs="Times New Roman"/>
          <w:color w:val="242424"/>
          <w:shd w:val="clear" w:color="auto" w:fill="FFFFFF"/>
        </w:rPr>
        <w:t>og vegna uppsetningar og reksturs nauðsynlegra innviða</w:t>
      </w:r>
      <w:r w:rsidRPr="00623E1A">
        <w:rPr>
          <w:rFonts w:ascii="Times New Roman" w:hAnsi="Times New Roman" w:cs="Times New Roman"/>
        </w:rPr>
        <w:t xml:space="preserve">. </w:t>
      </w:r>
      <w:r w:rsidR="00B46A86" w:rsidRPr="00623E1A">
        <w:rPr>
          <w:rFonts w:ascii="Times New Roman" w:hAnsi="Times New Roman" w:cs="Times New Roman"/>
          <w:color w:val="242424"/>
          <w:shd w:val="clear" w:color="auto" w:fill="FFFFFF"/>
        </w:rPr>
        <w:t>Skylt er að innheimta gjald sem næst raunkostnaði við viðkomandi þjónustu, svo sem með því að miða gjaldið við magn úrgangs, gerð úrgangs, losunartíðni, frágang úrgangs og aðra þætti sem áhrif hafa á kostnað við meðhöndlun úrgangs viðkomandi aðila. Sveitarfélagi og byggðasamlagi er þó heimilt að færa innheimtu gjalda á milli úrgangsflokka í því skyni að stuðla að markmiðum laga um meðhöndlun úrgangs og með hliðsjón af forgangsröðun við meðhöndlun úrgangs.</w:t>
      </w:r>
      <w:r w:rsidR="009B1890">
        <w:rPr>
          <w:rFonts w:ascii="Times New Roman" w:hAnsi="Times New Roman" w:cs="Times New Roman"/>
          <w:color w:val="242424"/>
          <w:shd w:val="clear" w:color="auto" w:fill="FFFFFF"/>
        </w:rPr>
        <w:t>, að teknu tilliti til 3. mgr.</w:t>
      </w:r>
      <w:r w:rsidR="00B46A86" w:rsidRPr="00623E1A">
        <w:rPr>
          <w:rFonts w:ascii="Times New Roman" w:hAnsi="Times New Roman" w:cs="Times New Roman"/>
          <w:color w:val="242424"/>
          <w:shd w:val="clear" w:color="auto" w:fill="FFFFFF"/>
        </w:rPr>
        <w:t xml:space="preserve"> Jafnframt er </w:t>
      </w:r>
      <w:r w:rsidR="00B46A86" w:rsidRPr="0026636E">
        <w:rPr>
          <w:rFonts w:ascii="Times New Roman" w:hAnsi="Times New Roman" w:cs="Times New Roman"/>
          <w:color w:val="242424"/>
          <w:shd w:val="clear" w:color="auto" w:fill="FFFFFF"/>
        </w:rPr>
        <w:t>sveitarfélagi heimilt að ákveða gjaldið sem fast gjald á hverja fasteignareiningu til þess að innheimta allt að 25% af heildarkostnaði sveitarfélagsins, sbr. 3. mgr.</w:t>
      </w:r>
      <w:r w:rsidRPr="00623E1A">
        <w:rPr>
          <w:rFonts w:ascii="Times New Roman" w:hAnsi="Times New Roman" w:cs="Times New Roman"/>
        </w:rPr>
        <w:t xml:space="preserve">Gjald sem sveitarfélag eða byggðasamlag innheimtir skal aldrei vera hærra en sem nemur þeim kostnaði sem fellur til í sveitarfélaginu við meðhöndlun úrgangs og tengda starfsemi sem samræmist markmiðum </w:t>
      </w:r>
      <w:r w:rsidR="00B46A86" w:rsidRPr="00623E1A">
        <w:rPr>
          <w:rFonts w:ascii="Times New Roman" w:hAnsi="Times New Roman" w:cs="Times New Roman"/>
        </w:rPr>
        <w:t xml:space="preserve">laga um meðhöndlun úrgangs og </w:t>
      </w:r>
      <w:r w:rsidRPr="00623E1A">
        <w:rPr>
          <w:rFonts w:ascii="Times New Roman" w:hAnsi="Times New Roman" w:cs="Times New Roman"/>
        </w:rPr>
        <w:t xml:space="preserve">reglugerðar þessara. </w:t>
      </w:r>
      <w:r w:rsidR="00DA61FB" w:rsidRPr="00623E1A">
        <w:rPr>
          <w:rFonts w:ascii="Times New Roman" w:hAnsi="Times New Roman" w:cs="Times New Roman"/>
          <w:color w:val="242424"/>
          <w:shd w:val="clear" w:color="auto" w:fill="FFFFFF"/>
        </w:rPr>
        <w:t>Sveitarfélag eða byggðasamlag skal árlega birta upplýsingar um innheimt gjöld og sundurliðun á raunkostnaði á vef</w:t>
      </w:r>
      <w:r w:rsidR="00DA61FB">
        <w:rPr>
          <w:rFonts w:ascii="Times New Roman" w:hAnsi="Times New Roman" w:cs="Times New Roman"/>
          <w:color w:val="242424"/>
          <w:shd w:val="clear" w:color="auto" w:fill="FFFFFF"/>
        </w:rPr>
        <w:t>svæði</w:t>
      </w:r>
      <w:r w:rsidR="00DA61FB" w:rsidRPr="00623E1A">
        <w:rPr>
          <w:rFonts w:ascii="Times New Roman" w:hAnsi="Times New Roman" w:cs="Times New Roman"/>
          <w:color w:val="242424"/>
          <w:shd w:val="clear" w:color="auto" w:fill="FFFFFF"/>
        </w:rPr>
        <w:t xml:space="preserve"> sínu.</w:t>
      </w:r>
      <w:r w:rsidRPr="00623E1A">
        <w:rPr>
          <w:rFonts w:ascii="Times New Roman" w:hAnsi="Times New Roman" w:cs="Times New Roman"/>
        </w:rPr>
        <w:t>Sveitarfélögum er heimilt að fela stjórn byggðasamlags að ákvarða framangreint gjald. Sveitarfélag eða viðkomandi byggðasamlag skal láta birta gjaldskrá í B-deild Stjórnartíðinda. Gjaldið má innheimta með aðför.</w:t>
      </w:r>
      <w:r w:rsidR="00B12398" w:rsidRPr="00623E1A">
        <w:rPr>
          <w:rFonts w:ascii="Times New Roman" w:hAnsi="Times New Roman" w:cs="Times New Roman"/>
        </w:rPr>
        <w:t xml:space="preserve"> </w:t>
      </w:r>
    </w:p>
    <w:p w14:paraId="0BD0ACCF" w14:textId="5F82284F" w:rsidR="003C2202" w:rsidRPr="00623E1A" w:rsidRDefault="003C2202">
      <w:pPr>
        <w:rPr>
          <w:rFonts w:ascii="Times New Roman" w:hAnsi="Times New Roman" w:cs="Times New Roman"/>
        </w:rPr>
      </w:pPr>
    </w:p>
    <w:p w14:paraId="1F5157DC" w14:textId="4D7CFAB5" w:rsidR="003C2202" w:rsidRPr="00623E1A" w:rsidRDefault="003C2202" w:rsidP="003C2202">
      <w:pPr>
        <w:jc w:val="center"/>
        <w:rPr>
          <w:rStyle w:val="Sterkt"/>
          <w:rFonts w:ascii="Times New Roman" w:hAnsi="Times New Roman" w:cs="Times New Roman"/>
          <w:color w:val="272727"/>
          <w:shd w:val="clear" w:color="auto" w:fill="FFFFFF"/>
        </w:rPr>
      </w:pPr>
      <w:r w:rsidRPr="00896586">
        <w:rPr>
          <w:rFonts w:ascii="Times New Roman" w:hAnsi="Times New Roman" w:cs="Times New Roman"/>
          <w:color w:val="272727"/>
          <w:shd w:val="clear" w:color="auto" w:fill="FFFFFF"/>
        </w:rPr>
        <w:t>III. KAFLI</w:t>
      </w:r>
      <w:r w:rsidRPr="00623E1A">
        <w:rPr>
          <w:rFonts w:ascii="Times New Roman" w:hAnsi="Times New Roman" w:cs="Times New Roman"/>
          <w:color w:val="272727"/>
        </w:rPr>
        <w:br/>
      </w:r>
      <w:r w:rsidRPr="00623E1A">
        <w:rPr>
          <w:rStyle w:val="Sterkt"/>
          <w:rFonts w:ascii="Times New Roman" w:hAnsi="Times New Roman" w:cs="Times New Roman"/>
          <w:color w:val="272727"/>
          <w:shd w:val="clear" w:color="auto" w:fill="FFFFFF"/>
        </w:rPr>
        <w:t>Meðhöndlun úrgangs.</w:t>
      </w:r>
    </w:p>
    <w:p w14:paraId="4EAABEC8" w14:textId="167D43C4" w:rsidR="003C2202" w:rsidRPr="00623E1A" w:rsidRDefault="008530A7" w:rsidP="00E522D7">
      <w:pPr>
        <w:spacing w:after="0"/>
        <w:jc w:val="center"/>
        <w:rPr>
          <w:rStyle w:val="Sterkt"/>
          <w:rFonts w:ascii="Times New Roman" w:hAnsi="Times New Roman" w:cs="Times New Roman"/>
          <w:b w:val="0"/>
          <w:bCs w:val="0"/>
          <w:color w:val="272727"/>
          <w:shd w:val="clear" w:color="auto" w:fill="FFFFFF"/>
        </w:rPr>
      </w:pPr>
      <w:r>
        <w:rPr>
          <w:rStyle w:val="Sterkt"/>
          <w:rFonts w:ascii="Times New Roman" w:hAnsi="Times New Roman" w:cs="Times New Roman"/>
          <w:b w:val="0"/>
          <w:bCs w:val="0"/>
          <w:color w:val="272727"/>
          <w:shd w:val="clear" w:color="auto" w:fill="FFFFFF"/>
        </w:rPr>
        <w:t>8</w:t>
      </w:r>
      <w:r w:rsidR="00266224" w:rsidRPr="00623E1A">
        <w:rPr>
          <w:rStyle w:val="Sterkt"/>
          <w:rFonts w:ascii="Times New Roman" w:hAnsi="Times New Roman" w:cs="Times New Roman"/>
          <w:b w:val="0"/>
          <w:bCs w:val="0"/>
          <w:color w:val="272727"/>
          <w:shd w:val="clear" w:color="auto" w:fill="FFFFFF"/>
        </w:rPr>
        <w:t>. gr.</w:t>
      </w:r>
    </w:p>
    <w:p w14:paraId="1AE5B723" w14:textId="77777777" w:rsidR="003C2202" w:rsidRPr="00623E1A" w:rsidRDefault="003C2202" w:rsidP="00E522D7">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i/>
          <w:iCs/>
          <w:color w:val="272727"/>
        </w:rPr>
        <w:t>Meginreglur.</w:t>
      </w:r>
    </w:p>
    <w:p w14:paraId="0FE8DF5F" w14:textId="5E9D713F" w:rsidR="00506B2A" w:rsidRPr="00623E1A" w:rsidRDefault="003C2202" w:rsidP="0004470E">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Draga skal eins og unnt er úr myndun úrgangs. Stefnt skal að endurnotkun og endurnýtingu hans svo </w:t>
      </w:r>
      <w:r w:rsidR="00506B2A" w:rsidRPr="00623E1A">
        <w:rPr>
          <w:rFonts w:ascii="Times New Roman" w:eastAsia="Times New Roman" w:hAnsi="Times New Roman" w:cs="Times New Roman"/>
          <w:color w:val="272727"/>
        </w:rPr>
        <w:t xml:space="preserve">sem kostur er. Beita skal bestu </w:t>
      </w:r>
      <w:r w:rsidR="0019415C">
        <w:rPr>
          <w:rFonts w:ascii="Times New Roman" w:eastAsia="Times New Roman" w:hAnsi="Times New Roman" w:cs="Times New Roman"/>
          <w:color w:val="272727"/>
        </w:rPr>
        <w:t>aðgengilegri</w:t>
      </w:r>
      <w:r w:rsidR="0019415C" w:rsidRPr="00623E1A">
        <w:rPr>
          <w:rFonts w:ascii="Times New Roman" w:eastAsia="Times New Roman" w:hAnsi="Times New Roman" w:cs="Times New Roman"/>
          <w:color w:val="272727"/>
        </w:rPr>
        <w:t xml:space="preserve"> </w:t>
      </w:r>
      <w:r w:rsidR="00506B2A" w:rsidRPr="00623E1A">
        <w:rPr>
          <w:rFonts w:ascii="Times New Roman" w:eastAsia="Times New Roman" w:hAnsi="Times New Roman" w:cs="Times New Roman"/>
          <w:color w:val="272727"/>
        </w:rPr>
        <w:t>tækni við meðhöndlun úrgangs.</w:t>
      </w:r>
    </w:p>
    <w:p w14:paraId="1EF9C0D6" w14:textId="170BC373" w:rsidR="002574DD" w:rsidRDefault="003C2202" w:rsidP="002574DD">
      <w:pPr>
        <w:shd w:val="clear" w:color="auto" w:fill="FFFFFF"/>
        <w:spacing w:after="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Allur úrgangur skal færður til </w:t>
      </w:r>
      <w:r w:rsidR="00046DFB" w:rsidRPr="00623E1A">
        <w:rPr>
          <w:rFonts w:ascii="Times New Roman" w:hAnsi="Times New Roman" w:cs="Times New Roman"/>
          <w:color w:val="242424"/>
          <w:shd w:val="clear" w:color="auto" w:fill="FFFFFF"/>
        </w:rPr>
        <w:t>viðeigandi meðhöndlunar, annað</w:t>
      </w:r>
      <w:r w:rsidR="001F6993">
        <w:rPr>
          <w:rFonts w:ascii="Times New Roman" w:hAnsi="Times New Roman" w:cs="Times New Roman"/>
          <w:color w:val="242424"/>
          <w:shd w:val="clear" w:color="auto" w:fill="FFFFFF"/>
        </w:rPr>
        <w:t xml:space="preserve"> </w:t>
      </w:r>
      <w:r w:rsidR="00046DFB" w:rsidRPr="00623E1A">
        <w:rPr>
          <w:rFonts w:ascii="Times New Roman" w:hAnsi="Times New Roman" w:cs="Times New Roman"/>
          <w:color w:val="242424"/>
          <w:shd w:val="clear" w:color="auto" w:fill="FFFFFF"/>
        </w:rPr>
        <w:t>hvort beint til endurnýtingar eða í söfnunar- eða móttökustöð, og þaðan til endurnýtingar eða förgunar</w:t>
      </w:r>
      <w:r w:rsidRPr="00623E1A">
        <w:rPr>
          <w:rFonts w:ascii="Times New Roman" w:eastAsia="Times New Roman" w:hAnsi="Times New Roman" w:cs="Times New Roman"/>
          <w:color w:val="272727"/>
        </w:rPr>
        <w:t>eftir því sem nánar verður kveðið á um í reglugerð þessari, öðrum reglugerðum um úrgang eða samþykktum sveitarfélaga. Allur úrgangur skal meðhöndlaður á viðeigandi hátt áður en til förgunar kemur.</w:t>
      </w:r>
      <w:r w:rsidR="00046DFB" w:rsidRPr="00623E1A">
        <w:rPr>
          <w:rFonts w:ascii="Times New Roman" w:eastAsia="Times New Roman" w:hAnsi="Times New Roman" w:cs="Times New Roman"/>
          <w:color w:val="272727"/>
        </w:rPr>
        <w:t xml:space="preserve"> </w:t>
      </w:r>
      <w:r w:rsidR="00046DFB" w:rsidRPr="00623E1A">
        <w:rPr>
          <w:rFonts w:ascii="Times New Roman" w:hAnsi="Times New Roman" w:cs="Times New Roman"/>
          <w:color w:val="242424"/>
          <w:shd w:val="clear" w:color="auto" w:fill="FFFFFF"/>
        </w:rPr>
        <w:t>Skyldur framleiðanda úrgangs eða handhafa úrgangs til að endurnýta eða farga úrgangi falla að jafnaði ekki niður þó að úrgangur hafi verið fluttur til opinberra aðila eða einkaaðila.</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7D4858">
        <w:rPr>
          <w:rFonts w:ascii="Times New Roman" w:eastAsia="Times New Roman" w:hAnsi="Times New Roman" w:cs="Times New Roman"/>
          <w:color w:val="272727"/>
        </w:rPr>
        <w:t>Með</w:t>
      </w:r>
      <w:r w:rsidR="00A35E68" w:rsidRPr="007D4858">
        <w:rPr>
          <w:rFonts w:ascii="Times New Roman" w:eastAsia="Times New Roman" w:hAnsi="Times New Roman" w:cs="Times New Roman"/>
          <w:color w:val="272727"/>
        </w:rPr>
        <w:t>höndlun</w:t>
      </w:r>
      <w:r w:rsidRPr="007D4858">
        <w:rPr>
          <w:rFonts w:ascii="Times New Roman" w:eastAsia="Times New Roman" w:hAnsi="Times New Roman" w:cs="Times New Roman"/>
          <w:color w:val="272727"/>
        </w:rPr>
        <w:t xml:space="preserve"> úrgangs</w:t>
      </w:r>
      <w:r w:rsidR="00046DFB" w:rsidRPr="007D4858">
        <w:rPr>
          <w:rFonts w:ascii="Times New Roman" w:eastAsia="Times New Roman" w:hAnsi="Times New Roman" w:cs="Times New Roman"/>
          <w:color w:val="272727"/>
        </w:rPr>
        <w:t xml:space="preserve"> </w:t>
      </w:r>
      <w:r w:rsidRPr="007D4858">
        <w:rPr>
          <w:rFonts w:ascii="Times New Roman" w:eastAsia="Times New Roman" w:hAnsi="Times New Roman" w:cs="Times New Roman"/>
          <w:color w:val="272727"/>
        </w:rPr>
        <w:t>skal vera með þeim hætti að óþrifnaður og óþægindi stafi ekki af.</w:t>
      </w:r>
      <w:r w:rsidR="00A35E68" w:rsidRPr="007D4858">
        <w:rPr>
          <w:rFonts w:ascii="Times New Roman" w:eastAsia="Times New Roman" w:hAnsi="Times New Roman" w:cs="Times New Roman"/>
          <w:color w:val="272727"/>
        </w:rPr>
        <w:t xml:space="preserve"> </w:t>
      </w:r>
      <w:r w:rsidR="00A35E68" w:rsidRPr="007D4858">
        <w:rPr>
          <w:rFonts w:ascii="Times New Roman" w:hAnsi="Times New Roman" w:cs="Times New Roman"/>
          <w:color w:val="242424"/>
          <w:shd w:val="clear" w:color="auto" w:fill="FFFFFF"/>
        </w:rPr>
        <w:t xml:space="preserve">Við flutning og geymslu úrgangs skal handhafi úrgangs gæta þess að ekki hljótist af mengun eða annar skaði fyrir umhverfi. </w:t>
      </w:r>
      <w:r w:rsidR="00A35E68" w:rsidRPr="007D4858">
        <w:rPr>
          <w:rFonts w:ascii="Times New Roman" w:eastAsia="Times New Roman" w:hAnsi="Times New Roman" w:cs="Times New Roman"/>
          <w:color w:val="272727"/>
        </w:rPr>
        <w:t>Hafi úrgangur dreifst eða sé með</w:t>
      </w:r>
      <w:r w:rsidR="0097575A" w:rsidRPr="007D4858">
        <w:rPr>
          <w:rFonts w:ascii="Times New Roman" w:eastAsia="Times New Roman" w:hAnsi="Times New Roman" w:cs="Times New Roman"/>
          <w:color w:val="272727"/>
        </w:rPr>
        <w:t>höndlun</w:t>
      </w:r>
      <w:r w:rsidR="00A35E68" w:rsidRPr="007D4858">
        <w:rPr>
          <w:rFonts w:ascii="Times New Roman" w:eastAsia="Times New Roman" w:hAnsi="Times New Roman" w:cs="Times New Roman"/>
          <w:color w:val="272727"/>
        </w:rPr>
        <w:t xml:space="preserve"> úrgangs ábótavant að öðru leyti getur heilbrigðisnefnd krafist þess að viðkomandi aðili hreinsi upp og geri viðeigandi ráðstafanir.</w:t>
      </w:r>
    </w:p>
    <w:p w14:paraId="3F23C15D" w14:textId="0814BF40" w:rsidR="003C2202" w:rsidRPr="0026636E" w:rsidRDefault="003C2202" w:rsidP="007D4858">
      <w:pPr>
        <w:shd w:val="clear" w:color="auto" w:fill="FFFFFF"/>
        <w:spacing w:after="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br/>
        <w:t>Bannað er að skilja eftir, flytja, dreifa eða geyma úrgang á þann hátt að valdið geti skaða, mengun eða lýtum á umhverfinu. Þetta gildir jafnt um smærri sem stærri hluti.</w:t>
      </w:r>
    </w:p>
    <w:p w14:paraId="4C253BD1" w14:textId="3955E07B" w:rsidR="00055177" w:rsidRPr="00623E1A" w:rsidRDefault="003C2202" w:rsidP="00055177">
      <w:pPr>
        <w:shd w:val="clear" w:color="auto" w:fill="FFFFFF"/>
        <w:spacing w:after="240" w:line="240" w:lineRule="auto"/>
        <w:jc w:val="both"/>
        <w:rPr>
          <w:rFonts w:ascii="Times New Roman" w:hAnsi="Times New Roman" w:cs="Times New Roman"/>
          <w:color w:val="242424"/>
          <w:shd w:val="clear" w:color="auto" w:fill="FFFFFF"/>
        </w:rPr>
      </w:pPr>
      <w:r w:rsidRPr="005C55B1">
        <w:rPr>
          <w:rFonts w:ascii="Times New Roman" w:hAnsi="Times New Roman" w:cs="Times New Roman"/>
        </w:rPr>
        <w:t>Óheimilt er að losa úrgang annars staðar en á móttökustöð eða í sorpílát, þ.m.t. grenndargáma.</w:t>
      </w:r>
      <w:r w:rsidR="00046DFB" w:rsidRPr="007A1B3B">
        <w:rPr>
          <w:rFonts w:ascii="Times New Roman" w:hAnsi="Times New Roman" w:cs="Times New Roman"/>
        </w:rPr>
        <w:t xml:space="preserve"> </w:t>
      </w:r>
      <w:r w:rsidR="00046DFB" w:rsidRPr="00210216">
        <w:rPr>
          <w:rFonts w:ascii="Times New Roman" w:hAnsi="Times New Roman" w:cs="Times New Roman"/>
        </w:rPr>
        <w:t>Þ</w:t>
      </w:r>
      <w:r w:rsidR="00046DFB" w:rsidRPr="00C3133E">
        <w:rPr>
          <w:rFonts w:ascii="Times New Roman" w:hAnsi="Times New Roman" w:cs="Times New Roman"/>
          <w:color w:val="242424"/>
          <w:shd w:val="clear" w:color="auto" w:fill="FFFFFF"/>
        </w:rPr>
        <w:t xml:space="preserve">rátt </w:t>
      </w:r>
      <w:r w:rsidR="00055177" w:rsidRPr="00623E1A">
        <w:rPr>
          <w:rFonts w:ascii="Times New Roman" w:hAnsi="Times New Roman" w:cs="Times New Roman"/>
          <w:color w:val="242424"/>
          <w:shd w:val="clear" w:color="auto" w:fill="FFFFFF"/>
        </w:rPr>
        <w:t>fyrir ákvæði 2. mgr. er heimilt að losa lífúrgang í heimajarðgerð.</w:t>
      </w:r>
    </w:p>
    <w:p w14:paraId="65DD0393" w14:textId="6DA589D6" w:rsidR="00102D39" w:rsidRPr="00623E1A" w:rsidRDefault="003C2202" w:rsidP="00055177">
      <w:pPr>
        <w:shd w:val="clear" w:color="auto" w:fill="FFFFFF"/>
        <w:spacing w:after="240" w:line="240" w:lineRule="auto"/>
        <w:jc w:val="both"/>
        <w:rPr>
          <w:rFonts w:ascii="Times New Roman" w:hAnsi="Times New Roman" w:cs="Times New Roman"/>
          <w:color w:val="242424"/>
          <w:shd w:val="clear" w:color="auto" w:fill="FFFFFF"/>
        </w:rPr>
      </w:pPr>
      <w:r w:rsidRPr="00623E1A">
        <w:rPr>
          <w:rFonts w:ascii="Times New Roman" w:eastAsia="Times New Roman" w:hAnsi="Times New Roman" w:cs="Times New Roman"/>
          <w:color w:val="272727"/>
        </w:rPr>
        <w:t xml:space="preserve">Opin brennsla úrgangs er óheimil. Þetta á þó ekki við um </w:t>
      </w:r>
      <w:r w:rsidR="00DA61FB">
        <w:rPr>
          <w:rFonts w:ascii="Times New Roman" w:eastAsia="Times New Roman" w:hAnsi="Times New Roman" w:cs="Times New Roman"/>
          <w:color w:val="272727"/>
        </w:rPr>
        <w:t xml:space="preserve">skipulagðar </w:t>
      </w:r>
      <w:r w:rsidRPr="00623E1A">
        <w:rPr>
          <w:rFonts w:ascii="Times New Roman" w:eastAsia="Times New Roman" w:hAnsi="Times New Roman" w:cs="Times New Roman"/>
          <w:color w:val="272727"/>
        </w:rPr>
        <w:t xml:space="preserve">brennur, t.d. áramótabrennur o.þ.h., sem starfsleyfi hefur verið veitt fyrir, sbr. ákvæði reglugerðar um </w:t>
      </w:r>
      <w:r w:rsidR="00F43AF2">
        <w:rPr>
          <w:rFonts w:ascii="Times New Roman" w:eastAsia="Times New Roman" w:hAnsi="Times New Roman" w:cs="Times New Roman"/>
          <w:color w:val="272727"/>
        </w:rPr>
        <w:t>losun frá atvinnurekstri og mengunarvarnaeftirlit</w:t>
      </w:r>
      <w:r w:rsidR="00102D39" w:rsidRPr="00623E1A">
        <w:rPr>
          <w:rFonts w:ascii="Times New Roman" w:eastAsia="Times New Roman" w:hAnsi="Times New Roman" w:cs="Times New Roman"/>
          <w:color w:val="272727"/>
        </w:rPr>
        <w:t>.</w:t>
      </w:r>
    </w:p>
    <w:p w14:paraId="51257B4D" w14:textId="304B743B" w:rsidR="000D3CBF" w:rsidRPr="002A5F59" w:rsidRDefault="003C2202" w:rsidP="002A5F59">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Úrgangshafa er óheimilt að þynna eða blanda úrgang í þeim eina tilgangi að hann fullnægi viðmiðunum um móttöku úrgangs.</w:t>
      </w:r>
    </w:p>
    <w:p w14:paraId="5A369A5B" w14:textId="5C49C271" w:rsidR="00A0659E" w:rsidRPr="00623E1A" w:rsidRDefault="008530A7" w:rsidP="002A5F59">
      <w:pPr>
        <w:spacing w:after="0"/>
        <w:jc w:val="center"/>
        <w:rPr>
          <w:rFonts w:ascii="Times New Roman" w:hAnsi="Times New Roman" w:cs="Times New Roman"/>
        </w:rPr>
      </w:pPr>
      <w:r>
        <w:rPr>
          <w:rFonts w:ascii="Times New Roman" w:hAnsi="Times New Roman" w:cs="Times New Roman"/>
        </w:rPr>
        <w:t>9</w:t>
      </w:r>
      <w:r w:rsidR="003C2202" w:rsidRPr="00623E1A">
        <w:rPr>
          <w:rFonts w:ascii="Times New Roman" w:hAnsi="Times New Roman" w:cs="Times New Roman"/>
        </w:rPr>
        <w:t xml:space="preserve">. gr. </w:t>
      </w:r>
    </w:p>
    <w:p w14:paraId="4F18D97C" w14:textId="7F4020C8" w:rsidR="003C2202" w:rsidRPr="0026636E" w:rsidRDefault="003C2202" w:rsidP="002A5F59">
      <w:pPr>
        <w:spacing w:after="0"/>
        <w:jc w:val="center"/>
        <w:rPr>
          <w:rFonts w:ascii="Times New Roman" w:hAnsi="Times New Roman" w:cs="Times New Roman"/>
          <w:i/>
          <w:iCs/>
        </w:rPr>
      </w:pPr>
      <w:r w:rsidRPr="00623E1A">
        <w:rPr>
          <w:rFonts w:ascii="Times New Roman" w:hAnsi="Times New Roman" w:cs="Times New Roman"/>
          <w:i/>
          <w:iCs/>
        </w:rPr>
        <w:t xml:space="preserve">Forgangsröðun við meðhöndlun úrgangs. </w:t>
      </w:r>
    </w:p>
    <w:p w14:paraId="3E3AC5FE" w14:textId="77777777" w:rsidR="00A0659E" w:rsidRPr="00623E1A" w:rsidRDefault="003C2202" w:rsidP="0004470E">
      <w:pPr>
        <w:jc w:val="both"/>
        <w:rPr>
          <w:rFonts w:ascii="Times New Roman" w:hAnsi="Times New Roman" w:cs="Times New Roman"/>
        </w:rPr>
      </w:pPr>
      <w:r w:rsidRPr="005C55B1">
        <w:rPr>
          <w:rFonts w:ascii="Times New Roman" w:hAnsi="Times New Roman" w:cs="Times New Roman"/>
        </w:rPr>
        <w:t>Við meðhöndlun úrgangs og setningu reglna um stjórnun og stefnu í úrgangsmálum skal eftirfarandi fo</w:t>
      </w:r>
      <w:r w:rsidRPr="00623E1A">
        <w:rPr>
          <w:rFonts w:ascii="Times New Roman" w:hAnsi="Times New Roman" w:cs="Times New Roman"/>
        </w:rPr>
        <w:t xml:space="preserve">rgangsröðun lögð til grundvallar: </w:t>
      </w:r>
    </w:p>
    <w:p w14:paraId="46DECDD4" w14:textId="6369D5AE" w:rsidR="00A0659E" w:rsidRPr="00623E1A" w:rsidRDefault="003C2202" w:rsidP="00A0659E">
      <w:pPr>
        <w:ind w:left="567"/>
        <w:rPr>
          <w:rFonts w:ascii="Times New Roman" w:hAnsi="Times New Roman" w:cs="Times New Roman"/>
        </w:rPr>
      </w:pPr>
      <w:r w:rsidRPr="00623E1A">
        <w:rPr>
          <w:rFonts w:ascii="Times New Roman" w:hAnsi="Times New Roman" w:cs="Times New Roman"/>
        </w:rPr>
        <w:t>a</w:t>
      </w:r>
      <w:r w:rsidR="00B836F8">
        <w:rPr>
          <w:rFonts w:ascii="Times New Roman" w:hAnsi="Times New Roman" w:cs="Times New Roman"/>
        </w:rPr>
        <w:t>)</w:t>
      </w:r>
      <w:r w:rsidRPr="00623E1A">
        <w:rPr>
          <w:rFonts w:ascii="Times New Roman" w:hAnsi="Times New Roman" w:cs="Times New Roman"/>
        </w:rPr>
        <w:t xml:space="preserve"> úrgangsforvarnir, </w:t>
      </w:r>
    </w:p>
    <w:p w14:paraId="2C789CC1" w14:textId="5D6EDB3A" w:rsidR="00A0659E" w:rsidRPr="00623E1A" w:rsidRDefault="003C2202" w:rsidP="00A0659E">
      <w:pPr>
        <w:ind w:left="567"/>
        <w:rPr>
          <w:rFonts w:ascii="Times New Roman" w:hAnsi="Times New Roman" w:cs="Times New Roman"/>
        </w:rPr>
      </w:pPr>
      <w:r w:rsidRPr="00623E1A">
        <w:rPr>
          <w:rFonts w:ascii="Times New Roman" w:hAnsi="Times New Roman" w:cs="Times New Roman"/>
        </w:rPr>
        <w:t>b</w:t>
      </w:r>
      <w:r w:rsidR="00B836F8">
        <w:rPr>
          <w:rFonts w:ascii="Times New Roman" w:hAnsi="Times New Roman" w:cs="Times New Roman"/>
        </w:rPr>
        <w:t>)</w:t>
      </w:r>
      <w:r w:rsidRPr="00623E1A">
        <w:rPr>
          <w:rFonts w:ascii="Times New Roman" w:hAnsi="Times New Roman" w:cs="Times New Roman"/>
        </w:rPr>
        <w:t xml:space="preserve"> undirbúningur fyrir endurnotkun, </w:t>
      </w:r>
    </w:p>
    <w:p w14:paraId="02B49AC5" w14:textId="3DCD4A98" w:rsidR="00A0659E" w:rsidRPr="00623E1A" w:rsidRDefault="003C2202" w:rsidP="00A0659E">
      <w:pPr>
        <w:ind w:left="567"/>
        <w:rPr>
          <w:rFonts w:ascii="Times New Roman" w:hAnsi="Times New Roman" w:cs="Times New Roman"/>
        </w:rPr>
      </w:pPr>
      <w:r w:rsidRPr="00623E1A">
        <w:rPr>
          <w:rFonts w:ascii="Times New Roman" w:hAnsi="Times New Roman" w:cs="Times New Roman"/>
        </w:rPr>
        <w:t>c</w:t>
      </w:r>
      <w:r w:rsidR="00B836F8">
        <w:rPr>
          <w:rFonts w:ascii="Times New Roman" w:hAnsi="Times New Roman" w:cs="Times New Roman"/>
        </w:rPr>
        <w:t>)</w:t>
      </w:r>
      <w:r w:rsidRPr="00623E1A">
        <w:rPr>
          <w:rFonts w:ascii="Times New Roman" w:hAnsi="Times New Roman" w:cs="Times New Roman"/>
        </w:rPr>
        <w:t xml:space="preserve"> endurvinnsla, </w:t>
      </w:r>
    </w:p>
    <w:p w14:paraId="19D2D13E" w14:textId="09481B2A" w:rsidR="00A0659E" w:rsidRPr="00623E1A" w:rsidRDefault="003C2202" w:rsidP="00A0659E">
      <w:pPr>
        <w:ind w:left="567"/>
        <w:rPr>
          <w:rFonts w:ascii="Times New Roman" w:hAnsi="Times New Roman" w:cs="Times New Roman"/>
        </w:rPr>
      </w:pPr>
      <w:r w:rsidRPr="00623E1A">
        <w:rPr>
          <w:rFonts w:ascii="Times New Roman" w:hAnsi="Times New Roman" w:cs="Times New Roman"/>
        </w:rPr>
        <w:t>d</w:t>
      </w:r>
      <w:r w:rsidR="00B836F8">
        <w:rPr>
          <w:rFonts w:ascii="Times New Roman" w:hAnsi="Times New Roman" w:cs="Times New Roman"/>
        </w:rPr>
        <w:t>)</w:t>
      </w:r>
      <w:r w:rsidRPr="00623E1A">
        <w:rPr>
          <w:rFonts w:ascii="Times New Roman" w:hAnsi="Times New Roman" w:cs="Times New Roman"/>
        </w:rPr>
        <w:t xml:space="preserve"> önnur endurnýting, t.d. orkuvinnsla, og </w:t>
      </w:r>
    </w:p>
    <w:p w14:paraId="2F06CF6C" w14:textId="6B4CEE1E" w:rsidR="00981254" w:rsidRDefault="003C2202" w:rsidP="00AE3D48">
      <w:pPr>
        <w:ind w:left="567"/>
        <w:rPr>
          <w:rFonts w:ascii="Times New Roman" w:hAnsi="Times New Roman" w:cs="Times New Roman"/>
        </w:rPr>
      </w:pPr>
      <w:r w:rsidRPr="00623E1A">
        <w:rPr>
          <w:rFonts w:ascii="Times New Roman" w:hAnsi="Times New Roman" w:cs="Times New Roman"/>
        </w:rPr>
        <w:t>e</w:t>
      </w:r>
      <w:r w:rsidR="00B836F8">
        <w:rPr>
          <w:rFonts w:ascii="Times New Roman" w:hAnsi="Times New Roman" w:cs="Times New Roman"/>
        </w:rPr>
        <w:t>)</w:t>
      </w:r>
      <w:r w:rsidRPr="00623E1A">
        <w:rPr>
          <w:rFonts w:ascii="Times New Roman" w:hAnsi="Times New Roman" w:cs="Times New Roman"/>
        </w:rPr>
        <w:t xml:space="preserve"> förgun. </w:t>
      </w:r>
    </w:p>
    <w:p w14:paraId="3A43F83C" w14:textId="0E059FE0" w:rsidR="000D3CBF" w:rsidRDefault="003468B1" w:rsidP="002A5F59">
      <w:pPr>
        <w:spacing w:after="0"/>
        <w:jc w:val="center"/>
        <w:rPr>
          <w:rFonts w:ascii="Times New Roman" w:hAnsi="Times New Roman" w:cs="Times New Roman"/>
        </w:rPr>
      </w:pPr>
      <w:r>
        <w:rPr>
          <w:rFonts w:ascii="Times New Roman" w:hAnsi="Times New Roman" w:cs="Times New Roman"/>
        </w:rPr>
        <w:t>1</w:t>
      </w:r>
      <w:r w:rsidR="008530A7">
        <w:rPr>
          <w:rFonts w:ascii="Times New Roman" w:hAnsi="Times New Roman" w:cs="Times New Roman"/>
        </w:rPr>
        <w:t>0</w:t>
      </w:r>
      <w:r w:rsidR="00464221">
        <w:rPr>
          <w:rFonts w:ascii="Times New Roman" w:hAnsi="Times New Roman" w:cs="Times New Roman"/>
        </w:rPr>
        <w:t xml:space="preserve">. gr. </w:t>
      </w:r>
    </w:p>
    <w:p w14:paraId="397175AD" w14:textId="2E71A626" w:rsidR="00464221" w:rsidRPr="002A1DC2" w:rsidRDefault="00464221" w:rsidP="002A5F59">
      <w:pPr>
        <w:spacing w:after="0"/>
        <w:jc w:val="center"/>
        <w:rPr>
          <w:rFonts w:ascii="Times New Roman" w:hAnsi="Times New Roman" w:cs="Times New Roman"/>
          <w:i/>
          <w:iCs/>
        </w:rPr>
      </w:pPr>
      <w:r>
        <w:rPr>
          <w:rFonts w:ascii="Times New Roman" w:hAnsi="Times New Roman" w:cs="Times New Roman"/>
          <w:i/>
          <w:iCs/>
        </w:rPr>
        <w:t>T</w:t>
      </w:r>
      <w:r w:rsidRPr="00464221">
        <w:rPr>
          <w:rFonts w:ascii="Times New Roman" w:hAnsi="Times New Roman" w:cs="Times New Roman"/>
          <w:i/>
          <w:iCs/>
        </w:rPr>
        <w:t>öluleg markmið og viðmiðanir</w:t>
      </w:r>
      <w:r>
        <w:rPr>
          <w:rFonts w:ascii="Times New Roman" w:hAnsi="Times New Roman" w:cs="Times New Roman"/>
          <w:i/>
          <w:iCs/>
        </w:rPr>
        <w:t>.</w:t>
      </w:r>
    </w:p>
    <w:p w14:paraId="08C2912D" w14:textId="1606E7AB" w:rsidR="006A314D" w:rsidRDefault="007F13FF" w:rsidP="0004470E">
      <w:pPr>
        <w:jc w:val="both"/>
        <w:rPr>
          <w:rFonts w:ascii="Times New Roman" w:hAnsi="Times New Roman" w:cs="Times New Roman"/>
        </w:rPr>
      </w:pPr>
      <w:r>
        <w:rPr>
          <w:rFonts w:ascii="Times New Roman" w:hAnsi="Times New Roman" w:cs="Times New Roman"/>
        </w:rPr>
        <w:t xml:space="preserve">Endurvinnsla </w:t>
      </w:r>
      <w:r w:rsidR="00E0370F" w:rsidRPr="00623E1A">
        <w:rPr>
          <w:rFonts w:ascii="Times New Roman" w:hAnsi="Times New Roman" w:cs="Times New Roman"/>
        </w:rPr>
        <w:t>heimilisúrgangs</w:t>
      </w:r>
      <w:r>
        <w:rPr>
          <w:rFonts w:ascii="Times New Roman" w:hAnsi="Times New Roman" w:cs="Times New Roman"/>
        </w:rPr>
        <w:t xml:space="preserve"> skal að lágmarki</w:t>
      </w:r>
      <w:r w:rsidR="00CD2591">
        <w:rPr>
          <w:rFonts w:ascii="Times New Roman" w:hAnsi="Times New Roman" w:cs="Times New Roman"/>
        </w:rPr>
        <w:t xml:space="preserve"> vera</w:t>
      </w:r>
      <w:r>
        <w:rPr>
          <w:rFonts w:ascii="Times New Roman" w:hAnsi="Times New Roman" w:cs="Times New Roman"/>
        </w:rPr>
        <w:t xml:space="preserve"> 50</w:t>
      </w:r>
      <w:r w:rsidR="00DE65DF">
        <w:rPr>
          <w:rFonts w:ascii="Times New Roman" w:hAnsi="Times New Roman" w:cs="Times New Roman"/>
        </w:rPr>
        <w:t xml:space="preserve">%. </w:t>
      </w:r>
      <w:r w:rsidR="0064107D">
        <w:rPr>
          <w:rFonts w:ascii="Times New Roman" w:hAnsi="Times New Roman" w:cs="Times New Roman"/>
        </w:rPr>
        <w:t>Þá skal e</w:t>
      </w:r>
      <w:r w:rsidR="00DE65DF">
        <w:rPr>
          <w:rFonts w:ascii="Times New Roman" w:hAnsi="Times New Roman" w:cs="Times New Roman"/>
        </w:rPr>
        <w:t xml:space="preserve">ndurvinnsla heimilisúrgangs að lágmarki vera </w:t>
      </w:r>
      <w:r w:rsidR="00E0370F" w:rsidRPr="00623E1A">
        <w:rPr>
          <w:rFonts w:ascii="Times New Roman" w:hAnsi="Times New Roman" w:cs="Times New Roman"/>
        </w:rPr>
        <w:t>55</w:t>
      </w:r>
      <w:r w:rsidRPr="00623E1A">
        <w:rPr>
          <w:rFonts w:ascii="Times New Roman" w:hAnsi="Times New Roman" w:cs="Times New Roman"/>
        </w:rPr>
        <w:t>%</w:t>
      </w:r>
      <w:r>
        <w:rPr>
          <w:rFonts w:ascii="Times New Roman" w:hAnsi="Times New Roman" w:cs="Times New Roman"/>
        </w:rPr>
        <w:t xml:space="preserve"> </w:t>
      </w:r>
      <w:r w:rsidRPr="00623E1A">
        <w:rPr>
          <w:rFonts w:ascii="Times New Roman" w:hAnsi="Times New Roman" w:cs="Times New Roman"/>
        </w:rPr>
        <w:t>miðað við þyngd</w:t>
      </w:r>
      <w:r w:rsidR="003C2202" w:rsidRPr="00623E1A">
        <w:rPr>
          <w:rFonts w:ascii="Times New Roman" w:hAnsi="Times New Roman" w:cs="Times New Roman"/>
        </w:rPr>
        <w:t xml:space="preserve"> </w:t>
      </w:r>
      <w:r w:rsidR="000213F7">
        <w:rPr>
          <w:rFonts w:ascii="Times New Roman" w:hAnsi="Times New Roman" w:cs="Times New Roman"/>
        </w:rPr>
        <w:t xml:space="preserve">árið </w:t>
      </w:r>
      <w:r w:rsidR="00E0370F" w:rsidRPr="00623E1A">
        <w:rPr>
          <w:rFonts w:ascii="Times New Roman" w:hAnsi="Times New Roman" w:cs="Times New Roman"/>
        </w:rPr>
        <w:t>2025, að lágmarki 60% árið 2030 og að lágmarki 65% árið 2035</w:t>
      </w:r>
      <w:r w:rsidR="00F771E9">
        <w:rPr>
          <w:rFonts w:ascii="Times New Roman" w:hAnsi="Times New Roman" w:cs="Times New Roman"/>
        </w:rPr>
        <w:t>.</w:t>
      </w:r>
      <w:r w:rsidR="00981254">
        <w:rPr>
          <w:rFonts w:ascii="Times New Roman" w:hAnsi="Times New Roman" w:cs="Times New Roman"/>
        </w:rPr>
        <w:t xml:space="preserve"> Við útreikning á hlutfalli endurvinnslu skal telja með úrgang sem fór til u</w:t>
      </w:r>
      <w:r w:rsidR="00981254" w:rsidRPr="00623E1A">
        <w:rPr>
          <w:rFonts w:ascii="Times New Roman" w:hAnsi="Times New Roman" w:cs="Times New Roman"/>
        </w:rPr>
        <w:t>ndirbúning</w:t>
      </w:r>
      <w:r w:rsidR="00981254">
        <w:rPr>
          <w:rFonts w:ascii="Times New Roman" w:hAnsi="Times New Roman" w:cs="Times New Roman"/>
        </w:rPr>
        <w:t>s</w:t>
      </w:r>
      <w:r w:rsidR="00981254" w:rsidRPr="00623E1A">
        <w:rPr>
          <w:rFonts w:ascii="Times New Roman" w:hAnsi="Times New Roman" w:cs="Times New Roman"/>
        </w:rPr>
        <w:t xml:space="preserve"> fyrir endurnotkun</w:t>
      </w:r>
      <w:r w:rsidR="00F771E9">
        <w:rPr>
          <w:rFonts w:ascii="Times New Roman" w:hAnsi="Times New Roman" w:cs="Times New Roman"/>
        </w:rPr>
        <w:t>.</w:t>
      </w:r>
      <w:r w:rsidR="006A314D">
        <w:rPr>
          <w:rFonts w:ascii="Times New Roman" w:hAnsi="Times New Roman" w:cs="Times New Roman"/>
        </w:rPr>
        <w:t xml:space="preserve"> </w:t>
      </w:r>
    </w:p>
    <w:p w14:paraId="7E07E558" w14:textId="4A722E04" w:rsidR="00E0370F" w:rsidRDefault="006A314D" w:rsidP="0004470E">
      <w:pPr>
        <w:jc w:val="both"/>
        <w:rPr>
          <w:rFonts w:ascii="Times New Roman" w:hAnsi="Times New Roman" w:cs="Times New Roman"/>
        </w:rPr>
      </w:pPr>
      <w:r w:rsidRPr="00143831">
        <w:rPr>
          <w:rFonts w:ascii="Times New Roman" w:hAnsi="Times New Roman" w:cs="Times New Roman"/>
        </w:rPr>
        <w:t>Á</w:t>
      </w:r>
      <w:r w:rsidR="00E0370F" w:rsidRPr="00143831">
        <w:rPr>
          <w:rFonts w:ascii="Times New Roman" w:hAnsi="Times New Roman" w:cs="Times New Roman"/>
        </w:rPr>
        <w:t>rið 2035</w:t>
      </w:r>
      <w:r w:rsidRPr="00143831">
        <w:rPr>
          <w:rFonts w:ascii="Times New Roman" w:hAnsi="Times New Roman" w:cs="Times New Roman"/>
        </w:rPr>
        <w:t xml:space="preserve"> er heimilt að urða</w:t>
      </w:r>
      <w:r w:rsidR="00E0370F" w:rsidRPr="00143831">
        <w:rPr>
          <w:rFonts w:ascii="Times New Roman" w:hAnsi="Times New Roman" w:cs="Times New Roman"/>
        </w:rPr>
        <w:t xml:space="preserve"> </w:t>
      </w:r>
      <w:r w:rsidR="000213F7" w:rsidRPr="00143831">
        <w:rPr>
          <w:rFonts w:ascii="Times New Roman" w:hAnsi="Times New Roman" w:cs="Times New Roman"/>
        </w:rPr>
        <w:t xml:space="preserve">að hámarki </w:t>
      </w:r>
      <w:r w:rsidR="00E0370F" w:rsidRPr="00143831">
        <w:rPr>
          <w:rFonts w:ascii="Times New Roman" w:hAnsi="Times New Roman" w:cs="Times New Roman"/>
        </w:rPr>
        <w:t>10</w:t>
      </w:r>
      <w:r w:rsidR="00E0370F" w:rsidRPr="00623E1A">
        <w:rPr>
          <w:rFonts w:ascii="Times New Roman" w:hAnsi="Times New Roman" w:cs="Times New Roman"/>
        </w:rPr>
        <w:t>% af þeim heimilisúrgangi sem fellur til.</w:t>
      </w:r>
      <w:r w:rsidR="00981254">
        <w:rPr>
          <w:rFonts w:ascii="Times New Roman" w:hAnsi="Times New Roman" w:cs="Times New Roman"/>
        </w:rPr>
        <w:t xml:space="preserve"> </w:t>
      </w:r>
    </w:p>
    <w:p w14:paraId="153B96DD" w14:textId="395E0211" w:rsidR="00C87354" w:rsidRDefault="00C87354" w:rsidP="0004470E">
      <w:pPr>
        <w:jc w:val="both"/>
        <w:rPr>
          <w:rFonts w:ascii="Times New Roman" w:hAnsi="Times New Roman" w:cs="Times New Roman"/>
        </w:rPr>
      </w:pPr>
      <w:r>
        <w:rPr>
          <w:rFonts w:ascii="Times New Roman" w:hAnsi="Times New Roman" w:cs="Times New Roman"/>
        </w:rPr>
        <w:t>Lífræn</w:t>
      </w:r>
      <w:r w:rsidR="00283B04">
        <w:rPr>
          <w:rFonts w:ascii="Times New Roman" w:hAnsi="Times New Roman" w:cs="Times New Roman"/>
        </w:rPr>
        <w:t>n</w:t>
      </w:r>
      <w:r>
        <w:rPr>
          <w:rFonts w:ascii="Times New Roman" w:hAnsi="Times New Roman" w:cs="Times New Roman"/>
        </w:rPr>
        <w:t xml:space="preserve"> </w:t>
      </w:r>
      <w:r w:rsidR="00283B04">
        <w:rPr>
          <w:rFonts w:ascii="Times New Roman" w:hAnsi="Times New Roman" w:cs="Times New Roman"/>
        </w:rPr>
        <w:t>heimilisúrgangur</w:t>
      </w:r>
      <w:r w:rsidR="00965DC4" w:rsidRPr="00623E1A">
        <w:rPr>
          <w:rFonts w:ascii="Times New Roman" w:hAnsi="Times New Roman" w:cs="Times New Roman"/>
        </w:rPr>
        <w:t xml:space="preserve"> sem berst til urðunarstaða </w:t>
      </w:r>
      <w:r w:rsidR="00965DC4">
        <w:rPr>
          <w:rFonts w:ascii="Times New Roman" w:hAnsi="Times New Roman" w:cs="Times New Roman"/>
        </w:rPr>
        <w:t>má að hámarki vera</w:t>
      </w:r>
      <w:r w:rsidR="00965DC4" w:rsidRPr="00623E1A">
        <w:rPr>
          <w:rFonts w:ascii="Times New Roman" w:hAnsi="Times New Roman" w:cs="Times New Roman"/>
        </w:rPr>
        <w:t xml:space="preserve"> 35% af heildarmagni þess lífræna heimilisúrgangs sem féll til árið 1995</w:t>
      </w:r>
      <w:r w:rsidR="00965DC4">
        <w:rPr>
          <w:rFonts w:ascii="Times New Roman" w:hAnsi="Times New Roman" w:cs="Times New Roman"/>
        </w:rPr>
        <w:t>.</w:t>
      </w:r>
    </w:p>
    <w:p w14:paraId="386A2DB3" w14:textId="29614484" w:rsidR="00283B04" w:rsidRPr="00623E1A" w:rsidRDefault="00283B04" w:rsidP="0004470E">
      <w:pPr>
        <w:jc w:val="both"/>
        <w:rPr>
          <w:rFonts w:ascii="Times New Roman" w:hAnsi="Times New Roman" w:cs="Times New Roman"/>
        </w:rPr>
      </w:pPr>
      <w:r w:rsidRPr="00A07E96">
        <w:rPr>
          <w:rFonts w:ascii="Times New Roman" w:hAnsi="Times New Roman" w:cs="Times New Roman"/>
        </w:rPr>
        <w:t>Lífrænn rekstrarúrgangur</w:t>
      </w:r>
      <w:r w:rsidR="00930B00">
        <w:rPr>
          <w:rFonts w:ascii="Times New Roman" w:hAnsi="Times New Roman" w:cs="Times New Roman"/>
        </w:rPr>
        <w:t xml:space="preserve"> sem berst til urðunarstaða má að hámarki vera 35 % af heildarmagni þess lífræna rekstrarúrgangs sem féll til árið 1995.</w:t>
      </w:r>
    </w:p>
    <w:p w14:paraId="15B9609D" w14:textId="5D007DB4" w:rsidR="00A0659E" w:rsidRPr="0026636E" w:rsidRDefault="004F617C" w:rsidP="0004470E">
      <w:pPr>
        <w:jc w:val="both"/>
        <w:rPr>
          <w:rFonts w:ascii="Times New Roman" w:hAnsi="Times New Roman" w:cs="Times New Roman"/>
        </w:rPr>
      </w:pPr>
      <w:r>
        <w:rPr>
          <w:rFonts w:ascii="Times New Roman" w:hAnsi="Times New Roman" w:cs="Times New Roman"/>
        </w:rPr>
        <w:t>Undirbúningur fyrir endurnotkun, endurvinnsla og önnur efnisendurnýting úrgangs</w:t>
      </w:r>
      <w:r w:rsidR="00C459A1">
        <w:rPr>
          <w:rFonts w:ascii="Times New Roman" w:hAnsi="Times New Roman" w:cs="Times New Roman"/>
        </w:rPr>
        <w:t xml:space="preserve"> frá </w:t>
      </w:r>
      <w:r w:rsidR="00C459A1" w:rsidRPr="00623E1A">
        <w:rPr>
          <w:rFonts w:ascii="Times New Roman" w:hAnsi="Times New Roman" w:cs="Times New Roman"/>
        </w:rPr>
        <w:t>byggingar- og niðurrifsstarfsemi</w:t>
      </w:r>
      <w:r w:rsidR="007F13FF">
        <w:rPr>
          <w:rFonts w:ascii="Times New Roman" w:hAnsi="Times New Roman" w:cs="Times New Roman"/>
        </w:rPr>
        <w:t xml:space="preserve">, þ.m.t. </w:t>
      </w:r>
      <w:r w:rsidR="007F13FF" w:rsidRPr="00623E1A">
        <w:rPr>
          <w:rFonts w:ascii="Times New Roman" w:hAnsi="Times New Roman" w:cs="Times New Roman"/>
        </w:rPr>
        <w:t>fylling</w:t>
      </w:r>
      <w:r w:rsidR="007F13FF">
        <w:rPr>
          <w:rFonts w:ascii="Times New Roman" w:hAnsi="Times New Roman" w:cs="Times New Roman"/>
        </w:rPr>
        <w:t xml:space="preserve">, </w:t>
      </w:r>
      <w:r w:rsidR="00C459A1" w:rsidRPr="002A1DC2">
        <w:rPr>
          <w:rFonts w:ascii="Times New Roman" w:hAnsi="Times New Roman" w:cs="Times New Roman"/>
        </w:rPr>
        <w:t xml:space="preserve">en að undanskildum </w:t>
      </w:r>
      <w:r w:rsidR="007F13FF" w:rsidRPr="002A1DC2">
        <w:rPr>
          <w:rFonts w:ascii="Times New Roman" w:hAnsi="Times New Roman" w:cs="Times New Roman"/>
        </w:rPr>
        <w:t xml:space="preserve">náttúrulegum efniviði, skal að lágmarki </w:t>
      </w:r>
      <w:r w:rsidR="00C459A1" w:rsidRPr="002A1DC2">
        <w:rPr>
          <w:rFonts w:ascii="Times New Roman" w:hAnsi="Times New Roman" w:cs="Times New Roman"/>
        </w:rPr>
        <w:t xml:space="preserve">vera </w:t>
      </w:r>
      <w:r w:rsidR="007F13FF" w:rsidRPr="002A1DC2">
        <w:rPr>
          <w:rFonts w:ascii="Times New Roman" w:hAnsi="Times New Roman" w:cs="Times New Roman"/>
        </w:rPr>
        <w:t>70% miðað við þyngd.</w:t>
      </w:r>
    </w:p>
    <w:p w14:paraId="07A0E8E7" w14:textId="39A89365" w:rsidR="00BA0923" w:rsidRPr="0064107D" w:rsidRDefault="00BA0923" w:rsidP="0004470E">
      <w:pPr>
        <w:jc w:val="both"/>
        <w:rPr>
          <w:rFonts w:ascii="Times New Roman" w:hAnsi="Times New Roman" w:cs="Times New Roman"/>
        </w:rPr>
      </w:pPr>
      <w:r w:rsidRPr="0064107D">
        <w:rPr>
          <w:rFonts w:ascii="Times New Roman" w:hAnsi="Times New Roman" w:cs="Times New Roman"/>
        </w:rPr>
        <w:t>Endurvinna skal að lágmarki 65% af öllum umbúðaúrgangi sem fellur til árið 2025 og að lágmarki</w:t>
      </w:r>
      <w:r w:rsidR="00DB40EE">
        <w:rPr>
          <w:rFonts w:ascii="Times New Roman" w:hAnsi="Times New Roman" w:cs="Times New Roman"/>
        </w:rPr>
        <w:t xml:space="preserve"> </w:t>
      </w:r>
      <w:r w:rsidRPr="0064107D">
        <w:rPr>
          <w:rFonts w:ascii="Times New Roman" w:hAnsi="Times New Roman" w:cs="Times New Roman"/>
        </w:rPr>
        <w:t>70% árið 2030</w:t>
      </w:r>
      <w:r w:rsidR="00DB40EE">
        <w:rPr>
          <w:rFonts w:ascii="Times New Roman" w:hAnsi="Times New Roman" w:cs="Times New Roman"/>
        </w:rPr>
        <w:t>.</w:t>
      </w:r>
    </w:p>
    <w:p w14:paraId="6544CD32" w14:textId="30457E7B" w:rsidR="007074CC" w:rsidRPr="0064107D" w:rsidRDefault="007074CC" w:rsidP="0004470E">
      <w:pPr>
        <w:jc w:val="both"/>
        <w:rPr>
          <w:rFonts w:ascii="Times New Roman" w:hAnsi="Times New Roman" w:cs="Times New Roman"/>
        </w:rPr>
      </w:pPr>
      <w:r w:rsidRPr="0064107D">
        <w:rPr>
          <w:rFonts w:ascii="Times New Roman" w:hAnsi="Times New Roman" w:cs="Times New Roman"/>
        </w:rPr>
        <w:t>Auk</w:t>
      </w:r>
      <w:r w:rsidR="00C12DD5" w:rsidRPr="0064107D">
        <w:rPr>
          <w:rFonts w:ascii="Times New Roman" w:hAnsi="Times New Roman" w:cs="Times New Roman"/>
        </w:rPr>
        <w:t xml:space="preserve"> markmið</w:t>
      </w:r>
      <w:r w:rsidRPr="0064107D">
        <w:rPr>
          <w:rFonts w:ascii="Times New Roman" w:hAnsi="Times New Roman" w:cs="Times New Roman"/>
        </w:rPr>
        <w:t>a</w:t>
      </w:r>
      <w:r w:rsidR="00C12DD5" w:rsidRPr="0064107D">
        <w:rPr>
          <w:rFonts w:ascii="Times New Roman" w:hAnsi="Times New Roman" w:cs="Times New Roman"/>
        </w:rPr>
        <w:t xml:space="preserve"> um endurvinnslu umbúðaúrgangs í heild </w:t>
      </w:r>
      <w:r w:rsidR="00FA43D8" w:rsidRPr="0064107D">
        <w:rPr>
          <w:rFonts w:ascii="Times New Roman" w:hAnsi="Times New Roman" w:cs="Times New Roman"/>
          <w:color w:val="242424"/>
          <w:shd w:val="clear" w:color="auto" w:fill="FFFFFF"/>
        </w:rPr>
        <w:t>skal til</w:t>
      </w:r>
      <w:r w:rsidRPr="0064107D">
        <w:rPr>
          <w:rFonts w:ascii="Times New Roman" w:hAnsi="Times New Roman" w:cs="Times New Roman"/>
          <w:color w:val="242424"/>
          <w:shd w:val="clear" w:color="auto" w:fill="FFFFFF"/>
        </w:rPr>
        <w:t xml:space="preserve"> viðbótar </w:t>
      </w:r>
      <w:r w:rsidR="00FA43D8" w:rsidRPr="0064107D">
        <w:rPr>
          <w:rFonts w:ascii="Times New Roman" w:hAnsi="Times New Roman" w:cs="Times New Roman"/>
          <w:color w:val="242424"/>
          <w:shd w:val="clear" w:color="auto" w:fill="FFFFFF"/>
        </w:rPr>
        <w:t>ná</w:t>
      </w:r>
      <w:r w:rsidRPr="0064107D">
        <w:rPr>
          <w:rFonts w:ascii="Times New Roman" w:hAnsi="Times New Roman" w:cs="Times New Roman"/>
          <w:color w:val="242424"/>
          <w:shd w:val="clear" w:color="auto" w:fill="FFFFFF"/>
        </w:rPr>
        <w:t xml:space="preserve"> markmið</w:t>
      </w:r>
      <w:r w:rsidR="00FA43D8" w:rsidRPr="0064107D">
        <w:rPr>
          <w:rFonts w:ascii="Times New Roman" w:hAnsi="Times New Roman" w:cs="Times New Roman"/>
          <w:color w:val="242424"/>
          <w:shd w:val="clear" w:color="auto" w:fill="FFFFFF"/>
        </w:rPr>
        <w:t>um</w:t>
      </w:r>
      <w:r w:rsidRPr="0064107D">
        <w:rPr>
          <w:rFonts w:ascii="Times New Roman" w:hAnsi="Times New Roman" w:cs="Times New Roman"/>
          <w:color w:val="242424"/>
          <w:shd w:val="clear" w:color="auto" w:fill="FFFFFF"/>
        </w:rPr>
        <w:t xml:space="preserve"> </w:t>
      </w:r>
      <w:r w:rsidR="00FA43D8" w:rsidRPr="0064107D">
        <w:rPr>
          <w:rFonts w:ascii="Times New Roman" w:hAnsi="Times New Roman" w:cs="Times New Roman"/>
          <w:color w:val="242424"/>
          <w:shd w:val="clear" w:color="auto" w:fill="FFFFFF"/>
        </w:rPr>
        <w:t>um</w:t>
      </w:r>
      <w:r w:rsidRPr="0064107D">
        <w:rPr>
          <w:rFonts w:ascii="Times New Roman" w:hAnsi="Times New Roman" w:cs="Times New Roman"/>
          <w:color w:val="242424"/>
          <w:shd w:val="clear" w:color="auto" w:fill="FFFFFF"/>
        </w:rPr>
        <w:t xml:space="preserve"> endurvinnslu umbúðaúrgangs úr tilteknum efn</w:t>
      </w:r>
      <w:r w:rsidR="009E2105" w:rsidRPr="0064107D">
        <w:rPr>
          <w:rFonts w:ascii="Times New Roman" w:hAnsi="Times New Roman" w:cs="Times New Roman"/>
          <w:color w:val="242424"/>
          <w:shd w:val="clear" w:color="auto" w:fill="FFFFFF"/>
        </w:rPr>
        <w:t>iviði</w:t>
      </w:r>
      <w:r w:rsidRPr="0064107D">
        <w:rPr>
          <w:rFonts w:ascii="Times New Roman" w:hAnsi="Times New Roman" w:cs="Times New Roman"/>
          <w:color w:val="242424"/>
          <w:shd w:val="clear" w:color="auto" w:fill="FFFFFF"/>
        </w:rPr>
        <w:t xml:space="preserve">. </w:t>
      </w:r>
      <w:r w:rsidR="009E2105" w:rsidRPr="0064107D">
        <w:rPr>
          <w:rFonts w:ascii="Times New Roman" w:hAnsi="Times New Roman" w:cs="Times New Roman"/>
          <w:color w:val="242424"/>
          <w:shd w:val="clear" w:color="auto" w:fill="FFFFFF"/>
        </w:rPr>
        <w:t>Árið</w:t>
      </w:r>
      <w:r w:rsidRPr="0064107D">
        <w:rPr>
          <w:rFonts w:ascii="Times New Roman" w:hAnsi="Times New Roman" w:cs="Times New Roman"/>
          <w:color w:val="242424"/>
          <w:shd w:val="clear" w:color="auto" w:fill="FFFFFF"/>
        </w:rPr>
        <w:t xml:space="preserve"> 2025 </w:t>
      </w:r>
      <w:r w:rsidR="009E2105" w:rsidRPr="0064107D">
        <w:rPr>
          <w:rFonts w:ascii="Times New Roman" w:hAnsi="Times New Roman" w:cs="Times New Roman"/>
          <w:color w:val="242424"/>
          <w:shd w:val="clear" w:color="auto" w:fill="FFFFFF"/>
        </w:rPr>
        <w:t>skal að lágmarki</w:t>
      </w:r>
      <w:r w:rsidRPr="0064107D">
        <w:rPr>
          <w:rFonts w:ascii="Times New Roman" w:hAnsi="Times New Roman" w:cs="Times New Roman"/>
          <w:color w:val="242424"/>
          <w:shd w:val="clear" w:color="auto" w:fill="FFFFFF"/>
        </w:rPr>
        <w:t xml:space="preserve"> endurvinn</w:t>
      </w:r>
      <w:r w:rsidR="009E2105" w:rsidRPr="0064107D">
        <w:rPr>
          <w:rFonts w:ascii="Times New Roman" w:hAnsi="Times New Roman" w:cs="Times New Roman"/>
          <w:color w:val="242424"/>
          <w:shd w:val="clear" w:color="auto" w:fill="FFFFFF"/>
        </w:rPr>
        <w:t>a</w:t>
      </w:r>
      <w:r w:rsidR="00FA43D8" w:rsidRPr="0064107D">
        <w:rPr>
          <w:rFonts w:ascii="Times New Roman" w:hAnsi="Times New Roman" w:cs="Times New Roman"/>
          <w:color w:val="242424"/>
          <w:shd w:val="clear" w:color="auto" w:fill="FFFFFF"/>
        </w:rPr>
        <w:t xml:space="preserve"> </w:t>
      </w:r>
      <w:r w:rsidR="009E1A37" w:rsidRPr="0064107D">
        <w:rPr>
          <w:rFonts w:ascii="Times New Roman" w:hAnsi="Times New Roman" w:cs="Times New Roman"/>
          <w:color w:val="242424"/>
          <w:shd w:val="clear" w:color="auto" w:fill="FFFFFF"/>
        </w:rPr>
        <w:t xml:space="preserve">75% </w:t>
      </w:r>
      <w:r w:rsidR="009E2105" w:rsidRPr="0064107D">
        <w:rPr>
          <w:rFonts w:ascii="Times New Roman" w:hAnsi="Times New Roman" w:cs="Times New Roman"/>
          <w:color w:val="242424"/>
          <w:shd w:val="clear" w:color="auto" w:fill="FFFFFF"/>
        </w:rPr>
        <w:t>af umbúð</w:t>
      </w:r>
      <w:r w:rsidR="00C95F45" w:rsidRPr="0064107D">
        <w:rPr>
          <w:rFonts w:ascii="Times New Roman" w:hAnsi="Times New Roman" w:cs="Times New Roman"/>
          <w:color w:val="242424"/>
          <w:shd w:val="clear" w:color="auto" w:fill="FFFFFF"/>
        </w:rPr>
        <w:t>aúrgangi</w:t>
      </w:r>
      <w:r w:rsidR="009E2105" w:rsidRPr="0064107D">
        <w:rPr>
          <w:rFonts w:ascii="Times New Roman" w:hAnsi="Times New Roman" w:cs="Times New Roman"/>
          <w:color w:val="242424"/>
          <w:shd w:val="clear" w:color="auto" w:fill="FFFFFF"/>
        </w:rPr>
        <w:t xml:space="preserve"> úr </w:t>
      </w:r>
      <w:r w:rsidR="009E1A37" w:rsidRPr="0064107D">
        <w:rPr>
          <w:rFonts w:ascii="Times New Roman" w:hAnsi="Times New Roman" w:cs="Times New Roman"/>
          <w:color w:val="242424"/>
          <w:shd w:val="clear" w:color="auto" w:fill="FFFFFF"/>
        </w:rPr>
        <w:t>pappír og pappa, 70%</w:t>
      </w:r>
      <w:r w:rsidR="00C95F45" w:rsidRPr="0064107D">
        <w:rPr>
          <w:rFonts w:ascii="Times New Roman" w:hAnsi="Times New Roman" w:cs="Times New Roman"/>
          <w:color w:val="242424"/>
          <w:shd w:val="clear" w:color="auto" w:fill="FFFFFF"/>
        </w:rPr>
        <w:t xml:space="preserve"> af umbúðaúrgangi</w:t>
      </w:r>
      <w:r w:rsidR="009E1A37" w:rsidRPr="0064107D">
        <w:rPr>
          <w:rFonts w:ascii="Times New Roman" w:hAnsi="Times New Roman" w:cs="Times New Roman"/>
          <w:color w:val="242424"/>
          <w:shd w:val="clear" w:color="auto" w:fill="FFFFFF"/>
        </w:rPr>
        <w:t xml:space="preserve"> </w:t>
      </w:r>
      <w:r w:rsidR="00C95F45" w:rsidRPr="0064107D">
        <w:rPr>
          <w:rFonts w:ascii="Times New Roman" w:hAnsi="Times New Roman" w:cs="Times New Roman"/>
          <w:color w:val="242424"/>
          <w:shd w:val="clear" w:color="auto" w:fill="FFFFFF"/>
        </w:rPr>
        <w:t xml:space="preserve">úr </w:t>
      </w:r>
      <w:r w:rsidR="009E1A37" w:rsidRPr="0064107D">
        <w:rPr>
          <w:rFonts w:ascii="Times New Roman" w:hAnsi="Times New Roman" w:cs="Times New Roman"/>
          <w:color w:val="242424"/>
          <w:shd w:val="clear" w:color="auto" w:fill="FFFFFF"/>
        </w:rPr>
        <w:t>járnrík</w:t>
      </w:r>
      <w:r w:rsidR="00C95F45" w:rsidRPr="0064107D">
        <w:rPr>
          <w:rFonts w:ascii="Times New Roman" w:hAnsi="Times New Roman" w:cs="Times New Roman"/>
          <w:color w:val="242424"/>
          <w:shd w:val="clear" w:color="auto" w:fill="FFFFFF"/>
        </w:rPr>
        <w:t>um</w:t>
      </w:r>
      <w:r w:rsidR="009E1A37" w:rsidRPr="0064107D">
        <w:rPr>
          <w:rFonts w:ascii="Times New Roman" w:hAnsi="Times New Roman" w:cs="Times New Roman"/>
          <w:color w:val="242424"/>
          <w:shd w:val="clear" w:color="auto" w:fill="FFFFFF"/>
        </w:rPr>
        <w:t xml:space="preserve"> málm</w:t>
      </w:r>
      <w:r w:rsidR="00C95F45" w:rsidRPr="0064107D">
        <w:rPr>
          <w:rFonts w:ascii="Times New Roman" w:hAnsi="Times New Roman" w:cs="Times New Roman"/>
          <w:color w:val="242424"/>
          <w:shd w:val="clear" w:color="auto" w:fill="FFFFFF"/>
        </w:rPr>
        <w:t>i</w:t>
      </w:r>
      <w:r w:rsidR="009E1A37" w:rsidRPr="0064107D">
        <w:rPr>
          <w:rFonts w:ascii="Times New Roman" w:hAnsi="Times New Roman" w:cs="Times New Roman"/>
          <w:color w:val="242424"/>
          <w:shd w:val="clear" w:color="auto" w:fill="FFFFFF"/>
        </w:rPr>
        <w:t xml:space="preserve">, 50% </w:t>
      </w:r>
      <w:r w:rsidR="00C95F45" w:rsidRPr="0064107D">
        <w:rPr>
          <w:rFonts w:ascii="Times New Roman" w:hAnsi="Times New Roman" w:cs="Times New Roman"/>
          <w:color w:val="242424"/>
          <w:shd w:val="clear" w:color="auto" w:fill="FFFFFF"/>
        </w:rPr>
        <w:t xml:space="preserve">af umbúðaúrgangi úr </w:t>
      </w:r>
      <w:r w:rsidR="009E1A37" w:rsidRPr="0064107D">
        <w:rPr>
          <w:rFonts w:ascii="Times New Roman" w:hAnsi="Times New Roman" w:cs="Times New Roman"/>
          <w:color w:val="242424"/>
          <w:shd w:val="clear" w:color="auto" w:fill="FFFFFF"/>
        </w:rPr>
        <w:t>ál</w:t>
      </w:r>
      <w:r w:rsidR="00C95F45" w:rsidRPr="0064107D">
        <w:rPr>
          <w:rFonts w:ascii="Times New Roman" w:hAnsi="Times New Roman" w:cs="Times New Roman"/>
          <w:color w:val="242424"/>
          <w:shd w:val="clear" w:color="auto" w:fill="FFFFFF"/>
        </w:rPr>
        <w:t>i</w:t>
      </w:r>
      <w:r w:rsidR="009E1A37" w:rsidRPr="0064107D">
        <w:rPr>
          <w:rFonts w:ascii="Times New Roman" w:hAnsi="Times New Roman" w:cs="Times New Roman"/>
          <w:color w:val="242424"/>
          <w:shd w:val="clear" w:color="auto" w:fill="FFFFFF"/>
        </w:rPr>
        <w:t xml:space="preserve">, </w:t>
      </w:r>
      <w:r w:rsidRPr="0064107D">
        <w:rPr>
          <w:rFonts w:ascii="Times New Roman" w:hAnsi="Times New Roman" w:cs="Times New Roman"/>
          <w:color w:val="242424"/>
          <w:shd w:val="clear" w:color="auto" w:fill="FFFFFF"/>
        </w:rPr>
        <w:t xml:space="preserve">50% </w:t>
      </w:r>
      <w:r w:rsidR="005C222B" w:rsidRPr="0064107D">
        <w:rPr>
          <w:rFonts w:ascii="Times New Roman" w:hAnsi="Times New Roman" w:cs="Times New Roman"/>
          <w:color w:val="242424"/>
          <w:shd w:val="clear" w:color="auto" w:fill="FFFFFF"/>
        </w:rPr>
        <w:t xml:space="preserve">af umbúðaúrgangi úr </w:t>
      </w:r>
      <w:r w:rsidRPr="0064107D">
        <w:rPr>
          <w:rFonts w:ascii="Times New Roman" w:hAnsi="Times New Roman" w:cs="Times New Roman"/>
          <w:color w:val="242424"/>
          <w:shd w:val="clear" w:color="auto" w:fill="FFFFFF"/>
        </w:rPr>
        <w:t xml:space="preserve"> plast</w:t>
      </w:r>
      <w:r w:rsidR="005C222B" w:rsidRPr="0064107D">
        <w:rPr>
          <w:rFonts w:ascii="Times New Roman" w:hAnsi="Times New Roman" w:cs="Times New Roman"/>
          <w:color w:val="242424"/>
          <w:shd w:val="clear" w:color="auto" w:fill="FFFFFF"/>
        </w:rPr>
        <w:t>i</w:t>
      </w:r>
      <w:r w:rsidRPr="0064107D">
        <w:rPr>
          <w:rFonts w:ascii="Times New Roman" w:hAnsi="Times New Roman" w:cs="Times New Roman"/>
          <w:color w:val="242424"/>
          <w:shd w:val="clear" w:color="auto" w:fill="FFFFFF"/>
        </w:rPr>
        <w:t xml:space="preserve">, </w:t>
      </w:r>
      <w:r w:rsidR="009E1A37" w:rsidRPr="0064107D">
        <w:rPr>
          <w:rFonts w:ascii="Times New Roman" w:hAnsi="Times New Roman" w:cs="Times New Roman"/>
          <w:color w:val="242424"/>
          <w:shd w:val="clear" w:color="auto" w:fill="FFFFFF"/>
        </w:rPr>
        <w:t xml:space="preserve">70% </w:t>
      </w:r>
      <w:r w:rsidR="005C222B" w:rsidRPr="0064107D">
        <w:rPr>
          <w:rFonts w:ascii="Times New Roman" w:hAnsi="Times New Roman" w:cs="Times New Roman"/>
          <w:color w:val="242424"/>
          <w:shd w:val="clear" w:color="auto" w:fill="FFFFFF"/>
        </w:rPr>
        <w:t xml:space="preserve">af umbúðaúrgangi úr </w:t>
      </w:r>
      <w:r w:rsidR="009E1A37" w:rsidRPr="0064107D">
        <w:rPr>
          <w:rFonts w:ascii="Times New Roman" w:hAnsi="Times New Roman" w:cs="Times New Roman"/>
          <w:color w:val="242424"/>
          <w:shd w:val="clear" w:color="auto" w:fill="FFFFFF"/>
        </w:rPr>
        <w:t>gler</w:t>
      </w:r>
      <w:r w:rsidR="005C222B" w:rsidRPr="0064107D">
        <w:rPr>
          <w:rFonts w:ascii="Times New Roman" w:hAnsi="Times New Roman" w:cs="Times New Roman"/>
          <w:color w:val="242424"/>
          <w:shd w:val="clear" w:color="auto" w:fill="FFFFFF"/>
        </w:rPr>
        <w:t>i</w:t>
      </w:r>
      <w:r w:rsidR="009E1A37" w:rsidRPr="0064107D">
        <w:rPr>
          <w:rFonts w:ascii="Times New Roman" w:hAnsi="Times New Roman" w:cs="Times New Roman"/>
          <w:color w:val="242424"/>
          <w:shd w:val="clear" w:color="auto" w:fill="FFFFFF"/>
        </w:rPr>
        <w:t xml:space="preserve"> og </w:t>
      </w:r>
      <w:r w:rsidRPr="0064107D">
        <w:rPr>
          <w:rFonts w:ascii="Times New Roman" w:hAnsi="Times New Roman" w:cs="Times New Roman"/>
          <w:color w:val="242424"/>
          <w:shd w:val="clear" w:color="auto" w:fill="FFFFFF"/>
        </w:rPr>
        <w:t>25%</w:t>
      </w:r>
      <w:r w:rsidR="005C222B" w:rsidRPr="0064107D">
        <w:rPr>
          <w:rFonts w:ascii="Times New Roman" w:hAnsi="Times New Roman" w:cs="Times New Roman"/>
          <w:color w:val="242424"/>
          <w:shd w:val="clear" w:color="auto" w:fill="FFFFFF"/>
        </w:rPr>
        <w:t xml:space="preserve"> af umbúðaúrgangi úr</w:t>
      </w:r>
      <w:r w:rsidRPr="0064107D">
        <w:rPr>
          <w:rFonts w:ascii="Times New Roman" w:hAnsi="Times New Roman" w:cs="Times New Roman"/>
          <w:color w:val="242424"/>
          <w:shd w:val="clear" w:color="auto" w:fill="FFFFFF"/>
        </w:rPr>
        <w:t xml:space="preserve"> við</w:t>
      </w:r>
      <w:r w:rsidR="005C222B" w:rsidRPr="0064107D">
        <w:rPr>
          <w:rFonts w:ascii="Times New Roman" w:hAnsi="Times New Roman" w:cs="Times New Roman"/>
          <w:color w:val="242424"/>
          <w:shd w:val="clear" w:color="auto" w:fill="FFFFFF"/>
        </w:rPr>
        <w:t>i</w:t>
      </w:r>
      <w:r w:rsidRPr="0064107D">
        <w:rPr>
          <w:rFonts w:ascii="Times New Roman" w:hAnsi="Times New Roman" w:cs="Times New Roman"/>
          <w:color w:val="242424"/>
          <w:shd w:val="clear" w:color="auto" w:fill="FFFFFF"/>
        </w:rPr>
        <w:t xml:space="preserve">. </w:t>
      </w:r>
      <w:r w:rsidR="0017754A" w:rsidRPr="0064107D">
        <w:rPr>
          <w:rFonts w:ascii="Times New Roman" w:hAnsi="Times New Roman" w:cs="Times New Roman"/>
          <w:color w:val="242424"/>
          <w:shd w:val="clear" w:color="auto" w:fill="FFFFFF"/>
        </w:rPr>
        <w:t>Árið</w:t>
      </w:r>
      <w:r w:rsidRPr="0064107D">
        <w:rPr>
          <w:rFonts w:ascii="Times New Roman" w:hAnsi="Times New Roman" w:cs="Times New Roman"/>
          <w:color w:val="242424"/>
          <w:shd w:val="clear" w:color="auto" w:fill="FFFFFF"/>
        </w:rPr>
        <w:t xml:space="preserve"> 2030 </w:t>
      </w:r>
      <w:r w:rsidR="0017754A" w:rsidRPr="0064107D">
        <w:rPr>
          <w:rFonts w:ascii="Times New Roman" w:hAnsi="Times New Roman" w:cs="Times New Roman"/>
          <w:color w:val="242424"/>
          <w:shd w:val="clear" w:color="auto" w:fill="FFFFFF"/>
        </w:rPr>
        <w:t>skal að lágmarki endurvinna</w:t>
      </w:r>
      <w:r w:rsidRPr="0064107D">
        <w:rPr>
          <w:rFonts w:ascii="Times New Roman" w:hAnsi="Times New Roman" w:cs="Times New Roman"/>
          <w:color w:val="242424"/>
          <w:shd w:val="clear" w:color="auto" w:fill="FFFFFF"/>
        </w:rPr>
        <w:t xml:space="preserve"> </w:t>
      </w:r>
      <w:r w:rsidR="0082712E" w:rsidRPr="0064107D">
        <w:rPr>
          <w:rFonts w:ascii="Times New Roman" w:hAnsi="Times New Roman" w:cs="Times New Roman"/>
          <w:color w:val="242424"/>
          <w:shd w:val="clear" w:color="auto" w:fill="FFFFFF"/>
        </w:rPr>
        <w:t xml:space="preserve">85% </w:t>
      </w:r>
      <w:r w:rsidR="0017754A" w:rsidRPr="0064107D">
        <w:rPr>
          <w:rFonts w:ascii="Times New Roman" w:hAnsi="Times New Roman" w:cs="Times New Roman"/>
          <w:color w:val="242424"/>
          <w:shd w:val="clear" w:color="auto" w:fill="FFFFFF"/>
        </w:rPr>
        <w:t xml:space="preserve">af umbúðaúrgangi úr </w:t>
      </w:r>
      <w:r w:rsidR="0082712E" w:rsidRPr="0064107D">
        <w:rPr>
          <w:rFonts w:ascii="Times New Roman" w:hAnsi="Times New Roman" w:cs="Times New Roman"/>
          <w:color w:val="242424"/>
          <w:shd w:val="clear" w:color="auto" w:fill="FFFFFF"/>
        </w:rPr>
        <w:t xml:space="preserve">pappír og pappa, </w:t>
      </w:r>
      <w:r w:rsidR="00607BF8" w:rsidRPr="0064107D">
        <w:rPr>
          <w:rFonts w:ascii="Times New Roman" w:hAnsi="Times New Roman" w:cs="Times New Roman"/>
          <w:color w:val="242424"/>
          <w:shd w:val="clear" w:color="auto" w:fill="FFFFFF"/>
        </w:rPr>
        <w:t xml:space="preserve">80% </w:t>
      </w:r>
      <w:r w:rsidR="0017754A" w:rsidRPr="0064107D">
        <w:rPr>
          <w:rFonts w:ascii="Times New Roman" w:hAnsi="Times New Roman" w:cs="Times New Roman"/>
          <w:color w:val="242424"/>
          <w:shd w:val="clear" w:color="auto" w:fill="FFFFFF"/>
        </w:rPr>
        <w:t xml:space="preserve">af umbúðaúrgangi úr </w:t>
      </w:r>
      <w:r w:rsidR="00607BF8" w:rsidRPr="0064107D">
        <w:rPr>
          <w:rFonts w:ascii="Times New Roman" w:hAnsi="Times New Roman" w:cs="Times New Roman"/>
          <w:color w:val="242424"/>
          <w:shd w:val="clear" w:color="auto" w:fill="FFFFFF"/>
        </w:rPr>
        <w:t>járnrík</w:t>
      </w:r>
      <w:r w:rsidR="0017754A" w:rsidRPr="0064107D">
        <w:rPr>
          <w:rFonts w:ascii="Times New Roman" w:hAnsi="Times New Roman" w:cs="Times New Roman"/>
          <w:color w:val="242424"/>
          <w:shd w:val="clear" w:color="auto" w:fill="FFFFFF"/>
        </w:rPr>
        <w:t>um</w:t>
      </w:r>
      <w:r w:rsidR="00607BF8" w:rsidRPr="0064107D">
        <w:rPr>
          <w:rFonts w:ascii="Times New Roman" w:hAnsi="Times New Roman" w:cs="Times New Roman"/>
          <w:color w:val="242424"/>
          <w:shd w:val="clear" w:color="auto" w:fill="FFFFFF"/>
        </w:rPr>
        <w:t xml:space="preserve"> málm</w:t>
      </w:r>
      <w:r w:rsidR="0017754A" w:rsidRPr="0064107D">
        <w:rPr>
          <w:rFonts w:ascii="Times New Roman" w:hAnsi="Times New Roman" w:cs="Times New Roman"/>
          <w:color w:val="242424"/>
          <w:shd w:val="clear" w:color="auto" w:fill="FFFFFF"/>
        </w:rPr>
        <w:t>i</w:t>
      </w:r>
      <w:r w:rsidR="00607BF8" w:rsidRPr="0064107D">
        <w:rPr>
          <w:rFonts w:ascii="Times New Roman" w:hAnsi="Times New Roman" w:cs="Times New Roman"/>
          <w:color w:val="242424"/>
          <w:shd w:val="clear" w:color="auto" w:fill="FFFFFF"/>
        </w:rPr>
        <w:t xml:space="preserve">, 60% </w:t>
      </w:r>
      <w:r w:rsidR="0017754A" w:rsidRPr="0064107D">
        <w:rPr>
          <w:rFonts w:ascii="Times New Roman" w:hAnsi="Times New Roman" w:cs="Times New Roman"/>
          <w:color w:val="242424"/>
          <w:shd w:val="clear" w:color="auto" w:fill="FFFFFF"/>
        </w:rPr>
        <w:t xml:space="preserve">af umbúðaúrgangi úr </w:t>
      </w:r>
      <w:r w:rsidR="00607BF8" w:rsidRPr="0064107D">
        <w:rPr>
          <w:rFonts w:ascii="Times New Roman" w:hAnsi="Times New Roman" w:cs="Times New Roman"/>
          <w:color w:val="242424"/>
          <w:shd w:val="clear" w:color="auto" w:fill="FFFFFF"/>
        </w:rPr>
        <w:t>ál</w:t>
      </w:r>
      <w:r w:rsidR="0017754A" w:rsidRPr="0064107D">
        <w:rPr>
          <w:rFonts w:ascii="Times New Roman" w:hAnsi="Times New Roman" w:cs="Times New Roman"/>
          <w:color w:val="242424"/>
          <w:shd w:val="clear" w:color="auto" w:fill="FFFFFF"/>
        </w:rPr>
        <w:t>i</w:t>
      </w:r>
      <w:r w:rsidR="00607BF8" w:rsidRPr="0064107D">
        <w:rPr>
          <w:rFonts w:ascii="Times New Roman" w:hAnsi="Times New Roman" w:cs="Times New Roman"/>
          <w:color w:val="242424"/>
          <w:shd w:val="clear" w:color="auto" w:fill="FFFFFF"/>
        </w:rPr>
        <w:t xml:space="preserve">, </w:t>
      </w:r>
      <w:r w:rsidRPr="0064107D">
        <w:rPr>
          <w:rFonts w:ascii="Times New Roman" w:hAnsi="Times New Roman" w:cs="Times New Roman"/>
          <w:color w:val="242424"/>
          <w:shd w:val="clear" w:color="auto" w:fill="FFFFFF"/>
        </w:rPr>
        <w:t xml:space="preserve">55% </w:t>
      </w:r>
      <w:r w:rsidR="0017754A" w:rsidRPr="0064107D">
        <w:rPr>
          <w:rFonts w:ascii="Times New Roman" w:hAnsi="Times New Roman" w:cs="Times New Roman"/>
          <w:color w:val="242424"/>
          <w:shd w:val="clear" w:color="auto" w:fill="FFFFFF"/>
        </w:rPr>
        <w:t>af umbúðaúrgangi úr</w:t>
      </w:r>
      <w:r w:rsidR="0017754A" w:rsidRPr="0064107D" w:rsidDel="0017754A">
        <w:rPr>
          <w:rFonts w:ascii="Times New Roman" w:hAnsi="Times New Roman" w:cs="Times New Roman"/>
          <w:color w:val="242424"/>
          <w:shd w:val="clear" w:color="auto" w:fill="FFFFFF"/>
        </w:rPr>
        <w:t xml:space="preserve"> </w:t>
      </w:r>
      <w:r w:rsidRPr="0064107D">
        <w:rPr>
          <w:rFonts w:ascii="Times New Roman" w:hAnsi="Times New Roman" w:cs="Times New Roman"/>
          <w:color w:val="242424"/>
          <w:shd w:val="clear" w:color="auto" w:fill="FFFFFF"/>
        </w:rPr>
        <w:t>plast</w:t>
      </w:r>
      <w:r w:rsidR="0017754A" w:rsidRPr="0064107D">
        <w:rPr>
          <w:rFonts w:ascii="Times New Roman" w:hAnsi="Times New Roman" w:cs="Times New Roman"/>
          <w:color w:val="242424"/>
          <w:shd w:val="clear" w:color="auto" w:fill="FFFFFF"/>
        </w:rPr>
        <w:t>i</w:t>
      </w:r>
      <w:r w:rsidRPr="0064107D">
        <w:rPr>
          <w:rFonts w:ascii="Times New Roman" w:hAnsi="Times New Roman" w:cs="Times New Roman"/>
          <w:color w:val="242424"/>
          <w:shd w:val="clear" w:color="auto" w:fill="FFFFFF"/>
        </w:rPr>
        <w:t xml:space="preserve">, </w:t>
      </w:r>
      <w:r w:rsidR="00607BF8" w:rsidRPr="0064107D">
        <w:rPr>
          <w:rFonts w:ascii="Times New Roman" w:hAnsi="Times New Roman" w:cs="Times New Roman"/>
          <w:color w:val="242424"/>
          <w:shd w:val="clear" w:color="auto" w:fill="FFFFFF"/>
        </w:rPr>
        <w:t xml:space="preserve">75% </w:t>
      </w:r>
      <w:r w:rsidR="0017754A" w:rsidRPr="0064107D">
        <w:rPr>
          <w:rFonts w:ascii="Times New Roman" w:hAnsi="Times New Roman" w:cs="Times New Roman"/>
          <w:color w:val="242424"/>
          <w:shd w:val="clear" w:color="auto" w:fill="FFFFFF"/>
        </w:rPr>
        <w:t xml:space="preserve">af umbúðaúrgangi úr </w:t>
      </w:r>
      <w:r w:rsidR="00607BF8" w:rsidRPr="0064107D">
        <w:rPr>
          <w:rFonts w:ascii="Times New Roman" w:hAnsi="Times New Roman" w:cs="Times New Roman"/>
          <w:color w:val="242424"/>
          <w:shd w:val="clear" w:color="auto" w:fill="FFFFFF"/>
        </w:rPr>
        <w:t>gler</w:t>
      </w:r>
      <w:r w:rsidR="0017754A" w:rsidRPr="0064107D">
        <w:rPr>
          <w:rFonts w:ascii="Times New Roman" w:hAnsi="Times New Roman" w:cs="Times New Roman"/>
          <w:color w:val="242424"/>
          <w:shd w:val="clear" w:color="auto" w:fill="FFFFFF"/>
        </w:rPr>
        <w:t>i</w:t>
      </w:r>
      <w:r w:rsidR="00607BF8" w:rsidRPr="0064107D">
        <w:rPr>
          <w:rFonts w:ascii="Times New Roman" w:hAnsi="Times New Roman" w:cs="Times New Roman"/>
          <w:color w:val="242424"/>
          <w:shd w:val="clear" w:color="auto" w:fill="FFFFFF"/>
        </w:rPr>
        <w:t xml:space="preserve"> og </w:t>
      </w:r>
      <w:r w:rsidRPr="0064107D">
        <w:rPr>
          <w:rFonts w:ascii="Times New Roman" w:hAnsi="Times New Roman" w:cs="Times New Roman"/>
          <w:color w:val="242424"/>
          <w:shd w:val="clear" w:color="auto" w:fill="FFFFFF"/>
        </w:rPr>
        <w:t xml:space="preserve">30% </w:t>
      </w:r>
      <w:r w:rsidR="0017754A" w:rsidRPr="0064107D">
        <w:rPr>
          <w:rFonts w:ascii="Times New Roman" w:hAnsi="Times New Roman" w:cs="Times New Roman"/>
          <w:color w:val="242424"/>
          <w:shd w:val="clear" w:color="auto" w:fill="FFFFFF"/>
        </w:rPr>
        <w:t xml:space="preserve">af umbúðaúrgangi úr </w:t>
      </w:r>
      <w:r w:rsidRPr="0064107D">
        <w:rPr>
          <w:rFonts w:ascii="Times New Roman" w:hAnsi="Times New Roman" w:cs="Times New Roman"/>
          <w:color w:val="242424"/>
          <w:shd w:val="clear" w:color="auto" w:fill="FFFFFF"/>
        </w:rPr>
        <w:t>við</w:t>
      </w:r>
      <w:r w:rsidR="0017754A" w:rsidRPr="0064107D">
        <w:rPr>
          <w:rFonts w:ascii="Times New Roman" w:hAnsi="Times New Roman" w:cs="Times New Roman"/>
          <w:color w:val="242424"/>
          <w:shd w:val="clear" w:color="auto" w:fill="FFFFFF"/>
        </w:rPr>
        <w:t>i</w:t>
      </w:r>
      <w:r w:rsidRPr="0064107D">
        <w:rPr>
          <w:rFonts w:ascii="Times New Roman" w:hAnsi="Times New Roman" w:cs="Times New Roman"/>
          <w:color w:val="242424"/>
          <w:shd w:val="clear" w:color="auto" w:fill="FFFFFF"/>
        </w:rPr>
        <w:t>.</w:t>
      </w:r>
    </w:p>
    <w:p w14:paraId="2F054609" w14:textId="195C38A8" w:rsidR="005E6F95" w:rsidRPr="0064107D" w:rsidRDefault="009F43F0" w:rsidP="0004470E">
      <w:pPr>
        <w:jc w:val="both"/>
        <w:rPr>
          <w:rFonts w:ascii="Times New Roman" w:hAnsi="Times New Roman" w:cs="Times New Roman"/>
        </w:rPr>
      </w:pPr>
      <w:r w:rsidRPr="0064107D">
        <w:rPr>
          <w:rFonts w:ascii="Times New Roman" w:hAnsi="Times New Roman" w:cs="Times New Roman"/>
        </w:rPr>
        <w:t xml:space="preserve">Endurnotkun og endurnýting allra úr sér genginna ökutækja </w:t>
      </w:r>
      <w:r w:rsidR="00500E93" w:rsidRPr="0064107D">
        <w:rPr>
          <w:rFonts w:ascii="Times New Roman" w:hAnsi="Times New Roman" w:cs="Times New Roman"/>
        </w:rPr>
        <w:t>skal</w:t>
      </w:r>
      <w:r w:rsidR="000A05D2" w:rsidRPr="0064107D">
        <w:rPr>
          <w:rFonts w:ascii="Times New Roman" w:hAnsi="Times New Roman" w:cs="Times New Roman"/>
        </w:rPr>
        <w:t xml:space="preserve"> </w:t>
      </w:r>
      <w:r w:rsidR="00B94A91" w:rsidRPr="0064107D">
        <w:rPr>
          <w:rFonts w:ascii="Times New Roman" w:hAnsi="Times New Roman" w:cs="Times New Roman"/>
        </w:rPr>
        <w:t xml:space="preserve">samtals </w:t>
      </w:r>
      <w:r w:rsidRPr="0064107D">
        <w:rPr>
          <w:rFonts w:ascii="Times New Roman" w:hAnsi="Times New Roman" w:cs="Times New Roman"/>
        </w:rPr>
        <w:t xml:space="preserve">vera að lágmarki 95% </w:t>
      </w:r>
      <w:r w:rsidR="000539AB" w:rsidRPr="0064107D">
        <w:rPr>
          <w:rFonts w:ascii="Times New Roman" w:hAnsi="Times New Roman" w:cs="Times New Roman"/>
        </w:rPr>
        <w:t>af meðalþyngd ökutækis á ári</w:t>
      </w:r>
      <w:r w:rsidR="000A05D2" w:rsidRPr="0064107D">
        <w:rPr>
          <w:rFonts w:ascii="Times New Roman" w:hAnsi="Times New Roman" w:cs="Times New Roman"/>
        </w:rPr>
        <w:t xml:space="preserve"> </w:t>
      </w:r>
      <w:r>
        <w:rPr>
          <w:rFonts w:ascii="Times New Roman" w:hAnsi="Times New Roman" w:cs="Times New Roman"/>
        </w:rPr>
        <w:t xml:space="preserve">og </w:t>
      </w:r>
      <w:r w:rsidRPr="0064107D">
        <w:rPr>
          <w:rFonts w:ascii="Times New Roman" w:hAnsi="Times New Roman" w:cs="Times New Roman"/>
        </w:rPr>
        <w:t xml:space="preserve">endurnotkun og endurvinnsla </w:t>
      </w:r>
      <w:r w:rsidR="00500E93" w:rsidRPr="0064107D">
        <w:rPr>
          <w:rFonts w:ascii="Times New Roman" w:hAnsi="Times New Roman" w:cs="Times New Roman"/>
        </w:rPr>
        <w:t>skal</w:t>
      </w:r>
      <w:r w:rsidR="00C35DB0" w:rsidRPr="0064107D">
        <w:rPr>
          <w:rFonts w:ascii="Times New Roman" w:hAnsi="Times New Roman" w:cs="Times New Roman"/>
        </w:rPr>
        <w:t xml:space="preserve"> samtals</w:t>
      </w:r>
      <w:r w:rsidR="00500E93" w:rsidRPr="0064107D">
        <w:rPr>
          <w:rFonts w:ascii="Times New Roman" w:hAnsi="Times New Roman" w:cs="Times New Roman"/>
        </w:rPr>
        <w:t xml:space="preserve"> </w:t>
      </w:r>
      <w:r w:rsidRPr="0064107D">
        <w:rPr>
          <w:rFonts w:ascii="Times New Roman" w:hAnsi="Times New Roman" w:cs="Times New Roman"/>
        </w:rPr>
        <w:t xml:space="preserve">vera að lágmarki 85% af meðalþyngd ökutækis </w:t>
      </w:r>
      <w:r w:rsidR="000539AB" w:rsidRPr="0064107D">
        <w:rPr>
          <w:rFonts w:ascii="Times New Roman" w:hAnsi="Times New Roman" w:cs="Times New Roman"/>
        </w:rPr>
        <w:t>á ári</w:t>
      </w:r>
      <w:r w:rsidR="00E83498">
        <w:rPr>
          <w:rFonts w:ascii="Times New Roman" w:hAnsi="Times New Roman" w:cs="Times New Roman"/>
        </w:rPr>
        <w:t>.</w:t>
      </w:r>
      <w:r w:rsidR="004F7061">
        <w:rPr>
          <w:rFonts w:ascii="Times New Roman" w:hAnsi="Times New Roman" w:cs="Times New Roman"/>
        </w:rPr>
        <w:t>Á</w:t>
      </w:r>
      <w:r w:rsidR="005E6F95" w:rsidRPr="0064107D">
        <w:rPr>
          <w:rFonts w:ascii="Times New Roman" w:hAnsi="Times New Roman" w:cs="Times New Roman"/>
        </w:rPr>
        <w:t xml:space="preserve">rlega </w:t>
      </w:r>
      <w:r w:rsidR="004F7061">
        <w:rPr>
          <w:rFonts w:ascii="Times New Roman" w:hAnsi="Times New Roman" w:cs="Times New Roman"/>
        </w:rPr>
        <w:t>skal</w:t>
      </w:r>
      <w:r w:rsidR="005E6F95" w:rsidRPr="0064107D">
        <w:rPr>
          <w:rFonts w:ascii="Times New Roman" w:hAnsi="Times New Roman" w:cs="Times New Roman"/>
        </w:rPr>
        <w:t xml:space="preserve"> </w:t>
      </w:r>
      <w:r w:rsidR="004F7061">
        <w:rPr>
          <w:rFonts w:ascii="Times New Roman" w:hAnsi="Times New Roman" w:cs="Times New Roman"/>
        </w:rPr>
        <w:t xml:space="preserve">að lágmarki </w:t>
      </w:r>
      <w:r w:rsidR="005E6F95" w:rsidRPr="0064107D">
        <w:rPr>
          <w:rFonts w:ascii="Times New Roman" w:hAnsi="Times New Roman" w:cs="Times New Roman"/>
        </w:rPr>
        <w:t xml:space="preserve">safna </w:t>
      </w:r>
      <w:r w:rsidR="00117CF0">
        <w:rPr>
          <w:rFonts w:ascii="Times New Roman" w:hAnsi="Times New Roman" w:cs="Times New Roman"/>
        </w:rPr>
        <w:t>65% af</w:t>
      </w:r>
      <w:r w:rsidR="005E6F95" w:rsidRPr="0064107D">
        <w:rPr>
          <w:rFonts w:ascii="Times New Roman" w:hAnsi="Times New Roman" w:cs="Times New Roman"/>
        </w:rPr>
        <w:t xml:space="preserve"> raf- og rafeindatækjaúrgang</w:t>
      </w:r>
      <w:r w:rsidR="004F7061">
        <w:rPr>
          <w:rFonts w:ascii="Times New Roman" w:hAnsi="Times New Roman" w:cs="Times New Roman"/>
        </w:rPr>
        <w:t>i</w:t>
      </w:r>
      <w:r w:rsidR="005E6F95" w:rsidRPr="0064107D">
        <w:rPr>
          <w:rFonts w:ascii="Times New Roman" w:hAnsi="Times New Roman" w:cs="Times New Roman"/>
        </w:rPr>
        <w:t xml:space="preserve"> </w:t>
      </w:r>
      <w:r w:rsidR="004F7061">
        <w:rPr>
          <w:rFonts w:ascii="Times New Roman" w:hAnsi="Times New Roman" w:cs="Times New Roman"/>
        </w:rPr>
        <w:t xml:space="preserve">sem settur er </w:t>
      </w:r>
      <w:r w:rsidR="005E6F95" w:rsidRPr="0064107D">
        <w:rPr>
          <w:rFonts w:ascii="Times New Roman" w:hAnsi="Times New Roman" w:cs="Times New Roman"/>
        </w:rPr>
        <w:t xml:space="preserve">á </w:t>
      </w:r>
      <w:r w:rsidR="004F7061">
        <w:rPr>
          <w:rFonts w:ascii="Times New Roman" w:hAnsi="Times New Roman" w:cs="Times New Roman"/>
        </w:rPr>
        <w:t>markað</w:t>
      </w:r>
      <w:r w:rsidR="005E6F95" w:rsidRPr="0064107D">
        <w:rPr>
          <w:rFonts w:ascii="Times New Roman" w:hAnsi="Times New Roman" w:cs="Times New Roman"/>
        </w:rPr>
        <w:t xml:space="preserve">, </w:t>
      </w:r>
      <w:r w:rsidR="00E84383">
        <w:rPr>
          <w:rFonts w:ascii="Times New Roman" w:hAnsi="Times New Roman" w:cs="Times New Roman"/>
        </w:rPr>
        <w:t xml:space="preserve">og hann </w:t>
      </w:r>
      <w:r w:rsidR="005E6F95" w:rsidRPr="0064107D">
        <w:rPr>
          <w:rFonts w:ascii="Times New Roman" w:hAnsi="Times New Roman" w:cs="Times New Roman"/>
        </w:rPr>
        <w:t>meðhöndlaður á viðeigandi hátt</w:t>
      </w:r>
      <w:r w:rsidR="005E6F95" w:rsidRPr="005E6F95">
        <w:rPr>
          <w:rFonts w:ascii="Times New Roman" w:hAnsi="Times New Roman" w:cs="Times New Roman"/>
        </w:rPr>
        <w:t>.</w:t>
      </w:r>
    </w:p>
    <w:p w14:paraId="4A55A462" w14:textId="21AD75B5" w:rsidR="003C2202" w:rsidRPr="00623E1A" w:rsidRDefault="00E073C3" w:rsidP="00145955">
      <w:pPr>
        <w:spacing w:after="0"/>
        <w:jc w:val="center"/>
        <w:rPr>
          <w:rFonts w:ascii="Times New Roman" w:hAnsi="Times New Roman" w:cs="Times New Roman"/>
        </w:rPr>
      </w:pPr>
      <w:r w:rsidRPr="00623E1A">
        <w:rPr>
          <w:rFonts w:ascii="Times New Roman" w:hAnsi="Times New Roman" w:cs="Times New Roman"/>
        </w:rPr>
        <w:t>1</w:t>
      </w:r>
      <w:r w:rsidR="008530A7">
        <w:rPr>
          <w:rFonts w:ascii="Times New Roman" w:hAnsi="Times New Roman" w:cs="Times New Roman"/>
        </w:rPr>
        <w:t>1</w:t>
      </w:r>
      <w:r w:rsidRPr="00623E1A">
        <w:rPr>
          <w:rFonts w:ascii="Times New Roman" w:hAnsi="Times New Roman" w:cs="Times New Roman"/>
        </w:rPr>
        <w:t>. gr.</w:t>
      </w:r>
    </w:p>
    <w:p w14:paraId="4A2AE1AA" w14:textId="28711CC9" w:rsidR="00E073C3" w:rsidRPr="00AB7878" w:rsidRDefault="00032B65" w:rsidP="002A5F59">
      <w:pPr>
        <w:spacing w:after="0"/>
        <w:jc w:val="center"/>
        <w:rPr>
          <w:rFonts w:ascii="Times New Roman" w:hAnsi="Times New Roman" w:cs="Times New Roman"/>
          <w:i/>
          <w:iCs/>
        </w:rPr>
      </w:pPr>
      <w:r>
        <w:rPr>
          <w:rFonts w:ascii="Times New Roman" w:hAnsi="Times New Roman" w:cs="Times New Roman"/>
          <w:i/>
          <w:iCs/>
        </w:rPr>
        <w:t>Undanþága</w:t>
      </w:r>
      <w:r w:rsidR="00366219">
        <w:rPr>
          <w:rFonts w:ascii="Times New Roman" w:hAnsi="Times New Roman" w:cs="Times New Roman"/>
          <w:i/>
          <w:iCs/>
        </w:rPr>
        <w:t xml:space="preserve"> frá sérstakri</w:t>
      </w:r>
      <w:r w:rsidR="00E073C3" w:rsidRPr="005C55B1">
        <w:rPr>
          <w:rFonts w:ascii="Times New Roman" w:hAnsi="Times New Roman" w:cs="Times New Roman"/>
          <w:i/>
          <w:iCs/>
        </w:rPr>
        <w:t xml:space="preserve"> söfnun</w:t>
      </w:r>
      <w:r w:rsidR="00BC4D1D">
        <w:rPr>
          <w:rFonts w:ascii="Times New Roman" w:hAnsi="Times New Roman" w:cs="Times New Roman"/>
          <w:i/>
          <w:iCs/>
        </w:rPr>
        <w:t xml:space="preserve"> úrgangs</w:t>
      </w:r>
    </w:p>
    <w:p w14:paraId="71649182" w14:textId="182BBB1B" w:rsidR="006615BD" w:rsidRDefault="00623E1A" w:rsidP="002A5F59">
      <w:pPr>
        <w:spacing w:after="0"/>
        <w:jc w:val="both"/>
        <w:rPr>
          <w:rFonts w:ascii="Times New Roman" w:hAnsi="Times New Roman" w:cs="Times New Roman"/>
          <w:color w:val="242424"/>
          <w:shd w:val="clear" w:color="auto" w:fill="FFFFFF"/>
        </w:rPr>
      </w:pPr>
      <w:r>
        <w:rPr>
          <w:rFonts w:ascii="Times New Roman" w:hAnsi="Times New Roman" w:cs="Times New Roman"/>
          <w:color w:val="242424"/>
          <w:shd w:val="clear" w:color="auto" w:fill="FFFFFF"/>
        </w:rPr>
        <w:t>Ráðherra er heimilt</w:t>
      </w:r>
      <w:r w:rsidR="00366219">
        <w:rPr>
          <w:rFonts w:ascii="Times New Roman" w:hAnsi="Times New Roman" w:cs="Times New Roman"/>
          <w:color w:val="242424"/>
          <w:shd w:val="clear" w:color="auto" w:fill="FFFFFF"/>
        </w:rPr>
        <w:t>,</w:t>
      </w:r>
      <w:r>
        <w:rPr>
          <w:rFonts w:ascii="Times New Roman" w:hAnsi="Times New Roman" w:cs="Times New Roman"/>
          <w:color w:val="242424"/>
          <w:shd w:val="clear" w:color="auto" w:fill="FFFFFF"/>
        </w:rPr>
        <w:t xml:space="preserve"> </w:t>
      </w:r>
      <w:r w:rsidR="00A60DFB" w:rsidRPr="00B934E7">
        <w:rPr>
          <w:rFonts w:ascii="Times New Roman" w:hAnsi="Times New Roman" w:cs="Times New Roman"/>
          <w:color w:val="242424"/>
          <w:shd w:val="clear" w:color="auto" w:fill="FFFFFF"/>
        </w:rPr>
        <w:t>að fenginni umsögn Umhverfisstofnunar, að veita undanþágu frá ákvæð</w:t>
      </w:r>
      <w:r w:rsidR="00BC15B7">
        <w:rPr>
          <w:rFonts w:ascii="Times New Roman" w:hAnsi="Times New Roman" w:cs="Times New Roman"/>
          <w:color w:val="242424"/>
          <w:shd w:val="clear" w:color="auto" w:fill="FFFFFF"/>
        </w:rPr>
        <w:t>i 10. gr.</w:t>
      </w:r>
      <w:r w:rsidR="00A60DFB" w:rsidRPr="00B934E7">
        <w:rPr>
          <w:rFonts w:ascii="Times New Roman" w:hAnsi="Times New Roman" w:cs="Times New Roman"/>
          <w:color w:val="242424"/>
          <w:shd w:val="clear" w:color="auto" w:fill="FFFFFF"/>
        </w:rPr>
        <w:t xml:space="preserve"> </w:t>
      </w:r>
      <w:r w:rsidR="00F12932">
        <w:rPr>
          <w:rFonts w:ascii="Times New Roman" w:hAnsi="Times New Roman" w:cs="Times New Roman"/>
          <w:color w:val="242424"/>
          <w:shd w:val="clear" w:color="auto" w:fill="FFFFFF"/>
        </w:rPr>
        <w:t xml:space="preserve">laga um meðhöndlun úrgangs </w:t>
      </w:r>
      <w:r w:rsidR="00A60DFB" w:rsidRPr="00B934E7">
        <w:rPr>
          <w:rFonts w:ascii="Times New Roman" w:hAnsi="Times New Roman" w:cs="Times New Roman"/>
          <w:color w:val="242424"/>
          <w:shd w:val="clear" w:color="auto" w:fill="FFFFFF"/>
        </w:rPr>
        <w:t>um sérstaka söfnun, að</w:t>
      </w:r>
      <w:r w:rsidR="000201D2">
        <w:rPr>
          <w:rFonts w:ascii="Times New Roman" w:hAnsi="Times New Roman" w:cs="Times New Roman"/>
          <w:color w:val="242424"/>
          <w:shd w:val="clear" w:color="auto" w:fill="FFFFFF"/>
        </w:rPr>
        <w:t xml:space="preserve"> </w:t>
      </w:r>
      <w:r w:rsidR="000201D2" w:rsidRPr="004E7E8C">
        <w:rPr>
          <w:rFonts w:ascii="Times New Roman" w:hAnsi="Times New Roman" w:cs="Times New Roman"/>
          <w:color w:val="242424"/>
          <w:shd w:val="clear" w:color="auto" w:fill="FFFFFF"/>
        </w:rPr>
        <w:t>uppfylltu</w:t>
      </w:r>
      <w:r w:rsidR="007B43E3" w:rsidRPr="004E7E8C">
        <w:rPr>
          <w:rFonts w:ascii="Times New Roman" w:hAnsi="Times New Roman" w:cs="Times New Roman"/>
          <w:color w:val="242424"/>
          <w:shd w:val="clear" w:color="auto" w:fill="FFFFFF"/>
        </w:rPr>
        <w:t>m</w:t>
      </w:r>
      <w:r w:rsidR="009D792C" w:rsidRPr="004E7E8C">
        <w:rPr>
          <w:rFonts w:ascii="Times New Roman" w:hAnsi="Times New Roman" w:cs="Times New Roman"/>
          <w:color w:val="242424"/>
          <w:shd w:val="clear" w:color="auto" w:fill="FFFFFF"/>
        </w:rPr>
        <w:t xml:space="preserve"> a.m.k. einu</w:t>
      </w:r>
      <w:r w:rsidR="007B43E3" w:rsidRPr="004E7E8C">
        <w:rPr>
          <w:rFonts w:ascii="Times New Roman" w:hAnsi="Times New Roman" w:cs="Times New Roman"/>
          <w:color w:val="242424"/>
          <w:shd w:val="clear" w:color="auto" w:fill="FFFFFF"/>
        </w:rPr>
        <w:t>m</w:t>
      </w:r>
      <w:r w:rsidR="009D792C" w:rsidRPr="004E7E8C">
        <w:rPr>
          <w:rFonts w:ascii="Times New Roman" w:hAnsi="Times New Roman" w:cs="Times New Roman"/>
          <w:color w:val="242424"/>
          <w:shd w:val="clear" w:color="auto" w:fill="FFFFFF"/>
        </w:rPr>
        <w:t xml:space="preserve"> </w:t>
      </w:r>
      <w:r w:rsidR="00147507" w:rsidRPr="004E7E8C">
        <w:rPr>
          <w:rFonts w:ascii="Times New Roman" w:hAnsi="Times New Roman" w:cs="Times New Roman"/>
          <w:color w:val="242424"/>
          <w:shd w:val="clear" w:color="auto" w:fill="FFFFFF"/>
        </w:rPr>
        <w:t xml:space="preserve">eftirfarandi </w:t>
      </w:r>
      <w:r w:rsidR="007B43E3" w:rsidRPr="004E7E8C">
        <w:rPr>
          <w:rFonts w:ascii="Times New Roman" w:hAnsi="Times New Roman" w:cs="Times New Roman"/>
          <w:color w:val="242424"/>
          <w:shd w:val="clear" w:color="auto" w:fill="FFFFFF"/>
        </w:rPr>
        <w:t>staflið</w:t>
      </w:r>
      <w:r w:rsidR="00EB52BB" w:rsidRPr="004E7E8C">
        <w:rPr>
          <w:rFonts w:ascii="Times New Roman" w:hAnsi="Times New Roman" w:cs="Times New Roman"/>
          <w:color w:val="242424"/>
          <w:shd w:val="clear" w:color="auto" w:fill="FFFFFF"/>
        </w:rPr>
        <w:t>a</w:t>
      </w:r>
      <w:r w:rsidRPr="004E7E8C">
        <w:rPr>
          <w:rFonts w:ascii="Times New Roman" w:hAnsi="Times New Roman" w:cs="Times New Roman"/>
          <w:color w:val="242424"/>
          <w:shd w:val="clear" w:color="auto" w:fill="FFFFFF"/>
        </w:rPr>
        <w:t>:</w:t>
      </w:r>
    </w:p>
    <w:p w14:paraId="5C7625FD" w14:textId="77777777" w:rsidR="00B836F8" w:rsidRPr="00B934E7" w:rsidRDefault="00B836F8" w:rsidP="002A5F59">
      <w:pPr>
        <w:spacing w:after="0"/>
        <w:jc w:val="both"/>
        <w:rPr>
          <w:rFonts w:ascii="Times New Roman" w:hAnsi="Times New Roman" w:cs="Times New Roman"/>
          <w:color w:val="242424"/>
          <w:shd w:val="clear" w:color="auto" w:fill="FFFFFF"/>
        </w:rPr>
      </w:pPr>
    </w:p>
    <w:p w14:paraId="4F49EE7F" w14:textId="03DFF117" w:rsidR="002B32A6" w:rsidRPr="002B32A6" w:rsidRDefault="002B32A6" w:rsidP="002B32A6">
      <w:pPr>
        <w:pStyle w:val="Mlsgreinlista"/>
        <w:numPr>
          <w:ilvl w:val="0"/>
          <w:numId w:val="29"/>
        </w:numPr>
        <w:jc w:val="both"/>
        <w:rPr>
          <w:rFonts w:ascii="Times New Roman" w:hAnsi="Times New Roman" w:cs="Times New Roman"/>
          <w:color w:val="242424"/>
          <w:shd w:val="clear" w:color="auto" w:fill="FFFFFF"/>
        </w:rPr>
      </w:pPr>
      <w:r w:rsidRPr="00B836F8">
        <w:rPr>
          <w:rFonts w:ascii="Times New Roman" w:hAnsi="Times New Roman" w:cs="Times New Roman"/>
          <w:color w:val="242424"/>
          <w:shd w:val="clear" w:color="auto" w:fill="FFFFFF"/>
        </w:rPr>
        <w:t>Blönduð söfnun tiltekinna tegunda úrgangs hafi ekki áhrif á möguleika til endurnýtingar þeirra úrgangstegunda og slík söfnun tryggi sambærileg gæði úrgangsins og fæst með sérstakri söfnun.</w:t>
      </w:r>
    </w:p>
    <w:p w14:paraId="0E3CC792" w14:textId="463A8D42" w:rsidR="00455DFC" w:rsidRPr="00AB7878" w:rsidRDefault="004E7E8C" w:rsidP="00B934E7">
      <w:pPr>
        <w:tabs>
          <w:tab w:val="left" w:pos="2510"/>
        </w:tabs>
        <w:jc w:val="both"/>
        <w:rPr>
          <w:rFonts w:ascii="Times New Roman" w:hAnsi="Times New Roman" w:cs="Times New Roman"/>
        </w:rPr>
      </w:pPr>
      <w:r w:rsidRPr="00F933E1">
        <w:rPr>
          <w:rFonts w:ascii="Times New Roman" w:hAnsi="Times New Roman" w:cs="Times New Roman"/>
        </w:rPr>
        <w:t>A-lið telst því aðeins fullnægt að öll eftirfarandi skilyrði séu uppfyllt</w:t>
      </w:r>
      <w:r w:rsidR="00873312" w:rsidRPr="007B43E3">
        <w:rPr>
          <w:rFonts w:ascii="Times New Roman" w:hAnsi="Times New Roman" w:cs="Times New Roman"/>
        </w:rPr>
        <w:t xml:space="preserve"> (</w:t>
      </w:r>
      <w:r w:rsidR="00AB7878" w:rsidRPr="007B43E3">
        <w:rPr>
          <w:rFonts w:ascii="Times New Roman" w:hAnsi="Times New Roman" w:cs="Times New Roman"/>
        </w:rPr>
        <w:t>að öðrum kosti þarf að safna úrgangstegundum sérstaklega</w:t>
      </w:r>
      <w:r w:rsidR="00873312" w:rsidRPr="007B43E3">
        <w:rPr>
          <w:rFonts w:ascii="Times New Roman" w:hAnsi="Times New Roman" w:cs="Times New Roman"/>
        </w:rPr>
        <w:t>)</w:t>
      </w:r>
      <w:r w:rsidR="00AB7878" w:rsidRPr="007B43E3">
        <w:rPr>
          <w:rFonts w:ascii="Times New Roman" w:hAnsi="Times New Roman" w:cs="Times New Roman"/>
        </w:rPr>
        <w:t>:</w:t>
      </w:r>
      <w:r w:rsidR="00284CD5" w:rsidRPr="00BC77B6">
        <w:rPr>
          <w:rFonts w:ascii="Times New Roman" w:hAnsi="Times New Roman" w:cs="Times New Roman"/>
          <w:strike/>
        </w:rPr>
        <w:t xml:space="preserve"> </w:t>
      </w:r>
    </w:p>
    <w:p w14:paraId="50D441F3" w14:textId="0F6F04C5" w:rsidR="000E26FE" w:rsidRPr="00931722" w:rsidRDefault="000E26FE" w:rsidP="00931722">
      <w:pPr>
        <w:pStyle w:val="Mlsgreinlista"/>
        <w:numPr>
          <w:ilvl w:val="0"/>
          <w:numId w:val="13"/>
        </w:numPr>
        <w:tabs>
          <w:tab w:val="left" w:pos="2510"/>
        </w:tabs>
        <w:rPr>
          <w:rFonts w:ascii="Times New Roman" w:hAnsi="Times New Roman" w:cs="Times New Roman"/>
        </w:rPr>
      </w:pPr>
      <w:r w:rsidRPr="008D7019">
        <w:rPr>
          <w:rFonts w:ascii="Times New Roman" w:hAnsi="Times New Roman" w:cs="Times New Roman"/>
        </w:rPr>
        <w:t xml:space="preserve">Blönduð söfnun hafi ekki neikvæð áhrif á gæði, verð og </w:t>
      </w:r>
      <w:r w:rsidR="00297CEA" w:rsidRPr="008D7019">
        <w:rPr>
          <w:rFonts w:ascii="Times New Roman" w:hAnsi="Times New Roman" w:cs="Times New Roman"/>
        </w:rPr>
        <w:t>framboð</w:t>
      </w:r>
      <w:r w:rsidRPr="008D7019">
        <w:rPr>
          <w:rFonts w:ascii="Times New Roman" w:hAnsi="Times New Roman" w:cs="Times New Roman"/>
        </w:rPr>
        <w:t xml:space="preserve"> vara, </w:t>
      </w:r>
      <w:r w:rsidRPr="00F45D7F">
        <w:rPr>
          <w:rFonts w:ascii="Times New Roman" w:hAnsi="Times New Roman" w:cs="Times New Roman"/>
        </w:rPr>
        <w:t>íhlut</w:t>
      </w:r>
      <w:r w:rsidR="00125B3A" w:rsidRPr="00F45D7F">
        <w:rPr>
          <w:rFonts w:ascii="Times New Roman" w:hAnsi="Times New Roman" w:cs="Times New Roman"/>
        </w:rPr>
        <w:t>a</w:t>
      </w:r>
      <w:r w:rsidRPr="008D7019">
        <w:rPr>
          <w:rFonts w:ascii="Times New Roman" w:hAnsi="Times New Roman" w:cs="Times New Roman"/>
        </w:rPr>
        <w:t xml:space="preserve"> </w:t>
      </w:r>
      <w:r w:rsidRPr="00931722">
        <w:rPr>
          <w:rFonts w:ascii="Times New Roman" w:hAnsi="Times New Roman" w:cs="Times New Roman"/>
        </w:rPr>
        <w:t xml:space="preserve">eða </w:t>
      </w:r>
      <w:r w:rsidRPr="008D7019">
        <w:rPr>
          <w:rFonts w:ascii="Times New Roman" w:hAnsi="Times New Roman" w:cs="Times New Roman"/>
        </w:rPr>
        <w:t>varahlut</w:t>
      </w:r>
      <w:r w:rsidR="00125B3A" w:rsidRPr="008D7019">
        <w:rPr>
          <w:rFonts w:ascii="Times New Roman" w:hAnsi="Times New Roman" w:cs="Times New Roman"/>
        </w:rPr>
        <w:t>a</w:t>
      </w:r>
      <w:r w:rsidRPr="00931722">
        <w:rPr>
          <w:rFonts w:ascii="Times New Roman" w:hAnsi="Times New Roman" w:cs="Times New Roman"/>
        </w:rPr>
        <w:t xml:space="preserve"> sem hægt er að undi</w:t>
      </w:r>
      <w:r w:rsidR="00A33795" w:rsidRPr="00931722">
        <w:rPr>
          <w:rFonts w:ascii="Times New Roman" w:hAnsi="Times New Roman" w:cs="Times New Roman"/>
        </w:rPr>
        <w:t>r</w:t>
      </w:r>
      <w:r w:rsidRPr="00931722">
        <w:rPr>
          <w:rFonts w:ascii="Times New Roman" w:hAnsi="Times New Roman" w:cs="Times New Roman"/>
        </w:rPr>
        <w:t>búa fyrir endurnotkun</w:t>
      </w:r>
      <w:r w:rsidR="00125B3A" w:rsidRPr="00931722">
        <w:rPr>
          <w:rFonts w:ascii="Times New Roman" w:hAnsi="Times New Roman" w:cs="Times New Roman"/>
        </w:rPr>
        <w:t>.</w:t>
      </w:r>
    </w:p>
    <w:p w14:paraId="778DF49F" w14:textId="6AB7787E" w:rsidR="000E26FE" w:rsidRPr="00931722" w:rsidRDefault="000E26FE" w:rsidP="00931722">
      <w:pPr>
        <w:pStyle w:val="Mlsgreinlista"/>
        <w:numPr>
          <w:ilvl w:val="0"/>
          <w:numId w:val="13"/>
        </w:numPr>
        <w:tabs>
          <w:tab w:val="left" w:pos="2510"/>
        </w:tabs>
        <w:rPr>
          <w:rFonts w:ascii="Times New Roman" w:hAnsi="Times New Roman" w:cs="Times New Roman"/>
        </w:rPr>
      </w:pPr>
      <w:r w:rsidRPr="00931722">
        <w:rPr>
          <w:rFonts w:ascii="Times New Roman" w:hAnsi="Times New Roman" w:cs="Times New Roman"/>
        </w:rPr>
        <w:t>Gæði og verð endurunninna hráefna sem hafa verið aðskilin og meðhöndluð í kjölfar blandaðrar söfnunar séu sambærileg eða meiri en þeirra sem koma úr sérstakri söfnun.</w:t>
      </w:r>
    </w:p>
    <w:p w14:paraId="75E4BDA6" w14:textId="7E43C78D" w:rsidR="000E26FE" w:rsidRPr="001407E0" w:rsidRDefault="008D7019" w:rsidP="008D7019">
      <w:pPr>
        <w:pStyle w:val="Mlsgreinlista"/>
        <w:numPr>
          <w:ilvl w:val="0"/>
          <w:numId w:val="13"/>
        </w:numPr>
        <w:tabs>
          <w:tab w:val="left" w:pos="2510"/>
        </w:tabs>
        <w:rPr>
          <w:rFonts w:ascii="Times New Roman" w:hAnsi="Times New Roman" w:cs="Times New Roman"/>
        </w:rPr>
      </w:pPr>
      <w:r w:rsidRPr="001407E0">
        <w:rPr>
          <w:rFonts w:ascii="Times New Roman" w:hAnsi="Times New Roman" w:cs="Times New Roman"/>
        </w:rPr>
        <w:t>Fyrirliggjandi séu staðfestingar,</w:t>
      </w:r>
      <w:r w:rsidR="00227E19" w:rsidRPr="001407E0">
        <w:rPr>
          <w:rFonts w:ascii="Times New Roman" w:hAnsi="Times New Roman" w:cs="Times New Roman"/>
        </w:rPr>
        <w:t xml:space="preserve"> samnin</w:t>
      </w:r>
      <w:r w:rsidRPr="001407E0">
        <w:rPr>
          <w:rFonts w:ascii="Times New Roman" w:hAnsi="Times New Roman" w:cs="Times New Roman"/>
        </w:rPr>
        <w:t>gar</w:t>
      </w:r>
      <w:r w:rsidR="00610F34" w:rsidRPr="001407E0">
        <w:rPr>
          <w:rFonts w:ascii="Times New Roman" w:hAnsi="Times New Roman" w:cs="Times New Roman"/>
        </w:rPr>
        <w:t xml:space="preserve"> eða</w:t>
      </w:r>
      <w:r w:rsidR="00762BF3" w:rsidRPr="001407E0">
        <w:rPr>
          <w:rFonts w:ascii="Times New Roman" w:hAnsi="Times New Roman" w:cs="Times New Roman"/>
        </w:rPr>
        <w:t xml:space="preserve"> </w:t>
      </w:r>
      <w:r w:rsidR="000B014C" w:rsidRPr="001407E0">
        <w:rPr>
          <w:rFonts w:ascii="Times New Roman" w:hAnsi="Times New Roman" w:cs="Times New Roman"/>
        </w:rPr>
        <w:t>áreiðanleg</w:t>
      </w:r>
      <w:r w:rsidRPr="001407E0">
        <w:rPr>
          <w:rFonts w:ascii="Times New Roman" w:hAnsi="Times New Roman" w:cs="Times New Roman"/>
        </w:rPr>
        <w:t>ar</w:t>
      </w:r>
      <w:r w:rsidR="000B014C" w:rsidRPr="001407E0">
        <w:rPr>
          <w:rFonts w:ascii="Times New Roman" w:hAnsi="Times New Roman" w:cs="Times New Roman"/>
        </w:rPr>
        <w:t xml:space="preserve"> </w:t>
      </w:r>
      <w:r w:rsidR="00762BF3" w:rsidRPr="001407E0">
        <w:rPr>
          <w:rFonts w:ascii="Times New Roman" w:hAnsi="Times New Roman" w:cs="Times New Roman"/>
        </w:rPr>
        <w:t>beiðn</w:t>
      </w:r>
      <w:r w:rsidRPr="001407E0">
        <w:rPr>
          <w:rFonts w:ascii="Times New Roman" w:hAnsi="Times New Roman" w:cs="Times New Roman"/>
        </w:rPr>
        <w:t>ir</w:t>
      </w:r>
      <w:r w:rsidR="000B014C" w:rsidRPr="001407E0">
        <w:rPr>
          <w:rFonts w:ascii="Times New Roman" w:hAnsi="Times New Roman" w:cs="Times New Roman"/>
        </w:rPr>
        <w:t xml:space="preserve">, </w:t>
      </w:r>
      <w:r w:rsidRPr="001407E0">
        <w:rPr>
          <w:rFonts w:ascii="Times New Roman" w:hAnsi="Times New Roman" w:cs="Times New Roman"/>
        </w:rPr>
        <w:t>fyrir</w:t>
      </w:r>
      <w:r w:rsidR="00227E19" w:rsidRPr="001407E0">
        <w:rPr>
          <w:rFonts w:ascii="Times New Roman" w:hAnsi="Times New Roman" w:cs="Times New Roman"/>
        </w:rPr>
        <w:t xml:space="preserve"> </w:t>
      </w:r>
      <w:r w:rsidR="00EC731C" w:rsidRPr="001407E0">
        <w:rPr>
          <w:rFonts w:ascii="Times New Roman" w:hAnsi="Times New Roman" w:cs="Times New Roman"/>
        </w:rPr>
        <w:t>kaup</w:t>
      </w:r>
      <w:r w:rsidRPr="001407E0">
        <w:rPr>
          <w:rFonts w:ascii="Times New Roman" w:hAnsi="Times New Roman" w:cs="Times New Roman"/>
        </w:rPr>
        <w:t>um</w:t>
      </w:r>
      <w:r w:rsidR="00EC731C" w:rsidRPr="001407E0">
        <w:rPr>
          <w:rFonts w:ascii="Times New Roman" w:hAnsi="Times New Roman" w:cs="Times New Roman"/>
        </w:rPr>
        <w:t xml:space="preserve"> og not</w:t>
      </w:r>
      <w:r w:rsidRPr="001407E0">
        <w:rPr>
          <w:rFonts w:ascii="Times New Roman" w:hAnsi="Times New Roman" w:cs="Times New Roman"/>
        </w:rPr>
        <w:t>um</w:t>
      </w:r>
      <w:r w:rsidR="00EC731C" w:rsidRPr="001407E0">
        <w:rPr>
          <w:rFonts w:ascii="Times New Roman" w:hAnsi="Times New Roman" w:cs="Times New Roman"/>
        </w:rPr>
        <w:t xml:space="preserve"> endurunninna hráefna</w:t>
      </w:r>
      <w:r w:rsidR="0094610D" w:rsidRPr="001407E0">
        <w:rPr>
          <w:rFonts w:ascii="Times New Roman" w:hAnsi="Times New Roman" w:cs="Times New Roman"/>
        </w:rPr>
        <w:t>.</w:t>
      </w:r>
    </w:p>
    <w:p w14:paraId="41BF1730" w14:textId="0A220225" w:rsidR="00BE47D5" w:rsidRPr="00931722" w:rsidRDefault="00F56FD6" w:rsidP="00931722">
      <w:pPr>
        <w:pStyle w:val="Mlsgreinlista"/>
        <w:numPr>
          <w:ilvl w:val="0"/>
          <w:numId w:val="13"/>
        </w:numPr>
        <w:tabs>
          <w:tab w:val="left" w:pos="2510"/>
        </w:tabs>
        <w:rPr>
          <w:rFonts w:ascii="Times New Roman" w:hAnsi="Times New Roman" w:cs="Times New Roman"/>
        </w:rPr>
      </w:pPr>
      <w:r>
        <w:rPr>
          <w:rFonts w:ascii="Times New Roman" w:hAnsi="Times New Roman" w:cs="Times New Roman"/>
        </w:rPr>
        <w:t>Blönduð söfnun rýri hvorki gæði úrgangsins sem hráefnis til endurnýtingar né leiði til aukinna affalla</w:t>
      </w:r>
      <w:r w:rsidR="00C03906">
        <w:rPr>
          <w:rFonts w:ascii="Times New Roman" w:hAnsi="Times New Roman" w:cs="Times New Roman"/>
        </w:rPr>
        <w:t xml:space="preserve"> samanborið við sérstaka söfnun</w:t>
      </w:r>
      <w:r w:rsidR="00953A9C">
        <w:rPr>
          <w:rFonts w:ascii="Times New Roman" w:hAnsi="Times New Roman" w:cs="Times New Roman"/>
        </w:rPr>
        <w:t>.</w:t>
      </w:r>
    </w:p>
    <w:p w14:paraId="0CF5048A" w14:textId="27A2108E" w:rsidR="00C67748" w:rsidRPr="00931722" w:rsidRDefault="00C67748" w:rsidP="00931722">
      <w:pPr>
        <w:pStyle w:val="Mlsgreinlista"/>
        <w:numPr>
          <w:ilvl w:val="0"/>
          <w:numId w:val="13"/>
        </w:numPr>
        <w:tabs>
          <w:tab w:val="left" w:pos="2510"/>
        </w:tabs>
        <w:rPr>
          <w:rFonts w:ascii="Times New Roman" w:hAnsi="Times New Roman" w:cs="Times New Roman"/>
        </w:rPr>
      </w:pPr>
      <w:r w:rsidRPr="0068581B">
        <w:rPr>
          <w:rFonts w:ascii="Times New Roman" w:hAnsi="Times New Roman" w:cs="Times New Roman"/>
        </w:rPr>
        <w:t>Söfnunarhlutfall, endurvinnsluhlutfall og kostnaðarhagkvæmni</w:t>
      </w:r>
      <w:r w:rsidR="002168CE" w:rsidRPr="0068581B">
        <w:rPr>
          <w:rFonts w:ascii="Times New Roman" w:hAnsi="Times New Roman" w:cs="Times New Roman"/>
        </w:rPr>
        <w:t xml:space="preserve"> blandaðrar söfnunar þarf að vera sambærileg eða betri</w:t>
      </w:r>
      <w:r w:rsidR="009E2148" w:rsidRPr="0068581B">
        <w:rPr>
          <w:rFonts w:ascii="Times New Roman" w:hAnsi="Times New Roman" w:cs="Times New Roman"/>
        </w:rPr>
        <w:t>,</w:t>
      </w:r>
      <w:r w:rsidR="002168CE" w:rsidRPr="0068581B">
        <w:rPr>
          <w:rFonts w:ascii="Times New Roman" w:hAnsi="Times New Roman" w:cs="Times New Roman"/>
        </w:rPr>
        <w:t xml:space="preserve"> með hliðsjón af undirbúningi fyrir endurnotkun og endurvinnslu</w:t>
      </w:r>
      <w:r w:rsidR="009E2148" w:rsidRPr="0068581B">
        <w:rPr>
          <w:rFonts w:ascii="Times New Roman" w:hAnsi="Times New Roman" w:cs="Times New Roman"/>
        </w:rPr>
        <w:t>,</w:t>
      </w:r>
      <w:r w:rsidR="00BE506D" w:rsidRPr="0068581B">
        <w:rPr>
          <w:rFonts w:ascii="Times New Roman" w:hAnsi="Times New Roman" w:cs="Times New Roman"/>
        </w:rPr>
        <w:t xml:space="preserve"> </w:t>
      </w:r>
      <w:r w:rsidR="002168CE" w:rsidRPr="0068581B">
        <w:rPr>
          <w:rFonts w:ascii="Times New Roman" w:hAnsi="Times New Roman" w:cs="Times New Roman"/>
        </w:rPr>
        <w:t>en hjá sveitarfélögum</w:t>
      </w:r>
      <w:r w:rsidR="00B73E5A">
        <w:rPr>
          <w:rFonts w:ascii="Times New Roman" w:hAnsi="Times New Roman" w:cs="Times New Roman"/>
        </w:rPr>
        <w:t xml:space="preserve"> þar sem aðstæður eru svipaðar</w:t>
      </w:r>
      <w:r w:rsidR="00E50B19" w:rsidRPr="00931722">
        <w:rPr>
          <w:rFonts w:ascii="Times New Roman" w:hAnsi="Times New Roman" w:cs="Times New Roman"/>
        </w:rPr>
        <w:t>.</w:t>
      </w:r>
    </w:p>
    <w:p w14:paraId="25F8B627" w14:textId="6941B102" w:rsidR="006673DB" w:rsidRDefault="00A60DFB" w:rsidP="00E073C3">
      <w:pPr>
        <w:rPr>
          <w:rFonts w:ascii="Times New Roman" w:hAnsi="Times New Roman" w:cs="Times New Roman"/>
          <w:color w:val="242424"/>
          <w:shd w:val="clear" w:color="auto" w:fill="FFFFFF"/>
        </w:rPr>
      </w:pPr>
      <w:r w:rsidRPr="00AB7878">
        <w:rPr>
          <w:rFonts w:ascii="Times New Roman" w:hAnsi="Times New Roman" w:cs="Times New Roman"/>
          <w:color w:val="242424"/>
        </w:rPr>
        <w:br/>
      </w:r>
      <w:r w:rsidRPr="00AB7878">
        <w:rPr>
          <w:rFonts w:ascii="Times New Roman" w:hAnsi="Times New Roman" w:cs="Times New Roman"/>
          <w:color w:val="242424"/>
          <w:shd w:val="clear" w:color="auto" w:fill="FFFFFF"/>
        </w:rPr>
        <w:t>     </w:t>
      </w:r>
      <w:r w:rsidR="002B32A6" w:rsidRPr="00AB7878">
        <w:rPr>
          <w:rFonts w:ascii="Times New Roman" w:hAnsi="Times New Roman" w:cs="Times New Roman"/>
          <w:color w:val="242424"/>
          <w:shd w:val="clear" w:color="auto" w:fill="FFFFFF"/>
        </w:rPr>
        <w:t>b</w:t>
      </w:r>
      <w:r w:rsidR="002B32A6">
        <w:rPr>
          <w:rFonts w:ascii="Times New Roman" w:hAnsi="Times New Roman" w:cs="Times New Roman"/>
          <w:color w:val="242424"/>
          <w:shd w:val="clear" w:color="auto" w:fill="FFFFFF"/>
        </w:rPr>
        <w:t>)</w:t>
      </w:r>
      <w:r w:rsidR="002B32A6" w:rsidRPr="00AB7878">
        <w:rPr>
          <w:rFonts w:ascii="Times New Roman" w:hAnsi="Times New Roman" w:cs="Times New Roman"/>
          <w:color w:val="242424"/>
          <w:shd w:val="clear" w:color="auto" w:fill="FFFFFF"/>
        </w:rPr>
        <w:t>      </w:t>
      </w:r>
      <w:r w:rsidR="002B32A6">
        <w:rPr>
          <w:rFonts w:ascii="Times New Roman" w:hAnsi="Times New Roman" w:cs="Times New Roman"/>
          <w:color w:val="242424"/>
          <w:shd w:val="clear" w:color="auto" w:fill="FFFFFF"/>
        </w:rPr>
        <w:t>S</w:t>
      </w:r>
      <w:r w:rsidR="002B32A6" w:rsidRPr="00AB7878">
        <w:rPr>
          <w:rFonts w:ascii="Times New Roman" w:hAnsi="Times New Roman" w:cs="Times New Roman"/>
          <w:color w:val="242424"/>
          <w:shd w:val="clear" w:color="auto" w:fill="FFFFFF"/>
        </w:rPr>
        <w:t>érstök söfnun skili ekki bestri heildarniðurstöðu fyrir umhverfið</w:t>
      </w:r>
      <w:r w:rsidR="002B32A6">
        <w:rPr>
          <w:rFonts w:ascii="Times New Roman" w:hAnsi="Times New Roman" w:cs="Times New Roman"/>
          <w:color w:val="242424"/>
          <w:shd w:val="clear" w:color="auto" w:fill="FFFFFF"/>
        </w:rPr>
        <w:t>,</w:t>
      </w:r>
      <w:r w:rsidR="002B32A6" w:rsidRPr="00A945F9">
        <w:t xml:space="preserve"> </w:t>
      </w:r>
      <w:r w:rsidR="002B32A6" w:rsidRPr="00A945F9">
        <w:rPr>
          <w:rFonts w:ascii="Times New Roman" w:hAnsi="Times New Roman" w:cs="Times New Roman"/>
          <w:color w:val="242424"/>
          <w:shd w:val="clear" w:color="auto" w:fill="FFFFFF"/>
        </w:rPr>
        <w:t>þegar tekið er tillit til heildarumhverfisáhrifa stjórnunar á viðkomandi úrgangsstraumum</w:t>
      </w:r>
      <w:r w:rsidR="002B32A6">
        <w:rPr>
          <w:rFonts w:ascii="Times New Roman" w:hAnsi="Times New Roman" w:cs="Times New Roman"/>
          <w:color w:val="242424"/>
          <w:shd w:val="clear" w:color="auto" w:fill="FFFFFF"/>
        </w:rPr>
        <w:t>.</w:t>
      </w:r>
    </w:p>
    <w:p w14:paraId="0F8EA79F" w14:textId="4850C9C3" w:rsidR="007B43E3" w:rsidRPr="00B934E7" w:rsidRDefault="007B43E3" w:rsidP="00E073C3">
      <w:pPr>
        <w:rPr>
          <w:rFonts w:ascii="Times New Roman" w:hAnsi="Times New Roman" w:cs="Times New Roman"/>
          <w:color w:val="242424"/>
          <w:shd w:val="clear" w:color="auto" w:fill="FFFFFF"/>
        </w:rPr>
      </w:pPr>
      <w:r w:rsidRPr="00766956">
        <w:rPr>
          <w:rFonts w:ascii="Times New Roman" w:hAnsi="Times New Roman" w:cs="Times New Roman"/>
          <w:color w:val="242424"/>
          <w:shd w:val="clear" w:color="auto" w:fill="FFFFFF"/>
        </w:rPr>
        <w:t>B-lið telst því aðeins</w:t>
      </w:r>
      <w:r w:rsidR="00766956">
        <w:rPr>
          <w:rFonts w:ascii="Times New Roman" w:hAnsi="Times New Roman" w:cs="Times New Roman"/>
          <w:color w:val="242424"/>
          <w:shd w:val="clear" w:color="auto" w:fill="FFFFFF"/>
        </w:rPr>
        <w:t xml:space="preserve"> </w:t>
      </w:r>
      <w:r w:rsidR="00766956" w:rsidRPr="002A7028">
        <w:rPr>
          <w:rFonts w:ascii="Times New Roman" w:hAnsi="Times New Roman" w:cs="Times New Roman"/>
        </w:rPr>
        <w:t>fullnægt að öll eftirfarandi skilyrði séu uppfyllt</w:t>
      </w:r>
      <w:r w:rsidR="00766956" w:rsidRPr="007B43E3">
        <w:rPr>
          <w:rFonts w:ascii="Times New Roman" w:hAnsi="Times New Roman" w:cs="Times New Roman"/>
        </w:rPr>
        <w:t xml:space="preserve"> (að öðrum kosti þarf að safna úrgangstegundum sérstaklega):</w:t>
      </w:r>
    </w:p>
    <w:p w14:paraId="42D9D912" w14:textId="5FCF7636" w:rsidR="00501F5D" w:rsidRPr="00A10B31" w:rsidRDefault="00F76D0F" w:rsidP="00A10B31">
      <w:pPr>
        <w:pStyle w:val="Mlsgreinlista"/>
        <w:numPr>
          <w:ilvl w:val="0"/>
          <w:numId w:val="22"/>
        </w:numPr>
        <w:rPr>
          <w:rFonts w:ascii="Times New Roman" w:hAnsi="Times New Roman" w:cs="Times New Roman"/>
        </w:rPr>
      </w:pPr>
      <w:r>
        <w:rPr>
          <w:rFonts w:ascii="Times New Roman" w:hAnsi="Times New Roman" w:cs="Times New Roman"/>
        </w:rPr>
        <w:t>U</w:t>
      </w:r>
      <w:r w:rsidR="00A10B31">
        <w:rPr>
          <w:rFonts w:ascii="Times New Roman" w:hAnsi="Times New Roman" w:cs="Times New Roman"/>
        </w:rPr>
        <w:t>ndanþágu er óskað á öðrum grundvelli en þeim einum að svæði sé afskekkt, fjalllen</w:t>
      </w:r>
      <w:r w:rsidR="00167E9A">
        <w:rPr>
          <w:rFonts w:ascii="Times New Roman" w:hAnsi="Times New Roman" w:cs="Times New Roman"/>
        </w:rPr>
        <w:t>t</w:t>
      </w:r>
      <w:r w:rsidR="00A10B31">
        <w:rPr>
          <w:rFonts w:ascii="Times New Roman" w:hAnsi="Times New Roman" w:cs="Times New Roman"/>
        </w:rPr>
        <w:t xml:space="preserve"> eða eyja</w:t>
      </w:r>
      <w:r w:rsidR="00501F5D" w:rsidRPr="00A10B31">
        <w:rPr>
          <w:rFonts w:ascii="Times New Roman" w:hAnsi="Times New Roman" w:cs="Times New Roman"/>
        </w:rPr>
        <w:t xml:space="preserve">. </w:t>
      </w:r>
    </w:p>
    <w:p w14:paraId="4EBEB9FC" w14:textId="392F8775" w:rsidR="00A94AE2" w:rsidRPr="00A94AE2" w:rsidRDefault="00D91A76" w:rsidP="00A94AE2">
      <w:pPr>
        <w:pStyle w:val="Mlsgreinlista"/>
        <w:numPr>
          <w:ilvl w:val="0"/>
          <w:numId w:val="22"/>
        </w:numPr>
        <w:rPr>
          <w:rFonts w:ascii="Times New Roman" w:hAnsi="Times New Roman" w:cs="Times New Roman"/>
        </w:rPr>
      </w:pPr>
      <w:r w:rsidRPr="006C5856">
        <w:rPr>
          <w:rFonts w:ascii="Times New Roman" w:hAnsi="Times New Roman" w:cs="Times New Roman"/>
        </w:rPr>
        <w:t>E</w:t>
      </w:r>
      <w:r w:rsidR="006C5856">
        <w:rPr>
          <w:rFonts w:ascii="Times New Roman" w:hAnsi="Times New Roman" w:cs="Times New Roman"/>
        </w:rPr>
        <w:t xml:space="preserve">kki hefur tekist að innleiða, með góðum árangri </w:t>
      </w:r>
      <w:r w:rsidRPr="006C5856">
        <w:rPr>
          <w:rFonts w:ascii="Times New Roman" w:hAnsi="Times New Roman" w:cs="Times New Roman"/>
        </w:rPr>
        <w:t>innan evrópska efnahagssvæðisins</w:t>
      </w:r>
      <w:r w:rsidR="006C5856">
        <w:rPr>
          <w:rFonts w:ascii="Times New Roman" w:hAnsi="Times New Roman" w:cs="Times New Roman"/>
        </w:rPr>
        <w:t>,</w:t>
      </w:r>
      <w:r w:rsidRPr="006C5856">
        <w:rPr>
          <w:rFonts w:ascii="Times New Roman" w:hAnsi="Times New Roman" w:cs="Times New Roman"/>
        </w:rPr>
        <w:t xml:space="preserve"> sérst</w:t>
      </w:r>
      <w:r w:rsidR="006C5856">
        <w:rPr>
          <w:rFonts w:ascii="Times New Roman" w:hAnsi="Times New Roman" w:cs="Times New Roman"/>
        </w:rPr>
        <w:t>a</w:t>
      </w:r>
      <w:r w:rsidRPr="006C5856">
        <w:rPr>
          <w:rFonts w:ascii="Times New Roman" w:hAnsi="Times New Roman" w:cs="Times New Roman"/>
        </w:rPr>
        <w:t>k</w:t>
      </w:r>
      <w:r w:rsidR="006C5856">
        <w:rPr>
          <w:rFonts w:ascii="Times New Roman" w:hAnsi="Times New Roman" w:cs="Times New Roman"/>
        </w:rPr>
        <w:t>a</w:t>
      </w:r>
      <w:r w:rsidRPr="006C5856">
        <w:rPr>
          <w:rFonts w:ascii="Times New Roman" w:hAnsi="Times New Roman" w:cs="Times New Roman"/>
        </w:rPr>
        <w:t xml:space="preserve"> söfnun</w:t>
      </w:r>
      <w:r w:rsidR="003F4FA8">
        <w:rPr>
          <w:rFonts w:ascii="Times New Roman" w:hAnsi="Times New Roman" w:cs="Times New Roman"/>
        </w:rPr>
        <w:t xml:space="preserve"> </w:t>
      </w:r>
      <w:r w:rsidRPr="00D91A76">
        <w:rPr>
          <w:rFonts w:ascii="Times New Roman" w:hAnsi="Times New Roman" w:cs="Times New Roman"/>
        </w:rPr>
        <w:t>á svæði þar sem aðstæður eru svipaðar</w:t>
      </w:r>
      <w:r w:rsidR="006C5856">
        <w:rPr>
          <w:rFonts w:ascii="Times New Roman" w:hAnsi="Times New Roman" w:cs="Times New Roman"/>
        </w:rPr>
        <w:t xml:space="preserve">. </w:t>
      </w:r>
      <w:r w:rsidR="006C16EF" w:rsidRPr="00A10B31">
        <w:rPr>
          <w:rFonts w:ascii="Times New Roman" w:hAnsi="Times New Roman" w:cs="Times New Roman"/>
          <w:sz w:val="20"/>
          <w:szCs w:val="20"/>
        </w:rPr>
        <w:t xml:space="preserve"> </w:t>
      </w:r>
    </w:p>
    <w:p w14:paraId="102CD41A" w14:textId="3CAE814B" w:rsidR="008352FE" w:rsidRDefault="00140D21" w:rsidP="008352FE">
      <w:pPr>
        <w:pStyle w:val="Mlsgreinlista"/>
        <w:numPr>
          <w:ilvl w:val="0"/>
          <w:numId w:val="22"/>
        </w:numPr>
        <w:rPr>
          <w:rFonts w:ascii="Times New Roman" w:hAnsi="Times New Roman" w:cs="Times New Roman"/>
        </w:rPr>
      </w:pPr>
      <w:r w:rsidRPr="00857412">
        <w:rPr>
          <w:rFonts w:ascii="Times New Roman" w:hAnsi="Times New Roman" w:cs="Times New Roman"/>
        </w:rPr>
        <w:t xml:space="preserve">Greining sýni fram á að </w:t>
      </w:r>
      <w:r w:rsidR="0016184F" w:rsidRPr="00857412">
        <w:rPr>
          <w:rFonts w:ascii="Times New Roman" w:hAnsi="Times New Roman" w:cs="Times New Roman"/>
        </w:rPr>
        <w:t>aðrar útfærslur sérstakrar söfnunar</w:t>
      </w:r>
      <w:r w:rsidR="00AE065C" w:rsidRPr="00857412">
        <w:rPr>
          <w:rFonts w:ascii="Times New Roman" w:hAnsi="Times New Roman" w:cs="Times New Roman"/>
        </w:rPr>
        <w:t>,</w:t>
      </w:r>
      <w:r w:rsidR="0016184F" w:rsidRPr="00857412">
        <w:rPr>
          <w:rFonts w:ascii="Times New Roman" w:hAnsi="Times New Roman" w:cs="Times New Roman"/>
        </w:rPr>
        <w:t xml:space="preserve"> s.s. grenndargámar eða </w:t>
      </w:r>
      <w:r w:rsidR="00D94CF6">
        <w:rPr>
          <w:rFonts w:ascii="Times New Roman" w:hAnsi="Times New Roman" w:cs="Times New Roman"/>
        </w:rPr>
        <w:t>söfnunarstöðvar</w:t>
      </w:r>
      <w:r w:rsidR="00AE065C" w:rsidRPr="00A94AE2">
        <w:rPr>
          <w:rFonts w:ascii="Times New Roman" w:hAnsi="Times New Roman" w:cs="Times New Roman"/>
        </w:rPr>
        <w:t>,</w:t>
      </w:r>
      <w:r w:rsidRPr="00A94AE2">
        <w:rPr>
          <w:rFonts w:ascii="Times New Roman" w:hAnsi="Times New Roman" w:cs="Times New Roman"/>
        </w:rPr>
        <w:t xml:space="preserve"> leiði ekki til umhverfisvænni lausnar en </w:t>
      </w:r>
      <w:r w:rsidR="0016184F" w:rsidRPr="00A94AE2">
        <w:rPr>
          <w:rFonts w:ascii="Times New Roman" w:hAnsi="Times New Roman" w:cs="Times New Roman"/>
        </w:rPr>
        <w:t>blönduð</w:t>
      </w:r>
      <w:r w:rsidRPr="00A94AE2">
        <w:rPr>
          <w:rFonts w:ascii="Times New Roman" w:hAnsi="Times New Roman" w:cs="Times New Roman"/>
        </w:rPr>
        <w:t xml:space="preserve"> söfnun.</w:t>
      </w:r>
    </w:p>
    <w:p w14:paraId="0B4DC591" w14:textId="66A6209B" w:rsidR="008352FE" w:rsidRDefault="00857412" w:rsidP="008352FE">
      <w:pPr>
        <w:pStyle w:val="Mlsgreinlista"/>
        <w:numPr>
          <w:ilvl w:val="0"/>
          <w:numId w:val="22"/>
        </w:numPr>
        <w:rPr>
          <w:rFonts w:ascii="Times New Roman" w:hAnsi="Times New Roman" w:cs="Times New Roman"/>
        </w:rPr>
      </w:pPr>
      <w:r w:rsidRPr="008352FE">
        <w:rPr>
          <w:rFonts w:ascii="Times New Roman" w:hAnsi="Times New Roman" w:cs="Times New Roman"/>
        </w:rPr>
        <w:t>U</w:t>
      </w:r>
      <w:r w:rsidR="00140D21" w:rsidRPr="008352FE">
        <w:rPr>
          <w:rFonts w:ascii="Times New Roman" w:hAnsi="Times New Roman" w:cs="Times New Roman"/>
        </w:rPr>
        <w:t xml:space="preserve">ndanþágan </w:t>
      </w:r>
      <w:r w:rsidR="00242BBB">
        <w:rPr>
          <w:rFonts w:ascii="Times New Roman" w:hAnsi="Times New Roman" w:cs="Times New Roman"/>
        </w:rPr>
        <w:t>nái</w:t>
      </w:r>
      <w:r w:rsidR="00140D21" w:rsidRPr="008352FE">
        <w:rPr>
          <w:rFonts w:ascii="Times New Roman" w:hAnsi="Times New Roman" w:cs="Times New Roman"/>
        </w:rPr>
        <w:t xml:space="preserve"> eingöngu til </w:t>
      </w:r>
      <w:r w:rsidR="00E400D1" w:rsidRPr="008352FE">
        <w:rPr>
          <w:rFonts w:ascii="Times New Roman" w:hAnsi="Times New Roman" w:cs="Times New Roman"/>
        </w:rPr>
        <w:t xml:space="preserve">afmarkaðs </w:t>
      </w:r>
      <w:r w:rsidR="00140D21" w:rsidRPr="008352FE">
        <w:rPr>
          <w:rFonts w:ascii="Times New Roman" w:hAnsi="Times New Roman" w:cs="Times New Roman"/>
        </w:rPr>
        <w:t>svæðis þar sem</w:t>
      </w:r>
      <w:r w:rsidR="00E75E0A">
        <w:rPr>
          <w:rFonts w:ascii="Times New Roman" w:hAnsi="Times New Roman" w:cs="Times New Roman"/>
        </w:rPr>
        <w:t xml:space="preserve"> sérstök söfnun skilar ekki bestri heildarniðurstöðu fyrir umhverfið</w:t>
      </w:r>
      <w:r w:rsidR="00B43FD5" w:rsidRPr="008352FE">
        <w:rPr>
          <w:rFonts w:ascii="Times New Roman" w:hAnsi="Times New Roman" w:cs="Times New Roman"/>
        </w:rPr>
        <w:t>,</w:t>
      </w:r>
      <w:r w:rsidR="00140D21" w:rsidRPr="008352FE">
        <w:rPr>
          <w:rFonts w:ascii="Times New Roman" w:hAnsi="Times New Roman" w:cs="Times New Roman"/>
        </w:rPr>
        <w:t xml:space="preserve"> en ekki til </w:t>
      </w:r>
      <w:r w:rsidR="001D3831">
        <w:rPr>
          <w:rFonts w:ascii="Times New Roman" w:hAnsi="Times New Roman" w:cs="Times New Roman"/>
        </w:rPr>
        <w:t>sveitarfélags</w:t>
      </w:r>
      <w:r w:rsidR="00140D21" w:rsidRPr="008352FE">
        <w:rPr>
          <w:rFonts w:ascii="Times New Roman" w:hAnsi="Times New Roman" w:cs="Times New Roman"/>
        </w:rPr>
        <w:t xml:space="preserve"> í heild.</w:t>
      </w:r>
    </w:p>
    <w:p w14:paraId="7820256E" w14:textId="5A1800EB" w:rsidR="00140D21" w:rsidRPr="008352FE" w:rsidRDefault="00BD7B83" w:rsidP="008352FE">
      <w:pPr>
        <w:pStyle w:val="Mlsgreinlista"/>
        <w:numPr>
          <w:ilvl w:val="0"/>
          <w:numId w:val="22"/>
        </w:numPr>
        <w:rPr>
          <w:rFonts w:ascii="Times New Roman" w:hAnsi="Times New Roman" w:cs="Times New Roman"/>
        </w:rPr>
      </w:pPr>
      <w:r w:rsidRPr="001407E0">
        <w:rPr>
          <w:rFonts w:ascii="Times New Roman" w:hAnsi="Times New Roman" w:cs="Times New Roman"/>
        </w:rPr>
        <w:t>Til grundvallar beiðni</w:t>
      </w:r>
      <w:r w:rsidRPr="008352FE">
        <w:rPr>
          <w:rFonts w:ascii="Times New Roman" w:hAnsi="Times New Roman" w:cs="Times New Roman"/>
        </w:rPr>
        <w:t xml:space="preserve"> um undanþágu ligg</w:t>
      </w:r>
      <w:r w:rsidR="008D2FDD" w:rsidRPr="008352FE">
        <w:rPr>
          <w:rFonts w:ascii="Times New Roman" w:hAnsi="Times New Roman" w:cs="Times New Roman"/>
        </w:rPr>
        <w:t>ur</w:t>
      </w:r>
      <w:r w:rsidRPr="00CA3B66">
        <w:rPr>
          <w:rFonts w:ascii="Times New Roman" w:hAnsi="Times New Roman" w:cs="Times New Roman"/>
        </w:rPr>
        <w:t xml:space="preserve"> viðurkennd lífsferilsgreining</w:t>
      </w:r>
      <w:r w:rsidR="008D2FDD" w:rsidRPr="008352FE">
        <w:rPr>
          <w:rFonts w:ascii="Times New Roman" w:hAnsi="Times New Roman" w:cs="Times New Roman"/>
        </w:rPr>
        <w:t xml:space="preserve"> skv. staðlinum ISO 14040</w:t>
      </w:r>
      <w:r w:rsidRPr="008352FE">
        <w:rPr>
          <w:rFonts w:ascii="Times New Roman" w:hAnsi="Times New Roman" w:cs="Times New Roman"/>
        </w:rPr>
        <w:t xml:space="preserve"> eða</w:t>
      </w:r>
      <w:r w:rsidR="008D2FDD" w:rsidRPr="008352FE">
        <w:rPr>
          <w:rFonts w:ascii="Times New Roman" w:hAnsi="Times New Roman" w:cs="Times New Roman"/>
        </w:rPr>
        <w:t xml:space="preserve"> annað </w:t>
      </w:r>
      <w:r w:rsidR="00A64588" w:rsidRPr="008352FE">
        <w:rPr>
          <w:rFonts w:ascii="Times New Roman" w:hAnsi="Times New Roman" w:cs="Times New Roman"/>
        </w:rPr>
        <w:t xml:space="preserve">staðlað </w:t>
      </w:r>
      <w:r w:rsidR="008D2FDD" w:rsidRPr="008352FE">
        <w:rPr>
          <w:rFonts w:ascii="Times New Roman" w:hAnsi="Times New Roman" w:cs="Times New Roman"/>
        </w:rPr>
        <w:t>mat</w:t>
      </w:r>
      <w:r w:rsidR="00E45FB6" w:rsidRPr="008352FE">
        <w:rPr>
          <w:rFonts w:ascii="Times New Roman" w:hAnsi="Times New Roman" w:cs="Times New Roman"/>
        </w:rPr>
        <w:t xml:space="preserve"> á umhverfisáhrifum</w:t>
      </w:r>
      <w:r w:rsidRPr="008352FE">
        <w:rPr>
          <w:rFonts w:ascii="Times New Roman" w:hAnsi="Times New Roman" w:cs="Times New Roman"/>
        </w:rPr>
        <w:t xml:space="preserve">. </w:t>
      </w:r>
      <w:r w:rsidR="00835A08" w:rsidRPr="008352FE">
        <w:rPr>
          <w:rFonts w:ascii="Times New Roman" w:hAnsi="Times New Roman" w:cs="Times New Roman"/>
        </w:rPr>
        <w:t xml:space="preserve">Matsþættir þeir sem lagðir eru til grundvallar greiningunni skulu vera viðeigandi og fela í sér </w:t>
      </w:r>
      <w:r w:rsidR="001D19DD" w:rsidRPr="008352FE">
        <w:rPr>
          <w:rFonts w:ascii="Times New Roman" w:hAnsi="Times New Roman" w:cs="Times New Roman"/>
        </w:rPr>
        <w:t>hugsanleg stefnuúrræði sem hvetja til breytinga á atferli fólks, s.s. kerfi sem felur í sér raunálagningu gjalda fyrir meðhöndlun úrgangs</w:t>
      </w:r>
      <w:r w:rsidR="00E020B3">
        <w:rPr>
          <w:rFonts w:ascii="Times New Roman" w:hAnsi="Times New Roman" w:cs="Times New Roman"/>
        </w:rPr>
        <w:t xml:space="preserve"> (</w:t>
      </w:r>
      <w:r w:rsidR="00FF4404" w:rsidRPr="008352FE">
        <w:rPr>
          <w:rFonts w:ascii="Times New Roman" w:hAnsi="Times New Roman" w:cs="Times New Roman"/>
        </w:rPr>
        <w:t xml:space="preserve">„borgað </w:t>
      </w:r>
      <w:r w:rsidR="00E020B3">
        <w:rPr>
          <w:rFonts w:ascii="Times New Roman" w:hAnsi="Times New Roman" w:cs="Times New Roman"/>
        </w:rPr>
        <w:t>ef</w:t>
      </w:r>
      <w:r w:rsidR="00FF4404" w:rsidRPr="008352FE">
        <w:rPr>
          <w:rFonts w:ascii="Times New Roman" w:hAnsi="Times New Roman" w:cs="Times New Roman"/>
        </w:rPr>
        <w:t xml:space="preserve"> þú hendir“</w:t>
      </w:r>
      <w:r w:rsidR="00E020B3">
        <w:rPr>
          <w:rFonts w:ascii="Times New Roman" w:hAnsi="Times New Roman" w:cs="Times New Roman"/>
        </w:rPr>
        <w:t>)</w:t>
      </w:r>
      <w:r w:rsidR="001D19DD" w:rsidRPr="008352FE">
        <w:rPr>
          <w:rFonts w:ascii="Times New Roman" w:hAnsi="Times New Roman" w:cs="Times New Roman"/>
        </w:rPr>
        <w:t xml:space="preserve">. </w:t>
      </w:r>
      <w:r w:rsidR="002F09D4" w:rsidRPr="008352FE">
        <w:rPr>
          <w:rFonts w:ascii="Times New Roman" w:hAnsi="Times New Roman" w:cs="Times New Roman"/>
        </w:rPr>
        <w:t>Þ</w:t>
      </w:r>
      <w:r w:rsidRPr="008352FE">
        <w:rPr>
          <w:rFonts w:ascii="Times New Roman" w:hAnsi="Times New Roman" w:cs="Times New Roman"/>
        </w:rPr>
        <w:t xml:space="preserve">á þarf greiningin að sýna fram á að </w:t>
      </w:r>
      <w:r w:rsidR="002F09D4" w:rsidRPr="008352FE">
        <w:rPr>
          <w:rFonts w:ascii="Times New Roman" w:hAnsi="Times New Roman" w:cs="Times New Roman"/>
        </w:rPr>
        <w:t xml:space="preserve">umhverfislegur ávinningur </w:t>
      </w:r>
      <w:r w:rsidRPr="008352FE">
        <w:rPr>
          <w:rFonts w:ascii="Times New Roman" w:hAnsi="Times New Roman" w:cs="Times New Roman"/>
        </w:rPr>
        <w:t>þess að víkja frá sérstakri söfnun sé umtalsvert meiri en með sérstakri söfnun.</w:t>
      </w:r>
    </w:p>
    <w:p w14:paraId="450D48D6" w14:textId="627911F9" w:rsidR="002B32A6" w:rsidRDefault="002B32A6" w:rsidP="00E073C3">
      <w:pPr>
        <w:rPr>
          <w:rFonts w:ascii="Times New Roman" w:hAnsi="Times New Roman" w:cs="Times New Roman"/>
          <w:color w:val="242424"/>
          <w:shd w:val="clear" w:color="auto" w:fill="FFFFFF"/>
        </w:rPr>
      </w:pPr>
      <w:r w:rsidRPr="00BC19DD">
        <w:rPr>
          <w:rFonts w:ascii="Times New Roman" w:hAnsi="Times New Roman" w:cs="Times New Roman"/>
          <w:color w:val="242424"/>
        </w:rPr>
        <w:br/>
      </w:r>
      <w:r w:rsidRPr="00BC19DD">
        <w:rPr>
          <w:rFonts w:ascii="Times New Roman" w:hAnsi="Times New Roman" w:cs="Times New Roman"/>
          <w:color w:val="242424"/>
          <w:shd w:val="clear" w:color="auto" w:fill="FFFFFF"/>
        </w:rPr>
        <w:t>     c</w:t>
      </w:r>
      <w:r>
        <w:rPr>
          <w:rFonts w:ascii="Times New Roman" w:hAnsi="Times New Roman" w:cs="Times New Roman"/>
          <w:color w:val="242424"/>
          <w:shd w:val="clear" w:color="auto" w:fill="FFFFFF"/>
        </w:rPr>
        <w:t>)</w:t>
      </w:r>
      <w:r w:rsidRPr="00BC19DD">
        <w:rPr>
          <w:rFonts w:ascii="Times New Roman" w:hAnsi="Times New Roman" w:cs="Times New Roman"/>
          <w:color w:val="242424"/>
          <w:shd w:val="clear" w:color="auto" w:fill="FFFFFF"/>
        </w:rPr>
        <w:t>      </w:t>
      </w:r>
      <w:r>
        <w:rPr>
          <w:rFonts w:ascii="Times New Roman" w:hAnsi="Times New Roman" w:cs="Times New Roman"/>
          <w:color w:val="242424"/>
          <w:shd w:val="clear" w:color="auto" w:fill="FFFFFF"/>
        </w:rPr>
        <w:t>S</w:t>
      </w:r>
      <w:r w:rsidRPr="00BC19DD">
        <w:rPr>
          <w:rFonts w:ascii="Times New Roman" w:hAnsi="Times New Roman" w:cs="Times New Roman"/>
          <w:color w:val="242424"/>
          <w:shd w:val="clear" w:color="auto" w:fill="FFFFFF"/>
        </w:rPr>
        <w:t>érstök söfnun sé ekki tæknilega möguleg</w:t>
      </w:r>
      <w:r>
        <w:rPr>
          <w:rFonts w:ascii="Times New Roman" w:hAnsi="Times New Roman" w:cs="Times New Roman"/>
          <w:color w:val="242424"/>
          <w:shd w:val="clear" w:color="auto" w:fill="FFFFFF"/>
        </w:rPr>
        <w:t>.</w:t>
      </w:r>
    </w:p>
    <w:p w14:paraId="6D6462CF" w14:textId="138B1483" w:rsidR="007B43E3" w:rsidRDefault="007B43E3" w:rsidP="00E073C3">
      <w:pPr>
        <w:rPr>
          <w:rFonts w:ascii="Times New Roman" w:hAnsi="Times New Roman" w:cs="Times New Roman"/>
          <w:color w:val="242424"/>
          <w:shd w:val="clear" w:color="auto" w:fill="FFFFFF"/>
        </w:rPr>
      </w:pPr>
      <w:r w:rsidRPr="00766956">
        <w:rPr>
          <w:rFonts w:ascii="Times New Roman" w:hAnsi="Times New Roman" w:cs="Times New Roman"/>
          <w:color w:val="242424"/>
          <w:shd w:val="clear" w:color="auto" w:fill="FFFFFF"/>
        </w:rPr>
        <w:t>C-lið telst því aðeins fullnægt</w:t>
      </w:r>
      <w:r w:rsidR="00766956">
        <w:rPr>
          <w:rFonts w:ascii="Times New Roman" w:hAnsi="Times New Roman" w:cs="Times New Roman"/>
          <w:color w:val="242424"/>
          <w:shd w:val="clear" w:color="auto" w:fill="FFFFFF"/>
        </w:rPr>
        <w:t xml:space="preserve"> </w:t>
      </w:r>
      <w:r w:rsidR="00766956" w:rsidRPr="002A7028">
        <w:rPr>
          <w:rFonts w:ascii="Times New Roman" w:hAnsi="Times New Roman" w:cs="Times New Roman"/>
        </w:rPr>
        <w:t>að öll eftirfarandi skilyrði séu uppfyllt</w:t>
      </w:r>
      <w:r w:rsidR="00766956" w:rsidRPr="007B43E3">
        <w:rPr>
          <w:rFonts w:ascii="Times New Roman" w:hAnsi="Times New Roman" w:cs="Times New Roman"/>
        </w:rPr>
        <w:t xml:space="preserve"> (að öðrum kosti þarf að safna úrgangstegundum sérstaklega):</w:t>
      </w:r>
    </w:p>
    <w:p w14:paraId="5121A0BA" w14:textId="7A337812" w:rsidR="00AD7356" w:rsidRPr="00AD7356" w:rsidRDefault="0078619E" w:rsidP="00931722">
      <w:pPr>
        <w:pStyle w:val="Mlsgreinlista"/>
        <w:numPr>
          <w:ilvl w:val="0"/>
          <w:numId w:val="16"/>
        </w:numPr>
        <w:rPr>
          <w:rFonts w:ascii="Times New Roman" w:hAnsi="Times New Roman" w:cs="Times New Roman"/>
        </w:rPr>
      </w:pPr>
      <w:bookmarkStart w:id="0" w:name="_Hlk118890210"/>
      <w:r>
        <w:rPr>
          <w:rFonts w:ascii="Times New Roman" w:hAnsi="Times New Roman" w:cs="Times New Roman"/>
        </w:rPr>
        <w:t>Ekki hefur tekist að innleiða, með góðum árangri</w:t>
      </w:r>
      <w:r w:rsidR="00B6566F">
        <w:rPr>
          <w:rFonts w:ascii="Times New Roman" w:hAnsi="Times New Roman" w:cs="Times New Roman"/>
        </w:rPr>
        <w:t xml:space="preserve"> innan </w:t>
      </w:r>
      <w:r w:rsidR="00D91A76">
        <w:rPr>
          <w:rFonts w:ascii="Times New Roman" w:hAnsi="Times New Roman" w:cs="Times New Roman"/>
        </w:rPr>
        <w:t>e</w:t>
      </w:r>
      <w:r w:rsidR="00B6566F">
        <w:rPr>
          <w:rFonts w:ascii="Times New Roman" w:hAnsi="Times New Roman" w:cs="Times New Roman"/>
        </w:rPr>
        <w:t>vrópska efnahagssvæðisins</w:t>
      </w:r>
      <w:r>
        <w:rPr>
          <w:rFonts w:ascii="Times New Roman" w:hAnsi="Times New Roman" w:cs="Times New Roman"/>
        </w:rPr>
        <w:t>,</w:t>
      </w:r>
      <w:r w:rsidR="00B6566F">
        <w:rPr>
          <w:rFonts w:ascii="Times New Roman" w:hAnsi="Times New Roman" w:cs="Times New Roman"/>
        </w:rPr>
        <w:t xml:space="preserve"> s</w:t>
      </w:r>
      <w:r w:rsidR="00AD7356" w:rsidRPr="00AF4F2D">
        <w:rPr>
          <w:rFonts w:ascii="Times New Roman" w:hAnsi="Times New Roman" w:cs="Times New Roman"/>
        </w:rPr>
        <w:t>érst</w:t>
      </w:r>
      <w:r>
        <w:rPr>
          <w:rFonts w:ascii="Times New Roman" w:hAnsi="Times New Roman" w:cs="Times New Roman"/>
        </w:rPr>
        <w:t>aka</w:t>
      </w:r>
      <w:r w:rsidR="00AD7356" w:rsidRPr="00AF4F2D">
        <w:rPr>
          <w:rFonts w:ascii="Times New Roman" w:hAnsi="Times New Roman" w:cs="Times New Roman"/>
        </w:rPr>
        <w:t xml:space="preserve"> söfnun á svæði þar sem aðstæður eru svipaðar</w:t>
      </w:r>
      <w:bookmarkEnd w:id="0"/>
      <w:r w:rsidR="00AD7356" w:rsidRPr="00AF4F2D">
        <w:rPr>
          <w:rFonts w:ascii="Times New Roman" w:hAnsi="Times New Roman" w:cs="Times New Roman"/>
        </w:rPr>
        <w:t>, með því að viðhafa mismunandi aðferðir við söfnun, tækni eða endurvinnslufarvegi.</w:t>
      </w:r>
      <w:r w:rsidR="00D94CF6">
        <w:rPr>
          <w:rFonts w:ascii="Times New Roman" w:hAnsi="Times New Roman" w:cs="Times New Roman"/>
        </w:rPr>
        <w:t xml:space="preserve"> </w:t>
      </w:r>
    </w:p>
    <w:p w14:paraId="3E1C48AB" w14:textId="51196D0B" w:rsidR="006D2B66" w:rsidRPr="00931722" w:rsidRDefault="0078619E" w:rsidP="00931722">
      <w:pPr>
        <w:pStyle w:val="Mlsgreinlista"/>
        <w:numPr>
          <w:ilvl w:val="0"/>
          <w:numId w:val="16"/>
        </w:numPr>
        <w:rPr>
          <w:rFonts w:ascii="Times New Roman" w:hAnsi="Times New Roman" w:cs="Times New Roman"/>
        </w:rPr>
      </w:pPr>
      <w:r>
        <w:rPr>
          <w:rFonts w:ascii="Times New Roman" w:hAnsi="Times New Roman" w:cs="Times New Roman"/>
        </w:rPr>
        <w:t xml:space="preserve">Greining </w:t>
      </w:r>
      <w:r w:rsidR="00DA5FB3">
        <w:rPr>
          <w:rFonts w:ascii="Times New Roman" w:hAnsi="Times New Roman" w:cs="Times New Roman"/>
        </w:rPr>
        <w:t>hafi verið gerð sem</w:t>
      </w:r>
      <w:r w:rsidR="006D2B66" w:rsidRPr="00931722">
        <w:rPr>
          <w:rFonts w:ascii="Times New Roman" w:hAnsi="Times New Roman" w:cs="Times New Roman"/>
        </w:rPr>
        <w:t xml:space="preserve"> sýni fram á að </w:t>
      </w:r>
      <w:r w:rsidR="007B3D87">
        <w:rPr>
          <w:rFonts w:ascii="Times New Roman" w:hAnsi="Times New Roman" w:cs="Times New Roman"/>
        </w:rPr>
        <w:t xml:space="preserve"> mögulegar</w:t>
      </w:r>
      <w:r w:rsidR="006D2B66" w:rsidRPr="00931722">
        <w:rPr>
          <w:rFonts w:ascii="Times New Roman" w:hAnsi="Times New Roman" w:cs="Times New Roman"/>
        </w:rPr>
        <w:t xml:space="preserve"> útfærslur sérstakrar söfnunar</w:t>
      </w:r>
      <w:r w:rsidR="00DA5FB3">
        <w:rPr>
          <w:rFonts w:ascii="Times New Roman" w:hAnsi="Times New Roman" w:cs="Times New Roman"/>
        </w:rPr>
        <w:t>,</w:t>
      </w:r>
      <w:r w:rsidR="006D2B66" w:rsidRPr="00931722">
        <w:rPr>
          <w:rFonts w:ascii="Times New Roman" w:hAnsi="Times New Roman" w:cs="Times New Roman"/>
        </w:rPr>
        <w:t xml:space="preserve"> </w:t>
      </w:r>
      <w:r w:rsidR="007B3D87">
        <w:rPr>
          <w:rFonts w:ascii="Times New Roman" w:hAnsi="Times New Roman" w:cs="Times New Roman"/>
        </w:rPr>
        <w:t>sem rúmast innan laga um meðhöndlun úrgangs</w:t>
      </w:r>
      <w:r w:rsidR="00DA5FB3">
        <w:rPr>
          <w:rFonts w:ascii="Times New Roman" w:hAnsi="Times New Roman" w:cs="Times New Roman"/>
        </w:rPr>
        <w:t>,</w:t>
      </w:r>
      <w:r w:rsidR="007B3D87">
        <w:rPr>
          <w:rFonts w:ascii="Times New Roman" w:hAnsi="Times New Roman" w:cs="Times New Roman"/>
        </w:rPr>
        <w:t xml:space="preserve"> </w:t>
      </w:r>
      <w:r w:rsidR="006D2B66" w:rsidRPr="00931722">
        <w:rPr>
          <w:rFonts w:ascii="Times New Roman" w:hAnsi="Times New Roman" w:cs="Times New Roman"/>
        </w:rPr>
        <w:t>séu ekki fýsilegar</w:t>
      </w:r>
      <w:r w:rsidR="006D537E" w:rsidRPr="00931722">
        <w:rPr>
          <w:rFonts w:ascii="Times New Roman" w:hAnsi="Times New Roman" w:cs="Times New Roman"/>
        </w:rPr>
        <w:t>.</w:t>
      </w:r>
      <w:r w:rsidR="008138CD">
        <w:rPr>
          <w:rFonts w:ascii="Times New Roman" w:hAnsi="Times New Roman" w:cs="Times New Roman"/>
        </w:rPr>
        <w:t xml:space="preserve"> </w:t>
      </w:r>
      <w:r w:rsidR="006D537E" w:rsidRPr="00931722">
        <w:rPr>
          <w:rFonts w:ascii="Times New Roman" w:hAnsi="Times New Roman" w:cs="Times New Roman"/>
        </w:rPr>
        <w:t>S</w:t>
      </w:r>
      <w:r w:rsidR="006D2B66" w:rsidRPr="00931722">
        <w:rPr>
          <w:rFonts w:ascii="Times New Roman" w:hAnsi="Times New Roman" w:cs="Times New Roman"/>
        </w:rPr>
        <w:t xml:space="preserve">lík </w:t>
      </w:r>
      <w:r>
        <w:rPr>
          <w:rFonts w:ascii="Times New Roman" w:hAnsi="Times New Roman" w:cs="Times New Roman"/>
        </w:rPr>
        <w:t>greining</w:t>
      </w:r>
      <w:r w:rsidR="006D2B66" w:rsidRPr="00931722">
        <w:rPr>
          <w:rFonts w:ascii="Times New Roman" w:hAnsi="Times New Roman" w:cs="Times New Roman"/>
        </w:rPr>
        <w:t xml:space="preserve"> skal innihalda mat á </w:t>
      </w:r>
      <w:r w:rsidR="00723E25" w:rsidRPr="00931722">
        <w:rPr>
          <w:rFonts w:ascii="Times New Roman" w:hAnsi="Times New Roman" w:cs="Times New Roman"/>
        </w:rPr>
        <w:t xml:space="preserve">hugsanlegri notkun </w:t>
      </w:r>
      <w:r w:rsidR="006D2B66" w:rsidRPr="00931722">
        <w:rPr>
          <w:rFonts w:ascii="Times New Roman" w:hAnsi="Times New Roman" w:cs="Times New Roman"/>
        </w:rPr>
        <w:t>tækninýjung</w:t>
      </w:r>
      <w:r w:rsidR="00723E25" w:rsidRPr="00931722">
        <w:rPr>
          <w:rFonts w:ascii="Times New Roman" w:hAnsi="Times New Roman" w:cs="Times New Roman"/>
        </w:rPr>
        <w:t>a</w:t>
      </w:r>
      <w:r w:rsidR="006D2B66" w:rsidRPr="00931722">
        <w:rPr>
          <w:rFonts w:ascii="Times New Roman" w:hAnsi="Times New Roman" w:cs="Times New Roman"/>
        </w:rPr>
        <w:t>.</w:t>
      </w:r>
    </w:p>
    <w:p w14:paraId="0124D5B0" w14:textId="4A021CCB" w:rsidR="002B32A6" w:rsidRPr="00EE1502" w:rsidRDefault="009D1BC3" w:rsidP="00F6456D">
      <w:pPr>
        <w:pStyle w:val="Mlsgreinlista"/>
        <w:numPr>
          <w:ilvl w:val="0"/>
          <w:numId w:val="16"/>
        </w:numPr>
        <w:rPr>
          <w:rFonts w:ascii="Times New Roman" w:hAnsi="Times New Roman" w:cs="Times New Roman"/>
        </w:rPr>
      </w:pPr>
      <w:r w:rsidRPr="00242BBB">
        <w:rPr>
          <w:rFonts w:ascii="Times New Roman" w:hAnsi="Times New Roman" w:cs="Times New Roman"/>
        </w:rPr>
        <w:t>U</w:t>
      </w:r>
      <w:r w:rsidR="006D2B66" w:rsidRPr="00242BBB">
        <w:rPr>
          <w:rFonts w:ascii="Times New Roman" w:hAnsi="Times New Roman" w:cs="Times New Roman"/>
        </w:rPr>
        <w:t>ndanþágan n</w:t>
      </w:r>
      <w:r w:rsidR="00242BBB">
        <w:rPr>
          <w:rFonts w:ascii="Times New Roman" w:hAnsi="Times New Roman" w:cs="Times New Roman"/>
        </w:rPr>
        <w:t>ái</w:t>
      </w:r>
      <w:r w:rsidR="006D2B66" w:rsidRPr="00242BBB">
        <w:rPr>
          <w:rFonts w:ascii="Times New Roman" w:hAnsi="Times New Roman" w:cs="Times New Roman"/>
        </w:rPr>
        <w:t xml:space="preserve"> eingöngu til </w:t>
      </w:r>
      <w:r w:rsidR="00813E8D" w:rsidRPr="00242BBB">
        <w:rPr>
          <w:rFonts w:ascii="Times New Roman" w:hAnsi="Times New Roman" w:cs="Times New Roman"/>
        </w:rPr>
        <w:t xml:space="preserve">afmarkaðs </w:t>
      </w:r>
      <w:r w:rsidR="006D2B66" w:rsidRPr="00242BBB">
        <w:rPr>
          <w:rFonts w:ascii="Times New Roman" w:hAnsi="Times New Roman" w:cs="Times New Roman"/>
        </w:rPr>
        <w:t xml:space="preserve">svæðis þar sem </w:t>
      </w:r>
      <w:r w:rsidR="0063785F">
        <w:rPr>
          <w:rFonts w:ascii="Times New Roman" w:hAnsi="Times New Roman" w:cs="Times New Roman"/>
        </w:rPr>
        <w:t xml:space="preserve">sérstök söfnun er ekki tæknilega möguleg vegna </w:t>
      </w:r>
      <w:r w:rsidR="00A65BA5">
        <w:rPr>
          <w:rFonts w:ascii="Times New Roman" w:hAnsi="Times New Roman" w:cs="Times New Roman"/>
        </w:rPr>
        <w:t>aðstæð</w:t>
      </w:r>
      <w:r w:rsidR="0063785F">
        <w:rPr>
          <w:rFonts w:ascii="Times New Roman" w:hAnsi="Times New Roman" w:cs="Times New Roman"/>
        </w:rPr>
        <w:t>na</w:t>
      </w:r>
      <w:r w:rsidR="006E14E2">
        <w:rPr>
          <w:rFonts w:ascii="Times New Roman" w:hAnsi="Times New Roman" w:cs="Times New Roman"/>
        </w:rPr>
        <w:t xml:space="preserve">, sbr. lið i og ii, </w:t>
      </w:r>
      <w:r w:rsidR="006D2B66" w:rsidRPr="00931722">
        <w:rPr>
          <w:rFonts w:ascii="Times New Roman" w:hAnsi="Times New Roman" w:cs="Times New Roman"/>
        </w:rPr>
        <w:t xml:space="preserve">en ekki til </w:t>
      </w:r>
      <w:r w:rsidR="00EF1B19">
        <w:rPr>
          <w:rFonts w:ascii="Times New Roman" w:hAnsi="Times New Roman" w:cs="Times New Roman"/>
        </w:rPr>
        <w:t>sveitarfélags</w:t>
      </w:r>
      <w:r w:rsidR="006D2B66" w:rsidRPr="00931722">
        <w:rPr>
          <w:rFonts w:ascii="Times New Roman" w:hAnsi="Times New Roman" w:cs="Times New Roman"/>
        </w:rPr>
        <w:t xml:space="preserve"> í heild.</w:t>
      </w:r>
    </w:p>
    <w:p w14:paraId="47A8D40B" w14:textId="2983043F" w:rsidR="002B32A6" w:rsidRDefault="002B32A6" w:rsidP="00F6456D">
      <w:pPr>
        <w:rPr>
          <w:rFonts w:ascii="Times New Roman" w:hAnsi="Times New Roman" w:cs="Times New Roman"/>
          <w:color w:val="242424"/>
          <w:shd w:val="clear" w:color="auto" w:fill="FFFFFF"/>
        </w:rPr>
      </w:pPr>
      <w:r w:rsidRPr="00BC19DD">
        <w:rPr>
          <w:rFonts w:ascii="Times New Roman" w:hAnsi="Times New Roman" w:cs="Times New Roman"/>
          <w:color w:val="242424"/>
        </w:rPr>
        <w:br/>
      </w:r>
      <w:r w:rsidRPr="00BC19DD">
        <w:rPr>
          <w:rFonts w:ascii="Times New Roman" w:hAnsi="Times New Roman" w:cs="Times New Roman"/>
          <w:color w:val="242424"/>
          <w:shd w:val="clear" w:color="auto" w:fill="FFFFFF"/>
        </w:rPr>
        <w:t>     d</w:t>
      </w:r>
      <w:r>
        <w:rPr>
          <w:rFonts w:ascii="Times New Roman" w:hAnsi="Times New Roman" w:cs="Times New Roman"/>
          <w:color w:val="242424"/>
          <w:shd w:val="clear" w:color="auto" w:fill="FFFFFF"/>
        </w:rPr>
        <w:t>)</w:t>
      </w:r>
      <w:r w:rsidRPr="00BC19DD">
        <w:rPr>
          <w:rFonts w:ascii="Times New Roman" w:hAnsi="Times New Roman" w:cs="Times New Roman"/>
          <w:color w:val="242424"/>
          <w:shd w:val="clear" w:color="auto" w:fill="FFFFFF"/>
        </w:rPr>
        <w:t>      </w:t>
      </w:r>
      <w:r>
        <w:rPr>
          <w:rFonts w:ascii="Times New Roman" w:hAnsi="Times New Roman" w:cs="Times New Roman"/>
          <w:color w:val="242424"/>
          <w:shd w:val="clear" w:color="auto" w:fill="FFFFFF"/>
        </w:rPr>
        <w:t>S</w:t>
      </w:r>
      <w:r w:rsidRPr="00BC19DD">
        <w:rPr>
          <w:rFonts w:ascii="Times New Roman" w:hAnsi="Times New Roman" w:cs="Times New Roman"/>
          <w:color w:val="242424"/>
          <w:shd w:val="clear" w:color="auto" w:fill="FFFFFF"/>
        </w:rPr>
        <w:t>érstök söfnun hafi í för með sér óhóflegan kostnað.</w:t>
      </w:r>
    </w:p>
    <w:p w14:paraId="72C5FB44" w14:textId="7D2676CF" w:rsidR="007B43E3" w:rsidRPr="00040F03" w:rsidRDefault="007B43E3" w:rsidP="00F6456D">
      <w:pPr>
        <w:rPr>
          <w:rFonts w:ascii="Times New Roman" w:hAnsi="Times New Roman" w:cs="Times New Roman"/>
          <w:color w:val="242424"/>
          <w:shd w:val="clear" w:color="auto" w:fill="FFFFFF"/>
        </w:rPr>
      </w:pPr>
      <w:r w:rsidRPr="00766956">
        <w:rPr>
          <w:rFonts w:ascii="Times New Roman" w:hAnsi="Times New Roman" w:cs="Times New Roman"/>
          <w:color w:val="242424"/>
          <w:shd w:val="clear" w:color="auto" w:fill="FFFFFF"/>
        </w:rPr>
        <w:t>D-lið telst því aðeins fullnægt</w:t>
      </w:r>
      <w:r w:rsidR="00766956">
        <w:rPr>
          <w:rFonts w:ascii="Times New Roman" w:hAnsi="Times New Roman" w:cs="Times New Roman"/>
          <w:color w:val="242424"/>
          <w:shd w:val="clear" w:color="auto" w:fill="FFFFFF"/>
        </w:rPr>
        <w:t xml:space="preserve"> </w:t>
      </w:r>
      <w:r w:rsidR="00766956" w:rsidRPr="002A7028">
        <w:rPr>
          <w:rFonts w:ascii="Times New Roman" w:hAnsi="Times New Roman" w:cs="Times New Roman"/>
        </w:rPr>
        <w:t>að öll eftirfarandi skilyrði séu uppfyllt</w:t>
      </w:r>
      <w:r w:rsidR="00766956" w:rsidRPr="007B43E3">
        <w:rPr>
          <w:rFonts w:ascii="Times New Roman" w:hAnsi="Times New Roman" w:cs="Times New Roman"/>
        </w:rPr>
        <w:t xml:space="preserve"> (að öðrum kosti þarf að safna úrgangstegundum sérstaklega):</w:t>
      </w:r>
    </w:p>
    <w:p w14:paraId="43C892A9" w14:textId="3098B2DD" w:rsidR="00F6456D" w:rsidRPr="00C53A81" w:rsidRDefault="00516ADA" w:rsidP="00FA31B6">
      <w:pPr>
        <w:pStyle w:val="Mlsgreinlista"/>
        <w:numPr>
          <w:ilvl w:val="0"/>
          <w:numId w:val="25"/>
        </w:numPr>
        <w:rPr>
          <w:rFonts w:ascii="Times New Roman" w:hAnsi="Times New Roman" w:cs="Times New Roman"/>
        </w:rPr>
      </w:pPr>
      <w:r>
        <w:rPr>
          <w:rFonts w:ascii="Times New Roman" w:hAnsi="Times New Roman" w:cs="Times New Roman"/>
        </w:rPr>
        <w:t>G</w:t>
      </w:r>
      <w:r w:rsidR="00F6456D">
        <w:rPr>
          <w:rFonts w:ascii="Times New Roman" w:hAnsi="Times New Roman" w:cs="Times New Roman"/>
        </w:rPr>
        <w:t xml:space="preserve">jöld fyrir urðun eða brennslu úrgangs </w:t>
      </w:r>
      <w:r w:rsidR="00A9253A">
        <w:rPr>
          <w:rFonts w:ascii="Times New Roman" w:hAnsi="Times New Roman" w:cs="Times New Roman"/>
        </w:rPr>
        <w:t>séu</w:t>
      </w:r>
      <w:r w:rsidR="00FC2174">
        <w:rPr>
          <w:rFonts w:ascii="Times New Roman" w:hAnsi="Times New Roman" w:cs="Times New Roman"/>
        </w:rPr>
        <w:t xml:space="preserve"> </w:t>
      </w:r>
      <w:r w:rsidR="00F6456D">
        <w:rPr>
          <w:rFonts w:ascii="Times New Roman" w:hAnsi="Times New Roman" w:cs="Times New Roman"/>
        </w:rPr>
        <w:t xml:space="preserve">lág. </w:t>
      </w:r>
    </w:p>
    <w:p w14:paraId="34BAE080" w14:textId="332F1D93" w:rsidR="0048224C" w:rsidRPr="0040604A" w:rsidRDefault="001C5F50" w:rsidP="0048224C">
      <w:pPr>
        <w:pStyle w:val="Mlsgreinlista"/>
        <w:numPr>
          <w:ilvl w:val="0"/>
          <w:numId w:val="25"/>
        </w:numPr>
        <w:rPr>
          <w:rFonts w:ascii="Times New Roman" w:hAnsi="Times New Roman" w:cs="Times New Roman"/>
          <w:strike/>
        </w:rPr>
      </w:pPr>
      <w:r w:rsidRPr="003D1E70">
        <w:rPr>
          <w:rFonts w:ascii="Times New Roman" w:hAnsi="Times New Roman" w:cs="Times New Roman"/>
        </w:rPr>
        <w:t xml:space="preserve">Til </w:t>
      </w:r>
      <w:r w:rsidRPr="000975FC">
        <w:rPr>
          <w:rFonts w:ascii="Times New Roman" w:hAnsi="Times New Roman" w:cs="Times New Roman"/>
        </w:rPr>
        <w:t>grundvallar mati á því hvort sérstök söfnun hafi óh</w:t>
      </w:r>
      <w:r w:rsidR="00733E2B">
        <w:rPr>
          <w:rFonts w:ascii="Times New Roman" w:hAnsi="Times New Roman" w:cs="Times New Roman"/>
        </w:rPr>
        <w:t>ó</w:t>
      </w:r>
      <w:r w:rsidRPr="000975FC">
        <w:rPr>
          <w:rFonts w:ascii="Times New Roman" w:hAnsi="Times New Roman" w:cs="Times New Roman"/>
        </w:rPr>
        <w:t xml:space="preserve">flegan kostnað í för með sér </w:t>
      </w:r>
      <w:r w:rsidR="00682979" w:rsidRPr="000975FC">
        <w:rPr>
          <w:rFonts w:ascii="Times New Roman" w:hAnsi="Times New Roman" w:cs="Times New Roman"/>
        </w:rPr>
        <w:t xml:space="preserve">skal liggja fyrir </w:t>
      </w:r>
      <w:r w:rsidR="00F91A39" w:rsidRPr="000975FC">
        <w:rPr>
          <w:rFonts w:ascii="Times New Roman" w:hAnsi="Times New Roman" w:cs="Times New Roman"/>
        </w:rPr>
        <w:t>kostnaðar- og ábata</w:t>
      </w:r>
      <w:r w:rsidRPr="000975FC">
        <w:rPr>
          <w:rFonts w:ascii="Times New Roman" w:hAnsi="Times New Roman" w:cs="Times New Roman"/>
        </w:rPr>
        <w:t>greining</w:t>
      </w:r>
      <w:r w:rsidRPr="00C53A81">
        <w:rPr>
          <w:rFonts w:ascii="Times New Roman" w:hAnsi="Times New Roman" w:cs="Times New Roman"/>
        </w:rPr>
        <w:t xml:space="preserve"> (CBA)</w:t>
      </w:r>
      <w:r w:rsidR="00D10FFB">
        <w:rPr>
          <w:rFonts w:ascii="Times New Roman" w:hAnsi="Times New Roman" w:cs="Times New Roman"/>
        </w:rPr>
        <w:t xml:space="preserve"> sem tekur mið af öllum innri og ytri kostnaði og ábata</w:t>
      </w:r>
      <w:r w:rsidR="00682979" w:rsidRPr="00C53A81">
        <w:rPr>
          <w:rFonts w:ascii="Times New Roman" w:hAnsi="Times New Roman" w:cs="Times New Roman"/>
        </w:rPr>
        <w:t xml:space="preserve"> þar sem m.a. er tekið tillit til </w:t>
      </w:r>
      <w:r w:rsidR="008F1094" w:rsidRPr="00C53A81">
        <w:rPr>
          <w:rFonts w:ascii="Times New Roman" w:hAnsi="Times New Roman" w:cs="Times New Roman"/>
        </w:rPr>
        <w:t xml:space="preserve">allra </w:t>
      </w:r>
      <w:r w:rsidR="00682979" w:rsidRPr="00C53A81">
        <w:rPr>
          <w:rFonts w:ascii="Times New Roman" w:hAnsi="Times New Roman" w:cs="Times New Roman"/>
        </w:rPr>
        <w:t>eftirfarandi</w:t>
      </w:r>
      <w:r w:rsidR="008F1094" w:rsidRPr="00C53A81">
        <w:rPr>
          <w:rFonts w:ascii="Times New Roman" w:hAnsi="Times New Roman" w:cs="Times New Roman"/>
        </w:rPr>
        <w:t xml:space="preserve"> atriða</w:t>
      </w:r>
      <w:r w:rsidR="00C12736">
        <w:rPr>
          <w:rFonts w:ascii="Times New Roman" w:hAnsi="Times New Roman" w:cs="Times New Roman"/>
        </w:rPr>
        <w:t>:</w:t>
      </w:r>
    </w:p>
    <w:p w14:paraId="51B69263" w14:textId="6A3637C5" w:rsidR="0048224C" w:rsidRDefault="00FA3771" w:rsidP="0048224C">
      <w:pPr>
        <w:pStyle w:val="Mlsgreinlista"/>
        <w:numPr>
          <w:ilvl w:val="3"/>
          <w:numId w:val="25"/>
        </w:numPr>
        <w:rPr>
          <w:rFonts w:ascii="Times New Roman" w:hAnsi="Times New Roman" w:cs="Times New Roman"/>
        </w:rPr>
      </w:pPr>
      <w:r w:rsidRPr="0048224C">
        <w:rPr>
          <w:rFonts w:ascii="Times New Roman" w:hAnsi="Times New Roman" w:cs="Times New Roman"/>
        </w:rPr>
        <w:t>R</w:t>
      </w:r>
      <w:r w:rsidR="0034373D" w:rsidRPr="0048224C">
        <w:rPr>
          <w:rFonts w:ascii="Times New Roman" w:hAnsi="Times New Roman" w:cs="Times New Roman"/>
        </w:rPr>
        <w:t>ekstrarkostnað</w:t>
      </w:r>
      <w:r w:rsidRPr="0048224C">
        <w:rPr>
          <w:rFonts w:ascii="Times New Roman" w:hAnsi="Times New Roman" w:cs="Times New Roman"/>
        </w:rPr>
        <w:t>ar</w:t>
      </w:r>
      <w:r w:rsidR="00DC781A" w:rsidRPr="0048224C">
        <w:rPr>
          <w:rFonts w:ascii="Times New Roman" w:hAnsi="Times New Roman" w:cs="Times New Roman"/>
        </w:rPr>
        <w:t xml:space="preserve">: </w:t>
      </w:r>
      <w:r w:rsidR="00305390">
        <w:rPr>
          <w:rFonts w:ascii="Times New Roman" w:hAnsi="Times New Roman" w:cs="Times New Roman"/>
        </w:rPr>
        <w:t xml:space="preserve">s.s. </w:t>
      </w:r>
      <w:r w:rsidR="00BA0E1F">
        <w:rPr>
          <w:rFonts w:ascii="Times New Roman" w:hAnsi="Times New Roman" w:cs="Times New Roman"/>
        </w:rPr>
        <w:t xml:space="preserve">vegna </w:t>
      </w:r>
      <w:r w:rsidR="00305390">
        <w:rPr>
          <w:rFonts w:ascii="Times New Roman" w:hAnsi="Times New Roman" w:cs="Times New Roman"/>
        </w:rPr>
        <w:t>ílát</w:t>
      </w:r>
      <w:r w:rsidR="00BA0E1F">
        <w:rPr>
          <w:rFonts w:ascii="Times New Roman" w:hAnsi="Times New Roman" w:cs="Times New Roman"/>
        </w:rPr>
        <w:t>a</w:t>
      </w:r>
      <w:r w:rsidR="00305390">
        <w:rPr>
          <w:rFonts w:ascii="Times New Roman" w:hAnsi="Times New Roman" w:cs="Times New Roman"/>
        </w:rPr>
        <w:t>, söfnun</w:t>
      </w:r>
      <w:r w:rsidR="00BA0E1F">
        <w:rPr>
          <w:rFonts w:ascii="Times New Roman" w:hAnsi="Times New Roman" w:cs="Times New Roman"/>
        </w:rPr>
        <w:t>ar</w:t>
      </w:r>
      <w:r w:rsidR="00305390">
        <w:rPr>
          <w:rFonts w:ascii="Times New Roman" w:hAnsi="Times New Roman" w:cs="Times New Roman"/>
        </w:rPr>
        <w:t xml:space="preserve">, </w:t>
      </w:r>
      <w:r w:rsidR="00DC781A" w:rsidRPr="0048224C">
        <w:rPr>
          <w:rFonts w:ascii="Times New Roman" w:hAnsi="Times New Roman" w:cs="Times New Roman"/>
        </w:rPr>
        <w:t>flutning</w:t>
      </w:r>
      <w:r w:rsidR="00BA0E1F">
        <w:rPr>
          <w:rFonts w:ascii="Times New Roman" w:hAnsi="Times New Roman" w:cs="Times New Roman"/>
        </w:rPr>
        <w:t>a</w:t>
      </w:r>
      <w:r w:rsidR="00DC781A" w:rsidRPr="0048224C">
        <w:rPr>
          <w:rFonts w:ascii="Times New Roman" w:hAnsi="Times New Roman" w:cs="Times New Roman"/>
        </w:rPr>
        <w:t>, vinnuafl</w:t>
      </w:r>
      <w:r w:rsidR="00BA0E1F">
        <w:rPr>
          <w:rFonts w:ascii="Times New Roman" w:hAnsi="Times New Roman" w:cs="Times New Roman"/>
        </w:rPr>
        <w:t>s</w:t>
      </w:r>
      <w:r w:rsidR="00DC781A" w:rsidRPr="0048224C">
        <w:rPr>
          <w:rFonts w:ascii="Times New Roman" w:hAnsi="Times New Roman" w:cs="Times New Roman"/>
        </w:rPr>
        <w:t xml:space="preserve">, </w:t>
      </w:r>
      <w:r w:rsidR="00A41FFB" w:rsidRPr="0048224C">
        <w:rPr>
          <w:rFonts w:ascii="Times New Roman" w:hAnsi="Times New Roman" w:cs="Times New Roman"/>
        </w:rPr>
        <w:t>afskrift</w:t>
      </w:r>
      <w:r w:rsidR="00BA0E1F">
        <w:rPr>
          <w:rFonts w:ascii="Times New Roman" w:hAnsi="Times New Roman" w:cs="Times New Roman"/>
        </w:rPr>
        <w:t>a</w:t>
      </w:r>
      <w:r w:rsidR="00A41FFB" w:rsidRPr="0048224C">
        <w:rPr>
          <w:rFonts w:ascii="Times New Roman" w:hAnsi="Times New Roman" w:cs="Times New Roman"/>
        </w:rPr>
        <w:t xml:space="preserve"> o.fl.</w:t>
      </w:r>
    </w:p>
    <w:p w14:paraId="2E73E152" w14:textId="2683D953" w:rsidR="0048224C" w:rsidRDefault="00FA3771" w:rsidP="0048224C">
      <w:pPr>
        <w:pStyle w:val="Mlsgreinlista"/>
        <w:numPr>
          <w:ilvl w:val="3"/>
          <w:numId w:val="25"/>
        </w:numPr>
        <w:rPr>
          <w:rFonts w:ascii="Times New Roman" w:hAnsi="Times New Roman" w:cs="Times New Roman"/>
        </w:rPr>
      </w:pPr>
      <w:r w:rsidRPr="0048224C">
        <w:rPr>
          <w:rFonts w:ascii="Times New Roman" w:hAnsi="Times New Roman" w:cs="Times New Roman"/>
        </w:rPr>
        <w:t>T</w:t>
      </w:r>
      <w:r w:rsidR="0034373D" w:rsidRPr="0048224C">
        <w:rPr>
          <w:rFonts w:ascii="Times New Roman" w:hAnsi="Times New Roman" w:cs="Times New Roman"/>
        </w:rPr>
        <w:t xml:space="preserve">ekna af </w:t>
      </w:r>
      <w:r w:rsidR="006029C8">
        <w:rPr>
          <w:rFonts w:ascii="Times New Roman" w:hAnsi="Times New Roman" w:cs="Times New Roman"/>
        </w:rPr>
        <w:t>endurnýttum</w:t>
      </w:r>
      <w:r w:rsidR="0034373D" w:rsidRPr="0048224C">
        <w:rPr>
          <w:rFonts w:ascii="Times New Roman" w:hAnsi="Times New Roman" w:cs="Times New Roman"/>
        </w:rPr>
        <w:t xml:space="preserve"> </w:t>
      </w:r>
      <w:r w:rsidR="006029C8">
        <w:rPr>
          <w:rFonts w:ascii="Times New Roman" w:hAnsi="Times New Roman" w:cs="Times New Roman"/>
        </w:rPr>
        <w:t>úrgangi</w:t>
      </w:r>
      <w:r w:rsidR="00146CD2">
        <w:rPr>
          <w:rFonts w:ascii="Times New Roman" w:hAnsi="Times New Roman" w:cs="Times New Roman"/>
        </w:rPr>
        <w:t>.</w:t>
      </w:r>
    </w:p>
    <w:p w14:paraId="15343A8C" w14:textId="2B35042B" w:rsidR="0048224C" w:rsidRDefault="000C52AC" w:rsidP="0048224C">
      <w:pPr>
        <w:pStyle w:val="Mlsgreinlista"/>
        <w:numPr>
          <w:ilvl w:val="3"/>
          <w:numId w:val="25"/>
        </w:numPr>
        <w:rPr>
          <w:rFonts w:ascii="Times New Roman" w:hAnsi="Times New Roman" w:cs="Times New Roman"/>
        </w:rPr>
      </w:pPr>
      <w:r>
        <w:rPr>
          <w:rFonts w:ascii="Times New Roman" w:hAnsi="Times New Roman" w:cs="Times New Roman"/>
        </w:rPr>
        <w:t>Áhrifa á heilbrigði manna, dýra og umhverfið</w:t>
      </w:r>
      <w:r w:rsidR="00146CD2">
        <w:rPr>
          <w:rFonts w:ascii="Times New Roman" w:hAnsi="Times New Roman" w:cs="Times New Roman"/>
        </w:rPr>
        <w:t>.</w:t>
      </w:r>
    </w:p>
    <w:p w14:paraId="55A65527" w14:textId="1F514F8F" w:rsidR="0048224C" w:rsidRDefault="00A47DDD" w:rsidP="0048224C">
      <w:pPr>
        <w:pStyle w:val="Mlsgreinlista"/>
        <w:numPr>
          <w:ilvl w:val="3"/>
          <w:numId w:val="25"/>
        </w:numPr>
        <w:rPr>
          <w:rFonts w:ascii="Times New Roman" w:hAnsi="Times New Roman" w:cs="Times New Roman"/>
        </w:rPr>
      </w:pPr>
      <w:r>
        <w:rPr>
          <w:rFonts w:ascii="Times New Roman" w:hAnsi="Times New Roman" w:cs="Times New Roman"/>
        </w:rPr>
        <w:t>Áhrifa á a</w:t>
      </w:r>
      <w:r w:rsidR="0034373D" w:rsidRPr="0048224C">
        <w:rPr>
          <w:rFonts w:ascii="Times New Roman" w:hAnsi="Times New Roman" w:cs="Times New Roman"/>
        </w:rPr>
        <w:t>tvinnu</w:t>
      </w:r>
      <w:r>
        <w:rPr>
          <w:rFonts w:ascii="Times New Roman" w:hAnsi="Times New Roman" w:cs="Times New Roman"/>
        </w:rPr>
        <w:t>stig</w:t>
      </w:r>
      <w:r w:rsidR="00146CD2">
        <w:rPr>
          <w:rFonts w:ascii="Times New Roman" w:hAnsi="Times New Roman" w:cs="Times New Roman"/>
        </w:rPr>
        <w:t>.</w:t>
      </w:r>
    </w:p>
    <w:p w14:paraId="71D99CA7" w14:textId="383B0E53" w:rsidR="0048224C" w:rsidRDefault="001777B1" w:rsidP="0048224C">
      <w:pPr>
        <w:pStyle w:val="Mlsgreinlista"/>
        <w:numPr>
          <w:ilvl w:val="3"/>
          <w:numId w:val="25"/>
        </w:numPr>
        <w:rPr>
          <w:rFonts w:ascii="Times New Roman" w:hAnsi="Times New Roman" w:cs="Times New Roman"/>
        </w:rPr>
      </w:pPr>
      <w:r>
        <w:rPr>
          <w:rFonts w:ascii="Times New Roman" w:hAnsi="Times New Roman" w:cs="Times New Roman"/>
        </w:rPr>
        <w:t>Áhrifa á stjórnsýslu sveitarfélagsins</w:t>
      </w:r>
      <w:r w:rsidR="00146CD2">
        <w:rPr>
          <w:rFonts w:ascii="Times New Roman" w:hAnsi="Times New Roman" w:cs="Times New Roman"/>
        </w:rPr>
        <w:t>.</w:t>
      </w:r>
    </w:p>
    <w:p w14:paraId="1C54EF2D" w14:textId="60661399" w:rsidR="0048224C" w:rsidRDefault="001777B1" w:rsidP="0048224C">
      <w:pPr>
        <w:pStyle w:val="Mlsgreinlista"/>
        <w:numPr>
          <w:ilvl w:val="3"/>
          <w:numId w:val="25"/>
        </w:numPr>
        <w:rPr>
          <w:rFonts w:ascii="Times New Roman" w:hAnsi="Times New Roman" w:cs="Times New Roman"/>
        </w:rPr>
      </w:pPr>
      <w:r>
        <w:rPr>
          <w:rFonts w:ascii="Times New Roman" w:hAnsi="Times New Roman" w:cs="Times New Roman"/>
        </w:rPr>
        <w:t>Áhrif á tækifæri til r</w:t>
      </w:r>
      <w:r w:rsidR="00FA3771" w:rsidRPr="0048224C">
        <w:rPr>
          <w:rFonts w:ascii="Times New Roman" w:hAnsi="Times New Roman" w:cs="Times New Roman"/>
        </w:rPr>
        <w:t>annsókna- og þróunar</w:t>
      </w:r>
      <w:r>
        <w:rPr>
          <w:rFonts w:ascii="Times New Roman" w:hAnsi="Times New Roman" w:cs="Times New Roman"/>
        </w:rPr>
        <w:t xml:space="preserve"> á svæðinu</w:t>
      </w:r>
      <w:r w:rsidR="00146CD2">
        <w:rPr>
          <w:rFonts w:ascii="Times New Roman" w:hAnsi="Times New Roman" w:cs="Times New Roman"/>
        </w:rPr>
        <w:t>.</w:t>
      </w:r>
    </w:p>
    <w:p w14:paraId="4F7B8471" w14:textId="4876D8EB" w:rsidR="007B43E3" w:rsidRPr="00CD3DB2" w:rsidRDefault="00FA3771" w:rsidP="007B43E3">
      <w:pPr>
        <w:pStyle w:val="Mlsgreinlista"/>
        <w:numPr>
          <w:ilvl w:val="3"/>
          <w:numId w:val="25"/>
        </w:numPr>
        <w:rPr>
          <w:rFonts w:ascii="Times New Roman" w:hAnsi="Times New Roman" w:cs="Times New Roman"/>
        </w:rPr>
      </w:pPr>
      <w:r w:rsidRPr="0048224C">
        <w:rPr>
          <w:rFonts w:ascii="Times New Roman" w:hAnsi="Times New Roman" w:cs="Times New Roman"/>
        </w:rPr>
        <w:t>Félagslegra</w:t>
      </w:r>
      <w:r w:rsidR="008D6431" w:rsidRPr="0048224C">
        <w:rPr>
          <w:rFonts w:ascii="Times New Roman" w:hAnsi="Times New Roman" w:cs="Times New Roman"/>
        </w:rPr>
        <w:t xml:space="preserve"> </w:t>
      </w:r>
      <w:r w:rsidRPr="0048224C">
        <w:rPr>
          <w:rFonts w:ascii="Times New Roman" w:hAnsi="Times New Roman" w:cs="Times New Roman"/>
        </w:rPr>
        <w:t>áhrifa</w:t>
      </w:r>
      <w:r w:rsidR="00146CD2">
        <w:rPr>
          <w:rFonts w:ascii="Times New Roman" w:hAnsi="Times New Roman" w:cs="Times New Roman"/>
        </w:rPr>
        <w:t>.</w:t>
      </w:r>
    </w:p>
    <w:p w14:paraId="7EC787A9" w14:textId="0D65DCAC" w:rsidR="0060053F" w:rsidRDefault="00340A01" w:rsidP="0060053F">
      <w:pPr>
        <w:pStyle w:val="Mlsgreinlista"/>
        <w:numPr>
          <w:ilvl w:val="0"/>
          <w:numId w:val="25"/>
        </w:numPr>
        <w:rPr>
          <w:rFonts w:ascii="Times New Roman" w:hAnsi="Times New Roman" w:cs="Times New Roman"/>
        </w:rPr>
      </w:pPr>
      <w:r>
        <w:rPr>
          <w:rFonts w:ascii="Times New Roman" w:hAnsi="Times New Roman" w:cs="Times New Roman"/>
        </w:rPr>
        <w:t>Ekki hefur tekist að innleiða, með góðum árangri innan evrópska efnahagssvæðisins, s</w:t>
      </w:r>
      <w:r w:rsidRPr="00AF4F2D">
        <w:rPr>
          <w:rFonts w:ascii="Times New Roman" w:hAnsi="Times New Roman" w:cs="Times New Roman"/>
        </w:rPr>
        <w:t>érst</w:t>
      </w:r>
      <w:r>
        <w:rPr>
          <w:rFonts w:ascii="Times New Roman" w:hAnsi="Times New Roman" w:cs="Times New Roman"/>
        </w:rPr>
        <w:t>aka</w:t>
      </w:r>
      <w:r w:rsidRPr="00AF4F2D">
        <w:rPr>
          <w:rFonts w:ascii="Times New Roman" w:hAnsi="Times New Roman" w:cs="Times New Roman"/>
        </w:rPr>
        <w:t xml:space="preserve"> söfnun á svæði þar sem aðstæður eru svipaðar</w:t>
      </w:r>
      <w:r>
        <w:rPr>
          <w:rFonts w:ascii="Times New Roman" w:hAnsi="Times New Roman" w:cs="Times New Roman"/>
        </w:rPr>
        <w:t>.</w:t>
      </w:r>
    </w:p>
    <w:p w14:paraId="0D2E463C" w14:textId="17CF5D0C" w:rsidR="001E1A52" w:rsidRPr="00995AAC" w:rsidRDefault="00516ADA" w:rsidP="00FA7A08">
      <w:pPr>
        <w:pStyle w:val="Mlsgreinlista"/>
        <w:numPr>
          <w:ilvl w:val="0"/>
          <w:numId w:val="25"/>
        </w:numPr>
        <w:rPr>
          <w:rFonts w:ascii="Times New Roman" w:hAnsi="Times New Roman" w:cs="Times New Roman"/>
        </w:rPr>
      </w:pPr>
      <w:r>
        <w:rPr>
          <w:rFonts w:ascii="Times New Roman" w:hAnsi="Times New Roman" w:cs="Times New Roman"/>
        </w:rPr>
        <w:t xml:space="preserve">Umsækjandi </w:t>
      </w:r>
      <w:r w:rsidR="009F631B">
        <w:rPr>
          <w:rFonts w:ascii="Times New Roman" w:hAnsi="Times New Roman" w:cs="Times New Roman"/>
        </w:rPr>
        <w:t xml:space="preserve">sýni fram á að nýttar eða kannaðar hafi verið til hlítar þær ráðstafanir sem </w:t>
      </w:r>
      <w:r w:rsidR="00505294">
        <w:rPr>
          <w:rFonts w:ascii="Times New Roman" w:hAnsi="Times New Roman" w:cs="Times New Roman"/>
        </w:rPr>
        <w:t>kveðið er á um í</w:t>
      </w:r>
      <w:r w:rsidR="009F631B">
        <w:rPr>
          <w:rFonts w:ascii="Times New Roman" w:hAnsi="Times New Roman" w:cs="Times New Roman"/>
        </w:rPr>
        <w:t xml:space="preserve"> lögum um meðhöndlun úrgangs </w:t>
      </w:r>
      <w:r w:rsidR="00D115AF">
        <w:rPr>
          <w:rFonts w:ascii="Times New Roman" w:hAnsi="Times New Roman" w:cs="Times New Roman"/>
        </w:rPr>
        <w:t xml:space="preserve">og </w:t>
      </w:r>
      <w:r w:rsidR="009F631B">
        <w:rPr>
          <w:rFonts w:ascii="Times New Roman" w:hAnsi="Times New Roman" w:cs="Times New Roman"/>
        </w:rPr>
        <w:t xml:space="preserve">hafa áhrif á kostnað, </w:t>
      </w:r>
      <w:r w:rsidR="00505294">
        <w:rPr>
          <w:rFonts w:ascii="Times New Roman" w:hAnsi="Times New Roman" w:cs="Times New Roman"/>
        </w:rPr>
        <w:t>a.m.k.</w:t>
      </w:r>
      <w:r w:rsidR="009F631B">
        <w:rPr>
          <w:rFonts w:ascii="Times New Roman" w:hAnsi="Times New Roman" w:cs="Times New Roman"/>
        </w:rPr>
        <w:t xml:space="preserve"> fjármögnun framleiðenda og innflytjenda, </w:t>
      </w:r>
      <w:r w:rsidR="00505294">
        <w:rPr>
          <w:rFonts w:ascii="Times New Roman" w:hAnsi="Times New Roman" w:cs="Times New Roman"/>
        </w:rPr>
        <w:t>innheimtu gjalds sem næst raunkostnaði við viðkomandi þjónustu, færslu gjalda á milli úrgangsflokka og heimajarðgerð úr lífúrgangi.</w:t>
      </w:r>
      <w:r w:rsidR="00813E8D" w:rsidRPr="00995AAC">
        <w:rPr>
          <w:rFonts w:ascii="Times New Roman" w:hAnsi="Times New Roman" w:cs="Times New Roman"/>
        </w:rPr>
        <w:t xml:space="preserve">Undanþágan </w:t>
      </w:r>
      <w:r w:rsidR="008C455E" w:rsidRPr="00995AAC">
        <w:rPr>
          <w:rFonts w:ascii="Times New Roman" w:hAnsi="Times New Roman" w:cs="Times New Roman"/>
        </w:rPr>
        <w:t>nái</w:t>
      </w:r>
      <w:r w:rsidR="00813E8D" w:rsidRPr="00995AAC">
        <w:rPr>
          <w:rFonts w:ascii="Times New Roman" w:hAnsi="Times New Roman" w:cs="Times New Roman"/>
        </w:rPr>
        <w:t xml:space="preserve"> eingöngu til afmarkaðs svæðis þar sem </w:t>
      </w:r>
      <w:r w:rsidR="008C455E" w:rsidRPr="00995AAC">
        <w:rPr>
          <w:rFonts w:ascii="Times New Roman" w:hAnsi="Times New Roman" w:cs="Times New Roman"/>
        </w:rPr>
        <w:t xml:space="preserve">sérstök söfnun hefði í för með sér óhóflegan kostnað vegna </w:t>
      </w:r>
      <w:r w:rsidR="0077300C" w:rsidRPr="00995AAC">
        <w:rPr>
          <w:rFonts w:ascii="Times New Roman" w:hAnsi="Times New Roman" w:cs="Times New Roman"/>
        </w:rPr>
        <w:t>að</w:t>
      </w:r>
      <w:r w:rsidR="00813E8D" w:rsidRPr="00995AAC">
        <w:rPr>
          <w:rFonts w:ascii="Times New Roman" w:hAnsi="Times New Roman" w:cs="Times New Roman"/>
        </w:rPr>
        <w:t>stæð</w:t>
      </w:r>
      <w:r w:rsidR="008C455E" w:rsidRPr="00995AAC">
        <w:rPr>
          <w:rFonts w:ascii="Times New Roman" w:hAnsi="Times New Roman" w:cs="Times New Roman"/>
        </w:rPr>
        <w:t>na</w:t>
      </w:r>
      <w:r w:rsidR="0077300C" w:rsidRPr="00995AAC">
        <w:rPr>
          <w:rFonts w:ascii="Times New Roman" w:hAnsi="Times New Roman" w:cs="Times New Roman"/>
        </w:rPr>
        <w:t>,</w:t>
      </w:r>
      <w:r w:rsidR="00813E8D" w:rsidRPr="00995AAC">
        <w:rPr>
          <w:rFonts w:ascii="Times New Roman" w:hAnsi="Times New Roman" w:cs="Times New Roman"/>
        </w:rPr>
        <w:t xml:space="preserve"> en ekki til s</w:t>
      </w:r>
      <w:r w:rsidR="008C455E" w:rsidRPr="00995AAC">
        <w:rPr>
          <w:rFonts w:ascii="Times New Roman" w:hAnsi="Times New Roman" w:cs="Times New Roman"/>
        </w:rPr>
        <w:t>veitarfélags</w:t>
      </w:r>
      <w:r w:rsidR="00813E8D" w:rsidRPr="00995AAC">
        <w:rPr>
          <w:rFonts w:ascii="Times New Roman" w:hAnsi="Times New Roman" w:cs="Times New Roman"/>
        </w:rPr>
        <w:t xml:space="preserve"> í heild.</w:t>
      </w:r>
    </w:p>
    <w:p w14:paraId="490002AF" w14:textId="1F7EFE1B" w:rsidR="00FA7A08" w:rsidRPr="00F40F11" w:rsidRDefault="001E1A52" w:rsidP="001E1A52">
      <w:pPr>
        <w:rPr>
          <w:rFonts w:ascii="Times New Roman" w:hAnsi="Times New Roman" w:cs="Times New Roman"/>
        </w:rPr>
      </w:pPr>
      <w:r>
        <w:rPr>
          <w:rFonts w:ascii="Times New Roman" w:hAnsi="Times New Roman" w:cs="Times New Roman"/>
        </w:rPr>
        <w:t xml:space="preserve">Undanþága frá sérstakri söfnun er veitt að hámarki til </w:t>
      </w:r>
      <w:r w:rsidR="008F058D">
        <w:rPr>
          <w:rFonts w:ascii="Times New Roman" w:hAnsi="Times New Roman" w:cs="Times New Roman"/>
        </w:rPr>
        <w:t>sex</w:t>
      </w:r>
      <w:r>
        <w:rPr>
          <w:rFonts w:ascii="Times New Roman" w:hAnsi="Times New Roman" w:cs="Times New Roman"/>
        </w:rPr>
        <w:t xml:space="preserve"> ára í senn. </w:t>
      </w:r>
      <w:r w:rsidR="00FA7A08" w:rsidRPr="00F40F11">
        <w:rPr>
          <w:rFonts w:ascii="Times New Roman" w:hAnsi="Times New Roman" w:cs="Times New Roman"/>
        </w:rPr>
        <w:t>Sótt skal um undanþágu</w:t>
      </w:r>
      <w:r>
        <w:rPr>
          <w:rFonts w:ascii="Times New Roman" w:hAnsi="Times New Roman" w:cs="Times New Roman"/>
        </w:rPr>
        <w:t xml:space="preserve"> á </w:t>
      </w:r>
      <w:r w:rsidR="00FA7A08" w:rsidRPr="00F40F11">
        <w:rPr>
          <w:rFonts w:ascii="Times New Roman" w:hAnsi="Times New Roman" w:cs="Times New Roman"/>
        </w:rPr>
        <w:t>rafrænu eyðublaði</w:t>
      </w:r>
      <w:r>
        <w:rPr>
          <w:rFonts w:ascii="Times New Roman" w:hAnsi="Times New Roman" w:cs="Times New Roman"/>
        </w:rPr>
        <w:t xml:space="preserve"> sem </w:t>
      </w:r>
      <w:r w:rsidR="008E2F39">
        <w:rPr>
          <w:rFonts w:ascii="Times New Roman" w:hAnsi="Times New Roman" w:cs="Times New Roman"/>
        </w:rPr>
        <w:t xml:space="preserve">aðgengilegt er á </w:t>
      </w:r>
      <w:r w:rsidR="00163418">
        <w:rPr>
          <w:rFonts w:ascii="Times New Roman" w:hAnsi="Times New Roman" w:cs="Times New Roman"/>
        </w:rPr>
        <w:t>vef St</w:t>
      </w:r>
      <w:r w:rsidR="008E2F39">
        <w:rPr>
          <w:rFonts w:ascii="Times New Roman" w:hAnsi="Times New Roman" w:cs="Times New Roman"/>
        </w:rPr>
        <w:t>jórnarráðsins.</w:t>
      </w:r>
    </w:p>
    <w:p w14:paraId="58DC1487" w14:textId="09314F6F" w:rsidR="00A60DFB" w:rsidRPr="00E5479F" w:rsidRDefault="00B27CAD" w:rsidP="00D85BFC">
      <w:pPr>
        <w:spacing w:after="0"/>
        <w:jc w:val="center"/>
        <w:rPr>
          <w:rFonts w:ascii="Times New Roman" w:hAnsi="Times New Roman" w:cs="Times New Roman"/>
        </w:rPr>
      </w:pPr>
      <w:r w:rsidRPr="00623E1A">
        <w:rPr>
          <w:rFonts w:ascii="Times New Roman" w:hAnsi="Times New Roman" w:cs="Times New Roman"/>
        </w:rPr>
        <w:t>1</w:t>
      </w:r>
      <w:r w:rsidR="008530A7">
        <w:rPr>
          <w:rFonts w:ascii="Times New Roman" w:hAnsi="Times New Roman" w:cs="Times New Roman"/>
        </w:rPr>
        <w:t>2</w:t>
      </w:r>
      <w:r w:rsidRPr="00623E1A">
        <w:rPr>
          <w:rFonts w:ascii="Times New Roman" w:hAnsi="Times New Roman" w:cs="Times New Roman"/>
        </w:rPr>
        <w:t>. gr.</w:t>
      </w:r>
    </w:p>
    <w:p w14:paraId="5A9CD4A0" w14:textId="6E6B5346" w:rsidR="00A60DFB" w:rsidRPr="00E5479F" w:rsidRDefault="00A60DFB" w:rsidP="00D85BFC">
      <w:pPr>
        <w:spacing w:after="0"/>
        <w:jc w:val="center"/>
        <w:rPr>
          <w:rFonts w:ascii="Times New Roman" w:hAnsi="Times New Roman" w:cs="Times New Roman"/>
          <w:i/>
          <w:iCs/>
        </w:rPr>
      </w:pPr>
      <w:r w:rsidRPr="00E5479F">
        <w:rPr>
          <w:rFonts w:ascii="Times New Roman" w:hAnsi="Times New Roman" w:cs="Times New Roman"/>
          <w:i/>
          <w:iCs/>
        </w:rPr>
        <w:t>Samræmdar merkingar úrgangstegunda</w:t>
      </w:r>
      <w:r w:rsidR="007171F7">
        <w:rPr>
          <w:rFonts w:ascii="Times New Roman" w:hAnsi="Times New Roman" w:cs="Times New Roman"/>
          <w:i/>
          <w:iCs/>
        </w:rPr>
        <w:t>.</w:t>
      </w:r>
    </w:p>
    <w:p w14:paraId="65ED7E8D" w14:textId="3E8FEF80" w:rsidR="00E5479F" w:rsidRDefault="00C42EB2" w:rsidP="00F20D58">
      <w:pPr>
        <w:jc w:val="both"/>
        <w:rPr>
          <w:rFonts w:ascii="Times New Roman" w:hAnsi="Times New Roman" w:cs="Times New Roman"/>
          <w:color w:val="242424"/>
          <w:shd w:val="clear" w:color="auto" w:fill="FFFFFF"/>
        </w:rPr>
      </w:pPr>
      <w:r w:rsidRPr="005C55B1">
        <w:rPr>
          <w:rFonts w:ascii="Times New Roman" w:hAnsi="Times New Roman" w:cs="Times New Roman"/>
          <w:color w:val="242424"/>
          <w:shd w:val="clear" w:color="auto" w:fill="FFFFFF"/>
        </w:rPr>
        <w:t>V</w:t>
      </w:r>
      <w:r w:rsidR="00A60DFB" w:rsidRPr="005C55B1">
        <w:rPr>
          <w:rFonts w:ascii="Times New Roman" w:hAnsi="Times New Roman" w:cs="Times New Roman"/>
          <w:color w:val="242424"/>
          <w:shd w:val="clear" w:color="auto" w:fill="FFFFFF"/>
        </w:rPr>
        <w:t>ið meðhöndlun úrgangs skal</w:t>
      </w:r>
      <w:r w:rsidR="00DA7D14">
        <w:rPr>
          <w:rFonts w:ascii="Times New Roman" w:hAnsi="Times New Roman" w:cs="Times New Roman"/>
          <w:color w:val="242424"/>
          <w:shd w:val="clear" w:color="auto" w:fill="FFFFFF"/>
        </w:rPr>
        <w:t xml:space="preserve">, </w:t>
      </w:r>
      <w:r w:rsidR="00DA7D14" w:rsidRPr="005C55B1">
        <w:rPr>
          <w:rFonts w:ascii="Times New Roman" w:hAnsi="Times New Roman" w:cs="Times New Roman"/>
          <w:color w:val="242424"/>
          <w:shd w:val="clear" w:color="auto" w:fill="FFFFFF"/>
        </w:rPr>
        <w:t>a.m.k.</w:t>
      </w:r>
      <w:r w:rsidR="00DA7D14">
        <w:rPr>
          <w:rFonts w:ascii="Times New Roman" w:hAnsi="Times New Roman" w:cs="Times New Roman"/>
          <w:color w:val="242424"/>
          <w:shd w:val="clear" w:color="auto" w:fill="FFFFFF"/>
        </w:rPr>
        <w:t xml:space="preserve"> fyrir</w:t>
      </w:r>
      <w:r w:rsidR="00DA7D14" w:rsidRPr="005C55B1">
        <w:rPr>
          <w:rFonts w:ascii="Times New Roman" w:hAnsi="Times New Roman" w:cs="Times New Roman"/>
          <w:color w:val="242424"/>
          <w:shd w:val="clear" w:color="auto" w:fill="FFFFFF"/>
        </w:rPr>
        <w:t xml:space="preserve"> eftirfarandi úrgangstegundir: pappír og pappa, málma, plast, gler, lífúrgang, textíl og spilliefni</w:t>
      </w:r>
      <w:r w:rsidR="00DA7D14">
        <w:rPr>
          <w:rFonts w:ascii="Times New Roman" w:hAnsi="Times New Roman" w:cs="Times New Roman"/>
          <w:color w:val="242424"/>
          <w:shd w:val="clear" w:color="auto" w:fill="FFFFFF"/>
        </w:rPr>
        <w:t>,</w:t>
      </w:r>
      <w:r w:rsidR="00A60DFB" w:rsidRPr="005C55B1">
        <w:rPr>
          <w:rFonts w:ascii="Times New Roman" w:hAnsi="Times New Roman" w:cs="Times New Roman"/>
          <w:color w:val="242424"/>
          <w:shd w:val="clear" w:color="auto" w:fill="FFFFFF"/>
        </w:rPr>
        <w:t xml:space="preserve"> nota </w:t>
      </w:r>
      <w:r w:rsidR="00DA7D14">
        <w:rPr>
          <w:rFonts w:ascii="Times New Roman" w:hAnsi="Times New Roman" w:cs="Times New Roman"/>
          <w:color w:val="242424"/>
          <w:shd w:val="clear" w:color="auto" w:fill="FFFFFF"/>
        </w:rPr>
        <w:t xml:space="preserve">íslenska útfærslu á samnorrænum </w:t>
      </w:r>
      <w:r w:rsidR="00A60DFB" w:rsidRPr="005C55B1">
        <w:rPr>
          <w:rFonts w:ascii="Times New Roman" w:hAnsi="Times New Roman" w:cs="Times New Roman"/>
          <w:color w:val="242424"/>
          <w:shd w:val="clear" w:color="auto" w:fill="FFFFFF"/>
        </w:rPr>
        <w:t xml:space="preserve"> merking</w:t>
      </w:r>
      <w:r w:rsidR="00DA7D14">
        <w:rPr>
          <w:rFonts w:ascii="Times New Roman" w:hAnsi="Times New Roman" w:cs="Times New Roman"/>
          <w:color w:val="242424"/>
          <w:shd w:val="clear" w:color="auto" w:fill="FFFFFF"/>
        </w:rPr>
        <w:t>um</w:t>
      </w:r>
      <w:r w:rsidR="00AC77D8">
        <w:rPr>
          <w:rFonts w:ascii="Times New Roman" w:hAnsi="Times New Roman" w:cs="Times New Roman"/>
          <w:color w:val="242424"/>
          <w:shd w:val="clear" w:color="auto" w:fill="FFFFFF"/>
        </w:rPr>
        <w:t>,</w:t>
      </w:r>
      <w:r w:rsidR="00A60DFB" w:rsidRPr="005C55B1">
        <w:rPr>
          <w:rFonts w:ascii="Times New Roman" w:hAnsi="Times New Roman" w:cs="Times New Roman"/>
          <w:color w:val="242424"/>
          <w:shd w:val="clear" w:color="auto" w:fill="FFFFFF"/>
        </w:rPr>
        <w:t xml:space="preserve"> </w:t>
      </w:r>
      <w:r w:rsidR="00364648">
        <w:rPr>
          <w:rFonts w:ascii="Times New Roman" w:hAnsi="Times New Roman" w:cs="Times New Roman"/>
          <w:color w:val="242424"/>
          <w:shd w:val="clear" w:color="auto" w:fill="FFFFFF"/>
        </w:rPr>
        <w:t>sbr.</w:t>
      </w:r>
      <w:r w:rsidR="00DA7D14">
        <w:rPr>
          <w:rFonts w:ascii="Times New Roman" w:hAnsi="Times New Roman" w:cs="Times New Roman"/>
          <w:color w:val="242424"/>
          <w:shd w:val="clear" w:color="auto" w:fill="FFFFFF"/>
        </w:rPr>
        <w:t xml:space="preserve"> III. viðauka, þar sem hver úrgangstegund hefur sitt merki og sinn einkennislit</w:t>
      </w:r>
      <w:r w:rsidR="00A60DFB" w:rsidRPr="005C55B1">
        <w:rPr>
          <w:rFonts w:ascii="Times New Roman" w:hAnsi="Times New Roman" w:cs="Times New Roman"/>
          <w:color w:val="242424"/>
          <w:shd w:val="clear" w:color="auto" w:fill="FFFFFF"/>
        </w:rPr>
        <w:t>.</w:t>
      </w:r>
      <w:r w:rsidR="00E5479F">
        <w:rPr>
          <w:rFonts w:ascii="Times New Roman" w:hAnsi="Times New Roman" w:cs="Times New Roman"/>
          <w:color w:val="242424"/>
          <w:shd w:val="clear" w:color="auto" w:fill="FFFFFF"/>
        </w:rPr>
        <w:t xml:space="preserve"> </w:t>
      </w:r>
      <w:r w:rsidR="00E5479F" w:rsidRPr="00623E1A">
        <w:rPr>
          <w:rFonts w:ascii="Times New Roman" w:hAnsi="Times New Roman" w:cs="Times New Roman"/>
          <w:color w:val="242424"/>
          <w:shd w:val="clear" w:color="auto" w:fill="FFFFFF"/>
        </w:rPr>
        <w:t>Merkingarnar skal nota við alla meðhöndlun úrgangs óháð staðsetningu og án tillits til fjölda ílá</w:t>
      </w:r>
      <w:r w:rsidR="00E5479F" w:rsidRPr="00E5479F">
        <w:rPr>
          <w:rFonts w:ascii="Times New Roman" w:hAnsi="Times New Roman" w:cs="Times New Roman"/>
          <w:color w:val="242424"/>
          <w:shd w:val="clear" w:color="auto" w:fill="FFFFFF"/>
        </w:rPr>
        <w:t>ta, stærðar þe</w:t>
      </w:r>
      <w:r w:rsidR="00E5479F" w:rsidRPr="00FF27E3">
        <w:rPr>
          <w:rFonts w:ascii="Times New Roman" w:hAnsi="Times New Roman" w:cs="Times New Roman"/>
          <w:color w:val="242424"/>
          <w:shd w:val="clear" w:color="auto" w:fill="FFFFFF"/>
        </w:rPr>
        <w:t>irra eða gerðar að öðru leyt</w:t>
      </w:r>
      <w:r w:rsidR="000259FF">
        <w:rPr>
          <w:rFonts w:ascii="Times New Roman" w:hAnsi="Times New Roman" w:cs="Times New Roman"/>
          <w:color w:val="242424"/>
          <w:shd w:val="clear" w:color="auto" w:fill="FFFFFF"/>
        </w:rPr>
        <w:t>i</w:t>
      </w:r>
      <w:r w:rsidR="00E365D9">
        <w:rPr>
          <w:rFonts w:ascii="Times New Roman" w:hAnsi="Times New Roman" w:cs="Times New Roman"/>
          <w:color w:val="242424"/>
          <w:shd w:val="clear" w:color="auto" w:fill="FFFFFF"/>
        </w:rPr>
        <w:t xml:space="preserve"> og skal notkunin vera án endurgjalds</w:t>
      </w:r>
      <w:r w:rsidR="00E5479F" w:rsidRPr="00FF27E3">
        <w:rPr>
          <w:rFonts w:ascii="Times New Roman" w:hAnsi="Times New Roman" w:cs="Times New Roman"/>
          <w:color w:val="242424"/>
          <w:shd w:val="clear" w:color="auto" w:fill="FFFFFF"/>
        </w:rPr>
        <w:t>.</w:t>
      </w:r>
      <w:r w:rsidR="00E5479F">
        <w:rPr>
          <w:rFonts w:ascii="Times New Roman" w:hAnsi="Times New Roman" w:cs="Times New Roman"/>
          <w:color w:val="242424"/>
          <w:shd w:val="clear" w:color="auto" w:fill="FFFFFF"/>
        </w:rPr>
        <w:t xml:space="preserve"> </w:t>
      </w:r>
    </w:p>
    <w:p w14:paraId="1FE0A6D2" w14:textId="5E2B2146" w:rsidR="003C2202" w:rsidRPr="00533A7E" w:rsidRDefault="003C2202" w:rsidP="003C2202">
      <w:pPr>
        <w:shd w:val="clear" w:color="auto" w:fill="FFFFFF"/>
        <w:spacing w:after="0" w:line="240" w:lineRule="auto"/>
        <w:jc w:val="center"/>
        <w:rPr>
          <w:rFonts w:ascii="Times New Roman" w:eastAsia="Times New Roman" w:hAnsi="Times New Roman" w:cs="Times New Roman"/>
          <w:color w:val="272727"/>
        </w:rPr>
      </w:pPr>
      <w:r w:rsidRPr="000259FF">
        <w:rPr>
          <w:rFonts w:ascii="Times New Roman" w:eastAsia="Times New Roman" w:hAnsi="Times New Roman" w:cs="Times New Roman"/>
          <w:color w:val="272727"/>
        </w:rPr>
        <w:t>1</w:t>
      </w:r>
      <w:r w:rsidR="008530A7">
        <w:rPr>
          <w:rFonts w:ascii="Times New Roman" w:eastAsia="Times New Roman" w:hAnsi="Times New Roman" w:cs="Times New Roman"/>
          <w:color w:val="272727"/>
        </w:rPr>
        <w:t>3</w:t>
      </w:r>
      <w:r w:rsidRPr="000259FF">
        <w:rPr>
          <w:rFonts w:ascii="Times New Roman" w:eastAsia="Times New Roman" w:hAnsi="Times New Roman" w:cs="Times New Roman"/>
          <w:color w:val="272727"/>
        </w:rPr>
        <w:t>. gr.</w:t>
      </w:r>
      <w:r w:rsidRPr="000259FF">
        <w:rPr>
          <w:rFonts w:ascii="Times New Roman" w:eastAsia="Times New Roman" w:hAnsi="Times New Roman" w:cs="Times New Roman"/>
          <w:color w:val="272727"/>
        </w:rPr>
        <w:br/>
      </w:r>
      <w:r w:rsidR="005037CA" w:rsidRPr="00533A7E">
        <w:rPr>
          <w:rFonts w:ascii="Times New Roman" w:eastAsia="Times New Roman" w:hAnsi="Times New Roman" w:cs="Times New Roman"/>
          <w:i/>
          <w:iCs/>
          <w:color w:val="272727"/>
        </w:rPr>
        <w:t>Hreinsun skólps</w:t>
      </w:r>
      <w:r w:rsidRPr="00533A7E">
        <w:rPr>
          <w:rFonts w:ascii="Times New Roman" w:eastAsia="Times New Roman" w:hAnsi="Times New Roman" w:cs="Times New Roman"/>
          <w:i/>
          <w:iCs/>
          <w:color w:val="272727"/>
        </w:rPr>
        <w:t>.</w:t>
      </w:r>
    </w:p>
    <w:p w14:paraId="2311D1FE" w14:textId="4C148AE3" w:rsidR="003C2202" w:rsidRPr="00623E1A" w:rsidRDefault="00FE53FE" w:rsidP="0004470E">
      <w:pPr>
        <w:shd w:val="clear" w:color="auto" w:fill="FFFFFF"/>
        <w:spacing w:after="240" w:line="240" w:lineRule="auto"/>
        <w:jc w:val="both"/>
        <w:rPr>
          <w:rFonts w:ascii="Times New Roman" w:eastAsia="Times New Roman" w:hAnsi="Times New Roman" w:cs="Times New Roman"/>
          <w:color w:val="272727"/>
        </w:rPr>
      </w:pPr>
      <w:r w:rsidRPr="00533A7E">
        <w:rPr>
          <w:rFonts w:ascii="Times New Roman" w:eastAsia="Times New Roman" w:hAnsi="Times New Roman" w:cs="Times New Roman"/>
          <w:color w:val="272727"/>
        </w:rPr>
        <w:t>Ú</w:t>
      </w:r>
      <w:r w:rsidR="003C2202" w:rsidRPr="00533A7E">
        <w:rPr>
          <w:rFonts w:ascii="Times New Roman" w:eastAsia="Times New Roman" w:hAnsi="Times New Roman" w:cs="Times New Roman"/>
          <w:color w:val="272727"/>
        </w:rPr>
        <w:t>rgang sem fellur til við hreinsun</w:t>
      </w:r>
      <w:r w:rsidR="005037CA" w:rsidRPr="00533A7E">
        <w:rPr>
          <w:rFonts w:ascii="Times New Roman" w:eastAsia="Times New Roman" w:hAnsi="Times New Roman" w:cs="Times New Roman"/>
          <w:color w:val="272727"/>
        </w:rPr>
        <w:t xml:space="preserve"> skólps</w:t>
      </w:r>
      <w:r w:rsidR="003C2202" w:rsidRPr="00533A7E">
        <w:rPr>
          <w:rFonts w:ascii="Times New Roman" w:eastAsia="Times New Roman" w:hAnsi="Times New Roman" w:cs="Times New Roman"/>
          <w:color w:val="272727"/>
        </w:rPr>
        <w:t>, s.s. salernisúrgang</w:t>
      </w:r>
      <w:r w:rsidR="005037CA" w:rsidRPr="00533A7E">
        <w:rPr>
          <w:rFonts w:ascii="Times New Roman" w:eastAsia="Times New Roman" w:hAnsi="Times New Roman" w:cs="Times New Roman"/>
          <w:color w:val="272727"/>
        </w:rPr>
        <w:t>ur</w:t>
      </w:r>
      <w:r w:rsidR="003C2202" w:rsidRPr="00533A7E">
        <w:rPr>
          <w:rFonts w:ascii="Times New Roman" w:eastAsia="Times New Roman" w:hAnsi="Times New Roman" w:cs="Times New Roman"/>
          <w:color w:val="272727"/>
        </w:rPr>
        <w:t>, síu- eða ristarúrgang</w:t>
      </w:r>
      <w:r w:rsidR="005037CA" w:rsidRPr="00533A7E">
        <w:rPr>
          <w:rFonts w:ascii="Times New Roman" w:eastAsia="Times New Roman" w:hAnsi="Times New Roman" w:cs="Times New Roman"/>
          <w:color w:val="272727"/>
        </w:rPr>
        <w:t>ur</w:t>
      </w:r>
      <w:r w:rsidR="003C2202" w:rsidRPr="005C55B1">
        <w:rPr>
          <w:rFonts w:ascii="Times New Roman" w:eastAsia="Times New Roman" w:hAnsi="Times New Roman" w:cs="Times New Roman"/>
          <w:color w:val="272727"/>
        </w:rPr>
        <w:t xml:space="preserve"> og seyr</w:t>
      </w:r>
      <w:r w:rsidR="005037CA">
        <w:rPr>
          <w:rFonts w:ascii="Times New Roman" w:eastAsia="Times New Roman" w:hAnsi="Times New Roman" w:cs="Times New Roman"/>
          <w:color w:val="272727"/>
        </w:rPr>
        <w:t>a</w:t>
      </w:r>
      <w:r w:rsidR="003C2202" w:rsidRPr="005C55B1">
        <w:rPr>
          <w:rFonts w:ascii="Times New Roman" w:eastAsia="Times New Roman" w:hAnsi="Times New Roman" w:cs="Times New Roman"/>
          <w:color w:val="272727"/>
        </w:rPr>
        <w:t xml:space="preserve"> sem ekki verður nýtt, skal flytja til móttökustöðv</w:t>
      </w:r>
      <w:r w:rsidR="003C2202" w:rsidRPr="00210216">
        <w:rPr>
          <w:rFonts w:ascii="Times New Roman" w:eastAsia="Times New Roman" w:hAnsi="Times New Roman" w:cs="Times New Roman"/>
          <w:color w:val="272727"/>
        </w:rPr>
        <w:t xml:space="preserve">ar sem hefur starfsleyfi. Þetta gildir einnig </w:t>
      </w:r>
      <w:r w:rsidR="003C2202" w:rsidRPr="00C3133E">
        <w:rPr>
          <w:rFonts w:ascii="Times New Roman" w:eastAsia="Times New Roman" w:hAnsi="Times New Roman" w:cs="Times New Roman"/>
          <w:color w:val="272727"/>
        </w:rPr>
        <w:t xml:space="preserve">um úrgang frá </w:t>
      </w:r>
      <w:r w:rsidR="003C2202" w:rsidRPr="00623E1A">
        <w:rPr>
          <w:rFonts w:ascii="Times New Roman" w:eastAsia="Times New Roman" w:hAnsi="Times New Roman" w:cs="Times New Roman"/>
          <w:color w:val="272727"/>
        </w:rPr>
        <w:t>landbúnaði nema reglugerð kveði á um annað. Taka skal mið af ákvæðum reglugerðar um</w:t>
      </w:r>
      <w:r w:rsidR="00D058A1">
        <w:rPr>
          <w:rFonts w:ascii="Times New Roman" w:eastAsia="Times New Roman" w:hAnsi="Times New Roman" w:cs="Times New Roman"/>
          <w:color w:val="272727"/>
        </w:rPr>
        <w:t xml:space="preserve"> </w:t>
      </w:r>
      <w:r w:rsidR="00D058A1" w:rsidRPr="00533A7E">
        <w:rPr>
          <w:rFonts w:ascii="Times New Roman" w:eastAsia="Times New Roman" w:hAnsi="Times New Roman" w:cs="Times New Roman"/>
          <w:color w:val="272727"/>
        </w:rPr>
        <w:t>meðhöndlun</w:t>
      </w:r>
      <w:r w:rsidR="003C2202" w:rsidRPr="00623E1A">
        <w:rPr>
          <w:rFonts w:ascii="Times New Roman" w:eastAsia="Times New Roman" w:hAnsi="Times New Roman" w:cs="Times New Roman"/>
          <w:color w:val="272727"/>
        </w:rPr>
        <w:t xml:space="preserve"> seyru þegar seyra er nýtt til uppgræðslu, í landbúnaði eða til annarra nota.</w:t>
      </w:r>
    </w:p>
    <w:p w14:paraId="53407982" w14:textId="77777777" w:rsidR="00385B37" w:rsidRDefault="003C2202" w:rsidP="00D85BFC">
      <w:pPr>
        <w:shd w:val="clear" w:color="auto" w:fill="FFFFFF"/>
        <w:spacing w:after="0" w:line="240" w:lineRule="auto"/>
        <w:jc w:val="center"/>
        <w:rPr>
          <w:rFonts w:ascii="Times New Roman" w:hAnsi="Times New Roman" w:cs="Times New Roman"/>
        </w:rPr>
      </w:pPr>
      <w:r w:rsidRPr="00623E1A">
        <w:rPr>
          <w:rFonts w:ascii="Times New Roman" w:hAnsi="Times New Roman" w:cs="Times New Roman"/>
        </w:rPr>
        <w:t>1</w:t>
      </w:r>
      <w:r w:rsidR="008530A7">
        <w:rPr>
          <w:rFonts w:ascii="Times New Roman" w:hAnsi="Times New Roman" w:cs="Times New Roman"/>
        </w:rPr>
        <w:t>4</w:t>
      </w:r>
      <w:r w:rsidRPr="00210216">
        <w:rPr>
          <w:rFonts w:ascii="Times New Roman" w:hAnsi="Times New Roman" w:cs="Times New Roman"/>
        </w:rPr>
        <w:t>. gr.</w:t>
      </w:r>
    </w:p>
    <w:p w14:paraId="01A8BED4" w14:textId="24C92295" w:rsidR="00476612" w:rsidRPr="008B2EFD" w:rsidRDefault="003C2202" w:rsidP="00D85BFC">
      <w:pPr>
        <w:shd w:val="clear" w:color="auto" w:fill="FFFFFF"/>
        <w:spacing w:after="0" w:line="240" w:lineRule="auto"/>
        <w:jc w:val="center"/>
        <w:rPr>
          <w:rFonts w:ascii="Times New Roman" w:hAnsi="Times New Roman" w:cs="Times New Roman"/>
          <w:i/>
          <w:iCs/>
        </w:rPr>
      </w:pPr>
      <w:r w:rsidRPr="008B2EFD">
        <w:rPr>
          <w:rFonts w:ascii="Times New Roman" w:hAnsi="Times New Roman" w:cs="Times New Roman"/>
          <w:i/>
          <w:iCs/>
        </w:rPr>
        <w:t xml:space="preserve">Sérstakur úrgangur frá heilbrigðisþjónustu </w:t>
      </w:r>
      <w:r w:rsidR="008B2EFD" w:rsidRPr="008B2EFD">
        <w:rPr>
          <w:rFonts w:ascii="Times New Roman" w:hAnsi="Times New Roman" w:cs="Times New Roman"/>
          <w:i/>
          <w:iCs/>
        </w:rPr>
        <w:t>og stofum sem stunda húðrof.</w:t>
      </w:r>
    </w:p>
    <w:p w14:paraId="40EE57C2" w14:textId="77777777" w:rsidR="00476612" w:rsidRPr="00623E1A" w:rsidRDefault="003C2202" w:rsidP="0004470E">
      <w:pPr>
        <w:shd w:val="clear" w:color="auto" w:fill="FFFFFF"/>
        <w:spacing w:after="240" w:line="240" w:lineRule="auto"/>
        <w:jc w:val="both"/>
        <w:rPr>
          <w:rFonts w:ascii="Times New Roman" w:hAnsi="Times New Roman" w:cs="Times New Roman"/>
        </w:rPr>
      </w:pPr>
      <w:r w:rsidRPr="00623E1A">
        <w:rPr>
          <w:rFonts w:ascii="Times New Roman" w:hAnsi="Times New Roman" w:cs="Times New Roman"/>
        </w:rPr>
        <w:t xml:space="preserve">Tryggja skal að allur sérstakur úrgangur sem fellur til vegna heilbrigðisþjónustu eða vegna húðrofa sé meðhöndlaður á viðunandi hátt og að hann blandist ekki við heimilisúrgang og annan úrgang. Til að koma í veg fyrir smit, eitranir, ofnæmi, óþol, eld, íkveikju- og sprengihættu, jónandi geislun og mengun umhverfis skal gæta ítrustu varkárni og nákvæmni við meðhöndlun á sérstökum úrgangi frá heilbrigðisþjónustu og stofum sem stunda húðrof. </w:t>
      </w:r>
    </w:p>
    <w:p w14:paraId="2A59E7ED" w14:textId="67D32138" w:rsidR="003C2202" w:rsidRPr="00623E1A" w:rsidRDefault="003C2202" w:rsidP="0004470E">
      <w:pPr>
        <w:shd w:val="clear" w:color="auto" w:fill="FFFFFF"/>
        <w:spacing w:after="240" w:line="240" w:lineRule="auto"/>
        <w:jc w:val="both"/>
        <w:rPr>
          <w:rFonts w:ascii="Times New Roman" w:hAnsi="Times New Roman" w:cs="Times New Roman"/>
        </w:rPr>
      </w:pPr>
      <w:r w:rsidRPr="00623E1A">
        <w:rPr>
          <w:rFonts w:ascii="Times New Roman" w:hAnsi="Times New Roman" w:cs="Times New Roman"/>
        </w:rPr>
        <w:t xml:space="preserve">Þeir sem hafa undir höndum sérstakan úrgang frá heilbrigðisþjónustu eða stofum sem stunda húðrof eða sjá um geymslu hans, pökkun og undirbúning á flutningi skulu tryggja að meðhöndlun hans sé eins og kveðið er á um í viðauka. Stjórnendum </w:t>
      </w:r>
      <w:r w:rsidR="00263671">
        <w:rPr>
          <w:rFonts w:ascii="Times New Roman" w:hAnsi="Times New Roman" w:cs="Times New Roman"/>
        </w:rPr>
        <w:t>heilbrigðisþjónustu</w:t>
      </w:r>
      <w:r w:rsidR="00263671" w:rsidRPr="00623E1A">
        <w:rPr>
          <w:rFonts w:ascii="Times New Roman" w:hAnsi="Times New Roman" w:cs="Times New Roman"/>
        </w:rPr>
        <w:t xml:space="preserve"> </w:t>
      </w:r>
      <w:r w:rsidRPr="00623E1A">
        <w:rPr>
          <w:rFonts w:ascii="Times New Roman" w:hAnsi="Times New Roman" w:cs="Times New Roman"/>
        </w:rPr>
        <w:t>og framangreindra stofa ber að tryggja að starfsfólk þeirra sem meðhöndlar sérstakan úrgang frá heilbrigðisþjónustu og stofum sem stunda húðrof og/eða efni og hluti sem verða að slíkum úrgangi fái fræðslu um meðhöndlun hans og upplýsingar um þá ábyrgð sem það ber varðandi hann. Skrá skal þjálfun og fræðslu starfsfólks.</w:t>
      </w:r>
    </w:p>
    <w:p w14:paraId="039B37D1" w14:textId="29AE3F01" w:rsidR="00476612" w:rsidRPr="00210216" w:rsidRDefault="003C2202" w:rsidP="00D85BFC">
      <w:pPr>
        <w:shd w:val="clear" w:color="auto" w:fill="FFFFFF"/>
        <w:spacing w:after="0" w:line="240" w:lineRule="auto"/>
        <w:jc w:val="center"/>
        <w:rPr>
          <w:rFonts w:ascii="Times New Roman" w:hAnsi="Times New Roman" w:cs="Times New Roman"/>
        </w:rPr>
      </w:pPr>
      <w:r w:rsidRPr="00623E1A">
        <w:rPr>
          <w:rFonts w:ascii="Times New Roman" w:hAnsi="Times New Roman" w:cs="Times New Roman"/>
        </w:rPr>
        <w:t>1</w:t>
      </w:r>
      <w:r w:rsidR="008530A7">
        <w:rPr>
          <w:rFonts w:ascii="Times New Roman" w:hAnsi="Times New Roman" w:cs="Times New Roman"/>
        </w:rPr>
        <w:t>5</w:t>
      </w:r>
      <w:r w:rsidRPr="00210216">
        <w:rPr>
          <w:rFonts w:ascii="Times New Roman" w:hAnsi="Times New Roman" w:cs="Times New Roman"/>
        </w:rPr>
        <w:t>. gr.</w:t>
      </w:r>
    </w:p>
    <w:p w14:paraId="0AD8F5B3" w14:textId="77686B90" w:rsidR="00476612" w:rsidRPr="00623E1A" w:rsidRDefault="003C2202" w:rsidP="00D85BFC">
      <w:pPr>
        <w:shd w:val="clear" w:color="auto" w:fill="FFFFFF"/>
        <w:spacing w:after="0" w:line="240" w:lineRule="auto"/>
        <w:jc w:val="center"/>
        <w:rPr>
          <w:rFonts w:ascii="Times New Roman" w:hAnsi="Times New Roman" w:cs="Times New Roman"/>
          <w:i/>
          <w:iCs/>
        </w:rPr>
      </w:pPr>
      <w:r w:rsidRPr="00623E1A">
        <w:rPr>
          <w:rFonts w:ascii="Times New Roman" w:hAnsi="Times New Roman" w:cs="Times New Roman"/>
          <w:i/>
          <w:iCs/>
        </w:rPr>
        <w:t>Smitandi úrgangur o.fl.</w:t>
      </w:r>
    </w:p>
    <w:p w14:paraId="76FAE6AA" w14:textId="1C20DC4A" w:rsidR="003C2202" w:rsidRPr="00623E1A" w:rsidRDefault="00364F72" w:rsidP="0004470E">
      <w:pPr>
        <w:shd w:val="clear" w:color="auto" w:fill="FFFFFF"/>
        <w:spacing w:after="240" w:line="240" w:lineRule="auto"/>
        <w:jc w:val="both"/>
        <w:rPr>
          <w:rFonts w:ascii="Times New Roman" w:hAnsi="Times New Roman" w:cs="Times New Roman"/>
        </w:rPr>
      </w:pPr>
      <w:r>
        <w:rPr>
          <w:rFonts w:ascii="Times New Roman" w:hAnsi="Times New Roman" w:cs="Times New Roman"/>
        </w:rPr>
        <w:t>Meðhöndlun</w:t>
      </w:r>
      <w:r w:rsidRPr="00623E1A">
        <w:rPr>
          <w:rFonts w:ascii="Times New Roman" w:hAnsi="Times New Roman" w:cs="Times New Roman"/>
        </w:rPr>
        <w:t xml:space="preserve"> </w:t>
      </w:r>
      <w:r w:rsidR="003C2202" w:rsidRPr="00623E1A">
        <w:rPr>
          <w:rFonts w:ascii="Times New Roman" w:hAnsi="Times New Roman" w:cs="Times New Roman"/>
        </w:rPr>
        <w:t xml:space="preserve">á sýktu heyi, dýrahræjum, smitandi sláturúrgangi og öðrum smitandi úrgangi en fjallað er um í </w:t>
      </w:r>
      <w:r w:rsidR="00C3133E" w:rsidRPr="00623E1A">
        <w:rPr>
          <w:rFonts w:ascii="Times New Roman" w:hAnsi="Times New Roman" w:cs="Times New Roman"/>
        </w:rPr>
        <w:t>1</w:t>
      </w:r>
      <w:r w:rsidR="00E824BE">
        <w:rPr>
          <w:rFonts w:ascii="Times New Roman" w:hAnsi="Times New Roman" w:cs="Times New Roman"/>
        </w:rPr>
        <w:t>4</w:t>
      </w:r>
      <w:r w:rsidR="003C2202" w:rsidRPr="00C3133E">
        <w:rPr>
          <w:rFonts w:ascii="Times New Roman" w:hAnsi="Times New Roman" w:cs="Times New Roman"/>
        </w:rPr>
        <w:t xml:space="preserve">. gr. skal vera á viðunandi hátt og þess gætt að hann blandist ekki við </w:t>
      </w:r>
      <w:r w:rsidR="003C2202" w:rsidRPr="00933420">
        <w:rPr>
          <w:rFonts w:ascii="Times New Roman" w:hAnsi="Times New Roman" w:cs="Times New Roman"/>
        </w:rPr>
        <w:t>annan</w:t>
      </w:r>
      <w:r w:rsidR="003C2202" w:rsidRPr="00623E1A">
        <w:rPr>
          <w:rFonts w:ascii="Times New Roman" w:hAnsi="Times New Roman" w:cs="Times New Roman"/>
        </w:rPr>
        <w:t xml:space="preserve"> úrgang og valdi ekki smiti. Um </w:t>
      </w:r>
      <w:r>
        <w:rPr>
          <w:rFonts w:ascii="Times New Roman" w:hAnsi="Times New Roman" w:cs="Times New Roman"/>
        </w:rPr>
        <w:t>meðhöndlun</w:t>
      </w:r>
      <w:r w:rsidRPr="00623E1A">
        <w:rPr>
          <w:rFonts w:ascii="Times New Roman" w:hAnsi="Times New Roman" w:cs="Times New Roman"/>
        </w:rPr>
        <w:t xml:space="preserve"> </w:t>
      </w:r>
      <w:r w:rsidR="003C2202" w:rsidRPr="00623E1A">
        <w:rPr>
          <w:rFonts w:ascii="Times New Roman" w:hAnsi="Times New Roman" w:cs="Times New Roman"/>
        </w:rPr>
        <w:t xml:space="preserve">á þessum úrgangi </w:t>
      </w:r>
      <w:r>
        <w:rPr>
          <w:rFonts w:ascii="Times New Roman" w:hAnsi="Times New Roman" w:cs="Times New Roman"/>
        </w:rPr>
        <w:t xml:space="preserve">fer að öðru leyti </w:t>
      </w:r>
      <w:r w:rsidR="003C2202" w:rsidRPr="00623E1A">
        <w:rPr>
          <w:rFonts w:ascii="Times New Roman" w:hAnsi="Times New Roman" w:cs="Times New Roman"/>
        </w:rPr>
        <w:t xml:space="preserve"> eftir reglugerð um heilbrigðisreglur að því er varðar aukaafurðir úr dýrum og afleiddar afurðir sem ekki eru ætlaðar til manneldis.</w:t>
      </w:r>
    </w:p>
    <w:p w14:paraId="15892C50" w14:textId="4994B327" w:rsidR="00385B37" w:rsidRDefault="003C2202" w:rsidP="00385B37">
      <w:pPr>
        <w:shd w:val="clear" w:color="auto" w:fill="FFFFFF"/>
        <w:spacing w:after="0" w:line="240" w:lineRule="auto"/>
        <w:jc w:val="center"/>
        <w:rPr>
          <w:rFonts w:ascii="Times New Roman" w:eastAsia="Times New Roman" w:hAnsi="Times New Roman" w:cs="Times New Roman"/>
          <w:color w:val="272727"/>
        </w:rPr>
      </w:pPr>
      <w:r w:rsidRPr="00A241E8">
        <w:rPr>
          <w:rFonts w:ascii="Times New Roman" w:eastAsia="Times New Roman" w:hAnsi="Times New Roman" w:cs="Times New Roman"/>
          <w:color w:val="272727"/>
        </w:rPr>
        <w:t>1</w:t>
      </w:r>
      <w:r w:rsidR="008530A7">
        <w:rPr>
          <w:rFonts w:ascii="Times New Roman" w:eastAsia="Times New Roman" w:hAnsi="Times New Roman" w:cs="Times New Roman"/>
          <w:color w:val="272727"/>
        </w:rPr>
        <w:t>6</w:t>
      </w:r>
      <w:r w:rsidRPr="00A241E8">
        <w:rPr>
          <w:rFonts w:ascii="Times New Roman" w:eastAsia="Times New Roman" w:hAnsi="Times New Roman" w:cs="Times New Roman"/>
          <w:color w:val="272727"/>
        </w:rPr>
        <w:t>. gr.</w:t>
      </w:r>
      <w:r w:rsidRPr="00A241E8">
        <w:rPr>
          <w:rFonts w:ascii="Times New Roman" w:eastAsia="Times New Roman" w:hAnsi="Times New Roman" w:cs="Times New Roman"/>
          <w:color w:val="272727"/>
        </w:rPr>
        <w:br/>
      </w:r>
      <w:r w:rsidRPr="00A241E8">
        <w:rPr>
          <w:rFonts w:ascii="Times New Roman" w:eastAsia="Times New Roman" w:hAnsi="Times New Roman" w:cs="Times New Roman"/>
          <w:i/>
          <w:iCs/>
          <w:color w:val="272727"/>
        </w:rPr>
        <w:t>Um almennan þrifnað utanhúss.</w:t>
      </w:r>
    </w:p>
    <w:p w14:paraId="4D4DBBF4" w14:textId="7ED391B1" w:rsidR="00E12675" w:rsidRPr="00A241E8" w:rsidRDefault="003C2202" w:rsidP="00385B37">
      <w:pPr>
        <w:shd w:val="clear" w:color="auto" w:fill="FFFFFF"/>
        <w:spacing w:after="0" w:line="240" w:lineRule="auto"/>
        <w:jc w:val="both"/>
        <w:rPr>
          <w:rFonts w:ascii="Times New Roman" w:eastAsia="Times New Roman" w:hAnsi="Times New Roman" w:cs="Times New Roman"/>
          <w:color w:val="272727"/>
        </w:rPr>
      </w:pPr>
      <w:r w:rsidRPr="00A241E8">
        <w:rPr>
          <w:rFonts w:ascii="Times New Roman" w:eastAsia="Times New Roman" w:hAnsi="Times New Roman" w:cs="Times New Roman"/>
          <w:color w:val="272727"/>
        </w:rPr>
        <w:t>Umráðamönnum lóða er skylt að halda þeim hreinum og snyrtilegum.</w:t>
      </w:r>
      <w:r w:rsidRPr="00A241E8">
        <w:rPr>
          <w:rFonts w:ascii="Times New Roman" w:eastAsia="Times New Roman" w:hAnsi="Times New Roman" w:cs="Times New Roman"/>
          <w:color w:val="272727"/>
        </w:rPr>
        <w:br/>
      </w:r>
      <w:r w:rsidRPr="00A241E8">
        <w:rPr>
          <w:rFonts w:ascii="Times New Roman" w:eastAsia="Times New Roman" w:hAnsi="Times New Roman" w:cs="Times New Roman"/>
          <w:color w:val="272727"/>
        </w:rPr>
        <w:br/>
        <w:t xml:space="preserve">Heilbrigðisnefnd hefur eftirlit með almennum þrifnaði og hreinlæti utanhúss og hlutast til um að fram </w:t>
      </w:r>
      <w:r w:rsidR="00E12675" w:rsidRPr="00A241E8">
        <w:rPr>
          <w:rFonts w:ascii="Times New Roman" w:eastAsia="Times New Roman" w:hAnsi="Times New Roman" w:cs="Times New Roman"/>
          <w:color w:val="272727"/>
        </w:rPr>
        <w:t>fari eftir þörfum almenn hreinsun lóða og lendna í þrifnaðarskyni.</w:t>
      </w:r>
    </w:p>
    <w:p w14:paraId="6E8EEA00" w14:textId="4E62AEF1" w:rsidR="00E12675" w:rsidRPr="00A241E8" w:rsidRDefault="003C2202" w:rsidP="00E12675">
      <w:pPr>
        <w:shd w:val="clear" w:color="auto" w:fill="FFFFFF"/>
        <w:spacing w:after="240" w:line="240" w:lineRule="auto"/>
        <w:jc w:val="both"/>
        <w:rPr>
          <w:rFonts w:ascii="Times New Roman" w:eastAsia="Times New Roman" w:hAnsi="Times New Roman" w:cs="Times New Roman"/>
          <w:color w:val="272727"/>
        </w:rPr>
      </w:pPr>
      <w:r w:rsidRPr="00A241E8">
        <w:rPr>
          <w:rFonts w:ascii="Times New Roman" w:eastAsia="Times New Roman" w:hAnsi="Times New Roman" w:cs="Times New Roman"/>
          <w:color w:val="272727"/>
        </w:rPr>
        <w:t xml:space="preserve">Nefndin getur krafist lagfæringa og viðgerða á lóðum, girðingum og mannvirkjum, ef nauðsynlegt þykir </w:t>
      </w:r>
      <w:r w:rsidR="00E12675" w:rsidRPr="00A241E8">
        <w:rPr>
          <w:rFonts w:ascii="Times New Roman" w:eastAsia="Times New Roman" w:hAnsi="Times New Roman" w:cs="Times New Roman"/>
          <w:color w:val="272727"/>
        </w:rPr>
        <w:t>til þrifnaðar eða ef ástand þeirra er til lýta fyrir umhverfið.</w:t>
      </w:r>
    </w:p>
    <w:p w14:paraId="6AE70DF6" w14:textId="7D213AB2" w:rsidR="00E12675" w:rsidRPr="00A241E8" w:rsidRDefault="003C2202" w:rsidP="00E12675">
      <w:pPr>
        <w:shd w:val="clear" w:color="auto" w:fill="FFFFFF"/>
        <w:spacing w:after="240" w:line="240" w:lineRule="auto"/>
        <w:jc w:val="both"/>
        <w:rPr>
          <w:rFonts w:ascii="Times New Roman" w:eastAsia="Times New Roman" w:hAnsi="Times New Roman" w:cs="Times New Roman"/>
          <w:color w:val="272727"/>
        </w:rPr>
      </w:pPr>
      <w:r w:rsidRPr="00A241E8">
        <w:rPr>
          <w:rFonts w:ascii="Times New Roman" w:eastAsia="Times New Roman" w:hAnsi="Times New Roman" w:cs="Times New Roman"/>
          <w:color w:val="272727"/>
        </w:rPr>
        <w:t xml:space="preserve">Nefndinni er heimilt að fyrirskipa hreinsun lóða og lendna og ef sérstök ástæða er til niðurrif húsa og </w:t>
      </w:r>
      <w:r w:rsidR="00E12675" w:rsidRPr="00A241E8">
        <w:rPr>
          <w:rFonts w:ascii="Times New Roman" w:eastAsia="Times New Roman" w:hAnsi="Times New Roman" w:cs="Times New Roman"/>
          <w:color w:val="272727"/>
        </w:rPr>
        <w:t>girðinga í niðurníðslu.</w:t>
      </w:r>
    </w:p>
    <w:p w14:paraId="79D684BD" w14:textId="541E1B6A" w:rsidR="00E12675" w:rsidRPr="00A241E8" w:rsidRDefault="003C2202" w:rsidP="00E12675">
      <w:pPr>
        <w:shd w:val="clear" w:color="auto" w:fill="FFFFFF"/>
        <w:spacing w:after="240" w:line="240" w:lineRule="auto"/>
        <w:jc w:val="both"/>
        <w:rPr>
          <w:rFonts w:ascii="Times New Roman" w:eastAsia="Times New Roman" w:hAnsi="Times New Roman" w:cs="Times New Roman"/>
          <w:color w:val="272727"/>
        </w:rPr>
      </w:pPr>
      <w:r w:rsidRPr="00A241E8">
        <w:rPr>
          <w:rFonts w:ascii="Times New Roman" w:eastAsia="Times New Roman" w:hAnsi="Times New Roman" w:cs="Times New Roman"/>
          <w:color w:val="272727"/>
        </w:rPr>
        <w:t xml:space="preserve">Heilbrigðisnefnd er heimilt að láta fjarlægja númerslausar bifreiðar og bílflök og sambærilega hluti að </w:t>
      </w:r>
      <w:r w:rsidR="00E12675" w:rsidRPr="00A241E8">
        <w:rPr>
          <w:rFonts w:ascii="Times New Roman" w:eastAsia="Times New Roman" w:hAnsi="Times New Roman" w:cs="Times New Roman"/>
          <w:color w:val="272727"/>
        </w:rPr>
        <w:t>undangenginni viðvörun, t.d. með álímingarmiða með aðvörunarorðum.</w:t>
      </w:r>
    </w:p>
    <w:p w14:paraId="18E8ED9A" w14:textId="377031B2" w:rsidR="00E12675" w:rsidRPr="00A241E8" w:rsidRDefault="003C2202" w:rsidP="00E12675">
      <w:pPr>
        <w:shd w:val="clear" w:color="auto" w:fill="FFFFFF"/>
        <w:spacing w:after="240" w:line="240" w:lineRule="auto"/>
        <w:jc w:val="both"/>
        <w:rPr>
          <w:rFonts w:ascii="Times New Roman" w:eastAsia="Times New Roman" w:hAnsi="Times New Roman" w:cs="Times New Roman"/>
          <w:color w:val="272727"/>
        </w:rPr>
      </w:pPr>
      <w:r w:rsidRPr="00A241E8">
        <w:rPr>
          <w:rFonts w:ascii="Times New Roman" w:eastAsia="Times New Roman" w:hAnsi="Times New Roman" w:cs="Times New Roman"/>
          <w:color w:val="272727"/>
        </w:rPr>
        <w:t xml:space="preserve">Heilbrigðisnefnd getur látið hreinsa einkalóðir á kostnað eigenda telji nefndin þess þörf vegna </w:t>
      </w:r>
      <w:r w:rsidR="00E12675" w:rsidRPr="00A241E8">
        <w:rPr>
          <w:rFonts w:ascii="Times New Roman" w:eastAsia="Times New Roman" w:hAnsi="Times New Roman" w:cs="Times New Roman"/>
          <w:color w:val="272727"/>
        </w:rPr>
        <w:t xml:space="preserve">mengunar og óhollustu. </w:t>
      </w:r>
    </w:p>
    <w:p w14:paraId="799DD32F" w14:textId="41E81EEC" w:rsidR="003C2202" w:rsidRPr="00E12675" w:rsidRDefault="003C2202" w:rsidP="00E12675">
      <w:pPr>
        <w:shd w:val="clear" w:color="auto" w:fill="FFFFFF"/>
        <w:spacing w:after="240" w:line="240" w:lineRule="auto"/>
        <w:jc w:val="both"/>
        <w:rPr>
          <w:rFonts w:ascii="Times New Roman" w:eastAsia="Times New Roman" w:hAnsi="Times New Roman" w:cs="Times New Roman"/>
          <w:color w:val="272727"/>
        </w:rPr>
      </w:pPr>
      <w:r w:rsidRPr="00A241E8">
        <w:rPr>
          <w:rFonts w:ascii="Times New Roman" w:eastAsia="Times New Roman" w:hAnsi="Times New Roman" w:cs="Times New Roman"/>
          <w:color w:val="272727"/>
        </w:rPr>
        <w:t>Sveitarstjórn skal sjá um að hreinsun fari fram á opinberum stöðum, t.d. görðum og torgum.</w:t>
      </w:r>
    </w:p>
    <w:p w14:paraId="288D2113" w14:textId="1E983558" w:rsidR="00933420" w:rsidRPr="00735A3F" w:rsidRDefault="003C2202" w:rsidP="00733B71">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color w:val="272727"/>
        </w:rPr>
        <w:t>1</w:t>
      </w:r>
      <w:r w:rsidR="008530A7">
        <w:rPr>
          <w:rFonts w:ascii="Times New Roman" w:eastAsia="Times New Roman" w:hAnsi="Times New Roman" w:cs="Times New Roman"/>
          <w:color w:val="272727"/>
        </w:rPr>
        <w:t>7</w:t>
      </w:r>
      <w:r w:rsidRPr="00210216">
        <w:rPr>
          <w:rFonts w:ascii="Times New Roman" w:eastAsia="Times New Roman" w:hAnsi="Times New Roman" w:cs="Times New Roman"/>
          <w:color w:val="272727"/>
        </w:rPr>
        <w:t>. gr.</w:t>
      </w:r>
      <w:r w:rsidRPr="00210216">
        <w:rPr>
          <w:rFonts w:ascii="Times New Roman" w:eastAsia="Times New Roman" w:hAnsi="Times New Roman" w:cs="Times New Roman"/>
          <w:color w:val="272727"/>
        </w:rPr>
        <w:br/>
      </w:r>
      <w:r w:rsidRPr="00492AF5">
        <w:rPr>
          <w:rFonts w:ascii="Times New Roman" w:eastAsia="Times New Roman" w:hAnsi="Times New Roman" w:cs="Times New Roman"/>
          <w:i/>
          <w:iCs/>
          <w:color w:val="272727"/>
        </w:rPr>
        <w:t>Sorpílát.</w:t>
      </w:r>
    </w:p>
    <w:p w14:paraId="6731C248" w14:textId="70D1455F" w:rsidR="003C2202" w:rsidRDefault="003C2202" w:rsidP="0004470E">
      <w:pPr>
        <w:shd w:val="clear" w:color="auto" w:fill="FFFFFF"/>
        <w:spacing w:after="240" w:line="240" w:lineRule="auto"/>
        <w:jc w:val="both"/>
        <w:rPr>
          <w:rFonts w:ascii="Times New Roman" w:eastAsia="Times New Roman" w:hAnsi="Times New Roman" w:cs="Times New Roman"/>
          <w:color w:val="272727"/>
        </w:rPr>
      </w:pPr>
      <w:r w:rsidRPr="00735A3F">
        <w:rPr>
          <w:rFonts w:ascii="Times New Roman" w:eastAsia="Times New Roman" w:hAnsi="Times New Roman" w:cs="Times New Roman"/>
          <w:color w:val="272727"/>
        </w:rPr>
        <w:t>Fasteignareigandi skal sjá til þess að fasteign hans fylgi nægilega mörg sorpílát og að þau séu endurnýjuð eftir þörfum.</w:t>
      </w:r>
    </w:p>
    <w:p w14:paraId="275F4925" w14:textId="46CB3B59" w:rsidR="00AC4372" w:rsidRPr="00735A3F" w:rsidRDefault="00AC4372" w:rsidP="00B5399C">
      <w:pPr>
        <w:shd w:val="clear" w:color="auto" w:fill="FFFFFF"/>
        <w:spacing w:after="240" w:line="240" w:lineRule="auto"/>
        <w:rPr>
          <w:rFonts w:ascii="Times New Roman" w:eastAsia="Times New Roman" w:hAnsi="Times New Roman" w:cs="Times New Roman"/>
          <w:color w:val="272727"/>
        </w:rPr>
      </w:pPr>
      <w:r w:rsidRPr="00735A3F">
        <w:rPr>
          <w:rFonts w:ascii="Times New Roman" w:eastAsia="Times New Roman" w:hAnsi="Times New Roman" w:cs="Times New Roman"/>
          <w:color w:val="272727"/>
        </w:rPr>
        <w:t>Að öðru leyti er vísað til byggingarreglugerðar.</w:t>
      </w:r>
    </w:p>
    <w:p w14:paraId="218F77A5" w14:textId="623BE2FD" w:rsidR="00512ADB" w:rsidRPr="00933420" w:rsidRDefault="00512ADB" w:rsidP="00512ADB">
      <w:pPr>
        <w:shd w:val="clear" w:color="auto" w:fill="FFFFFF"/>
        <w:spacing w:after="0" w:line="240" w:lineRule="auto"/>
        <w:jc w:val="center"/>
        <w:rPr>
          <w:rFonts w:ascii="Times New Roman" w:eastAsia="Times New Roman" w:hAnsi="Times New Roman" w:cs="Times New Roman"/>
          <w:color w:val="272727"/>
        </w:rPr>
      </w:pPr>
      <w:r w:rsidRPr="00933420">
        <w:rPr>
          <w:rFonts w:ascii="Times New Roman" w:eastAsia="Times New Roman" w:hAnsi="Times New Roman" w:cs="Times New Roman"/>
          <w:color w:val="272727"/>
        </w:rPr>
        <w:t>1</w:t>
      </w:r>
      <w:r w:rsidR="008530A7">
        <w:rPr>
          <w:rFonts w:ascii="Times New Roman" w:eastAsia="Times New Roman" w:hAnsi="Times New Roman" w:cs="Times New Roman"/>
          <w:color w:val="272727"/>
        </w:rPr>
        <w:t>8</w:t>
      </w:r>
      <w:r w:rsidRPr="00210216">
        <w:rPr>
          <w:rFonts w:ascii="Times New Roman" w:eastAsia="Times New Roman" w:hAnsi="Times New Roman" w:cs="Times New Roman"/>
          <w:color w:val="272727"/>
        </w:rPr>
        <w:t>. gr.</w:t>
      </w:r>
      <w:r w:rsidRPr="00210216">
        <w:rPr>
          <w:rFonts w:ascii="Times New Roman" w:eastAsia="Times New Roman" w:hAnsi="Times New Roman" w:cs="Times New Roman"/>
          <w:color w:val="272727"/>
        </w:rPr>
        <w:br/>
      </w:r>
      <w:r w:rsidRPr="00933420">
        <w:rPr>
          <w:rFonts w:ascii="Times New Roman" w:eastAsia="Times New Roman" w:hAnsi="Times New Roman" w:cs="Times New Roman"/>
          <w:i/>
          <w:iCs/>
          <w:color w:val="272727"/>
        </w:rPr>
        <w:t>Skyldur rekstraraðila.</w:t>
      </w:r>
    </w:p>
    <w:p w14:paraId="67F10F4B" w14:textId="7DFFD72A" w:rsidR="00933420" w:rsidRDefault="001B10A5" w:rsidP="0004470E">
      <w:pPr>
        <w:shd w:val="clear" w:color="auto" w:fill="FFFFFF"/>
        <w:spacing w:after="240" w:line="240" w:lineRule="auto"/>
        <w:jc w:val="both"/>
        <w:rPr>
          <w:rFonts w:ascii="Times New Roman" w:eastAsia="Times New Roman" w:hAnsi="Times New Roman" w:cs="Times New Roman"/>
          <w:color w:val="272727"/>
        </w:rPr>
      </w:pPr>
      <w:r>
        <w:rPr>
          <w:rFonts w:ascii="Times New Roman" w:eastAsia="Times New Roman" w:hAnsi="Times New Roman" w:cs="Times New Roman"/>
          <w:color w:val="272727"/>
        </w:rPr>
        <w:t>Rekstrarú</w:t>
      </w:r>
      <w:r w:rsidR="00512ADB" w:rsidRPr="00623E1A">
        <w:rPr>
          <w:rFonts w:ascii="Times New Roman" w:eastAsia="Times New Roman" w:hAnsi="Times New Roman" w:cs="Times New Roman"/>
          <w:color w:val="272727"/>
        </w:rPr>
        <w:t xml:space="preserve">rgangi sem fellur til við </w:t>
      </w:r>
      <w:r w:rsidR="00512ADB" w:rsidRPr="00874FA6">
        <w:rPr>
          <w:rFonts w:ascii="Times New Roman" w:eastAsia="Times New Roman" w:hAnsi="Times New Roman" w:cs="Times New Roman"/>
          <w:color w:val="272727"/>
        </w:rPr>
        <w:t>atvinnurekstur</w:t>
      </w:r>
      <w:r w:rsidR="00512ADB" w:rsidRPr="00623E1A">
        <w:rPr>
          <w:rFonts w:ascii="Times New Roman" w:eastAsia="Times New Roman" w:hAnsi="Times New Roman" w:cs="Times New Roman"/>
          <w:color w:val="272727"/>
        </w:rPr>
        <w:t xml:space="preserve"> skal safna saman og flytja brott þegar í stað eða geyma með þeim hætti að óhollusta eða óþrifnaður stafi ekki af. </w:t>
      </w:r>
      <w:r>
        <w:rPr>
          <w:rFonts w:ascii="Times New Roman" w:eastAsia="Times New Roman" w:hAnsi="Times New Roman" w:cs="Times New Roman"/>
          <w:color w:val="272727"/>
        </w:rPr>
        <w:t>Rekstrarú</w:t>
      </w:r>
      <w:r w:rsidR="00512ADB" w:rsidRPr="00623E1A">
        <w:rPr>
          <w:rFonts w:ascii="Times New Roman" w:eastAsia="Times New Roman" w:hAnsi="Times New Roman" w:cs="Times New Roman"/>
          <w:color w:val="272727"/>
        </w:rPr>
        <w:t xml:space="preserve">rgang skal geyma í hentugum og heilum sorpílátum þannig gerðum að auðvelt sé að tæma þau. Rekstraraðili ber einnig ábyrgð á nauðsynlegri </w:t>
      </w:r>
      <w:r w:rsidR="00933420">
        <w:rPr>
          <w:rFonts w:ascii="Times New Roman" w:eastAsia="Times New Roman" w:hAnsi="Times New Roman" w:cs="Times New Roman"/>
          <w:color w:val="272727"/>
        </w:rPr>
        <w:t>hreinsun nálægs umhverfis.</w:t>
      </w:r>
    </w:p>
    <w:p w14:paraId="222E0B38" w14:textId="6A2C8CEA" w:rsidR="00933420" w:rsidRDefault="00512ADB" w:rsidP="0004470E">
      <w:pPr>
        <w:shd w:val="clear" w:color="auto" w:fill="FFFFFF"/>
        <w:spacing w:after="240" w:line="240" w:lineRule="auto"/>
        <w:jc w:val="both"/>
        <w:rPr>
          <w:rFonts w:ascii="Times New Roman" w:eastAsia="Times New Roman" w:hAnsi="Times New Roman" w:cs="Times New Roman"/>
          <w:color w:val="272727"/>
        </w:rPr>
      </w:pPr>
      <w:r w:rsidRPr="00933420">
        <w:rPr>
          <w:rFonts w:ascii="Times New Roman" w:eastAsia="Times New Roman" w:hAnsi="Times New Roman" w:cs="Times New Roman"/>
          <w:color w:val="272727"/>
        </w:rPr>
        <w:t xml:space="preserve">Rekstraraðili skal sjá til þess að rekstri hans fylgi nægilega mörg sorpílát og að þau séu lagfærð og endurnýjuð eftir þörfum. Óheimilt er að veita atvinnurekstri starfsleyfi nema fullnægjandi aðstaða sé </w:t>
      </w:r>
      <w:r w:rsidR="00933420">
        <w:rPr>
          <w:rFonts w:ascii="Times New Roman" w:eastAsia="Times New Roman" w:hAnsi="Times New Roman" w:cs="Times New Roman"/>
          <w:color w:val="272727"/>
        </w:rPr>
        <w:t>fyrir hendi til þess að geyma úrgang.</w:t>
      </w:r>
    </w:p>
    <w:p w14:paraId="17EDC7D1" w14:textId="05428109" w:rsidR="00512ADB" w:rsidRPr="00316DF0" w:rsidRDefault="00512ADB" w:rsidP="0004470E">
      <w:pPr>
        <w:shd w:val="clear" w:color="auto" w:fill="FFFFFF"/>
        <w:spacing w:after="240" w:line="240" w:lineRule="auto"/>
        <w:jc w:val="both"/>
        <w:rPr>
          <w:rFonts w:ascii="Times New Roman" w:eastAsia="Times New Roman" w:hAnsi="Times New Roman" w:cs="Times New Roman"/>
          <w:color w:val="272727"/>
        </w:rPr>
      </w:pPr>
      <w:r w:rsidRPr="00933420">
        <w:rPr>
          <w:rFonts w:ascii="Times New Roman" w:eastAsia="Times New Roman" w:hAnsi="Times New Roman" w:cs="Times New Roman"/>
          <w:color w:val="272727"/>
        </w:rPr>
        <w:br/>
        <w:t>Rekstraraðilar húsnæðis eða svæða þar sem salernisúrgangur, ristarúrgangur eða seyra fellur til sjá um alla meðferð og flutning úrgangsins, svo fremi ekki sé í gildi sérstök hei</w:t>
      </w:r>
      <w:r w:rsidRPr="00623E1A">
        <w:rPr>
          <w:rFonts w:ascii="Times New Roman" w:eastAsia="Times New Roman" w:hAnsi="Times New Roman" w:cs="Times New Roman"/>
          <w:color w:val="272727"/>
        </w:rPr>
        <w:t>lbrigðissamþykkt sem kveður á um annað.</w:t>
      </w:r>
    </w:p>
    <w:p w14:paraId="66638199" w14:textId="75D99665" w:rsidR="00512ADB" w:rsidRPr="00623E1A" w:rsidRDefault="004A150A" w:rsidP="00512ADB">
      <w:pPr>
        <w:pStyle w:val="Venjulegtvefur"/>
        <w:shd w:val="clear" w:color="auto" w:fill="FFFFFF"/>
        <w:spacing w:before="0" w:beforeAutospacing="0" w:after="240" w:afterAutospacing="0"/>
        <w:jc w:val="both"/>
        <w:rPr>
          <w:color w:val="272727"/>
          <w:sz w:val="22"/>
          <w:szCs w:val="22"/>
        </w:rPr>
      </w:pPr>
      <w:r>
        <w:rPr>
          <w:color w:val="272727"/>
          <w:sz w:val="22"/>
          <w:szCs w:val="22"/>
        </w:rPr>
        <w:t xml:space="preserve"> </w:t>
      </w:r>
    </w:p>
    <w:p w14:paraId="35F70189" w14:textId="376B8A7E" w:rsidR="00EB2A7B" w:rsidRPr="00623E1A" w:rsidRDefault="00EB2A7B" w:rsidP="00EB2A7B">
      <w:pPr>
        <w:pStyle w:val="Venjulegtvefur"/>
        <w:shd w:val="clear" w:color="auto" w:fill="FFFFFF"/>
        <w:spacing w:before="0" w:beforeAutospacing="0" w:after="240" w:afterAutospacing="0"/>
        <w:jc w:val="center"/>
        <w:rPr>
          <w:color w:val="272727"/>
          <w:sz w:val="22"/>
          <w:szCs w:val="22"/>
        </w:rPr>
      </w:pPr>
      <w:r w:rsidRPr="00623E1A">
        <w:rPr>
          <w:color w:val="272727"/>
          <w:sz w:val="22"/>
          <w:szCs w:val="22"/>
          <w:shd w:val="clear" w:color="auto" w:fill="FFFFFF"/>
        </w:rPr>
        <w:t>IV. KAFLI</w:t>
      </w:r>
      <w:r w:rsidRPr="00623E1A">
        <w:rPr>
          <w:color w:val="272727"/>
          <w:sz w:val="22"/>
          <w:szCs w:val="22"/>
        </w:rPr>
        <w:br/>
      </w:r>
      <w:r w:rsidRPr="0084176E">
        <w:rPr>
          <w:rStyle w:val="Sterkt"/>
          <w:color w:val="272727"/>
          <w:sz w:val="22"/>
          <w:szCs w:val="22"/>
          <w:shd w:val="clear" w:color="auto" w:fill="FFFFFF"/>
        </w:rPr>
        <w:t>Starfsleyfi</w:t>
      </w:r>
      <w:r w:rsidR="0084176E">
        <w:rPr>
          <w:rStyle w:val="Sterkt"/>
          <w:color w:val="272727"/>
          <w:sz w:val="22"/>
          <w:szCs w:val="22"/>
          <w:shd w:val="clear" w:color="auto" w:fill="FFFFFF"/>
        </w:rPr>
        <w:t>, eftirlit og skoðanir</w:t>
      </w:r>
      <w:r w:rsidRPr="0084176E">
        <w:rPr>
          <w:rStyle w:val="Sterkt"/>
          <w:color w:val="272727"/>
          <w:sz w:val="22"/>
          <w:szCs w:val="22"/>
          <w:shd w:val="clear" w:color="auto" w:fill="FFFFFF"/>
        </w:rPr>
        <w:t>.</w:t>
      </w:r>
    </w:p>
    <w:p w14:paraId="0B269632" w14:textId="06BC445F" w:rsidR="00EB2A7B" w:rsidRPr="00623E1A" w:rsidRDefault="008530A7" w:rsidP="00EB2A7B">
      <w:pPr>
        <w:shd w:val="clear" w:color="auto" w:fill="FFFFFF"/>
        <w:spacing w:after="0" w:line="240" w:lineRule="auto"/>
        <w:jc w:val="center"/>
        <w:rPr>
          <w:rFonts w:ascii="Times New Roman" w:eastAsia="Times New Roman" w:hAnsi="Times New Roman" w:cs="Times New Roman"/>
          <w:color w:val="272727"/>
        </w:rPr>
      </w:pPr>
      <w:r>
        <w:rPr>
          <w:rFonts w:ascii="Times New Roman" w:eastAsia="Times New Roman" w:hAnsi="Times New Roman" w:cs="Times New Roman"/>
          <w:color w:val="272727"/>
        </w:rPr>
        <w:t>19</w:t>
      </w:r>
      <w:r w:rsidR="00EB2A7B" w:rsidRPr="00210216">
        <w:rPr>
          <w:rFonts w:ascii="Times New Roman" w:eastAsia="Times New Roman" w:hAnsi="Times New Roman" w:cs="Times New Roman"/>
          <w:color w:val="272727"/>
        </w:rPr>
        <w:t>. gr.</w:t>
      </w:r>
      <w:r w:rsidR="00EB2A7B" w:rsidRPr="00210216">
        <w:rPr>
          <w:rFonts w:ascii="Times New Roman" w:eastAsia="Times New Roman" w:hAnsi="Times New Roman" w:cs="Times New Roman"/>
          <w:color w:val="272727"/>
        </w:rPr>
        <w:br/>
      </w:r>
      <w:r w:rsidR="00EB2A7B" w:rsidRPr="00623E1A">
        <w:rPr>
          <w:rFonts w:ascii="Times New Roman" w:eastAsia="Times New Roman" w:hAnsi="Times New Roman" w:cs="Times New Roman"/>
          <w:i/>
          <w:iCs/>
          <w:color w:val="272727"/>
        </w:rPr>
        <w:t>Starfsleyfi.</w:t>
      </w:r>
    </w:p>
    <w:p w14:paraId="462A109C" w14:textId="275DEFFC" w:rsidR="008934BE" w:rsidRDefault="00EB2A7B" w:rsidP="0004470E">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Meðhöndlun úrgangs er háð starfsleyfi eins og nánar segir í reglugerð þessari og reglugerð um </w:t>
      </w:r>
      <w:r w:rsidR="005B5334">
        <w:rPr>
          <w:rFonts w:ascii="Times New Roman" w:eastAsia="Times New Roman" w:hAnsi="Times New Roman" w:cs="Times New Roman"/>
          <w:color w:val="272727"/>
        </w:rPr>
        <w:t xml:space="preserve">losun frá </w:t>
      </w:r>
      <w:r w:rsidRPr="00623E1A">
        <w:rPr>
          <w:rFonts w:ascii="Times New Roman" w:eastAsia="Times New Roman" w:hAnsi="Times New Roman" w:cs="Times New Roman"/>
          <w:color w:val="272727"/>
        </w:rPr>
        <w:t xml:space="preserve"> atvinnurekstr</w:t>
      </w:r>
      <w:r w:rsidR="005B5334">
        <w:rPr>
          <w:rFonts w:ascii="Times New Roman" w:eastAsia="Times New Roman" w:hAnsi="Times New Roman" w:cs="Times New Roman"/>
          <w:color w:val="272727"/>
        </w:rPr>
        <w:t>i</w:t>
      </w:r>
      <w:r w:rsidRPr="00623E1A">
        <w:rPr>
          <w:rFonts w:ascii="Times New Roman" w:eastAsia="Times New Roman" w:hAnsi="Times New Roman" w:cs="Times New Roman"/>
          <w:color w:val="272727"/>
        </w:rPr>
        <w:t xml:space="preserve"> </w:t>
      </w:r>
      <w:r w:rsidR="005B5334">
        <w:rPr>
          <w:rFonts w:ascii="Times New Roman" w:eastAsia="Times New Roman" w:hAnsi="Times New Roman" w:cs="Times New Roman"/>
          <w:color w:val="272727"/>
        </w:rPr>
        <w:t>og</w:t>
      </w:r>
      <w:r w:rsidRPr="00623E1A">
        <w:rPr>
          <w:rFonts w:ascii="Times New Roman" w:eastAsia="Times New Roman" w:hAnsi="Times New Roman" w:cs="Times New Roman"/>
          <w:color w:val="272727"/>
        </w:rPr>
        <w:t xml:space="preserve"> mengun</w:t>
      </w:r>
      <w:r w:rsidR="005B5334">
        <w:rPr>
          <w:rFonts w:ascii="Times New Roman" w:eastAsia="Times New Roman" w:hAnsi="Times New Roman" w:cs="Times New Roman"/>
          <w:color w:val="272727"/>
        </w:rPr>
        <w:t>arvarnaeftirlit</w:t>
      </w:r>
      <w:r w:rsidRPr="00623E1A">
        <w:rPr>
          <w:rFonts w:ascii="Times New Roman" w:eastAsia="Times New Roman" w:hAnsi="Times New Roman" w:cs="Times New Roman"/>
          <w:color w:val="272727"/>
        </w:rPr>
        <w:t xml:space="preserve">. Í starfsleyfi skulu vera ákvæði sem miða að því að vernda umhverfi og heilsu manna. Jafnframt skulu ákvæði starfsleyfis taka mið af </w:t>
      </w:r>
      <w:r w:rsidR="008934BE">
        <w:rPr>
          <w:rFonts w:ascii="Times New Roman" w:eastAsia="Times New Roman" w:hAnsi="Times New Roman" w:cs="Times New Roman"/>
          <w:color w:val="272727"/>
        </w:rPr>
        <w:t>aðstæðum á viðkomandi stað.</w:t>
      </w:r>
    </w:p>
    <w:p w14:paraId="2689D6F1" w14:textId="2E785CC8" w:rsidR="00234CB8" w:rsidRPr="00216E6A" w:rsidRDefault="00234CB8" w:rsidP="00234CB8">
      <w:pPr>
        <w:shd w:val="clear" w:color="auto" w:fill="FFFFFF"/>
        <w:spacing w:after="240" w:line="240" w:lineRule="auto"/>
        <w:jc w:val="both"/>
        <w:rPr>
          <w:rFonts w:ascii="Times New Roman" w:eastAsia="Times New Roman" w:hAnsi="Times New Roman" w:cs="Times New Roman"/>
          <w:color w:val="272727"/>
          <w:highlight w:val="yellow"/>
        </w:rPr>
      </w:pPr>
      <w:r w:rsidRPr="008E50F5">
        <w:rPr>
          <w:rFonts w:ascii="Times New Roman" w:eastAsia="Times New Roman" w:hAnsi="Times New Roman" w:cs="Times New Roman"/>
          <w:color w:val="272727"/>
        </w:rPr>
        <w:t xml:space="preserve">Umhverfisstofnun veitir starfsleyfi fyrir förgunarstaði úrgangs. </w:t>
      </w:r>
      <w:r w:rsidRPr="008E50F5">
        <w:rPr>
          <w:rFonts w:ascii="Times New Roman" w:hAnsi="Times New Roman" w:cs="Times New Roman"/>
          <w:color w:val="242424"/>
          <w:shd w:val="clear" w:color="auto" w:fill="FFFFFF"/>
        </w:rPr>
        <w:t>Heilbrigðisnefndir</w:t>
      </w:r>
      <w:r w:rsidRPr="0026636E">
        <w:rPr>
          <w:rFonts w:ascii="Times New Roman" w:hAnsi="Times New Roman" w:cs="Times New Roman"/>
          <w:color w:val="242424"/>
          <w:shd w:val="clear" w:color="auto" w:fill="FFFFFF"/>
        </w:rPr>
        <w:t xml:space="preserve"> veita starfsleyfi fyrir aðrar móttökustöðvar og aðra meðferð úrgangs samkvæmt ákvæðum laga um hollustuhætti og mengunarvarnir</w:t>
      </w:r>
      <w:r w:rsidR="00C02D49">
        <w:rPr>
          <w:rFonts w:ascii="Times New Roman" w:hAnsi="Times New Roman" w:cs="Times New Roman"/>
          <w:color w:val="242424"/>
          <w:shd w:val="clear" w:color="auto" w:fill="FFFFFF"/>
        </w:rPr>
        <w:t>, sbr. þó 3. og 4. málsl.</w:t>
      </w:r>
      <w:r>
        <w:rPr>
          <w:rFonts w:ascii="Times New Roman" w:hAnsi="Times New Roman" w:cs="Times New Roman"/>
          <w:color w:val="242424"/>
          <w:shd w:val="clear" w:color="auto" w:fill="FFFFFF"/>
        </w:rPr>
        <w:t xml:space="preserve"> </w:t>
      </w:r>
      <w:r w:rsidRPr="0026636E">
        <w:rPr>
          <w:rFonts w:ascii="Times New Roman" w:hAnsi="Times New Roman" w:cs="Times New Roman"/>
          <w:color w:val="242424"/>
          <w:shd w:val="clear" w:color="auto" w:fill="FFFFFF"/>
        </w:rPr>
        <w:t>Umhverfisstofnun</w:t>
      </w:r>
      <w:r w:rsidR="00C02D49">
        <w:rPr>
          <w:rFonts w:ascii="Times New Roman" w:hAnsi="Times New Roman" w:cs="Times New Roman"/>
          <w:color w:val="242424"/>
          <w:shd w:val="clear" w:color="auto" w:fill="FFFFFF"/>
        </w:rPr>
        <w:t xml:space="preserve"> veitir</w:t>
      </w:r>
      <w:r w:rsidRPr="0026636E">
        <w:rPr>
          <w:rFonts w:ascii="Times New Roman" w:hAnsi="Times New Roman" w:cs="Times New Roman"/>
          <w:color w:val="242424"/>
          <w:shd w:val="clear" w:color="auto" w:fill="FFFFFF"/>
        </w:rPr>
        <w:t xml:space="preserve"> starfsleyfi fyrir söfnunar- og </w:t>
      </w:r>
      <w:r w:rsidRPr="005C55B1">
        <w:rPr>
          <w:rFonts w:ascii="Times New Roman" w:hAnsi="Times New Roman" w:cs="Times New Roman"/>
          <w:color w:val="242424"/>
          <w:shd w:val="clear" w:color="auto" w:fill="FFFFFF"/>
        </w:rPr>
        <w:t>móttökustöðvar ef þær eru rekn</w:t>
      </w:r>
      <w:r w:rsidRPr="00623E1A">
        <w:rPr>
          <w:rFonts w:ascii="Times New Roman" w:hAnsi="Times New Roman" w:cs="Times New Roman"/>
          <w:color w:val="242424"/>
          <w:shd w:val="clear" w:color="auto" w:fill="FFFFFF"/>
        </w:rPr>
        <w:t xml:space="preserve">ar í nánum landfræðilegum tengslum við förgunarstaði. Umhverfisstofnun veitir starfsleyfi fyrir meðhöndlun spilliefna, aðra en flutning, en söfnunar- og móttökustöðvum sem heilbrigðisnefndir veita starfsleyfi </w:t>
      </w:r>
      <w:r>
        <w:rPr>
          <w:rFonts w:ascii="Times New Roman" w:hAnsi="Times New Roman" w:cs="Times New Roman"/>
          <w:color w:val="242424"/>
          <w:shd w:val="clear" w:color="auto" w:fill="FFFFFF"/>
        </w:rPr>
        <w:t xml:space="preserve">fyrir </w:t>
      </w:r>
      <w:r w:rsidRPr="00623E1A">
        <w:rPr>
          <w:rFonts w:ascii="Times New Roman" w:hAnsi="Times New Roman" w:cs="Times New Roman"/>
          <w:color w:val="242424"/>
          <w:shd w:val="clear" w:color="auto" w:fill="FFFFFF"/>
        </w:rPr>
        <w:t>er þó heimilt að taka á móti tilteknum spilliefnum frá almenningi og/eða smærri fyrirtækjum enda verði ekki um aðra meðhöndlun að ræða en söfnun og geymslu til skamms tíma.</w:t>
      </w:r>
    </w:p>
    <w:p w14:paraId="62493002" w14:textId="59CC6080" w:rsidR="00EB2A7B" w:rsidRPr="008934BE" w:rsidRDefault="00EB2A7B" w:rsidP="0004470E">
      <w:pPr>
        <w:shd w:val="clear" w:color="auto" w:fill="FFFFFF"/>
        <w:spacing w:after="240" w:line="240" w:lineRule="auto"/>
        <w:jc w:val="both"/>
        <w:rPr>
          <w:rFonts w:ascii="Times New Roman" w:eastAsia="Times New Roman" w:hAnsi="Times New Roman" w:cs="Times New Roman"/>
          <w:color w:val="272727"/>
        </w:rPr>
      </w:pPr>
      <w:r w:rsidRPr="00781E7F">
        <w:rPr>
          <w:rFonts w:ascii="Times New Roman" w:eastAsia="Times New Roman" w:hAnsi="Times New Roman" w:cs="Times New Roman"/>
          <w:color w:val="272727"/>
        </w:rPr>
        <w:t>Til að vernda heilsu fólks skal við staðsetningu söfnunar- og flokkunarmiðstöðva fyrir úrgang taka mið af því að ekki hljótist af óþægindi fyrir íbúa og taka tillit til nálægðar við íbúðarhús, skóla, matvælaframleiðslu- og sölustaði, heilbrigðis</w:t>
      </w:r>
      <w:r w:rsidR="00781E7F">
        <w:rPr>
          <w:rFonts w:ascii="Times New Roman" w:eastAsia="Times New Roman" w:hAnsi="Times New Roman" w:cs="Times New Roman"/>
          <w:color w:val="272727"/>
        </w:rPr>
        <w:t>þjónustu</w:t>
      </w:r>
      <w:r w:rsidRPr="00781E7F">
        <w:rPr>
          <w:rFonts w:ascii="Times New Roman" w:eastAsia="Times New Roman" w:hAnsi="Times New Roman" w:cs="Times New Roman"/>
          <w:color w:val="272727"/>
        </w:rPr>
        <w:t xml:space="preserve"> og aðra dvalarstaði fólks.</w:t>
      </w:r>
    </w:p>
    <w:p w14:paraId="63CFCED7" w14:textId="109EF30F" w:rsidR="00EB2A7B" w:rsidRPr="00210216" w:rsidRDefault="00EB2A7B" w:rsidP="00476612">
      <w:pPr>
        <w:pStyle w:val="Venjulegtvefur"/>
        <w:shd w:val="clear" w:color="auto" w:fill="FFFFFF"/>
        <w:spacing w:before="0" w:beforeAutospacing="0" w:after="0" w:afterAutospacing="0"/>
        <w:jc w:val="center"/>
        <w:rPr>
          <w:color w:val="272727"/>
          <w:sz w:val="22"/>
          <w:szCs w:val="22"/>
        </w:rPr>
      </w:pPr>
      <w:r w:rsidRPr="00623E1A">
        <w:rPr>
          <w:color w:val="272727"/>
          <w:sz w:val="22"/>
          <w:szCs w:val="22"/>
        </w:rPr>
        <w:t>2</w:t>
      </w:r>
      <w:r w:rsidR="008530A7">
        <w:rPr>
          <w:color w:val="272727"/>
          <w:sz w:val="22"/>
          <w:szCs w:val="22"/>
        </w:rPr>
        <w:t>0</w:t>
      </w:r>
      <w:r w:rsidRPr="00210216">
        <w:rPr>
          <w:color w:val="272727"/>
          <w:sz w:val="22"/>
          <w:szCs w:val="22"/>
        </w:rPr>
        <w:t>. gr.</w:t>
      </w:r>
    </w:p>
    <w:p w14:paraId="75954B28" w14:textId="77777777" w:rsidR="00EB2A7B" w:rsidRPr="00623E1A" w:rsidRDefault="00EB2A7B" w:rsidP="00476612">
      <w:pPr>
        <w:pStyle w:val="Venjulegtvefur"/>
        <w:shd w:val="clear" w:color="auto" w:fill="FFFFFF"/>
        <w:spacing w:before="0" w:beforeAutospacing="0" w:after="0" w:afterAutospacing="0"/>
        <w:jc w:val="center"/>
        <w:rPr>
          <w:color w:val="272727"/>
          <w:sz w:val="22"/>
          <w:szCs w:val="22"/>
        </w:rPr>
      </w:pPr>
      <w:r w:rsidRPr="00623E1A">
        <w:rPr>
          <w:rStyle w:val="hersla"/>
          <w:color w:val="272727"/>
          <w:sz w:val="22"/>
          <w:szCs w:val="22"/>
        </w:rPr>
        <w:t>Eftirlit og skoðanir.</w:t>
      </w:r>
    </w:p>
    <w:p w14:paraId="7B7123CE" w14:textId="33C34C7E" w:rsidR="00EB2A7B" w:rsidRPr="00411238" w:rsidRDefault="00EB2A7B" w:rsidP="00EB2A7B">
      <w:pPr>
        <w:pStyle w:val="Venjulegtvefur"/>
        <w:shd w:val="clear" w:color="auto" w:fill="FFFFFF"/>
        <w:spacing w:before="0" w:beforeAutospacing="0" w:after="240" w:afterAutospacing="0"/>
        <w:jc w:val="both"/>
        <w:rPr>
          <w:color w:val="272727"/>
          <w:sz w:val="22"/>
          <w:szCs w:val="22"/>
        </w:rPr>
      </w:pPr>
      <w:r w:rsidRPr="00623E1A">
        <w:rPr>
          <w:color w:val="272727"/>
          <w:sz w:val="22"/>
          <w:szCs w:val="22"/>
        </w:rPr>
        <w:t xml:space="preserve">Heilbrigðisnefndir </w:t>
      </w:r>
      <w:r w:rsidRPr="00123268">
        <w:rPr>
          <w:color w:val="272727"/>
          <w:sz w:val="22"/>
          <w:szCs w:val="22"/>
        </w:rPr>
        <w:t xml:space="preserve">annast </w:t>
      </w:r>
      <w:r w:rsidRPr="00623E1A">
        <w:rPr>
          <w:color w:val="272727"/>
          <w:sz w:val="22"/>
          <w:szCs w:val="22"/>
        </w:rPr>
        <w:t>eftirlit með atvinnurekstri sem heilbrigðisnefndir gefa út starfsleyfi fyrir</w:t>
      </w:r>
      <w:r w:rsidR="007150A7" w:rsidRPr="00411238">
        <w:rPr>
          <w:color w:val="272727"/>
          <w:sz w:val="22"/>
          <w:szCs w:val="22"/>
        </w:rPr>
        <w:t xml:space="preserve">, </w:t>
      </w:r>
      <w:r w:rsidR="00275631" w:rsidRPr="00411238">
        <w:rPr>
          <w:color w:val="272727"/>
          <w:sz w:val="22"/>
          <w:szCs w:val="22"/>
        </w:rPr>
        <w:t>eftirlit með skráningarskyldum atvinnurekstri, sem</w:t>
      </w:r>
      <w:r w:rsidR="0030338F" w:rsidRPr="00411238">
        <w:rPr>
          <w:color w:val="272727"/>
          <w:sz w:val="22"/>
          <w:szCs w:val="22"/>
        </w:rPr>
        <w:t xml:space="preserve"> og eftirlit með meðhöndlun á úrgangi sem fjallað er um í III. kafla reglugerðarinnar</w:t>
      </w:r>
      <w:r w:rsidRPr="00411238">
        <w:rPr>
          <w:color w:val="272727"/>
          <w:sz w:val="22"/>
          <w:szCs w:val="22"/>
        </w:rPr>
        <w:t>.</w:t>
      </w:r>
    </w:p>
    <w:p w14:paraId="5CAB1BEF" w14:textId="665A512B" w:rsidR="00475E3F" w:rsidRPr="00623E1A" w:rsidRDefault="00EB2A7B" w:rsidP="00EB2A7B">
      <w:pPr>
        <w:pStyle w:val="Venjulegtvefur"/>
        <w:shd w:val="clear" w:color="auto" w:fill="FFFFFF"/>
        <w:spacing w:before="0" w:beforeAutospacing="0" w:after="240" w:afterAutospacing="0"/>
        <w:jc w:val="both"/>
        <w:rPr>
          <w:color w:val="272727"/>
          <w:sz w:val="22"/>
          <w:szCs w:val="22"/>
        </w:rPr>
      </w:pPr>
      <w:r w:rsidRPr="00411238">
        <w:rPr>
          <w:color w:val="272727"/>
          <w:sz w:val="22"/>
          <w:szCs w:val="22"/>
        </w:rPr>
        <w:t xml:space="preserve">Umhverfisstofnun annast eftirlit með atvinnurekstri sem stofnunin gefur út starfsleyfi fyrir. </w:t>
      </w:r>
      <w:r w:rsidR="00475E3F" w:rsidRPr="00411238">
        <w:rPr>
          <w:color w:val="272727"/>
          <w:sz w:val="22"/>
          <w:szCs w:val="22"/>
        </w:rPr>
        <w:t>Umhverfisstofnun hefur eftirlit með því að sett, töluleg</w:t>
      </w:r>
      <w:r w:rsidR="00475E3F">
        <w:rPr>
          <w:color w:val="272727"/>
          <w:sz w:val="22"/>
          <w:szCs w:val="22"/>
        </w:rPr>
        <w:t xml:space="preserve"> markmið náist </w:t>
      </w:r>
      <w:r w:rsidR="00D94C18">
        <w:rPr>
          <w:color w:val="272727"/>
          <w:sz w:val="22"/>
          <w:szCs w:val="22"/>
        </w:rPr>
        <w:t>og</w:t>
      </w:r>
      <w:r w:rsidRPr="00623E1A">
        <w:rPr>
          <w:color w:val="272727"/>
          <w:sz w:val="22"/>
          <w:szCs w:val="22"/>
        </w:rPr>
        <w:t xml:space="preserve"> fer með eftirlit með framkvæmd reglugerðar um meðhöndlun úrgangs að öðru leyti.</w:t>
      </w:r>
      <w:r w:rsidR="00475E3F">
        <w:rPr>
          <w:color w:val="272727"/>
          <w:sz w:val="22"/>
          <w:szCs w:val="22"/>
        </w:rPr>
        <w:t xml:space="preserve"> </w:t>
      </w:r>
    </w:p>
    <w:p w14:paraId="374915E3" w14:textId="77777777" w:rsidR="00EB2A7B" w:rsidRPr="00623E1A" w:rsidRDefault="00EB2A7B" w:rsidP="00EB2A7B">
      <w:pPr>
        <w:shd w:val="clear" w:color="auto" w:fill="FFFFFF"/>
        <w:spacing w:after="0" w:line="240" w:lineRule="auto"/>
        <w:jc w:val="center"/>
        <w:rPr>
          <w:rFonts w:ascii="Times New Roman" w:eastAsia="Times New Roman" w:hAnsi="Times New Roman" w:cs="Times New Roman"/>
          <w:b/>
          <w:bCs/>
          <w:color w:val="272727"/>
        </w:rPr>
      </w:pPr>
      <w:r w:rsidRPr="00623E1A">
        <w:rPr>
          <w:rFonts w:ascii="Times New Roman" w:eastAsia="Times New Roman" w:hAnsi="Times New Roman" w:cs="Times New Roman"/>
          <w:color w:val="272727"/>
        </w:rPr>
        <w:t>V. KAFLI</w:t>
      </w:r>
      <w:r w:rsidRPr="00623E1A">
        <w:rPr>
          <w:rFonts w:ascii="Times New Roman" w:eastAsia="Times New Roman" w:hAnsi="Times New Roman" w:cs="Times New Roman"/>
          <w:color w:val="272727"/>
        </w:rPr>
        <w:br/>
      </w:r>
      <w:r w:rsidRPr="00623E1A">
        <w:rPr>
          <w:rFonts w:ascii="Times New Roman" w:eastAsia="Times New Roman" w:hAnsi="Times New Roman" w:cs="Times New Roman"/>
          <w:b/>
          <w:bCs/>
          <w:color w:val="272727"/>
        </w:rPr>
        <w:t>Ýmis ákvæði.</w:t>
      </w:r>
    </w:p>
    <w:p w14:paraId="5E02C330" w14:textId="6127A83A" w:rsidR="00EB2A7B" w:rsidRPr="00623E1A" w:rsidRDefault="00EB2A7B" w:rsidP="00D85BFC">
      <w:pPr>
        <w:shd w:val="clear" w:color="auto" w:fill="FFFFFF"/>
        <w:spacing w:after="0" w:line="240" w:lineRule="auto"/>
        <w:jc w:val="center"/>
        <w:rPr>
          <w:rFonts w:ascii="Times New Roman" w:eastAsia="Times New Roman" w:hAnsi="Times New Roman" w:cs="Times New Roman"/>
          <w:i/>
          <w:iCs/>
          <w:color w:val="272727"/>
        </w:rPr>
      </w:pPr>
      <w:r w:rsidRPr="00623E1A">
        <w:rPr>
          <w:rFonts w:ascii="Times New Roman" w:eastAsia="Times New Roman" w:hAnsi="Times New Roman" w:cs="Times New Roman"/>
          <w:color w:val="272727"/>
        </w:rPr>
        <w:br/>
        <w:t>2</w:t>
      </w:r>
      <w:r w:rsidR="008530A7">
        <w:rPr>
          <w:rFonts w:ascii="Times New Roman" w:eastAsia="Times New Roman" w:hAnsi="Times New Roman" w:cs="Times New Roman"/>
          <w:color w:val="272727"/>
        </w:rPr>
        <w:t>1</w:t>
      </w:r>
      <w:r w:rsidRPr="00210216">
        <w:rPr>
          <w:rFonts w:ascii="Times New Roman" w:eastAsia="Times New Roman" w:hAnsi="Times New Roman" w:cs="Times New Roman"/>
          <w:color w:val="272727"/>
        </w:rPr>
        <w:t>. gr.</w:t>
      </w:r>
      <w:r w:rsidRPr="00210216">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Aðgangur að upplýsingum.</w:t>
      </w:r>
    </w:p>
    <w:p w14:paraId="2B070040" w14:textId="0EB1E367" w:rsidR="00EB2A7B" w:rsidRPr="00623E1A" w:rsidRDefault="00EB2A7B" w:rsidP="00D85BFC">
      <w:pPr>
        <w:shd w:val="clear" w:color="auto" w:fill="FFFFFF"/>
        <w:spacing w:after="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 xml:space="preserve">Um aðgang að upplýsingum fer samkvæmt lögum </w:t>
      </w:r>
      <w:r w:rsidR="008934BE">
        <w:rPr>
          <w:rFonts w:ascii="Times New Roman" w:eastAsia="Times New Roman" w:hAnsi="Times New Roman" w:cs="Times New Roman"/>
          <w:color w:val="272727"/>
        </w:rPr>
        <w:t>um upplýsingarétt um umhverfismál nr. 23/2006</w:t>
      </w:r>
      <w:r w:rsidRPr="00623E1A">
        <w:rPr>
          <w:rFonts w:ascii="Times New Roman" w:eastAsia="Times New Roman" w:hAnsi="Times New Roman" w:cs="Times New Roman"/>
          <w:color w:val="272727"/>
        </w:rPr>
        <w:t xml:space="preserve">, upplýsingalögum nr. </w:t>
      </w:r>
      <w:r w:rsidR="008934BE">
        <w:rPr>
          <w:rFonts w:ascii="Times New Roman" w:eastAsia="Times New Roman" w:hAnsi="Times New Roman" w:cs="Times New Roman"/>
          <w:color w:val="272727"/>
        </w:rPr>
        <w:t>140/2012</w:t>
      </w:r>
      <w:r w:rsidRPr="00623E1A">
        <w:rPr>
          <w:rFonts w:ascii="Times New Roman" w:eastAsia="Times New Roman" w:hAnsi="Times New Roman" w:cs="Times New Roman"/>
          <w:color w:val="272727"/>
        </w:rPr>
        <w:t xml:space="preserve"> og lögum um hollustuhætti og mengunarvarnir nr. 7/1998.</w:t>
      </w:r>
    </w:p>
    <w:p w14:paraId="1990F37B" w14:textId="77777777" w:rsidR="004D2C8C" w:rsidRDefault="004D2C8C" w:rsidP="00EB2A7B">
      <w:pPr>
        <w:shd w:val="clear" w:color="auto" w:fill="FFFFFF"/>
        <w:spacing w:after="0" w:line="240" w:lineRule="auto"/>
        <w:jc w:val="center"/>
        <w:rPr>
          <w:rFonts w:ascii="Times New Roman" w:eastAsia="Times New Roman" w:hAnsi="Times New Roman" w:cs="Times New Roman"/>
          <w:color w:val="272727"/>
        </w:rPr>
      </w:pPr>
    </w:p>
    <w:p w14:paraId="7A3887BE" w14:textId="596D994B" w:rsidR="00EB2A7B" w:rsidRPr="00B934E7" w:rsidRDefault="00EB2A7B" w:rsidP="00EB2A7B">
      <w:pPr>
        <w:shd w:val="clear" w:color="auto" w:fill="FFFFFF"/>
        <w:spacing w:after="0" w:line="240" w:lineRule="auto"/>
        <w:jc w:val="center"/>
        <w:rPr>
          <w:rFonts w:ascii="Times New Roman" w:eastAsia="Times New Roman" w:hAnsi="Times New Roman" w:cs="Times New Roman"/>
          <w:color w:val="272727"/>
        </w:rPr>
      </w:pPr>
      <w:r w:rsidRPr="00D06CC6">
        <w:rPr>
          <w:rFonts w:ascii="Times New Roman" w:eastAsia="Times New Roman" w:hAnsi="Times New Roman" w:cs="Times New Roman"/>
          <w:color w:val="272727"/>
        </w:rPr>
        <w:t>2</w:t>
      </w:r>
      <w:r w:rsidR="008530A7">
        <w:rPr>
          <w:rFonts w:ascii="Times New Roman" w:eastAsia="Times New Roman" w:hAnsi="Times New Roman" w:cs="Times New Roman"/>
          <w:color w:val="272727"/>
        </w:rPr>
        <w:t>2</w:t>
      </w:r>
      <w:r w:rsidRPr="00BD1A69">
        <w:rPr>
          <w:rFonts w:ascii="Times New Roman" w:eastAsia="Times New Roman" w:hAnsi="Times New Roman" w:cs="Times New Roman"/>
          <w:color w:val="272727"/>
        </w:rPr>
        <w:t>. gr.</w:t>
      </w:r>
      <w:r w:rsidRPr="00BD1A69">
        <w:rPr>
          <w:rFonts w:ascii="Times New Roman" w:eastAsia="Times New Roman" w:hAnsi="Times New Roman" w:cs="Times New Roman"/>
          <w:color w:val="272727"/>
        </w:rPr>
        <w:br/>
      </w:r>
      <w:r w:rsidRPr="00B934E7">
        <w:rPr>
          <w:rFonts w:ascii="Times New Roman" w:eastAsia="Times New Roman" w:hAnsi="Times New Roman" w:cs="Times New Roman"/>
          <w:i/>
          <w:iCs/>
          <w:color w:val="272727"/>
        </w:rPr>
        <w:t>Þagnarskylda eftirlitsaðila.</w:t>
      </w:r>
    </w:p>
    <w:p w14:paraId="65BC7E28" w14:textId="50432CC3" w:rsidR="00EB2A7B" w:rsidRDefault="00EB2A7B" w:rsidP="0004470E">
      <w:pPr>
        <w:shd w:val="clear" w:color="auto" w:fill="FFFFFF"/>
        <w:spacing w:after="240" w:line="240" w:lineRule="auto"/>
        <w:jc w:val="both"/>
        <w:rPr>
          <w:rFonts w:ascii="Times New Roman" w:eastAsia="Times New Roman" w:hAnsi="Times New Roman" w:cs="Times New Roman"/>
          <w:color w:val="272727"/>
        </w:rPr>
      </w:pPr>
      <w:r w:rsidRPr="00B934E7">
        <w:rPr>
          <w:rFonts w:ascii="Times New Roman" w:eastAsia="Times New Roman" w:hAnsi="Times New Roman" w:cs="Times New Roman"/>
          <w:color w:val="272727"/>
        </w:rPr>
        <w:t>Eftirlitsaðilar og aðrir sem starfa samkvæmt ákvæðum reglugerðar þessarar eru bundnir þagnarskyldu um atriði sem varða framleiðslu- og verslunarleynd. Sama gildir um atriði sem þeir fá vitneskju um og leynt skulu fara samkvæmt lögum eða eðli máls. Þagnarskyldan helst þótt látið sé af starfi.</w:t>
      </w:r>
      <w:r w:rsidRPr="00B934E7">
        <w:rPr>
          <w:rFonts w:ascii="Times New Roman" w:eastAsia="Times New Roman" w:hAnsi="Times New Roman" w:cs="Times New Roman"/>
          <w:color w:val="272727"/>
        </w:rPr>
        <w:br/>
      </w:r>
      <w:r w:rsidRPr="00B934E7">
        <w:rPr>
          <w:rFonts w:ascii="Times New Roman" w:eastAsia="Times New Roman" w:hAnsi="Times New Roman" w:cs="Times New Roman"/>
          <w:color w:val="272727"/>
        </w:rPr>
        <w:br/>
        <w:t xml:space="preserve">Upplýsingar og tilkynningar eftirlitsaðila til fjölmiðla skulu vera efnislega rökstuddar og þess gætt að einstakar atvinnugreinar, stofnanir eða </w:t>
      </w:r>
      <w:r w:rsidRPr="00C54A5F">
        <w:rPr>
          <w:rFonts w:ascii="Times New Roman" w:eastAsia="Times New Roman" w:hAnsi="Times New Roman" w:cs="Times New Roman"/>
          <w:color w:val="272727"/>
        </w:rPr>
        <w:t>fyrirtæki bíði ekki tjón og álitshnekki að óþörfu.</w:t>
      </w:r>
    </w:p>
    <w:p w14:paraId="0D2AE0E6" w14:textId="70E82C34" w:rsidR="00733B71" w:rsidRPr="00733B71" w:rsidRDefault="00733B71" w:rsidP="00733B71">
      <w:pPr>
        <w:shd w:val="clear" w:color="auto" w:fill="FFFFFF"/>
        <w:spacing w:after="0" w:line="240" w:lineRule="auto"/>
        <w:jc w:val="center"/>
        <w:rPr>
          <w:rFonts w:ascii="Times New Roman" w:eastAsia="Times New Roman" w:hAnsi="Times New Roman" w:cs="Times New Roman"/>
          <w:color w:val="272727"/>
        </w:rPr>
      </w:pPr>
      <w:r w:rsidRPr="00733B71">
        <w:rPr>
          <w:rFonts w:ascii="Times New Roman" w:eastAsia="Times New Roman" w:hAnsi="Times New Roman" w:cs="Times New Roman"/>
          <w:color w:val="272727"/>
        </w:rPr>
        <w:t>2</w:t>
      </w:r>
      <w:r>
        <w:rPr>
          <w:rFonts w:ascii="Times New Roman" w:eastAsia="Times New Roman" w:hAnsi="Times New Roman" w:cs="Times New Roman"/>
          <w:color w:val="272727"/>
        </w:rPr>
        <w:t>3</w:t>
      </w:r>
      <w:r w:rsidRPr="00733B71">
        <w:rPr>
          <w:rFonts w:ascii="Times New Roman" w:eastAsia="Times New Roman" w:hAnsi="Times New Roman" w:cs="Times New Roman"/>
          <w:color w:val="272727"/>
        </w:rPr>
        <w:t>. gr.</w:t>
      </w:r>
    </w:p>
    <w:p w14:paraId="41027E38" w14:textId="77777777" w:rsidR="00733B71" w:rsidRPr="001A4D6B" w:rsidRDefault="00733B71" w:rsidP="00733B71">
      <w:pPr>
        <w:shd w:val="clear" w:color="auto" w:fill="FFFFFF"/>
        <w:spacing w:after="0" w:line="240" w:lineRule="auto"/>
        <w:jc w:val="center"/>
        <w:rPr>
          <w:rFonts w:ascii="Times New Roman" w:eastAsia="Times New Roman" w:hAnsi="Times New Roman" w:cs="Times New Roman"/>
          <w:i/>
          <w:iCs/>
          <w:color w:val="272727"/>
        </w:rPr>
      </w:pPr>
      <w:r w:rsidRPr="001A4D6B">
        <w:rPr>
          <w:rFonts w:ascii="Times New Roman" w:eastAsia="Times New Roman" w:hAnsi="Times New Roman" w:cs="Times New Roman"/>
          <w:i/>
          <w:iCs/>
          <w:color w:val="272727"/>
        </w:rPr>
        <w:t>Gjaldskrár.</w:t>
      </w:r>
    </w:p>
    <w:p w14:paraId="3C190CBB" w14:textId="0B199F2E" w:rsidR="00733B71" w:rsidRPr="00C54A5F" w:rsidRDefault="00733B71" w:rsidP="00733B71">
      <w:pPr>
        <w:shd w:val="clear" w:color="auto" w:fill="FFFFFF"/>
        <w:spacing w:after="240" w:line="240" w:lineRule="auto"/>
        <w:jc w:val="both"/>
        <w:rPr>
          <w:rFonts w:ascii="Times New Roman" w:eastAsia="Times New Roman" w:hAnsi="Times New Roman" w:cs="Times New Roman"/>
          <w:color w:val="272727"/>
        </w:rPr>
      </w:pPr>
      <w:r w:rsidRPr="00733B71">
        <w:rPr>
          <w:rFonts w:ascii="Times New Roman" w:eastAsia="Times New Roman" w:hAnsi="Times New Roman" w:cs="Times New Roman"/>
          <w:color w:val="272727"/>
        </w:rPr>
        <w:t>Heimilt er sveitarfélögum að setja gjaldskrá og innheimta gjald fyrir eftirlitsskylda starfsemi, svo sem fyrir eftirlit, sé eftirlitið á vegum sveitarfélaga. Leita skal umsagnar hlutaðeigandi heilbrigðisnefndar áður en gjaldskrá er sett. Upphæð gjaldsins skal byggð á rekstraráætlun þar sem rökstudd eru þau atriði sem ákvörðun gjalds við viðkomandi eftirlit byggist á og má gjaldið ekki vera hærra en sá kostnaður. Hvert eftirlitssvæði skal hafa sameiginlega gjaldskrá og skal hlutaðeigandi heilbrigðisnefnd láta birta hana í B-deild Stjórnartíðinda. Gjöld má innheimta með fjárnámi. Gjöld skulu tryggð með lögveðsrétti í viðkomandi fasteign tvö ár eftir gjalddaga þegar leyfi eða þjónusta er tengd notkun fasteignar. Umhverfisráðherra skal gefa út leiðbeinandi reglur um uppbyggingu gjaldskráa sveitarfélaga.</w:t>
      </w:r>
    </w:p>
    <w:p w14:paraId="40DF3DFE" w14:textId="1E42C698" w:rsidR="00EB2A7B" w:rsidRPr="00623E1A" w:rsidRDefault="00EB2A7B" w:rsidP="00EB2A7B">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color w:val="272727"/>
        </w:rPr>
        <w:t>2</w:t>
      </w:r>
      <w:r w:rsidR="00733B71">
        <w:rPr>
          <w:rFonts w:ascii="Times New Roman" w:eastAsia="Times New Roman" w:hAnsi="Times New Roman" w:cs="Times New Roman"/>
          <w:color w:val="272727"/>
        </w:rPr>
        <w:t>4</w:t>
      </w:r>
      <w:r w:rsidRPr="00210216">
        <w:rPr>
          <w:rFonts w:ascii="Times New Roman" w:eastAsia="Times New Roman" w:hAnsi="Times New Roman" w:cs="Times New Roman"/>
          <w:color w:val="272727"/>
        </w:rPr>
        <w:t>. gr.</w:t>
      </w:r>
      <w:r w:rsidRPr="00210216">
        <w:rPr>
          <w:rFonts w:ascii="Times New Roman" w:eastAsia="Times New Roman" w:hAnsi="Times New Roman" w:cs="Times New Roman"/>
          <w:color w:val="272727"/>
        </w:rPr>
        <w:br/>
      </w:r>
      <w:r w:rsidRPr="00623E1A">
        <w:rPr>
          <w:rFonts w:ascii="Times New Roman" w:eastAsia="Times New Roman" w:hAnsi="Times New Roman" w:cs="Times New Roman"/>
          <w:i/>
          <w:iCs/>
          <w:color w:val="272727"/>
        </w:rPr>
        <w:t>Þvingunarúrræði</w:t>
      </w:r>
      <w:r w:rsidR="003B025B">
        <w:rPr>
          <w:rFonts w:ascii="Times New Roman" w:eastAsia="Times New Roman" w:hAnsi="Times New Roman" w:cs="Times New Roman"/>
          <w:i/>
          <w:iCs/>
          <w:color w:val="272727"/>
        </w:rPr>
        <w:t>, málsmeðferð og viðurlög</w:t>
      </w:r>
      <w:r w:rsidRPr="00623E1A">
        <w:rPr>
          <w:rFonts w:ascii="Times New Roman" w:eastAsia="Times New Roman" w:hAnsi="Times New Roman" w:cs="Times New Roman"/>
          <w:i/>
          <w:iCs/>
          <w:color w:val="272727"/>
        </w:rPr>
        <w:t>.</w:t>
      </w:r>
    </w:p>
    <w:p w14:paraId="6F8A8C2E" w14:textId="0F9F6B41" w:rsidR="00AA2FA3" w:rsidRDefault="00AA2FA3" w:rsidP="0004470E">
      <w:pPr>
        <w:shd w:val="clear" w:color="auto" w:fill="FFFFFF"/>
        <w:spacing w:after="240" w:line="240" w:lineRule="auto"/>
        <w:jc w:val="both"/>
        <w:rPr>
          <w:rFonts w:ascii="Times New Roman" w:eastAsia="Times New Roman" w:hAnsi="Times New Roman" w:cs="Times New Roman"/>
          <w:color w:val="272727"/>
        </w:rPr>
      </w:pPr>
      <w:r>
        <w:rPr>
          <w:rFonts w:ascii="Times New Roman" w:eastAsia="Times New Roman" w:hAnsi="Times New Roman" w:cs="Times New Roman"/>
          <w:color w:val="272727"/>
        </w:rPr>
        <w:t xml:space="preserve">Um þvingunarúrræði, málsmeðferð og viðurlög fer samkvæmt ákvæðum laga nr. 7/1998 um hollustuhætti og mengunarvarnir og laga nr. 55/2003 um meðhöndlun úrgangs. </w:t>
      </w:r>
    </w:p>
    <w:p w14:paraId="2DD84C01" w14:textId="053235C9" w:rsidR="00EB2A7B" w:rsidRPr="00210216" w:rsidRDefault="00E81988" w:rsidP="00073F82">
      <w:pPr>
        <w:shd w:val="clear" w:color="auto" w:fill="FFFFFF"/>
        <w:spacing w:after="0" w:line="240" w:lineRule="auto"/>
        <w:jc w:val="center"/>
        <w:rPr>
          <w:rFonts w:ascii="Times New Roman" w:eastAsia="Times New Roman" w:hAnsi="Times New Roman" w:cs="Times New Roman"/>
          <w:color w:val="272727"/>
        </w:rPr>
      </w:pPr>
      <w:r w:rsidRPr="00623E1A">
        <w:rPr>
          <w:rFonts w:ascii="Times New Roman" w:eastAsia="Times New Roman" w:hAnsi="Times New Roman" w:cs="Times New Roman"/>
          <w:color w:val="272727"/>
        </w:rPr>
        <w:t>2</w:t>
      </w:r>
      <w:r w:rsidR="00733B71">
        <w:rPr>
          <w:rFonts w:ascii="Times New Roman" w:eastAsia="Times New Roman" w:hAnsi="Times New Roman" w:cs="Times New Roman"/>
          <w:color w:val="272727"/>
        </w:rPr>
        <w:t>5</w:t>
      </w:r>
      <w:r w:rsidRPr="00210216">
        <w:rPr>
          <w:rFonts w:ascii="Times New Roman" w:eastAsia="Times New Roman" w:hAnsi="Times New Roman" w:cs="Times New Roman"/>
          <w:color w:val="272727"/>
        </w:rPr>
        <w:t>. gr.</w:t>
      </w:r>
    </w:p>
    <w:p w14:paraId="47E84CF2" w14:textId="6F383687" w:rsidR="00E81988" w:rsidRDefault="00E81988" w:rsidP="00073F82">
      <w:pPr>
        <w:pStyle w:val="Venjulegtvefur"/>
        <w:shd w:val="clear" w:color="auto" w:fill="FFFFFF"/>
        <w:spacing w:before="0" w:beforeAutospacing="0" w:after="0" w:afterAutospacing="0"/>
        <w:jc w:val="center"/>
        <w:rPr>
          <w:rStyle w:val="hersla"/>
          <w:color w:val="272727"/>
          <w:sz w:val="22"/>
          <w:szCs w:val="22"/>
        </w:rPr>
      </w:pPr>
      <w:r w:rsidRPr="00623E1A">
        <w:rPr>
          <w:rStyle w:val="hersla"/>
          <w:color w:val="272727"/>
          <w:sz w:val="22"/>
          <w:szCs w:val="22"/>
        </w:rPr>
        <w:t>Gildistaka tiltekinna gerða Evrópusambandsins.</w:t>
      </w:r>
    </w:p>
    <w:p w14:paraId="22967507" w14:textId="533C5233" w:rsidR="00E07DC6" w:rsidRPr="00E07DC6" w:rsidRDefault="0086515C" w:rsidP="00E07DC6">
      <w:pPr>
        <w:pStyle w:val="Venjulegtvefur"/>
        <w:shd w:val="clear" w:color="auto" w:fill="FFFFFF"/>
        <w:spacing w:before="0" w:beforeAutospacing="0" w:after="0"/>
        <w:jc w:val="both"/>
        <w:rPr>
          <w:rStyle w:val="hersla"/>
          <w:i w:val="0"/>
          <w:iCs w:val="0"/>
          <w:color w:val="272727"/>
          <w:sz w:val="22"/>
          <w:szCs w:val="22"/>
        </w:rPr>
      </w:pPr>
      <w:r>
        <w:rPr>
          <w:rStyle w:val="hersla"/>
          <w:i w:val="0"/>
          <w:iCs w:val="0"/>
          <w:color w:val="272727"/>
          <w:sz w:val="22"/>
          <w:szCs w:val="22"/>
        </w:rPr>
        <w:t xml:space="preserve">Með reglugerð þessari </w:t>
      </w:r>
      <w:r w:rsidR="00E07DC6" w:rsidRPr="00E07DC6">
        <w:rPr>
          <w:rStyle w:val="hersla"/>
          <w:i w:val="0"/>
          <w:iCs w:val="0"/>
          <w:color w:val="272727"/>
          <w:sz w:val="22"/>
          <w:szCs w:val="22"/>
        </w:rPr>
        <w:t>öðlast gildi hér á landi með þeim breytingum og viðbótum sem leiða af XX. viðauka samningsins um Evrópska efnahagssvæðið, bókun 1 um altæka aðlögun og öðrum ákvæðum samningsins</w:t>
      </w:r>
      <w:r w:rsidR="00E07DC6">
        <w:rPr>
          <w:rStyle w:val="hersla"/>
          <w:i w:val="0"/>
          <w:iCs w:val="0"/>
          <w:color w:val="272727"/>
          <w:sz w:val="22"/>
          <w:szCs w:val="22"/>
        </w:rPr>
        <w:t>:</w:t>
      </w:r>
    </w:p>
    <w:p w14:paraId="5A90C5C3" w14:textId="01144166" w:rsidR="009700B4" w:rsidRPr="00E07DC6" w:rsidRDefault="00E07DC6" w:rsidP="00E07DC6">
      <w:pPr>
        <w:pStyle w:val="Venjulegtvefur"/>
        <w:shd w:val="clear" w:color="auto" w:fill="FFFFFF"/>
        <w:spacing w:before="0" w:beforeAutospacing="0" w:after="0" w:afterAutospacing="0"/>
        <w:jc w:val="both"/>
        <w:rPr>
          <w:rStyle w:val="hersla"/>
          <w:i w:val="0"/>
          <w:iCs w:val="0"/>
          <w:color w:val="272727"/>
          <w:sz w:val="22"/>
          <w:szCs w:val="22"/>
        </w:rPr>
      </w:pPr>
      <w:r w:rsidRPr="00E07DC6">
        <w:rPr>
          <w:rStyle w:val="hersla"/>
          <w:i w:val="0"/>
          <w:iCs w:val="0"/>
          <w:color w:val="272727"/>
          <w:sz w:val="22"/>
          <w:szCs w:val="22"/>
        </w:rPr>
        <w:t>Framkvæmdarákvörðun framkvæmdastjórnarinnar 2013/727/ESB frá 6. desember 2013 um að ákvarða snið til að tilkynna upplýsingar varðandi samþykki og umtalsverðar breytingar á úrgangsstjórnunaráætlunum og áætlunum um forvarnir gegn myndun úrgangs, sem vísað er til í tölulið 32ffe, XX. viðauka við samninginn um Evrópska efnahagssvæðið, eins og honum var breytt með ákvörðun sameiginlegu EES-nefndarinnar nr. 170/2015 frá 11. júní 2015. Framkvæmdarákvörðunin er birt í EES-viðbæti við Stjórnartíðindi Evrópusambandsins nr. 55 frá 17. september 2015, 2015/EES/63/75, bls. 356-360.</w:t>
      </w:r>
    </w:p>
    <w:p w14:paraId="00269BBD" w14:textId="77777777" w:rsidR="00E07DC6" w:rsidRDefault="00E07DC6" w:rsidP="00385B37">
      <w:pPr>
        <w:pStyle w:val="Venjulegtvefur"/>
        <w:shd w:val="clear" w:color="auto" w:fill="FFFFFF"/>
        <w:spacing w:before="0" w:beforeAutospacing="0" w:after="0" w:afterAutospacing="0"/>
        <w:rPr>
          <w:rStyle w:val="hersla"/>
          <w:color w:val="272727"/>
          <w:sz w:val="22"/>
          <w:szCs w:val="22"/>
        </w:rPr>
      </w:pPr>
    </w:p>
    <w:p w14:paraId="3372F6A3" w14:textId="06C58807" w:rsidR="009700B4" w:rsidRDefault="009700B4" w:rsidP="00073F82">
      <w:pPr>
        <w:pStyle w:val="Venjulegtvefur"/>
        <w:shd w:val="clear" w:color="auto" w:fill="FFFFFF"/>
        <w:spacing w:before="0" w:beforeAutospacing="0" w:after="0" w:afterAutospacing="0"/>
        <w:jc w:val="center"/>
        <w:rPr>
          <w:color w:val="272727"/>
          <w:sz w:val="22"/>
          <w:szCs w:val="22"/>
        </w:rPr>
      </w:pPr>
      <w:r>
        <w:rPr>
          <w:color w:val="272727"/>
          <w:sz w:val="22"/>
          <w:szCs w:val="22"/>
        </w:rPr>
        <w:t>2</w:t>
      </w:r>
      <w:r w:rsidR="00733B71">
        <w:rPr>
          <w:color w:val="272727"/>
          <w:sz w:val="22"/>
          <w:szCs w:val="22"/>
        </w:rPr>
        <w:t>6</w:t>
      </w:r>
      <w:r>
        <w:rPr>
          <w:color w:val="272727"/>
          <w:sz w:val="22"/>
          <w:szCs w:val="22"/>
        </w:rPr>
        <w:t xml:space="preserve">. gr. </w:t>
      </w:r>
    </w:p>
    <w:p w14:paraId="369C59EC" w14:textId="49281B6B" w:rsidR="009700B4" w:rsidRPr="00E07DC6" w:rsidRDefault="009700B4" w:rsidP="00073F82">
      <w:pPr>
        <w:pStyle w:val="Venjulegtvefur"/>
        <w:shd w:val="clear" w:color="auto" w:fill="FFFFFF"/>
        <w:spacing w:before="0" w:beforeAutospacing="0" w:after="0" w:afterAutospacing="0"/>
        <w:jc w:val="center"/>
        <w:rPr>
          <w:i/>
          <w:iCs/>
          <w:color w:val="272727"/>
          <w:sz w:val="22"/>
          <w:szCs w:val="22"/>
        </w:rPr>
      </w:pPr>
      <w:r>
        <w:rPr>
          <w:i/>
          <w:iCs/>
          <w:color w:val="272727"/>
          <w:sz w:val="22"/>
          <w:szCs w:val="22"/>
        </w:rPr>
        <w:t>Innleiðing tiltekinna gerða Evrópusambandsins.</w:t>
      </w:r>
    </w:p>
    <w:p w14:paraId="35DCAE4A" w14:textId="4004AA86" w:rsidR="00E81988" w:rsidRPr="00623E1A" w:rsidRDefault="0078487E" w:rsidP="00E81988">
      <w:pPr>
        <w:pStyle w:val="Venjulegtvefur"/>
        <w:shd w:val="clear" w:color="auto" w:fill="FFFFFF"/>
        <w:spacing w:before="0" w:beforeAutospacing="0" w:after="240" w:afterAutospacing="0"/>
        <w:jc w:val="both"/>
        <w:rPr>
          <w:color w:val="272727"/>
          <w:sz w:val="22"/>
          <w:szCs w:val="22"/>
        </w:rPr>
      </w:pPr>
      <w:r>
        <w:rPr>
          <w:color w:val="272727"/>
          <w:sz w:val="22"/>
          <w:szCs w:val="22"/>
        </w:rPr>
        <w:t>R</w:t>
      </w:r>
      <w:r w:rsidR="00CA0AE5">
        <w:rPr>
          <w:color w:val="272727"/>
          <w:sz w:val="22"/>
          <w:szCs w:val="22"/>
        </w:rPr>
        <w:t>eglugerð þessi</w:t>
      </w:r>
      <w:r w:rsidR="00E81988" w:rsidRPr="00623E1A">
        <w:rPr>
          <w:color w:val="272727"/>
          <w:sz w:val="22"/>
          <w:szCs w:val="22"/>
        </w:rPr>
        <w:t xml:space="preserve"> </w:t>
      </w:r>
      <w:r>
        <w:rPr>
          <w:color w:val="272727"/>
          <w:sz w:val="22"/>
          <w:szCs w:val="22"/>
        </w:rPr>
        <w:t xml:space="preserve">er sett til innleiðingar á eftirfarandi EES-gerðum </w:t>
      </w:r>
      <w:r w:rsidR="00CA0AE5">
        <w:rPr>
          <w:color w:val="272727"/>
          <w:sz w:val="22"/>
          <w:szCs w:val="22"/>
        </w:rPr>
        <w:t xml:space="preserve"> Evrópusambandsins</w:t>
      </w:r>
      <w:r w:rsidR="00E81988" w:rsidRPr="00623E1A">
        <w:rPr>
          <w:color w:val="272727"/>
          <w:sz w:val="22"/>
          <w:szCs w:val="22"/>
        </w:rPr>
        <w:t>:</w:t>
      </w:r>
    </w:p>
    <w:p w14:paraId="0E8D585C" w14:textId="25204073" w:rsidR="000C6256" w:rsidRDefault="000C6256" w:rsidP="00AA25B4">
      <w:pPr>
        <w:pStyle w:val="Venjulegtvefur"/>
        <w:numPr>
          <w:ilvl w:val="0"/>
          <w:numId w:val="39"/>
        </w:numPr>
        <w:shd w:val="clear" w:color="auto" w:fill="FFFFFF"/>
        <w:spacing w:before="0" w:beforeAutospacing="0" w:after="240" w:afterAutospacing="0"/>
        <w:jc w:val="both"/>
        <w:rPr>
          <w:color w:val="272727"/>
          <w:sz w:val="22"/>
          <w:szCs w:val="22"/>
        </w:rPr>
      </w:pPr>
      <w:r>
        <w:rPr>
          <w:color w:val="272727"/>
          <w:sz w:val="22"/>
          <w:szCs w:val="22"/>
        </w:rPr>
        <w:t>T</w:t>
      </w:r>
      <w:r w:rsidRPr="000C6256">
        <w:rPr>
          <w:color w:val="272727"/>
          <w:sz w:val="22"/>
          <w:szCs w:val="22"/>
        </w:rPr>
        <w:t>ilskipun Evrópuþingsins og ráðsins 2008/98/EB frá 19. nóvember 2008 um úrgang og um niðurfellingu tiltekinna tilskipana, sem vísað er til í tölulið 32ff í V. kafla XX. viðauka samningsins um Evrópska efnahagssvæðið, eins og honum var breytt með ákvörðun sameiginlegu EES-nefndarinnar nr. 85/2011 þann 1. júlí 2011.</w:t>
      </w:r>
    </w:p>
    <w:p w14:paraId="7BFAC709" w14:textId="2C45B552" w:rsidR="00CB6F9C" w:rsidRDefault="00CB6F9C" w:rsidP="00AA25B4">
      <w:pPr>
        <w:pStyle w:val="Venjulegtvefur"/>
        <w:numPr>
          <w:ilvl w:val="0"/>
          <w:numId w:val="39"/>
        </w:numPr>
        <w:shd w:val="clear" w:color="auto" w:fill="FFFFFF"/>
        <w:spacing w:before="0" w:beforeAutospacing="0" w:after="240" w:afterAutospacing="0"/>
        <w:jc w:val="both"/>
        <w:rPr>
          <w:color w:val="272727"/>
          <w:sz w:val="22"/>
          <w:szCs w:val="22"/>
        </w:rPr>
      </w:pPr>
      <w:r>
        <w:rPr>
          <w:color w:val="272727"/>
          <w:sz w:val="22"/>
          <w:szCs w:val="22"/>
        </w:rPr>
        <w:t>Tilskipun E</w:t>
      </w:r>
      <w:r w:rsidRPr="00015054">
        <w:rPr>
          <w:color w:val="272727"/>
          <w:sz w:val="22"/>
          <w:szCs w:val="22"/>
        </w:rPr>
        <w:t>vrópuþingsins og ráðsins (ESB) 2018/851 frá 30. maí 2018 um breytingu á tilskipun 2008/98/EB um úrgang</w:t>
      </w:r>
      <w:r>
        <w:rPr>
          <w:color w:val="272727"/>
          <w:sz w:val="22"/>
          <w:szCs w:val="22"/>
        </w:rPr>
        <w:t>, sem vísað er til í tölulið 32ff í V. kafla XX. viðauka samningsins um Evrópska efnahagssvæðið, eins og honum var breytt með ákvörðun sameiginlegu EES-nefndarinnar nr. 318/2021 þann 29. október 2021</w:t>
      </w:r>
      <w:r w:rsidRPr="00015054">
        <w:rPr>
          <w:color w:val="272727"/>
          <w:sz w:val="22"/>
          <w:szCs w:val="22"/>
        </w:rPr>
        <w:t>.</w:t>
      </w:r>
    </w:p>
    <w:p w14:paraId="52B7FE74" w14:textId="7804897C" w:rsidR="00CB6F9C" w:rsidRPr="00CB6F9C" w:rsidRDefault="00E81988" w:rsidP="00AA25B4">
      <w:pPr>
        <w:pStyle w:val="Venjulegtvefur"/>
        <w:numPr>
          <w:ilvl w:val="0"/>
          <w:numId w:val="39"/>
        </w:numPr>
        <w:shd w:val="clear" w:color="auto" w:fill="FFFFFF"/>
        <w:spacing w:before="0" w:beforeAutospacing="0" w:after="240" w:afterAutospacing="0"/>
        <w:jc w:val="both"/>
        <w:rPr>
          <w:color w:val="272727"/>
          <w:sz w:val="22"/>
          <w:szCs w:val="22"/>
        </w:rPr>
      </w:pPr>
      <w:r w:rsidRPr="00623E1A">
        <w:rPr>
          <w:color w:val="272727"/>
          <w:sz w:val="22"/>
          <w:szCs w:val="22"/>
        </w:rPr>
        <w:t>Framkvæmdarákvörðun framkvæmdastjórnarinnar 2013/727/ESB frá 6. desember 2013 um að ákvarða snið til að tilkynna upplýsingar varðandi samþykki og umtalsverðar breytingar á úrgangsstjórnunaráætlunum og áætlunum um forvarnir gegn myndun úrgangs.</w:t>
      </w:r>
    </w:p>
    <w:p w14:paraId="1966677E" w14:textId="197C08F0" w:rsidR="00B43219" w:rsidRDefault="003468B1" w:rsidP="00F83AD8">
      <w:pPr>
        <w:pStyle w:val="Venjulegtvefur"/>
        <w:shd w:val="clear" w:color="auto" w:fill="FFFFFF"/>
        <w:spacing w:before="0" w:beforeAutospacing="0" w:after="0" w:afterAutospacing="0"/>
        <w:jc w:val="center"/>
        <w:rPr>
          <w:sz w:val="22"/>
          <w:szCs w:val="22"/>
        </w:rPr>
      </w:pPr>
      <w:r>
        <w:rPr>
          <w:sz w:val="22"/>
          <w:szCs w:val="22"/>
        </w:rPr>
        <w:t>2</w:t>
      </w:r>
      <w:r w:rsidR="00733B71">
        <w:rPr>
          <w:sz w:val="22"/>
          <w:szCs w:val="22"/>
        </w:rPr>
        <w:t>7</w:t>
      </w:r>
      <w:r w:rsidR="00B43219">
        <w:rPr>
          <w:sz w:val="22"/>
          <w:szCs w:val="22"/>
        </w:rPr>
        <w:t>. gr.</w:t>
      </w:r>
    </w:p>
    <w:p w14:paraId="7C251EEF" w14:textId="1962A7D7" w:rsidR="00E81988" w:rsidRPr="00B75FAF" w:rsidRDefault="00E81988" w:rsidP="00F83AD8">
      <w:pPr>
        <w:pStyle w:val="Venjulegtvefur"/>
        <w:shd w:val="clear" w:color="auto" w:fill="FFFFFF"/>
        <w:spacing w:before="0" w:beforeAutospacing="0" w:after="0" w:afterAutospacing="0"/>
        <w:jc w:val="center"/>
        <w:rPr>
          <w:i/>
          <w:iCs/>
          <w:sz w:val="22"/>
          <w:szCs w:val="22"/>
        </w:rPr>
      </w:pPr>
      <w:r w:rsidRPr="00B75FAF">
        <w:rPr>
          <w:i/>
          <w:iCs/>
          <w:sz w:val="22"/>
          <w:szCs w:val="22"/>
        </w:rPr>
        <w:t>Lagastoð og gildistaka.</w:t>
      </w:r>
    </w:p>
    <w:p w14:paraId="51F4F8DB" w14:textId="4AD69A15" w:rsidR="00B94019" w:rsidRDefault="00E81988" w:rsidP="00512ADB">
      <w:pPr>
        <w:pStyle w:val="Venjulegtvefur"/>
        <w:shd w:val="clear" w:color="auto" w:fill="FFFFFF"/>
        <w:spacing w:before="0" w:beforeAutospacing="0" w:after="240" w:afterAutospacing="0"/>
        <w:jc w:val="both"/>
        <w:rPr>
          <w:sz w:val="22"/>
          <w:szCs w:val="22"/>
        </w:rPr>
      </w:pPr>
      <w:r w:rsidRPr="00623E1A">
        <w:rPr>
          <w:sz w:val="22"/>
          <w:szCs w:val="22"/>
        </w:rPr>
        <w:t xml:space="preserve">Reglugerð þessi er sett </w:t>
      </w:r>
      <w:r w:rsidR="00601F25">
        <w:rPr>
          <w:sz w:val="22"/>
          <w:szCs w:val="22"/>
        </w:rPr>
        <w:t>með stoð í a., b., c.,</w:t>
      </w:r>
      <w:r w:rsidR="00C013B3">
        <w:rPr>
          <w:sz w:val="22"/>
          <w:szCs w:val="22"/>
        </w:rPr>
        <w:t xml:space="preserve"> e.,</w:t>
      </w:r>
      <w:r w:rsidR="00601F25">
        <w:rPr>
          <w:sz w:val="22"/>
          <w:szCs w:val="22"/>
        </w:rPr>
        <w:t xml:space="preserve"> g., k., l., n.,</w:t>
      </w:r>
      <w:r w:rsidR="00C013B3">
        <w:rPr>
          <w:sz w:val="22"/>
          <w:szCs w:val="22"/>
        </w:rPr>
        <w:t xml:space="preserve"> bb. og cc. liðum 43. gr. </w:t>
      </w:r>
      <w:r w:rsidR="00C013B3" w:rsidRPr="00623E1A">
        <w:rPr>
          <w:sz w:val="22"/>
          <w:szCs w:val="22"/>
        </w:rPr>
        <w:t>laga um meðhöndlun úrgangs</w:t>
      </w:r>
      <w:r w:rsidR="00C013B3">
        <w:rPr>
          <w:sz w:val="22"/>
          <w:szCs w:val="22"/>
        </w:rPr>
        <w:t xml:space="preserve"> og </w:t>
      </w:r>
      <w:r w:rsidRPr="00623E1A">
        <w:rPr>
          <w:sz w:val="22"/>
          <w:szCs w:val="22"/>
        </w:rPr>
        <w:t xml:space="preserve">4. og 5. gr. laga um hollustuhætti og mengunarvarnirog að höfðu samráði við Samband íslenskra sveitarfélaga </w:t>
      </w:r>
      <w:r w:rsidR="00096887">
        <w:rPr>
          <w:sz w:val="22"/>
          <w:szCs w:val="22"/>
        </w:rPr>
        <w:t>og hlutaðeigandi haghafa</w:t>
      </w:r>
      <w:r w:rsidRPr="00623E1A">
        <w:rPr>
          <w:sz w:val="22"/>
          <w:szCs w:val="22"/>
        </w:rPr>
        <w:t xml:space="preserve">. Reglugerðin </w:t>
      </w:r>
      <w:r w:rsidR="00715BC6">
        <w:rPr>
          <w:sz w:val="22"/>
          <w:szCs w:val="22"/>
        </w:rPr>
        <w:t>tekur</w:t>
      </w:r>
      <w:r w:rsidR="00991531">
        <w:rPr>
          <w:sz w:val="22"/>
          <w:szCs w:val="22"/>
        </w:rPr>
        <w:t xml:space="preserve"> þegar</w:t>
      </w:r>
      <w:r w:rsidRPr="00623E1A">
        <w:rPr>
          <w:sz w:val="22"/>
          <w:szCs w:val="22"/>
        </w:rPr>
        <w:t xml:space="preserve"> gildi og fellur reglugerð um</w:t>
      </w:r>
      <w:r w:rsidR="00991531">
        <w:rPr>
          <w:sz w:val="22"/>
          <w:szCs w:val="22"/>
        </w:rPr>
        <w:t xml:space="preserve"> meðhöndlun</w:t>
      </w:r>
      <w:r w:rsidRPr="00623E1A">
        <w:rPr>
          <w:sz w:val="22"/>
          <w:szCs w:val="22"/>
        </w:rPr>
        <w:t xml:space="preserve"> úrgang</w:t>
      </w:r>
      <w:r w:rsidR="00991531">
        <w:rPr>
          <w:sz w:val="22"/>
          <w:szCs w:val="22"/>
        </w:rPr>
        <w:t>s</w:t>
      </w:r>
      <w:r w:rsidRPr="00623E1A">
        <w:rPr>
          <w:sz w:val="22"/>
          <w:szCs w:val="22"/>
        </w:rPr>
        <w:t xml:space="preserve">, nr. </w:t>
      </w:r>
      <w:r w:rsidR="00991531">
        <w:rPr>
          <w:sz w:val="22"/>
          <w:szCs w:val="22"/>
        </w:rPr>
        <w:t xml:space="preserve">737/2003, ásamt síðari breytingum, þar með </w:t>
      </w:r>
      <w:r w:rsidRPr="00623E1A">
        <w:rPr>
          <w:sz w:val="22"/>
          <w:szCs w:val="22"/>
        </w:rPr>
        <w:t xml:space="preserve"> úr gildi.</w:t>
      </w:r>
    </w:p>
    <w:p w14:paraId="5D710D96" w14:textId="30E44C98" w:rsidR="00D47939" w:rsidRPr="00623E1A" w:rsidRDefault="00D47939" w:rsidP="00D47939">
      <w:pPr>
        <w:pStyle w:val="Venjulegtvefur"/>
        <w:shd w:val="clear" w:color="auto" w:fill="FFFFFF"/>
        <w:spacing w:before="0" w:beforeAutospacing="0" w:after="240" w:afterAutospacing="0"/>
        <w:jc w:val="center"/>
        <w:rPr>
          <w:sz w:val="22"/>
          <w:szCs w:val="22"/>
        </w:rPr>
      </w:pPr>
      <w:r w:rsidRPr="00623E1A">
        <w:rPr>
          <w:sz w:val="22"/>
          <w:szCs w:val="22"/>
        </w:rPr>
        <w:t xml:space="preserve">Umhverfis-, orku-, og loftslagsráðuneytinu, </w:t>
      </w:r>
      <w:r w:rsidR="001338AB">
        <w:rPr>
          <w:sz w:val="22"/>
          <w:szCs w:val="22"/>
        </w:rPr>
        <w:t>8. desember</w:t>
      </w:r>
      <w:r w:rsidRPr="00623E1A">
        <w:rPr>
          <w:sz w:val="22"/>
          <w:szCs w:val="22"/>
        </w:rPr>
        <w:t xml:space="preserve"> 2022.</w:t>
      </w:r>
    </w:p>
    <w:p w14:paraId="019F75A6" w14:textId="77777777" w:rsidR="00D47939" w:rsidRPr="00623E1A" w:rsidRDefault="00D47939" w:rsidP="00512ADB">
      <w:pPr>
        <w:pStyle w:val="Venjulegtvefur"/>
        <w:shd w:val="clear" w:color="auto" w:fill="FFFFFF"/>
        <w:spacing w:before="0" w:beforeAutospacing="0" w:after="240" w:afterAutospacing="0"/>
        <w:jc w:val="both"/>
        <w:rPr>
          <w:sz w:val="22"/>
          <w:szCs w:val="22"/>
        </w:rPr>
      </w:pPr>
    </w:p>
    <w:p w14:paraId="5168D8BF" w14:textId="25E2010F" w:rsidR="00220290" w:rsidRPr="001819AB" w:rsidRDefault="00220290" w:rsidP="00A241E8">
      <w:pPr>
        <w:pStyle w:val="Mlsgreinlista"/>
        <w:numPr>
          <w:ilvl w:val="0"/>
          <w:numId w:val="27"/>
        </w:numPr>
        <w:shd w:val="clear" w:color="auto" w:fill="FFFFFF"/>
        <w:spacing w:after="0" w:line="240" w:lineRule="auto"/>
        <w:jc w:val="center"/>
        <w:rPr>
          <w:rFonts w:ascii="Times New Roman" w:eastAsia="Times New Roman" w:hAnsi="Times New Roman" w:cs="Times New Roman"/>
          <w:color w:val="272727"/>
        </w:rPr>
      </w:pPr>
      <w:r w:rsidRPr="001819AB">
        <w:rPr>
          <w:rFonts w:ascii="Times New Roman" w:eastAsia="Times New Roman" w:hAnsi="Times New Roman" w:cs="Times New Roman"/>
          <w:color w:val="272727"/>
        </w:rPr>
        <w:t>VIÐAUKI</w:t>
      </w:r>
      <w:r w:rsidR="003506F8" w:rsidRPr="001819AB">
        <w:rPr>
          <w:rFonts w:ascii="Times New Roman" w:eastAsia="Times New Roman" w:hAnsi="Times New Roman" w:cs="Times New Roman"/>
          <w:color w:val="272727"/>
        </w:rPr>
        <w:t xml:space="preserve"> </w:t>
      </w:r>
      <w:r w:rsidRPr="001819AB">
        <w:rPr>
          <w:rFonts w:ascii="Times New Roman" w:eastAsia="Times New Roman" w:hAnsi="Times New Roman" w:cs="Times New Roman"/>
          <w:color w:val="272727"/>
        </w:rPr>
        <w:br/>
      </w:r>
      <w:r w:rsidRPr="001819AB">
        <w:rPr>
          <w:rFonts w:ascii="Times New Roman" w:eastAsia="Times New Roman" w:hAnsi="Times New Roman" w:cs="Times New Roman"/>
          <w:b/>
          <w:bCs/>
          <w:color w:val="272727"/>
        </w:rPr>
        <w:t>Meðferð á sérstökum úrgangi frá heilbrigðis</w:t>
      </w:r>
      <w:r w:rsidR="00B62BBA" w:rsidRPr="001819AB">
        <w:rPr>
          <w:rFonts w:ascii="Times New Roman" w:eastAsia="Times New Roman" w:hAnsi="Times New Roman" w:cs="Times New Roman"/>
          <w:b/>
          <w:bCs/>
          <w:color w:val="272727"/>
        </w:rPr>
        <w:t xml:space="preserve">þjónustu </w:t>
      </w:r>
      <w:r w:rsidR="007B3F8B" w:rsidRPr="001819AB">
        <w:rPr>
          <w:rFonts w:ascii="Times New Roman" w:hAnsi="Times New Roman" w:cs="Times New Roman"/>
          <w:b/>
          <w:bCs/>
        </w:rPr>
        <w:t>og stofum sem stunda húðrof</w:t>
      </w:r>
      <w:r w:rsidRPr="001819AB">
        <w:rPr>
          <w:rFonts w:ascii="Times New Roman" w:eastAsia="Times New Roman" w:hAnsi="Times New Roman" w:cs="Times New Roman"/>
          <w:b/>
          <w:bCs/>
          <w:color w:val="272727"/>
        </w:rPr>
        <w:t>.</w:t>
      </w:r>
    </w:p>
    <w:p w14:paraId="3E4FF7D2" w14:textId="77777777" w:rsidR="00220290" w:rsidRPr="00623E1A" w:rsidRDefault="00220290" w:rsidP="00220290">
      <w:pPr>
        <w:spacing w:after="0" w:line="240" w:lineRule="auto"/>
        <w:rPr>
          <w:rFonts w:ascii="Times New Roman" w:eastAsia="Times New Roman" w:hAnsi="Times New Roman" w:cs="Times New Roman"/>
        </w:rPr>
      </w:pPr>
      <w:r w:rsidRPr="00623E1A">
        <w:rPr>
          <w:rFonts w:ascii="Times New Roman" w:eastAsia="Times New Roman" w:hAnsi="Times New Roman" w:cs="Times New Roman"/>
          <w:color w:val="272727"/>
        </w:rPr>
        <w:br/>
      </w:r>
    </w:p>
    <w:p w14:paraId="54584718" w14:textId="6E763575" w:rsidR="00463616" w:rsidRDefault="00220290" w:rsidP="00463616">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Meginflokkar úrgangs frá heilbrigðis</w:t>
      </w:r>
      <w:r w:rsidR="00B62BBA">
        <w:rPr>
          <w:rFonts w:ascii="Times New Roman" w:eastAsia="Times New Roman" w:hAnsi="Times New Roman" w:cs="Times New Roman"/>
          <w:color w:val="272727"/>
        </w:rPr>
        <w:t>þjónustu</w:t>
      </w:r>
      <w:r w:rsidR="002C4B6A">
        <w:rPr>
          <w:rFonts w:ascii="Times New Roman" w:eastAsia="Times New Roman" w:hAnsi="Times New Roman" w:cs="Times New Roman"/>
          <w:color w:val="272727"/>
        </w:rPr>
        <w:t xml:space="preserve"> og stofum sem stunda húðrof</w:t>
      </w:r>
      <w:r w:rsidRPr="00623E1A">
        <w:rPr>
          <w:rFonts w:ascii="Times New Roman" w:eastAsia="Times New Roman" w:hAnsi="Times New Roman" w:cs="Times New Roman"/>
          <w:color w:val="272727"/>
        </w:rPr>
        <w:t xml:space="preserve"> eru heimilisúrgangur  og sérstakur úrgangur.</w:t>
      </w:r>
      <w:r w:rsidRPr="00623E1A">
        <w:rPr>
          <w:rFonts w:ascii="Times New Roman" w:eastAsia="Times New Roman" w:hAnsi="Times New Roman" w:cs="Times New Roman"/>
          <w:color w:val="272727"/>
        </w:rPr>
        <w:br/>
        <w:t>Meðhöndla þarf allan úrgang frá heilbrigðis</w:t>
      </w:r>
      <w:r w:rsidR="00B62BBA">
        <w:rPr>
          <w:rFonts w:ascii="Times New Roman" w:eastAsia="Times New Roman" w:hAnsi="Times New Roman" w:cs="Times New Roman"/>
          <w:color w:val="272727"/>
        </w:rPr>
        <w:t>þjónustu</w:t>
      </w:r>
      <w:r w:rsidRPr="00623E1A">
        <w:rPr>
          <w:rFonts w:ascii="Times New Roman" w:eastAsia="Times New Roman" w:hAnsi="Times New Roman" w:cs="Times New Roman"/>
          <w:color w:val="272727"/>
        </w:rPr>
        <w:t xml:space="preserve"> </w:t>
      </w:r>
      <w:r w:rsidR="00EF05EC">
        <w:rPr>
          <w:rFonts w:ascii="Times New Roman" w:eastAsia="Times New Roman" w:hAnsi="Times New Roman" w:cs="Times New Roman"/>
          <w:color w:val="272727"/>
        </w:rPr>
        <w:t xml:space="preserve">og stofum sem stunda húðrof </w:t>
      </w:r>
      <w:r w:rsidRPr="00623E1A">
        <w:rPr>
          <w:rFonts w:ascii="Times New Roman" w:eastAsia="Times New Roman" w:hAnsi="Times New Roman" w:cs="Times New Roman"/>
          <w:color w:val="272727"/>
        </w:rPr>
        <w:t>með varkárni og nákvæmni þar sem hann getur haft beina hættu í för með sér fyrir fólk</w:t>
      </w:r>
      <w:r w:rsidR="00C159B5">
        <w:rPr>
          <w:rFonts w:ascii="Times New Roman" w:eastAsia="Times New Roman" w:hAnsi="Times New Roman" w:cs="Times New Roman"/>
          <w:color w:val="272727"/>
        </w:rPr>
        <w:t>, dýr og</w:t>
      </w:r>
      <w:r w:rsidRPr="00623E1A">
        <w:rPr>
          <w:rFonts w:ascii="Times New Roman" w:eastAsia="Times New Roman" w:hAnsi="Times New Roman" w:cs="Times New Roman"/>
          <w:color w:val="272727"/>
        </w:rPr>
        <w:t xml:space="preserve"> umhverfi.</w:t>
      </w:r>
    </w:p>
    <w:p w14:paraId="3FA5D972" w14:textId="34B8F5BC" w:rsidR="00463616" w:rsidRDefault="00220290" w:rsidP="00463616">
      <w:pPr>
        <w:shd w:val="clear" w:color="auto" w:fill="FFFFFF"/>
        <w:spacing w:after="240" w:line="240" w:lineRule="auto"/>
        <w:jc w:val="both"/>
        <w:rPr>
          <w:rFonts w:ascii="Times New Roman" w:eastAsia="Times New Roman" w:hAnsi="Times New Roman" w:cs="Times New Roman"/>
          <w:b/>
          <w:bCs/>
          <w:color w:val="272727"/>
        </w:rPr>
      </w:pPr>
      <w:r w:rsidRPr="00623E1A">
        <w:rPr>
          <w:rFonts w:ascii="Times New Roman" w:eastAsia="Times New Roman" w:hAnsi="Times New Roman" w:cs="Times New Roman"/>
          <w:color w:val="272727"/>
        </w:rPr>
        <w:t>Flokka skal úrgang frá heilbrigðis</w:t>
      </w:r>
      <w:r w:rsidR="00B62BBA">
        <w:rPr>
          <w:rFonts w:ascii="Times New Roman" w:eastAsia="Times New Roman" w:hAnsi="Times New Roman" w:cs="Times New Roman"/>
          <w:color w:val="272727"/>
        </w:rPr>
        <w:t>þjónustu</w:t>
      </w:r>
      <w:r w:rsidRPr="00623E1A">
        <w:rPr>
          <w:rFonts w:ascii="Times New Roman" w:eastAsia="Times New Roman" w:hAnsi="Times New Roman" w:cs="Times New Roman"/>
          <w:color w:val="272727"/>
        </w:rPr>
        <w:t xml:space="preserve"> </w:t>
      </w:r>
      <w:r w:rsidR="00EF05EC">
        <w:rPr>
          <w:rFonts w:ascii="Times New Roman" w:eastAsia="Times New Roman" w:hAnsi="Times New Roman" w:cs="Times New Roman"/>
          <w:color w:val="272727"/>
        </w:rPr>
        <w:t xml:space="preserve">og stofum sem stunda húðrof </w:t>
      </w:r>
      <w:r w:rsidRPr="00623E1A">
        <w:rPr>
          <w:rFonts w:ascii="Times New Roman" w:eastAsia="Times New Roman" w:hAnsi="Times New Roman" w:cs="Times New Roman"/>
          <w:color w:val="272727"/>
        </w:rPr>
        <w:t>á upprunastað. Sérstökum úrgangi skal tafarlaust pakkað í viðeigandi umbúðir eftir að hann hefur myndast</w:t>
      </w:r>
      <w:r w:rsidR="00EF05EC">
        <w:rPr>
          <w:rFonts w:ascii="Times New Roman" w:eastAsia="Times New Roman" w:hAnsi="Times New Roman" w:cs="Times New Roman"/>
          <w:color w:val="272727"/>
        </w:rPr>
        <w:t>,</w:t>
      </w:r>
      <w:r w:rsidRPr="00623E1A">
        <w:rPr>
          <w:rFonts w:ascii="Times New Roman" w:eastAsia="Times New Roman" w:hAnsi="Times New Roman" w:cs="Times New Roman"/>
          <w:color w:val="272727"/>
        </w:rPr>
        <w:t xml:space="preserve"> hann merktur og komið í geymslu í loftræstu og </w:t>
      </w:r>
      <w:r w:rsidR="00EF05EC">
        <w:rPr>
          <w:rFonts w:ascii="Times New Roman" w:eastAsia="Times New Roman" w:hAnsi="Times New Roman" w:cs="Times New Roman"/>
          <w:color w:val="272727"/>
        </w:rPr>
        <w:t>lokuðu</w:t>
      </w:r>
      <w:r w:rsidRPr="00623E1A">
        <w:rPr>
          <w:rFonts w:ascii="Times New Roman" w:eastAsia="Times New Roman" w:hAnsi="Times New Roman" w:cs="Times New Roman"/>
          <w:color w:val="272727"/>
        </w:rPr>
        <w:t xml:space="preserve"> rými þar til hann er fluttur til förgunar. Sá sem sér um flutning á sérstökum úrgangi frá heilbrigðis</w:t>
      </w:r>
      <w:r w:rsidR="00B62BBA">
        <w:rPr>
          <w:rFonts w:ascii="Times New Roman" w:eastAsia="Times New Roman" w:hAnsi="Times New Roman" w:cs="Times New Roman"/>
          <w:color w:val="272727"/>
        </w:rPr>
        <w:t>þjónustu</w:t>
      </w:r>
      <w:r w:rsidRPr="00623E1A">
        <w:rPr>
          <w:rFonts w:ascii="Times New Roman" w:eastAsia="Times New Roman" w:hAnsi="Times New Roman" w:cs="Times New Roman"/>
          <w:color w:val="272727"/>
        </w:rPr>
        <w:t xml:space="preserve"> </w:t>
      </w:r>
      <w:r w:rsidR="00EF05EC">
        <w:rPr>
          <w:rFonts w:ascii="Times New Roman" w:eastAsia="Times New Roman" w:hAnsi="Times New Roman" w:cs="Times New Roman"/>
          <w:color w:val="272727"/>
        </w:rPr>
        <w:t xml:space="preserve">og stofum sem stunda húðrof </w:t>
      </w:r>
      <w:r w:rsidRPr="00623E1A">
        <w:rPr>
          <w:rFonts w:ascii="Times New Roman" w:eastAsia="Times New Roman" w:hAnsi="Times New Roman" w:cs="Times New Roman"/>
          <w:color w:val="272727"/>
        </w:rPr>
        <w:t>skal hafa starfsleyfi</w:t>
      </w:r>
      <w:r w:rsidR="00EF05EC">
        <w:rPr>
          <w:rFonts w:ascii="Times New Roman" w:eastAsia="Times New Roman" w:hAnsi="Times New Roman" w:cs="Times New Roman"/>
          <w:color w:val="272727"/>
        </w:rPr>
        <w:t xml:space="preserve"> hlutaðeigandi</w:t>
      </w:r>
      <w:r w:rsidRPr="00623E1A">
        <w:rPr>
          <w:rFonts w:ascii="Times New Roman" w:eastAsia="Times New Roman" w:hAnsi="Times New Roman" w:cs="Times New Roman"/>
          <w:color w:val="272727"/>
        </w:rPr>
        <w:t xml:space="preserve"> heilbrigðisnefndar. Koma skal í veg fyrir að úrgangurinn verði fyrir hnjaski við flutning til förgunar og tryggja ber að honum verði eytt á viðurkenndan hátt. Halda skal kvittunum um móttöku</w:t>
      </w:r>
      <w:r w:rsidR="005322A6">
        <w:rPr>
          <w:rFonts w:ascii="Times New Roman" w:eastAsia="Times New Roman" w:hAnsi="Times New Roman" w:cs="Times New Roman"/>
          <w:color w:val="272727"/>
        </w:rPr>
        <w:t>, hvort sem er á pappír eða tölvutæku formi,</w:t>
      </w:r>
      <w:r w:rsidRPr="00623E1A">
        <w:rPr>
          <w:rFonts w:ascii="Times New Roman" w:eastAsia="Times New Roman" w:hAnsi="Times New Roman" w:cs="Times New Roman"/>
          <w:color w:val="272727"/>
        </w:rPr>
        <w:t xml:space="preserve"> til haga fyrir eftirlitsaðila.</w:t>
      </w:r>
      <w:r w:rsidRPr="00623E1A">
        <w:rPr>
          <w:rFonts w:ascii="Times New Roman" w:eastAsia="Times New Roman" w:hAnsi="Times New Roman" w:cs="Times New Roman"/>
          <w:color w:val="272727"/>
        </w:rPr>
        <w:br/>
      </w:r>
      <w:r w:rsidRPr="00623E1A">
        <w:rPr>
          <w:rFonts w:ascii="Times New Roman" w:eastAsia="Times New Roman" w:hAnsi="Times New Roman" w:cs="Times New Roman"/>
          <w:color w:val="272727"/>
        </w:rPr>
        <w:br/>
      </w:r>
      <w:r w:rsidRPr="00623E1A">
        <w:rPr>
          <w:rFonts w:ascii="Times New Roman" w:eastAsia="Times New Roman" w:hAnsi="Times New Roman" w:cs="Times New Roman"/>
          <w:b/>
          <w:bCs/>
          <w:color w:val="272727"/>
        </w:rPr>
        <w:t xml:space="preserve">Flokkar </w:t>
      </w:r>
      <w:r w:rsidR="00B543CC">
        <w:rPr>
          <w:rFonts w:ascii="Times New Roman" w:eastAsia="Times New Roman" w:hAnsi="Times New Roman" w:cs="Times New Roman"/>
          <w:b/>
          <w:bCs/>
          <w:color w:val="272727"/>
        </w:rPr>
        <w:t xml:space="preserve">sérstaks </w:t>
      </w:r>
      <w:r w:rsidRPr="00623E1A">
        <w:rPr>
          <w:rFonts w:ascii="Times New Roman" w:eastAsia="Times New Roman" w:hAnsi="Times New Roman" w:cs="Times New Roman"/>
          <w:b/>
          <w:bCs/>
          <w:color w:val="272727"/>
        </w:rPr>
        <w:t>úrgangs</w:t>
      </w:r>
      <w:r w:rsidR="00463616">
        <w:rPr>
          <w:rFonts w:ascii="Times New Roman" w:eastAsia="Times New Roman" w:hAnsi="Times New Roman" w:cs="Times New Roman"/>
          <w:b/>
          <w:bCs/>
          <w:color w:val="272727"/>
        </w:rPr>
        <w:t>.</w:t>
      </w:r>
    </w:p>
    <w:p w14:paraId="1CE3045D" w14:textId="36B7F468" w:rsidR="00220290" w:rsidRPr="00623E1A" w:rsidRDefault="00220290" w:rsidP="00463616">
      <w:pPr>
        <w:shd w:val="clear" w:color="auto" w:fill="FFFFFF"/>
        <w:spacing w:after="240" w:line="240" w:lineRule="auto"/>
        <w:jc w:val="both"/>
        <w:rPr>
          <w:rFonts w:ascii="Times New Roman" w:eastAsia="Times New Roman" w:hAnsi="Times New Roman" w:cs="Times New Roman"/>
          <w:color w:val="272727"/>
        </w:rPr>
      </w:pPr>
      <w:r w:rsidRPr="00623E1A">
        <w:rPr>
          <w:rFonts w:ascii="Times New Roman" w:eastAsia="Times New Roman" w:hAnsi="Times New Roman" w:cs="Times New Roman"/>
          <w:color w:val="272727"/>
        </w:rPr>
        <w:t>Sérstakur úrgangur flokkast í eftirfarandi:</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2"/>
        <w:gridCol w:w="451"/>
        <w:gridCol w:w="8123"/>
      </w:tblGrid>
      <w:tr w:rsidR="00220290" w:rsidRPr="00623E1A" w14:paraId="25309D86" w14:textId="77777777" w:rsidTr="00220290">
        <w:trPr>
          <w:tblCellSpacing w:w="0" w:type="dxa"/>
        </w:trPr>
        <w:tc>
          <w:tcPr>
            <w:tcW w:w="250" w:type="pct"/>
            <w:shd w:val="clear" w:color="auto" w:fill="FFFFFF"/>
            <w:hideMark/>
          </w:tcPr>
          <w:p w14:paraId="4C2B2BCA" w14:textId="77777777"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1.</w:t>
            </w:r>
          </w:p>
        </w:tc>
        <w:tc>
          <w:tcPr>
            <w:tcW w:w="4750" w:type="pct"/>
            <w:gridSpan w:val="2"/>
            <w:shd w:val="clear" w:color="auto" w:fill="FFFFFF"/>
            <w:hideMark/>
          </w:tcPr>
          <w:p w14:paraId="04F1BD88" w14:textId="4A27FBB8" w:rsidR="00220290" w:rsidRDefault="00B543CC" w:rsidP="00220290">
            <w:pPr>
              <w:spacing w:after="168" w:line="240" w:lineRule="auto"/>
              <w:rPr>
                <w:rFonts w:ascii="Times New Roman" w:eastAsia="Times New Roman" w:hAnsi="Times New Roman" w:cs="Times New Roman"/>
                <w:color w:val="272727"/>
              </w:rPr>
            </w:pPr>
            <w:r>
              <w:rPr>
                <w:rFonts w:ascii="Times New Roman" w:eastAsia="Times New Roman" w:hAnsi="Times New Roman" w:cs="Times New Roman"/>
                <w:color w:val="272727"/>
              </w:rPr>
              <w:t>Smita</w:t>
            </w:r>
            <w:r w:rsidR="00D2499C">
              <w:rPr>
                <w:rFonts w:ascii="Times New Roman" w:eastAsia="Times New Roman" w:hAnsi="Times New Roman" w:cs="Times New Roman"/>
                <w:color w:val="272727"/>
              </w:rPr>
              <w:t>ndi</w:t>
            </w:r>
            <w:r w:rsidRPr="00623E1A">
              <w:rPr>
                <w:rFonts w:ascii="Times New Roman" w:eastAsia="Times New Roman" w:hAnsi="Times New Roman" w:cs="Times New Roman"/>
                <w:color w:val="272727"/>
              </w:rPr>
              <w:t xml:space="preserve"> </w:t>
            </w:r>
            <w:r w:rsidR="00220290" w:rsidRPr="00623E1A">
              <w:rPr>
                <w:rFonts w:ascii="Times New Roman" w:eastAsia="Times New Roman" w:hAnsi="Times New Roman" w:cs="Times New Roman"/>
                <w:color w:val="272727"/>
              </w:rPr>
              <w:t>úrgang</w:t>
            </w:r>
            <w:r>
              <w:rPr>
                <w:rFonts w:ascii="Times New Roman" w:eastAsia="Times New Roman" w:hAnsi="Times New Roman" w:cs="Times New Roman"/>
                <w:color w:val="272727"/>
              </w:rPr>
              <w:t xml:space="preserve"> (sóttmengaðan úrgang)</w:t>
            </w:r>
            <w:r w:rsidR="00220290" w:rsidRPr="00623E1A">
              <w:rPr>
                <w:rFonts w:ascii="Times New Roman" w:eastAsia="Times New Roman" w:hAnsi="Times New Roman" w:cs="Times New Roman"/>
                <w:color w:val="272727"/>
              </w:rPr>
              <w:t>:</w:t>
            </w:r>
          </w:p>
          <w:p w14:paraId="2F3BD394" w14:textId="2102D6A8" w:rsidR="00E528D0" w:rsidRPr="00623E1A" w:rsidRDefault="00E528D0" w:rsidP="00220290">
            <w:pPr>
              <w:spacing w:after="168" w:line="240" w:lineRule="auto"/>
              <w:rPr>
                <w:rFonts w:ascii="Times New Roman" w:eastAsia="Times New Roman" w:hAnsi="Times New Roman" w:cs="Times New Roman"/>
                <w:color w:val="272727"/>
              </w:rPr>
            </w:pPr>
          </w:p>
        </w:tc>
      </w:tr>
      <w:tr w:rsidR="00220290" w:rsidRPr="00623E1A" w14:paraId="54F3681C" w14:textId="77777777" w:rsidTr="00220290">
        <w:trPr>
          <w:tblCellSpacing w:w="0" w:type="dxa"/>
        </w:trPr>
        <w:tc>
          <w:tcPr>
            <w:tcW w:w="250" w:type="pct"/>
            <w:shd w:val="clear" w:color="auto" w:fill="FFFFFF"/>
            <w:hideMark/>
          </w:tcPr>
          <w:p w14:paraId="5517DF77" w14:textId="3E71FE9C"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2270CD5E" wp14:editId="42D9F3FD">
                      <wp:extent cx="5715" cy="5715"/>
                      <wp:effectExtent l="0" t="0" r="0" b="0"/>
                      <wp:docPr id="40" name="Rétthyrningur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2DAB26" id="Rétthyrningur 4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tXC33/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250" w:type="pct"/>
            <w:shd w:val="clear" w:color="auto" w:fill="FFFFFF"/>
            <w:hideMark/>
          </w:tcPr>
          <w:p w14:paraId="0FE4C481"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500" w:type="pct"/>
            <w:shd w:val="clear" w:color="auto" w:fill="FFFFFF"/>
            <w:hideMark/>
          </w:tcPr>
          <w:p w14:paraId="56534E65" w14:textId="4D1337B3" w:rsidR="00220290" w:rsidRPr="00210216"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Úrgangur frá sjúklingum </w:t>
            </w:r>
            <w:r w:rsidR="00B543CC">
              <w:rPr>
                <w:rFonts w:ascii="Times New Roman" w:eastAsia="Times New Roman" w:hAnsi="Times New Roman" w:cs="Times New Roman"/>
                <w:color w:val="272727"/>
              </w:rPr>
              <w:t>í</w:t>
            </w:r>
            <w:r w:rsidRPr="005C55B1">
              <w:rPr>
                <w:rFonts w:ascii="Times New Roman" w:eastAsia="Times New Roman" w:hAnsi="Times New Roman" w:cs="Times New Roman"/>
                <w:color w:val="272727"/>
              </w:rPr>
              <w:t xml:space="preserve"> einangrun, </w:t>
            </w:r>
            <w:r w:rsidR="00B543CC">
              <w:rPr>
                <w:rFonts w:ascii="Times New Roman" w:eastAsia="Times New Roman" w:hAnsi="Times New Roman" w:cs="Times New Roman"/>
                <w:color w:val="272727"/>
              </w:rPr>
              <w:t>vegna ónæmra baktería</w:t>
            </w:r>
            <w:r w:rsidRPr="005C55B1">
              <w:rPr>
                <w:rFonts w:ascii="Times New Roman" w:eastAsia="Times New Roman" w:hAnsi="Times New Roman" w:cs="Times New Roman"/>
                <w:color w:val="272727"/>
              </w:rPr>
              <w:t xml:space="preserve"> </w:t>
            </w:r>
            <w:r w:rsidR="00B543CC">
              <w:rPr>
                <w:rFonts w:ascii="Times New Roman" w:eastAsia="Times New Roman" w:hAnsi="Times New Roman" w:cs="Times New Roman"/>
                <w:color w:val="272727"/>
              </w:rPr>
              <w:t>eða smitsjúkdóma.</w:t>
            </w:r>
          </w:p>
        </w:tc>
      </w:tr>
      <w:tr w:rsidR="00220290" w:rsidRPr="00623E1A" w14:paraId="2B21B200" w14:textId="77777777" w:rsidTr="00220290">
        <w:trPr>
          <w:tblCellSpacing w:w="0" w:type="dxa"/>
        </w:trPr>
        <w:tc>
          <w:tcPr>
            <w:tcW w:w="250" w:type="pct"/>
            <w:shd w:val="clear" w:color="auto" w:fill="FFFFFF"/>
            <w:hideMark/>
          </w:tcPr>
          <w:p w14:paraId="18EDD7D6" w14:textId="5E4AB34F"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5C835FD8" wp14:editId="760CA60A">
                      <wp:extent cx="5715" cy="5715"/>
                      <wp:effectExtent l="0" t="0" r="0" b="0"/>
                      <wp:docPr id="39" name="Rétthyrningur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DF023" id="Rétthyrningur 3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HRAtNf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777DE22A" w14:textId="509BD41A"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335A52A7" w14:textId="59537517" w:rsidR="00220290" w:rsidRPr="007A1B3B"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Einnota áhöld menguð smitefni frá sýktum sjúklingi</w:t>
            </w:r>
            <w:r w:rsidR="00B543CC">
              <w:rPr>
                <w:rFonts w:ascii="Times New Roman" w:eastAsia="Times New Roman" w:hAnsi="Times New Roman" w:cs="Times New Roman"/>
                <w:color w:val="272727"/>
              </w:rPr>
              <w:t xml:space="preserve"> og umbúðir og sýni frá sýktum sárum. </w:t>
            </w:r>
          </w:p>
        </w:tc>
      </w:tr>
      <w:tr w:rsidR="00220290" w:rsidRPr="00623E1A" w14:paraId="3A7EF1BB" w14:textId="77777777" w:rsidTr="00220290">
        <w:trPr>
          <w:tblCellSpacing w:w="0" w:type="dxa"/>
        </w:trPr>
        <w:tc>
          <w:tcPr>
            <w:tcW w:w="250" w:type="pct"/>
            <w:shd w:val="clear" w:color="auto" w:fill="FFFFFF"/>
            <w:hideMark/>
          </w:tcPr>
          <w:p w14:paraId="46B681F7" w14:textId="0C9D75E3"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700D35C" wp14:editId="1C0BD2AA">
                      <wp:extent cx="5715" cy="5715"/>
                      <wp:effectExtent l="0" t="0" r="0" b="0"/>
                      <wp:docPr id="38" name="Rétthyrningur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180843" id="Rétthyrningur 38"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Bps7Tr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62A4C402" w14:textId="71BFEAA3"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6600746A" w14:textId="6A4F565E"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Blóðsmitaður úrgangur, blóð og blóðmenguð einnota áhöld og hlutir.</w:t>
            </w:r>
            <w:r w:rsidR="00165083">
              <w:rPr>
                <w:rFonts w:ascii="Times New Roman" w:eastAsia="Times New Roman" w:hAnsi="Times New Roman" w:cs="Times New Roman"/>
                <w:color w:val="272727"/>
              </w:rPr>
              <w:t xml:space="preserve"> Þó má flokka notuð tíðabindi og </w:t>
            </w:r>
            <w:r w:rsidR="00FA31B6">
              <w:rPr>
                <w:rFonts w:ascii="Times New Roman" w:eastAsia="Times New Roman" w:hAnsi="Times New Roman" w:cs="Times New Roman"/>
                <w:color w:val="272727"/>
              </w:rPr>
              <w:t>tíðatappa</w:t>
            </w:r>
            <w:r w:rsidR="00165083">
              <w:rPr>
                <w:rFonts w:ascii="Times New Roman" w:eastAsia="Times New Roman" w:hAnsi="Times New Roman" w:cs="Times New Roman"/>
                <w:color w:val="272727"/>
              </w:rPr>
              <w:t>, minni sárau</w:t>
            </w:r>
            <w:r w:rsidR="00165083" w:rsidRPr="005C55B1">
              <w:rPr>
                <w:rFonts w:ascii="Times New Roman" w:eastAsia="Times New Roman" w:hAnsi="Times New Roman" w:cs="Times New Roman"/>
                <w:color w:val="272727"/>
              </w:rPr>
              <w:t>mbúðir</w:t>
            </w:r>
            <w:r w:rsidR="00165083">
              <w:rPr>
                <w:rFonts w:ascii="Times New Roman" w:eastAsia="Times New Roman" w:hAnsi="Times New Roman" w:cs="Times New Roman"/>
                <w:color w:val="272727"/>
              </w:rPr>
              <w:t xml:space="preserve"> eins og plástra og bómull með þurru blóði með almennum úrgangi (sambærilegum blóðsmituðum úrgangi sem fellur til sem heimilisúrgangur)</w:t>
            </w:r>
            <w:r w:rsidR="00165083" w:rsidRPr="005C55B1">
              <w:rPr>
                <w:rFonts w:ascii="Times New Roman" w:eastAsia="Times New Roman" w:hAnsi="Times New Roman" w:cs="Times New Roman"/>
                <w:color w:val="272727"/>
              </w:rPr>
              <w:t>.</w:t>
            </w:r>
          </w:p>
        </w:tc>
      </w:tr>
      <w:tr w:rsidR="00220290" w:rsidRPr="00623E1A" w14:paraId="7F9073F6" w14:textId="77777777" w:rsidTr="00220290">
        <w:trPr>
          <w:tblCellSpacing w:w="0" w:type="dxa"/>
        </w:trPr>
        <w:tc>
          <w:tcPr>
            <w:tcW w:w="250" w:type="pct"/>
            <w:shd w:val="clear" w:color="auto" w:fill="FFFFFF"/>
            <w:hideMark/>
          </w:tcPr>
          <w:p w14:paraId="330C6A00" w14:textId="0897AD12"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5B94DDC" wp14:editId="6C7CBE26">
                      <wp:extent cx="5715" cy="5715"/>
                      <wp:effectExtent l="0" t="0" r="0" b="0"/>
                      <wp:docPr id="37" name="Rétthyrningur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66CA94" id="Rétthyrningur 37"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KfZ/NL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7E4B5E62" w14:textId="00B13DA7"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2C70D462" w14:textId="58E2AACD" w:rsidR="00220290" w:rsidRPr="005C55B1" w:rsidRDefault="00220290" w:rsidP="00220290">
            <w:pPr>
              <w:spacing w:after="168" w:line="240" w:lineRule="auto"/>
              <w:rPr>
                <w:rFonts w:ascii="Times New Roman" w:eastAsia="Times New Roman" w:hAnsi="Times New Roman" w:cs="Times New Roman"/>
                <w:color w:val="272727"/>
              </w:rPr>
            </w:pPr>
          </w:p>
        </w:tc>
      </w:tr>
      <w:tr w:rsidR="00220290" w:rsidRPr="00623E1A" w14:paraId="414E819C" w14:textId="77777777" w:rsidTr="00220290">
        <w:trPr>
          <w:tblCellSpacing w:w="0" w:type="dxa"/>
        </w:trPr>
        <w:tc>
          <w:tcPr>
            <w:tcW w:w="250" w:type="pct"/>
            <w:shd w:val="clear" w:color="auto" w:fill="FFFFFF"/>
            <w:hideMark/>
          </w:tcPr>
          <w:p w14:paraId="63BDA5B1"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2.</w:t>
            </w:r>
          </w:p>
        </w:tc>
        <w:tc>
          <w:tcPr>
            <w:tcW w:w="4750" w:type="pct"/>
            <w:gridSpan w:val="2"/>
            <w:shd w:val="clear" w:color="auto" w:fill="FFFFFF"/>
            <w:hideMark/>
          </w:tcPr>
          <w:p w14:paraId="7D8A64EB"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Líkamshluta og vefi:</w:t>
            </w:r>
          </w:p>
        </w:tc>
      </w:tr>
      <w:tr w:rsidR="00220290" w:rsidRPr="00623E1A" w14:paraId="248AE2C8" w14:textId="77777777" w:rsidTr="00220290">
        <w:trPr>
          <w:tblCellSpacing w:w="0" w:type="dxa"/>
        </w:trPr>
        <w:tc>
          <w:tcPr>
            <w:tcW w:w="250" w:type="pct"/>
            <w:shd w:val="clear" w:color="auto" w:fill="FFFFFF"/>
            <w:hideMark/>
          </w:tcPr>
          <w:p w14:paraId="7BCF096C" w14:textId="28F0C9E3"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20ECB7CE" wp14:editId="486A1692">
                      <wp:extent cx="5715" cy="5715"/>
                      <wp:effectExtent l="0" t="0" r="0" b="0"/>
                      <wp:docPr id="36" name="Rétthyrningur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11AA52" id="Rétthyrningur 36"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Mn1pT/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50A96693" w14:textId="2A96D98E"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0DD0F670" w14:textId="415006AD" w:rsidR="00220290" w:rsidRPr="00210216" w:rsidRDefault="008D3ACD" w:rsidP="00220290">
            <w:pPr>
              <w:spacing w:after="168" w:line="240" w:lineRule="auto"/>
              <w:rPr>
                <w:rFonts w:ascii="Times New Roman" w:eastAsia="Times New Roman" w:hAnsi="Times New Roman" w:cs="Times New Roman"/>
                <w:color w:val="272727"/>
              </w:rPr>
            </w:pPr>
            <w:r>
              <w:rPr>
                <w:rFonts w:ascii="Times New Roman" w:eastAsia="Times New Roman" w:hAnsi="Times New Roman" w:cs="Times New Roman"/>
                <w:color w:val="272727"/>
              </w:rPr>
              <w:t>Líkamsv</w:t>
            </w:r>
            <w:r w:rsidR="00220290" w:rsidRPr="005C55B1">
              <w:rPr>
                <w:rFonts w:ascii="Times New Roman" w:eastAsia="Times New Roman" w:hAnsi="Times New Roman" w:cs="Times New Roman"/>
                <w:color w:val="272727"/>
              </w:rPr>
              <w:t>efir</w:t>
            </w:r>
            <w:r>
              <w:rPr>
                <w:rFonts w:ascii="Times New Roman" w:eastAsia="Times New Roman" w:hAnsi="Times New Roman" w:cs="Times New Roman"/>
                <w:color w:val="272727"/>
              </w:rPr>
              <w:t>, ónotaðir skimaðir blóðhlutar</w:t>
            </w:r>
            <w:r w:rsidR="00220290" w:rsidRPr="005C55B1">
              <w:rPr>
                <w:rFonts w:ascii="Times New Roman" w:eastAsia="Times New Roman" w:hAnsi="Times New Roman" w:cs="Times New Roman"/>
                <w:color w:val="272727"/>
              </w:rPr>
              <w:t xml:space="preserve"> eða líkamsleifar úr fólki og dýrum</w:t>
            </w:r>
            <w:r w:rsidR="00A23E2D">
              <w:rPr>
                <w:rFonts w:ascii="Times New Roman" w:eastAsia="Times New Roman" w:hAnsi="Times New Roman" w:cs="Times New Roman"/>
                <w:color w:val="272727"/>
              </w:rPr>
              <w:t>,</w:t>
            </w:r>
            <w:r w:rsidR="00220290" w:rsidRPr="005C55B1">
              <w:rPr>
                <w:rFonts w:ascii="Times New Roman" w:eastAsia="Times New Roman" w:hAnsi="Times New Roman" w:cs="Times New Roman"/>
                <w:color w:val="272727"/>
              </w:rPr>
              <w:t xml:space="preserve"> t</w:t>
            </w:r>
            <w:r w:rsidR="00220290" w:rsidRPr="007A1B3B">
              <w:rPr>
                <w:rFonts w:ascii="Times New Roman" w:eastAsia="Times New Roman" w:hAnsi="Times New Roman" w:cs="Times New Roman"/>
                <w:color w:val="272727"/>
              </w:rPr>
              <w:t xml:space="preserve">.d. frá skurðstofum, </w:t>
            </w:r>
            <w:r>
              <w:rPr>
                <w:rFonts w:ascii="Times New Roman" w:eastAsia="Times New Roman" w:hAnsi="Times New Roman" w:cs="Times New Roman"/>
                <w:color w:val="272727"/>
              </w:rPr>
              <w:t>krufninga</w:t>
            </w:r>
            <w:r w:rsidRPr="007A1B3B">
              <w:rPr>
                <w:rFonts w:ascii="Times New Roman" w:eastAsia="Times New Roman" w:hAnsi="Times New Roman" w:cs="Times New Roman"/>
                <w:color w:val="272727"/>
              </w:rPr>
              <w:t>stofum</w:t>
            </w:r>
            <w:r w:rsidR="00220290" w:rsidRPr="007A1B3B">
              <w:rPr>
                <w:rFonts w:ascii="Times New Roman" w:eastAsia="Times New Roman" w:hAnsi="Times New Roman" w:cs="Times New Roman"/>
                <w:color w:val="272727"/>
              </w:rPr>
              <w:t>, rannsóknum eða starfsemi dýralækna.</w:t>
            </w:r>
          </w:p>
        </w:tc>
      </w:tr>
      <w:tr w:rsidR="00220290" w:rsidRPr="00623E1A" w14:paraId="4B3A55BD" w14:textId="77777777" w:rsidTr="00220290">
        <w:trPr>
          <w:tblCellSpacing w:w="0" w:type="dxa"/>
        </w:trPr>
        <w:tc>
          <w:tcPr>
            <w:tcW w:w="250" w:type="pct"/>
            <w:shd w:val="clear" w:color="auto" w:fill="FFFFFF"/>
            <w:hideMark/>
          </w:tcPr>
          <w:p w14:paraId="7F2AE00E"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3.</w:t>
            </w:r>
          </w:p>
        </w:tc>
        <w:tc>
          <w:tcPr>
            <w:tcW w:w="4750" w:type="pct"/>
            <w:gridSpan w:val="2"/>
            <w:shd w:val="clear" w:color="auto" w:fill="FFFFFF"/>
            <w:hideMark/>
          </w:tcPr>
          <w:p w14:paraId="2AE26B47"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Hvassa hluti:</w:t>
            </w:r>
          </w:p>
        </w:tc>
      </w:tr>
      <w:tr w:rsidR="00220290" w:rsidRPr="00623E1A" w14:paraId="39B1B702" w14:textId="77777777" w:rsidTr="00220290">
        <w:trPr>
          <w:tblCellSpacing w:w="0" w:type="dxa"/>
        </w:trPr>
        <w:tc>
          <w:tcPr>
            <w:tcW w:w="250" w:type="pct"/>
            <w:shd w:val="clear" w:color="auto" w:fill="FFFFFF"/>
            <w:hideMark/>
          </w:tcPr>
          <w:p w14:paraId="17F8106D" w14:textId="69FA3A3F"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4542D3B" wp14:editId="23901820">
                      <wp:extent cx="5715" cy="5715"/>
                      <wp:effectExtent l="0" t="0" r="0" b="0"/>
                      <wp:docPr id="35" name="Rétthyrningur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18A7E" id="Rétthyrningur 35"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DqHP9P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229AD421" w14:textId="7824E4AA"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28C8C81D"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Nálar og sprautur.</w:t>
            </w:r>
          </w:p>
        </w:tc>
      </w:tr>
      <w:tr w:rsidR="00220290" w:rsidRPr="00623E1A" w14:paraId="0CDA00DB" w14:textId="77777777" w:rsidTr="00220290">
        <w:trPr>
          <w:tblCellSpacing w:w="0" w:type="dxa"/>
        </w:trPr>
        <w:tc>
          <w:tcPr>
            <w:tcW w:w="250" w:type="pct"/>
            <w:shd w:val="clear" w:color="auto" w:fill="FFFFFF"/>
            <w:hideMark/>
          </w:tcPr>
          <w:p w14:paraId="71C6A396" w14:textId="6F0024B4"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1C5810A5" wp14:editId="539AA6DC">
                      <wp:extent cx="5715" cy="5715"/>
                      <wp:effectExtent l="0" t="0" r="0" b="0"/>
                      <wp:docPr id="34" name="Rétthyrningur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0A9B4" id="Rétthyrningur 3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FSrZj7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6C7EA5DA" w14:textId="3A654F6C"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51AD9FD8"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Skurðhnífablöð.</w:t>
            </w:r>
          </w:p>
        </w:tc>
      </w:tr>
      <w:tr w:rsidR="00220290" w:rsidRPr="00623E1A" w14:paraId="36458480" w14:textId="77777777" w:rsidTr="00220290">
        <w:trPr>
          <w:tblCellSpacing w:w="0" w:type="dxa"/>
        </w:trPr>
        <w:tc>
          <w:tcPr>
            <w:tcW w:w="250" w:type="pct"/>
            <w:shd w:val="clear" w:color="auto" w:fill="FFFFFF"/>
            <w:hideMark/>
          </w:tcPr>
          <w:p w14:paraId="225F8DCE" w14:textId="25D5F927"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7983461B" wp14:editId="40AF72DA">
                      <wp:extent cx="5715" cy="5715"/>
                      <wp:effectExtent l="0" t="0" r="0" b="0"/>
                      <wp:docPr id="33" name="Rétthyrningur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DD3AF" id="Rétthyrningur 3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J1ketH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46CFCCCF" w14:textId="5BA4B5A1"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2CF10B26"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Rakblöð.</w:t>
            </w:r>
          </w:p>
        </w:tc>
      </w:tr>
      <w:tr w:rsidR="00220290" w:rsidRPr="00623E1A" w14:paraId="697DE625" w14:textId="77777777" w:rsidTr="00220290">
        <w:trPr>
          <w:tblCellSpacing w:w="0" w:type="dxa"/>
        </w:trPr>
        <w:tc>
          <w:tcPr>
            <w:tcW w:w="250" w:type="pct"/>
            <w:shd w:val="clear" w:color="auto" w:fill="FFFFFF"/>
            <w:hideMark/>
          </w:tcPr>
          <w:p w14:paraId="23F8F838" w14:textId="3BF95536"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C25748B" wp14:editId="04DD61B0">
                      <wp:extent cx="5715" cy="5715"/>
                      <wp:effectExtent l="0" t="0" r="0" b="0"/>
                      <wp:docPr id="32" name="Rétthyrningur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904060" id="Rétthyrningur 3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PNIIzz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250" w:type="pct"/>
            <w:shd w:val="clear" w:color="auto" w:fill="FFFFFF"/>
            <w:hideMark/>
          </w:tcPr>
          <w:p w14:paraId="21574E64" w14:textId="58D8C1B2"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2D672833"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Mjög brothætt gler.</w:t>
            </w:r>
          </w:p>
        </w:tc>
      </w:tr>
      <w:tr w:rsidR="00220290" w:rsidRPr="00623E1A" w14:paraId="1D5D92C6" w14:textId="77777777" w:rsidTr="00220290">
        <w:trPr>
          <w:tblCellSpacing w:w="0" w:type="dxa"/>
        </w:trPr>
        <w:tc>
          <w:tcPr>
            <w:tcW w:w="250" w:type="pct"/>
            <w:shd w:val="clear" w:color="auto" w:fill="FFFFFF"/>
            <w:hideMark/>
          </w:tcPr>
          <w:p w14:paraId="1DF30D6F" w14:textId="76C11C2B"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03F4C05B" wp14:editId="05E329A4">
                      <wp:extent cx="5715" cy="5715"/>
                      <wp:effectExtent l="0" t="0" r="0" b="0"/>
                      <wp:docPr id="31" name="Rétthyrningur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F6BD8" id="Rétthyrningur 3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ADq50P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250" w:type="pct"/>
            <w:shd w:val="clear" w:color="auto" w:fill="FFFFFF"/>
            <w:hideMark/>
          </w:tcPr>
          <w:p w14:paraId="105715B2" w14:textId="0E8BAC33" w:rsidR="00220290" w:rsidRPr="000259FF" w:rsidRDefault="00220290" w:rsidP="00220290">
            <w:pPr>
              <w:spacing w:after="168" w:line="240" w:lineRule="auto"/>
              <w:rPr>
                <w:rFonts w:ascii="Times New Roman" w:eastAsia="Times New Roman" w:hAnsi="Times New Roman" w:cs="Times New Roman"/>
                <w:color w:val="272727"/>
              </w:rPr>
            </w:pPr>
          </w:p>
        </w:tc>
        <w:tc>
          <w:tcPr>
            <w:tcW w:w="4500" w:type="pct"/>
            <w:shd w:val="clear" w:color="auto" w:fill="FFFFFF"/>
            <w:hideMark/>
          </w:tcPr>
          <w:p w14:paraId="77E8143E" w14:textId="77777777" w:rsidR="00220290" w:rsidRPr="007A1B3B"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Annað sem getur hugsanlega skorið eða stungið.</w:t>
            </w:r>
          </w:p>
        </w:tc>
      </w:tr>
      <w:tr w:rsidR="00220290" w:rsidRPr="00623E1A" w14:paraId="7C2FAA12" w14:textId="77777777" w:rsidTr="00220290">
        <w:trPr>
          <w:tblCellSpacing w:w="0" w:type="dxa"/>
        </w:trPr>
        <w:tc>
          <w:tcPr>
            <w:tcW w:w="250" w:type="pct"/>
            <w:shd w:val="clear" w:color="auto" w:fill="FFFFFF"/>
            <w:hideMark/>
          </w:tcPr>
          <w:p w14:paraId="29D48056"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4.</w:t>
            </w:r>
          </w:p>
        </w:tc>
        <w:tc>
          <w:tcPr>
            <w:tcW w:w="4750" w:type="pct"/>
            <w:gridSpan w:val="2"/>
            <w:shd w:val="clear" w:color="auto" w:fill="FFFFFF"/>
            <w:hideMark/>
          </w:tcPr>
          <w:p w14:paraId="584C24E1" w14:textId="26CFE95D"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Lyf</w:t>
            </w:r>
            <w:r w:rsidR="004A6A89">
              <w:rPr>
                <w:rFonts w:ascii="Times New Roman" w:eastAsia="Times New Roman" w:hAnsi="Times New Roman" w:cs="Times New Roman"/>
                <w:color w:val="272727"/>
              </w:rPr>
              <w:t>, þar með talið frumubreytandi efni sem geta haft stökkbreytingar í för með sér</w:t>
            </w:r>
            <w:r w:rsidRPr="000259FF">
              <w:rPr>
                <w:rFonts w:ascii="Times New Roman" w:eastAsia="Times New Roman" w:hAnsi="Times New Roman" w:cs="Times New Roman"/>
                <w:color w:val="272727"/>
              </w:rPr>
              <w:t>.</w:t>
            </w:r>
          </w:p>
        </w:tc>
      </w:tr>
      <w:tr w:rsidR="00220290" w:rsidRPr="00623E1A" w14:paraId="2B5BA366" w14:textId="77777777" w:rsidTr="00220290">
        <w:trPr>
          <w:tblCellSpacing w:w="0" w:type="dxa"/>
        </w:trPr>
        <w:tc>
          <w:tcPr>
            <w:tcW w:w="250" w:type="pct"/>
            <w:shd w:val="clear" w:color="auto" w:fill="FFFFFF"/>
            <w:hideMark/>
          </w:tcPr>
          <w:p w14:paraId="4B9C68AD"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5.</w:t>
            </w:r>
          </w:p>
        </w:tc>
        <w:tc>
          <w:tcPr>
            <w:tcW w:w="4750" w:type="pct"/>
            <w:gridSpan w:val="2"/>
            <w:shd w:val="clear" w:color="auto" w:fill="FFFFFF"/>
            <w:hideMark/>
          </w:tcPr>
          <w:p w14:paraId="4A68A3AB" w14:textId="361CEACC"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 xml:space="preserve">Geislavirkan úrgang, </w:t>
            </w:r>
            <w:r w:rsidR="00EB722A">
              <w:rPr>
                <w:rFonts w:ascii="Times New Roman" w:eastAsia="Times New Roman" w:hAnsi="Times New Roman" w:cs="Times New Roman"/>
                <w:color w:val="272727"/>
              </w:rPr>
              <w:t xml:space="preserve">þar á meðal úrgang frá skönnum, óm- og sneiðmyndatækjum og annað </w:t>
            </w:r>
            <w:r w:rsidRPr="000259FF">
              <w:rPr>
                <w:rFonts w:ascii="Times New Roman" w:eastAsia="Times New Roman" w:hAnsi="Times New Roman" w:cs="Times New Roman"/>
                <w:color w:val="272727"/>
              </w:rPr>
              <w:t xml:space="preserve"> samkvæmt reglum Geislavarna ríkisins.</w:t>
            </w:r>
          </w:p>
        </w:tc>
      </w:tr>
      <w:tr w:rsidR="00220290" w:rsidRPr="00623E1A" w14:paraId="5F052BB4" w14:textId="77777777" w:rsidTr="00220290">
        <w:trPr>
          <w:tblCellSpacing w:w="0" w:type="dxa"/>
        </w:trPr>
        <w:tc>
          <w:tcPr>
            <w:tcW w:w="250" w:type="pct"/>
            <w:shd w:val="clear" w:color="auto" w:fill="FFFFFF"/>
            <w:hideMark/>
          </w:tcPr>
          <w:p w14:paraId="75985672"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6.</w:t>
            </w:r>
          </w:p>
        </w:tc>
        <w:tc>
          <w:tcPr>
            <w:tcW w:w="4750" w:type="pct"/>
            <w:gridSpan w:val="2"/>
            <w:shd w:val="clear" w:color="auto" w:fill="FFFFFF"/>
            <w:hideMark/>
          </w:tcPr>
          <w:p w14:paraId="70393DCF" w14:textId="0E6866AF" w:rsidR="00220290" w:rsidRPr="000259FF" w:rsidRDefault="00385FB6" w:rsidP="00220290">
            <w:pPr>
              <w:spacing w:after="168" w:line="240" w:lineRule="auto"/>
              <w:rPr>
                <w:rFonts w:ascii="Times New Roman" w:eastAsia="Times New Roman" w:hAnsi="Times New Roman" w:cs="Times New Roman"/>
                <w:color w:val="272727"/>
              </w:rPr>
            </w:pPr>
            <w:r>
              <w:rPr>
                <w:rFonts w:ascii="Times New Roman" w:eastAsia="Times New Roman" w:hAnsi="Times New Roman" w:cs="Times New Roman"/>
                <w:color w:val="272727"/>
              </w:rPr>
              <w:t>S</w:t>
            </w:r>
            <w:r w:rsidR="00220290" w:rsidRPr="000259FF">
              <w:rPr>
                <w:rFonts w:ascii="Times New Roman" w:eastAsia="Times New Roman" w:hAnsi="Times New Roman" w:cs="Times New Roman"/>
                <w:color w:val="272727"/>
              </w:rPr>
              <w:t>pilliefni</w:t>
            </w:r>
            <w:r>
              <w:rPr>
                <w:rFonts w:ascii="Times New Roman" w:eastAsia="Times New Roman" w:hAnsi="Times New Roman" w:cs="Times New Roman"/>
                <w:color w:val="272727"/>
              </w:rPr>
              <w:t>, þar á meðal rotvarnarvökvi, rafhlöður, kvikasilfur og annað, sbr. reglugerð um skrá yfir úrgang og mat á hættulegum eiginleikum úrgangs</w:t>
            </w:r>
            <w:r w:rsidR="00220290" w:rsidRPr="000259FF">
              <w:rPr>
                <w:rFonts w:ascii="Times New Roman" w:eastAsia="Times New Roman" w:hAnsi="Times New Roman" w:cs="Times New Roman"/>
                <w:color w:val="272727"/>
              </w:rPr>
              <w:t>.</w:t>
            </w:r>
          </w:p>
        </w:tc>
      </w:tr>
    </w:tbl>
    <w:p w14:paraId="6B4AF032" w14:textId="77777777" w:rsidR="00463616" w:rsidRDefault="00220290" w:rsidP="00463616">
      <w:pPr>
        <w:spacing w:after="0" w:line="240" w:lineRule="auto"/>
        <w:rPr>
          <w:rFonts w:ascii="Times New Roman" w:eastAsia="Times New Roman" w:hAnsi="Times New Roman" w:cs="Times New Roman"/>
          <w:b/>
          <w:bCs/>
          <w:color w:val="272727"/>
        </w:rPr>
      </w:pPr>
      <w:r w:rsidRPr="00623E1A">
        <w:rPr>
          <w:rFonts w:ascii="Times New Roman" w:eastAsia="Times New Roman" w:hAnsi="Times New Roman" w:cs="Times New Roman"/>
          <w:color w:val="272727"/>
        </w:rPr>
        <w:br/>
      </w:r>
      <w:r w:rsidRPr="000259FF">
        <w:rPr>
          <w:rFonts w:ascii="Times New Roman" w:eastAsia="Times New Roman" w:hAnsi="Times New Roman" w:cs="Times New Roman"/>
          <w:b/>
          <w:bCs/>
          <w:color w:val="272727"/>
          <w:shd w:val="clear" w:color="auto" w:fill="FFFFFF"/>
        </w:rPr>
        <w:t>Meðferð, pökkun úrgangs á upprunastað</w:t>
      </w:r>
      <w:r w:rsidRPr="000259FF">
        <w:rPr>
          <w:rFonts w:ascii="Times New Roman" w:eastAsia="Times New Roman" w:hAnsi="Times New Roman" w:cs="Times New Roman"/>
          <w:color w:val="272727"/>
        </w:rPr>
        <w:t>, </w:t>
      </w:r>
      <w:r w:rsidRPr="0026636E">
        <w:rPr>
          <w:rFonts w:ascii="Times New Roman" w:eastAsia="Times New Roman" w:hAnsi="Times New Roman" w:cs="Times New Roman"/>
          <w:b/>
          <w:bCs/>
          <w:color w:val="272727"/>
        </w:rPr>
        <w:t>flutningur og förgun.</w:t>
      </w:r>
    </w:p>
    <w:p w14:paraId="641D028D" w14:textId="5638017E" w:rsidR="00220290" w:rsidRDefault="00220290" w:rsidP="00463616">
      <w:pPr>
        <w:spacing w:after="0"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br/>
        <w:t xml:space="preserve">Við frágang sérstaks úrgangs frá </w:t>
      </w:r>
      <w:r w:rsidRPr="00AB3AD6">
        <w:rPr>
          <w:rFonts w:ascii="Times New Roman" w:eastAsia="Times New Roman" w:hAnsi="Times New Roman" w:cs="Times New Roman"/>
          <w:color w:val="272727"/>
        </w:rPr>
        <w:t>heilbrigðis</w:t>
      </w:r>
      <w:r w:rsidR="00E93DCE">
        <w:rPr>
          <w:rFonts w:ascii="Times New Roman" w:eastAsia="Times New Roman" w:hAnsi="Times New Roman" w:cs="Times New Roman"/>
          <w:color w:val="272727"/>
        </w:rPr>
        <w:t>þjónustu</w:t>
      </w:r>
      <w:r w:rsidR="00A30CDA">
        <w:rPr>
          <w:rFonts w:ascii="Times New Roman" w:eastAsia="Times New Roman" w:hAnsi="Times New Roman" w:cs="Times New Roman"/>
          <w:color w:val="272727"/>
        </w:rPr>
        <w:t xml:space="preserve"> og stofum sem stunda húðrof</w:t>
      </w:r>
      <w:r w:rsidRPr="005C55B1">
        <w:rPr>
          <w:rFonts w:ascii="Times New Roman" w:eastAsia="Times New Roman" w:hAnsi="Times New Roman" w:cs="Times New Roman"/>
          <w:color w:val="272727"/>
        </w:rPr>
        <w:t xml:space="preserve"> skal gæta fyllsta öryggis við pökkun, geymslu og aðra meðfer</w:t>
      </w:r>
      <w:r w:rsidRPr="00210216">
        <w:rPr>
          <w:rFonts w:ascii="Times New Roman" w:eastAsia="Times New Roman" w:hAnsi="Times New Roman" w:cs="Times New Roman"/>
          <w:color w:val="272727"/>
        </w:rPr>
        <w:t>ð</w:t>
      </w:r>
      <w:r w:rsidR="00165083">
        <w:rPr>
          <w:rFonts w:ascii="Times New Roman" w:eastAsia="Times New Roman" w:hAnsi="Times New Roman" w:cs="Times New Roman"/>
          <w:color w:val="272727"/>
        </w:rPr>
        <w:t xml:space="preserve"> hans</w:t>
      </w:r>
      <w:r w:rsidRPr="00210216">
        <w:rPr>
          <w:rFonts w:ascii="Times New Roman" w:eastAsia="Times New Roman" w:hAnsi="Times New Roman" w:cs="Times New Roman"/>
          <w:color w:val="272727"/>
        </w:rPr>
        <w:t>.</w:t>
      </w:r>
    </w:p>
    <w:p w14:paraId="5322DE6A" w14:textId="77777777" w:rsidR="00A30CDA" w:rsidRPr="00463616" w:rsidRDefault="00A30CDA" w:rsidP="00463616">
      <w:pPr>
        <w:spacing w:after="0" w:line="240" w:lineRule="auto"/>
        <w:rPr>
          <w:rFonts w:ascii="Times New Roman" w:eastAsia="Times New Roman" w:hAnsi="Times New Roman" w:cs="Times New Roman"/>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
        <w:gridCol w:w="116"/>
        <w:gridCol w:w="8459"/>
      </w:tblGrid>
      <w:tr w:rsidR="00220290" w:rsidRPr="00623E1A" w14:paraId="2C7CFD19" w14:textId="77777777" w:rsidTr="00220290">
        <w:trPr>
          <w:tblCellSpacing w:w="0" w:type="dxa"/>
        </w:trPr>
        <w:tc>
          <w:tcPr>
            <w:tcW w:w="250" w:type="pct"/>
            <w:shd w:val="clear" w:color="auto" w:fill="FFFFFF"/>
            <w:hideMark/>
          </w:tcPr>
          <w:p w14:paraId="47F7BE34" w14:textId="77777777"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1.</w:t>
            </w:r>
          </w:p>
        </w:tc>
        <w:tc>
          <w:tcPr>
            <w:tcW w:w="4750" w:type="pct"/>
            <w:gridSpan w:val="2"/>
            <w:shd w:val="clear" w:color="auto" w:fill="FFFFFF"/>
            <w:hideMark/>
          </w:tcPr>
          <w:p w14:paraId="0648A8B6" w14:textId="77777777"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Almennar reglur:</w:t>
            </w:r>
          </w:p>
        </w:tc>
      </w:tr>
      <w:tr w:rsidR="00220290" w:rsidRPr="00623E1A" w14:paraId="6F5449A6" w14:textId="77777777" w:rsidTr="00E93DCE">
        <w:trPr>
          <w:tblCellSpacing w:w="0" w:type="dxa"/>
        </w:trPr>
        <w:tc>
          <w:tcPr>
            <w:tcW w:w="250" w:type="pct"/>
            <w:shd w:val="clear" w:color="auto" w:fill="FFFFFF"/>
            <w:hideMark/>
          </w:tcPr>
          <w:p w14:paraId="52067DA6" w14:textId="01452250"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5F841DF3" wp14:editId="5C92A808">
                      <wp:extent cx="5715" cy="5715"/>
                      <wp:effectExtent l="0" t="0" r="0" b="0"/>
                      <wp:docPr id="30" name="Rétthyrningur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CD039F" id="Rétthyrningur 3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G4W4D3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5E0F33C7"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08423768" w14:textId="3D9E2846"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Meðhöndla skal öll ílát fyllt sérstökum úrgangi með varúð.</w:t>
            </w:r>
          </w:p>
        </w:tc>
      </w:tr>
      <w:tr w:rsidR="00220290" w:rsidRPr="00623E1A" w14:paraId="7E9FFCED" w14:textId="77777777" w:rsidTr="00E93DCE">
        <w:trPr>
          <w:tblCellSpacing w:w="0" w:type="dxa"/>
        </w:trPr>
        <w:tc>
          <w:tcPr>
            <w:tcW w:w="250" w:type="pct"/>
            <w:shd w:val="clear" w:color="auto" w:fill="FFFFFF"/>
            <w:hideMark/>
          </w:tcPr>
          <w:p w14:paraId="0F9A6057" w14:textId="7A17EB0D"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6A7DEAA3" wp14:editId="39868E90">
                      <wp:extent cx="5715" cy="5715"/>
                      <wp:effectExtent l="0" t="0" r="0" b="0"/>
                      <wp:docPr id="29" name="Rétthyrningur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2EC53" id="Rétthyrningur 2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AdVU33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306EA6F9"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20086F3B" w14:textId="777BD5AD" w:rsidR="00220290" w:rsidRPr="00933420"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Ílát undir sérstakan úrgang skulu vera greinilega merkt, þannig að ekki leiki vafi á að þau innihaldi slíkan úrgan</w:t>
            </w:r>
            <w:r w:rsidRPr="00210216">
              <w:rPr>
                <w:rFonts w:ascii="Times New Roman" w:eastAsia="Times New Roman" w:hAnsi="Times New Roman" w:cs="Times New Roman"/>
                <w:color w:val="272727"/>
              </w:rPr>
              <w:t>g</w:t>
            </w:r>
          </w:p>
        </w:tc>
      </w:tr>
      <w:tr w:rsidR="00220290" w:rsidRPr="00623E1A" w14:paraId="14DD83B0" w14:textId="77777777" w:rsidTr="00E93DCE">
        <w:trPr>
          <w:tblCellSpacing w:w="0" w:type="dxa"/>
        </w:trPr>
        <w:tc>
          <w:tcPr>
            <w:tcW w:w="250" w:type="pct"/>
            <w:shd w:val="clear" w:color="auto" w:fill="FFFFFF"/>
            <w:hideMark/>
          </w:tcPr>
          <w:p w14:paraId="5AB70FC6" w14:textId="7BCA4BA5"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7B9F569D" wp14:editId="4A4608BE">
                      <wp:extent cx="5715" cy="5715"/>
                      <wp:effectExtent l="0" t="0" r="0" b="0"/>
                      <wp:docPr id="28" name="Rétthyrningur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BE69CE" id="Rétthyrningur 28"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Gl5CpD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3BE50C8D"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5D1F4D18"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Nota skal tvöfalda poka þegar þess er þörf.</w:t>
            </w:r>
          </w:p>
        </w:tc>
      </w:tr>
      <w:tr w:rsidR="00220290" w:rsidRPr="00623E1A" w14:paraId="370E8C69" w14:textId="77777777" w:rsidTr="00E93DCE">
        <w:trPr>
          <w:tblCellSpacing w:w="0" w:type="dxa"/>
        </w:trPr>
        <w:tc>
          <w:tcPr>
            <w:tcW w:w="250" w:type="pct"/>
            <w:shd w:val="clear" w:color="auto" w:fill="FFFFFF"/>
            <w:hideMark/>
          </w:tcPr>
          <w:p w14:paraId="1111B4FB" w14:textId="15923D77"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2ACAB85A" wp14:editId="354E3D4B">
                      <wp:extent cx="5715" cy="5715"/>
                      <wp:effectExtent l="0" t="0" r="0" b="0"/>
                      <wp:docPr id="27" name="Rétthyrningur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C5325" id="Rétthyrningur 27"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NTMG3j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6F58C3F1"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3B61EEAF" w14:textId="0DC325BD" w:rsidR="00220290" w:rsidRPr="00933420"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Óheimilt er að hella fljótandi efnum beint ofan í poka. Koma skal vökvum fyrir í </w:t>
            </w:r>
            <w:r w:rsidR="00A30CDA">
              <w:rPr>
                <w:rFonts w:ascii="Times New Roman" w:eastAsia="Times New Roman" w:hAnsi="Times New Roman" w:cs="Times New Roman"/>
                <w:color w:val="272727"/>
              </w:rPr>
              <w:t>leka</w:t>
            </w:r>
            <w:r w:rsidRPr="005C55B1">
              <w:rPr>
                <w:rFonts w:ascii="Times New Roman" w:eastAsia="Times New Roman" w:hAnsi="Times New Roman" w:cs="Times New Roman"/>
                <w:color w:val="272727"/>
              </w:rPr>
              <w:t xml:space="preserve">heldum </w:t>
            </w:r>
            <w:r w:rsidRPr="00210216">
              <w:rPr>
                <w:rFonts w:ascii="Times New Roman" w:eastAsia="Times New Roman" w:hAnsi="Times New Roman" w:cs="Times New Roman"/>
                <w:color w:val="272727"/>
              </w:rPr>
              <w:t>ílátum</w:t>
            </w:r>
            <w:r w:rsidR="00A30CDA">
              <w:rPr>
                <w:rFonts w:ascii="Times New Roman" w:eastAsia="Times New Roman" w:hAnsi="Times New Roman" w:cs="Times New Roman"/>
                <w:color w:val="272727"/>
              </w:rPr>
              <w:t xml:space="preserve"> fyrir sérstakan úrgang</w:t>
            </w:r>
            <w:r w:rsidRPr="00210216">
              <w:rPr>
                <w:rFonts w:ascii="Times New Roman" w:eastAsia="Times New Roman" w:hAnsi="Times New Roman" w:cs="Times New Roman"/>
                <w:color w:val="272727"/>
              </w:rPr>
              <w:t xml:space="preserve"> áður </w:t>
            </w:r>
            <w:r w:rsidR="00FA31B6">
              <w:rPr>
                <w:rFonts w:ascii="Times New Roman" w:eastAsia="Times New Roman" w:hAnsi="Times New Roman" w:cs="Times New Roman"/>
                <w:color w:val="272727"/>
              </w:rPr>
              <w:t>e</w:t>
            </w:r>
            <w:r w:rsidRPr="00210216">
              <w:rPr>
                <w:rFonts w:ascii="Times New Roman" w:eastAsia="Times New Roman" w:hAnsi="Times New Roman" w:cs="Times New Roman"/>
                <w:color w:val="272727"/>
              </w:rPr>
              <w:t>n þeir eru settir í poka.</w:t>
            </w:r>
            <w:r w:rsidR="00A30CDA">
              <w:rPr>
                <w:rFonts w:ascii="Times New Roman" w:eastAsia="Times New Roman" w:hAnsi="Times New Roman" w:cs="Times New Roman"/>
                <w:color w:val="272727"/>
              </w:rPr>
              <w:t xml:space="preserve"> Ílát skulu ekki fyllt nema að ¾ hlutum af rúmmáli þeirra og þeim lokað tryggilega, t.d. skal loka pokum með þar til gerðum böndum sem ekki er hægt að opna. </w:t>
            </w:r>
          </w:p>
        </w:tc>
      </w:tr>
      <w:tr w:rsidR="00220290" w:rsidRPr="00623E1A" w14:paraId="47DDCAFF" w14:textId="77777777" w:rsidTr="00E93DCE">
        <w:trPr>
          <w:tblCellSpacing w:w="0" w:type="dxa"/>
        </w:trPr>
        <w:tc>
          <w:tcPr>
            <w:tcW w:w="250" w:type="pct"/>
            <w:shd w:val="clear" w:color="auto" w:fill="FFFFFF"/>
            <w:hideMark/>
          </w:tcPr>
          <w:p w14:paraId="442D7402" w14:textId="0F68BBE2"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E0F1D27" wp14:editId="16AD3F79">
                      <wp:extent cx="5715" cy="5715"/>
                      <wp:effectExtent l="0" t="0" r="0" b="0"/>
                      <wp:docPr id="26" name="Rétthyrningur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021794" id="Rétthyrningur 26"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LrgQpX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1EC83EBB"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031B42C9" w14:textId="1F59CE89" w:rsidR="00220290" w:rsidRPr="007A1B3B" w:rsidRDefault="00220290" w:rsidP="00220290">
            <w:pPr>
              <w:spacing w:after="168" w:line="240" w:lineRule="auto"/>
              <w:rPr>
                <w:rFonts w:ascii="Times New Roman" w:eastAsia="Times New Roman" w:hAnsi="Times New Roman" w:cs="Times New Roman"/>
                <w:color w:val="272727"/>
              </w:rPr>
            </w:pPr>
          </w:p>
        </w:tc>
      </w:tr>
      <w:tr w:rsidR="00220290" w:rsidRPr="00623E1A" w14:paraId="7AEF8482" w14:textId="77777777" w:rsidTr="00E93DCE">
        <w:trPr>
          <w:tblCellSpacing w:w="0" w:type="dxa"/>
        </w:trPr>
        <w:tc>
          <w:tcPr>
            <w:tcW w:w="250" w:type="pct"/>
            <w:shd w:val="clear" w:color="auto" w:fill="FFFFFF"/>
            <w:hideMark/>
          </w:tcPr>
          <w:p w14:paraId="22C17866" w14:textId="5DF7E82D"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64DE2D71" wp14:editId="18C879DE">
                      <wp:extent cx="5715" cy="5715"/>
                      <wp:effectExtent l="0" t="0" r="0" b="0"/>
                      <wp:docPr id="25" name="Rétthyrningur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A432F" id="Rétthyrningur 25"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EmS2Hn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7334B0C7"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476EA652" w14:textId="5355257A" w:rsidR="00220290" w:rsidRPr="005C55B1" w:rsidRDefault="00220290" w:rsidP="00220290">
            <w:pPr>
              <w:spacing w:after="168" w:line="240" w:lineRule="auto"/>
              <w:rPr>
                <w:rFonts w:ascii="Times New Roman" w:eastAsia="Times New Roman" w:hAnsi="Times New Roman" w:cs="Times New Roman"/>
                <w:color w:val="272727"/>
              </w:rPr>
            </w:pPr>
          </w:p>
        </w:tc>
      </w:tr>
      <w:tr w:rsidR="00220290" w:rsidRPr="00623E1A" w14:paraId="5408AEE8" w14:textId="77777777" w:rsidTr="00E93DCE">
        <w:trPr>
          <w:tblCellSpacing w:w="0" w:type="dxa"/>
        </w:trPr>
        <w:tc>
          <w:tcPr>
            <w:tcW w:w="250" w:type="pct"/>
            <w:shd w:val="clear" w:color="auto" w:fill="FFFFFF"/>
            <w:hideMark/>
          </w:tcPr>
          <w:p w14:paraId="51BB5E92" w14:textId="52BB44F2"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A8244CF" wp14:editId="20D627A2">
                      <wp:extent cx="5715" cy="5715"/>
                      <wp:effectExtent l="0" t="0" r="0" b="0"/>
                      <wp:docPr id="24" name="Rétthyrningur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DEA8A" id="Rétthyrningur 2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Ce+gZT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1C27DDE2"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4077EE95" w14:textId="048B8CA5" w:rsidR="00220290" w:rsidRPr="007A1B3B"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Ekki má skilja þannig við </w:t>
            </w:r>
            <w:r w:rsidR="00A30CDA">
              <w:rPr>
                <w:rFonts w:ascii="Times New Roman" w:eastAsia="Times New Roman" w:hAnsi="Times New Roman" w:cs="Times New Roman"/>
                <w:color w:val="272727"/>
              </w:rPr>
              <w:t xml:space="preserve">ílát eða </w:t>
            </w:r>
            <w:r w:rsidRPr="005C55B1">
              <w:rPr>
                <w:rFonts w:ascii="Times New Roman" w:eastAsia="Times New Roman" w:hAnsi="Times New Roman" w:cs="Times New Roman"/>
                <w:color w:val="272727"/>
              </w:rPr>
              <w:t>poka að þeir geti oltið út á hlið</w:t>
            </w:r>
            <w:r w:rsidR="00A30CDA">
              <w:rPr>
                <w:rFonts w:ascii="Times New Roman" w:eastAsia="Times New Roman" w:hAnsi="Times New Roman" w:cs="Times New Roman"/>
                <w:color w:val="272727"/>
              </w:rPr>
              <w:t xml:space="preserve"> eða þannig að innihaldið geti lekið út</w:t>
            </w:r>
            <w:r w:rsidRPr="005C55B1">
              <w:rPr>
                <w:rFonts w:ascii="Times New Roman" w:eastAsia="Times New Roman" w:hAnsi="Times New Roman" w:cs="Times New Roman"/>
                <w:color w:val="272727"/>
              </w:rPr>
              <w:t>.</w:t>
            </w:r>
          </w:p>
        </w:tc>
      </w:tr>
      <w:tr w:rsidR="00220290" w:rsidRPr="00623E1A" w14:paraId="615FED1F" w14:textId="77777777" w:rsidTr="00220290">
        <w:trPr>
          <w:tblCellSpacing w:w="0" w:type="dxa"/>
        </w:trPr>
        <w:tc>
          <w:tcPr>
            <w:tcW w:w="250" w:type="pct"/>
            <w:shd w:val="clear" w:color="auto" w:fill="FFFFFF"/>
            <w:hideMark/>
          </w:tcPr>
          <w:p w14:paraId="6C2ADFE2"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2.</w:t>
            </w:r>
          </w:p>
        </w:tc>
        <w:tc>
          <w:tcPr>
            <w:tcW w:w="4750" w:type="pct"/>
            <w:gridSpan w:val="2"/>
            <w:shd w:val="clear" w:color="auto" w:fill="FFFFFF"/>
            <w:hideMark/>
          </w:tcPr>
          <w:p w14:paraId="43DBC6A1" w14:textId="3A4DCD5A"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Umbúðir</w:t>
            </w:r>
            <w:r w:rsidR="0056727E">
              <w:rPr>
                <w:rFonts w:ascii="Times New Roman" w:eastAsia="Times New Roman" w:hAnsi="Times New Roman" w:cs="Times New Roman"/>
                <w:color w:val="272727"/>
              </w:rPr>
              <w:t xml:space="preserve"> úrgangs</w:t>
            </w:r>
            <w:r w:rsidRPr="000259FF">
              <w:rPr>
                <w:rFonts w:ascii="Times New Roman" w:eastAsia="Times New Roman" w:hAnsi="Times New Roman" w:cs="Times New Roman"/>
                <w:color w:val="272727"/>
              </w:rPr>
              <w:t>:</w:t>
            </w:r>
          </w:p>
        </w:tc>
      </w:tr>
      <w:tr w:rsidR="00220290" w:rsidRPr="00623E1A" w14:paraId="72D09EE4" w14:textId="77777777" w:rsidTr="00B75FAF">
        <w:trPr>
          <w:tblCellSpacing w:w="0" w:type="dxa"/>
        </w:trPr>
        <w:tc>
          <w:tcPr>
            <w:tcW w:w="250" w:type="pct"/>
            <w:shd w:val="clear" w:color="auto" w:fill="FFFFFF"/>
            <w:hideMark/>
          </w:tcPr>
          <w:p w14:paraId="3818A7E9" w14:textId="5397B4D9"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2967D3C" wp14:editId="1E879CD1">
                      <wp:extent cx="5715" cy="5715"/>
                      <wp:effectExtent l="0" t="0" r="0" b="0"/>
                      <wp:docPr id="23" name="Rétthyrningur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547D8B" id="Rétthyrningur 2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O5xnXv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24EE73D5"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6ADE7237" w14:textId="0B8018B1" w:rsidR="00220290" w:rsidRPr="00933420" w:rsidRDefault="00220290" w:rsidP="00220290">
            <w:pPr>
              <w:spacing w:after="168" w:line="240" w:lineRule="auto"/>
              <w:rPr>
                <w:rFonts w:ascii="Times New Roman" w:eastAsia="Times New Roman" w:hAnsi="Times New Roman" w:cs="Times New Roman"/>
                <w:color w:val="272727"/>
              </w:rPr>
            </w:pPr>
          </w:p>
        </w:tc>
      </w:tr>
      <w:tr w:rsidR="00220290" w:rsidRPr="00623E1A" w14:paraId="1162EE69" w14:textId="77777777" w:rsidTr="00B75FAF">
        <w:trPr>
          <w:tblCellSpacing w:w="0" w:type="dxa"/>
        </w:trPr>
        <w:tc>
          <w:tcPr>
            <w:tcW w:w="250" w:type="pct"/>
            <w:shd w:val="clear" w:color="auto" w:fill="FFFFFF"/>
            <w:hideMark/>
          </w:tcPr>
          <w:p w14:paraId="486C74DB" w14:textId="52D51FAE"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524F3DF0" wp14:editId="15E02416">
                      <wp:extent cx="5715" cy="5715"/>
                      <wp:effectExtent l="0" t="0" r="0" b="0"/>
                      <wp:docPr id="22" name="Rétthyrningur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89237" id="Rétthyrningur 2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" filled="f" stroked="f">
                      <o:lock v:ext="edit" aspectratio="t"/>
                      <w10:anchorlock/>
                    </v:rect>
                  </w:pict>
                </mc:Fallback>
              </mc:AlternateContent>
            </w:r>
          </w:p>
        </w:tc>
        <w:tc>
          <w:tcPr>
            <w:tcW w:w="64" w:type="pct"/>
            <w:shd w:val="clear" w:color="auto" w:fill="FFFFFF"/>
            <w:hideMark/>
          </w:tcPr>
          <w:p w14:paraId="03CBE249"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3FB4AD23" w14:textId="3F3932EC" w:rsidR="00220290" w:rsidRPr="00210216" w:rsidRDefault="000A1F22" w:rsidP="00220290">
            <w:pPr>
              <w:spacing w:after="168" w:line="240" w:lineRule="auto"/>
              <w:rPr>
                <w:rFonts w:ascii="Times New Roman" w:eastAsia="Times New Roman" w:hAnsi="Times New Roman" w:cs="Times New Roman"/>
                <w:color w:val="272727"/>
              </w:rPr>
            </w:pPr>
            <w:r>
              <w:rPr>
                <w:rFonts w:ascii="Times New Roman" w:eastAsia="Times New Roman" w:hAnsi="Times New Roman" w:cs="Times New Roman"/>
                <w:color w:val="272727"/>
              </w:rPr>
              <w:t>Smitandi</w:t>
            </w:r>
            <w:r w:rsidRPr="005C55B1">
              <w:rPr>
                <w:rFonts w:ascii="Times New Roman" w:eastAsia="Times New Roman" w:hAnsi="Times New Roman" w:cs="Times New Roman"/>
                <w:color w:val="272727"/>
              </w:rPr>
              <w:t xml:space="preserve"> </w:t>
            </w:r>
            <w:r w:rsidR="00220290" w:rsidRPr="005C55B1">
              <w:rPr>
                <w:rFonts w:ascii="Times New Roman" w:eastAsia="Times New Roman" w:hAnsi="Times New Roman" w:cs="Times New Roman"/>
                <w:color w:val="272727"/>
              </w:rPr>
              <w:t>úrgang</w:t>
            </w:r>
            <w:r>
              <w:rPr>
                <w:rFonts w:ascii="Times New Roman" w:eastAsia="Times New Roman" w:hAnsi="Times New Roman" w:cs="Times New Roman"/>
                <w:color w:val="272727"/>
              </w:rPr>
              <w:t xml:space="preserve"> (sóttmengaðan úrgang)</w:t>
            </w:r>
            <w:r w:rsidR="00220290" w:rsidRPr="005C55B1">
              <w:rPr>
                <w:rFonts w:ascii="Times New Roman" w:eastAsia="Times New Roman" w:hAnsi="Times New Roman" w:cs="Times New Roman"/>
                <w:color w:val="272727"/>
              </w:rPr>
              <w:t xml:space="preserve"> sem búið er að dauðhreinsa skal setja í </w:t>
            </w:r>
            <w:r>
              <w:rPr>
                <w:rFonts w:ascii="Times New Roman" w:eastAsia="Times New Roman" w:hAnsi="Times New Roman" w:cs="Times New Roman"/>
                <w:color w:val="272727"/>
              </w:rPr>
              <w:t>viðeigandi ílát</w:t>
            </w:r>
            <w:r w:rsidR="00220290" w:rsidRPr="005C55B1">
              <w:rPr>
                <w:rFonts w:ascii="Times New Roman" w:eastAsia="Times New Roman" w:hAnsi="Times New Roman" w:cs="Times New Roman"/>
                <w:color w:val="272727"/>
              </w:rPr>
              <w:t xml:space="preserve"> og hann merktur </w:t>
            </w:r>
            <w:r>
              <w:rPr>
                <w:rFonts w:ascii="Times New Roman" w:eastAsia="Times New Roman" w:hAnsi="Times New Roman" w:cs="Times New Roman"/>
                <w:color w:val="272727"/>
              </w:rPr>
              <w:t>„</w:t>
            </w:r>
            <w:r w:rsidR="00220290" w:rsidRPr="005C55B1">
              <w:rPr>
                <w:rFonts w:ascii="Times New Roman" w:eastAsia="Times New Roman" w:hAnsi="Times New Roman" w:cs="Times New Roman"/>
                <w:color w:val="272727"/>
              </w:rPr>
              <w:t>dauðhreinsað</w:t>
            </w:r>
            <w:r>
              <w:rPr>
                <w:rFonts w:ascii="Times New Roman" w:eastAsia="Times New Roman" w:hAnsi="Times New Roman" w:cs="Times New Roman"/>
                <w:color w:val="272727"/>
              </w:rPr>
              <w:t>“ – ekki smitandi</w:t>
            </w:r>
            <w:r w:rsidR="00220290" w:rsidRPr="005C55B1">
              <w:rPr>
                <w:rFonts w:ascii="Times New Roman" w:eastAsia="Times New Roman" w:hAnsi="Times New Roman" w:cs="Times New Roman"/>
                <w:color w:val="272727"/>
              </w:rPr>
              <w:t>.</w:t>
            </w:r>
          </w:p>
        </w:tc>
      </w:tr>
      <w:tr w:rsidR="00220290" w:rsidRPr="00623E1A" w14:paraId="53A85047" w14:textId="77777777" w:rsidTr="00B75FAF">
        <w:trPr>
          <w:tblCellSpacing w:w="0" w:type="dxa"/>
        </w:trPr>
        <w:tc>
          <w:tcPr>
            <w:tcW w:w="250" w:type="pct"/>
            <w:shd w:val="clear" w:color="auto" w:fill="FFFFFF"/>
            <w:hideMark/>
          </w:tcPr>
          <w:p w14:paraId="1B60EBB1" w14:textId="1F1E1AF2"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4508038B" wp14:editId="5D1F9182">
                      <wp:extent cx="5715" cy="5715"/>
                      <wp:effectExtent l="0" t="0" r="0" b="0"/>
                      <wp:docPr id="21" name="Rétthyrningur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EF0DB7" id="Rétthyrningur 2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cy9eev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703EABF5"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2F57BADC" w14:textId="4C7B5A6A" w:rsidR="00220290" w:rsidRPr="00210216" w:rsidRDefault="000A1F22" w:rsidP="00220290">
            <w:pPr>
              <w:spacing w:after="168" w:line="240" w:lineRule="auto"/>
              <w:rPr>
                <w:rFonts w:ascii="Times New Roman" w:eastAsia="Times New Roman" w:hAnsi="Times New Roman" w:cs="Times New Roman"/>
                <w:color w:val="272727"/>
              </w:rPr>
            </w:pPr>
            <w:r>
              <w:rPr>
                <w:rFonts w:ascii="Times New Roman" w:eastAsia="Times New Roman" w:hAnsi="Times New Roman" w:cs="Times New Roman"/>
                <w:color w:val="272727"/>
              </w:rPr>
              <w:t xml:space="preserve">Smitandi </w:t>
            </w:r>
            <w:r w:rsidR="00220290" w:rsidRPr="005C55B1">
              <w:rPr>
                <w:rFonts w:ascii="Times New Roman" w:eastAsia="Times New Roman" w:hAnsi="Times New Roman" w:cs="Times New Roman"/>
                <w:color w:val="272727"/>
              </w:rPr>
              <w:t xml:space="preserve"> úrgang</w:t>
            </w:r>
            <w:r>
              <w:rPr>
                <w:rFonts w:ascii="Times New Roman" w:eastAsia="Times New Roman" w:hAnsi="Times New Roman" w:cs="Times New Roman"/>
                <w:color w:val="272727"/>
              </w:rPr>
              <w:t xml:space="preserve"> (s</w:t>
            </w:r>
            <w:r w:rsidRPr="005C55B1">
              <w:rPr>
                <w:rFonts w:ascii="Times New Roman" w:eastAsia="Times New Roman" w:hAnsi="Times New Roman" w:cs="Times New Roman"/>
                <w:color w:val="272727"/>
              </w:rPr>
              <w:t>óttmengaðan úrgang</w:t>
            </w:r>
            <w:r>
              <w:rPr>
                <w:rFonts w:ascii="Times New Roman" w:eastAsia="Times New Roman" w:hAnsi="Times New Roman" w:cs="Times New Roman"/>
                <w:color w:val="272727"/>
              </w:rPr>
              <w:t>)</w:t>
            </w:r>
            <w:r w:rsidR="00220290" w:rsidRPr="005C55B1">
              <w:rPr>
                <w:rFonts w:ascii="Times New Roman" w:eastAsia="Times New Roman" w:hAnsi="Times New Roman" w:cs="Times New Roman"/>
                <w:color w:val="272727"/>
              </w:rPr>
              <w:t xml:space="preserve"> sem ekki er búið að dauðhreinsa skal setja í gulan poka úr þykku plasti</w:t>
            </w:r>
            <w:r w:rsidR="005906B5">
              <w:rPr>
                <w:rFonts w:ascii="Times New Roman" w:eastAsia="Times New Roman" w:hAnsi="Times New Roman" w:cs="Times New Roman"/>
                <w:color w:val="272727"/>
              </w:rPr>
              <w:t xml:space="preserve"> eða ílát</w:t>
            </w:r>
            <w:r w:rsidR="00006A18">
              <w:rPr>
                <w:rFonts w:ascii="Times New Roman" w:eastAsia="Times New Roman" w:hAnsi="Times New Roman" w:cs="Times New Roman"/>
                <w:color w:val="272727"/>
              </w:rPr>
              <w:t xml:space="preserve"> með merkingu sem sýnir að innihald er smitandi</w:t>
            </w:r>
          </w:p>
        </w:tc>
      </w:tr>
      <w:tr w:rsidR="00220290" w:rsidRPr="00623E1A" w14:paraId="137959D5" w14:textId="77777777" w:rsidTr="00B75FAF">
        <w:trPr>
          <w:tblCellSpacing w:w="0" w:type="dxa"/>
        </w:trPr>
        <w:tc>
          <w:tcPr>
            <w:tcW w:w="250" w:type="pct"/>
            <w:shd w:val="clear" w:color="auto" w:fill="FFFFFF"/>
            <w:hideMark/>
          </w:tcPr>
          <w:p w14:paraId="7B1CA322" w14:textId="6E70A3B5"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5F7CBFCA" wp14:editId="7D5CDBFE">
                      <wp:extent cx="5715" cy="5715"/>
                      <wp:effectExtent l="0" t="0" r="0" b="0"/>
                      <wp:docPr id="20" name="Rétthyrningur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961F4D" id="Rétthyrningur 2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HQMHl/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14AB4C69"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0A9F11C5" w14:textId="3CC807BE" w:rsidR="00220290" w:rsidRPr="007A1B3B"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Líkamshluta og vefi skal setja í </w:t>
            </w:r>
            <w:r w:rsidR="00006A18">
              <w:rPr>
                <w:rFonts w:ascii="Times New Roman" w:eastAsia="Times New Roman" w:hAnsi="Times New Roman" w:cs="Times New Roman"/>
                <w:color w:val="272727"/>
              </w:rPr>
              <w:t xml:space="preserve">gulan </w:t>
            </w:r>
            <w:r w:rsidRPr="005C55B1">
              <w:rPr>
                <w:rFonts w:ascii="Times New Roman" w:eastAsia="Times New Roman" w:hAnsi="Times New Roman" w:cs="Times New Roman"/>
                <w:color w:val="272727"/>
              </w:rPr>
              <w:t>poka</w:t>
            </w:r>
            <w:r w:rsidR="00006A18">
              <w:rPr>
                <w:rFonts w:ascii="Times New Roman" w:eastAsia="Times New Roman" w:hAnsi="Times New Roman" w:cs="Times New Roman"/>
                <w:color w:val="272727"/>
              </w:rPr>
              <w:t xml:space="preserve"> eða ílát</w:t>
            </w:r>
            <w:r w:rsidRPr="005C55B1">
              <w:rPr>
                <w:rFonts w:ascii="Times New Roman" w:eastAsia="Times New Roman" w:hAnsi="Times New Roman" w:cs="Times New Roman"/>
                <w:color w:val="272727"/>
              </w:rPr>
              <w:t xml:space="preserve"> úr þykku plasti og geyma í kæli eða frysti</w:t>
            </w:r>
            <w:r w:rsidR="00006A18">
              <w:rPr>
                <w:rFonts w:ascii="Times New Roman" w:eastAsia="Times New Roman" w:hAnsi="Times New Roman" w:cs="Times New Roman"/>
                <w:color w:val="272727"/>
              </w:rPr>
              <w:t xml:space="preserve"> fram að flutningi í förgun</w:t>
            </w:r>
            <w:r w:rsidRPr="005C55B1">
              <w:rPr>
                <w:rFonts w:ascii="Times New Roman" w:eastAsia="Times New Roman" w:hAnsi="Times New Roman" w:cs="Times New Roman"/>
                <w:color w:val="272727"/>
              </w:rPr>
              <w:t>.</w:t>
            </w:r>
          </w:p>
        </w:tc>
      </w:tr>
      <w:tr w:rsidR="00220290" w:rsidRPr="00623E1A" w14:paraId="74F5E987" w14:textId="77777777" w:rsidTr="00B75FAF">
        <w:trPr>
          <w:tblCellSpacing w:w="0" w:type="dxa"/>
        </w:trPr>
        <w:tc>
          <w:tcPr>
            <w:tcW w:w="250" w:type="pct"/>
            <w:shd w:val="clear" w:color="auto" w:fill="FFFFFF"/>
            <w:hideMark/>
          </w:tcPr>
          <w:p w14:paraId="3177FAC0" w14:textId="4368A980"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4FD68F7C" wp14:editId="5C0EEB60">
                      <wp:extent cx="5715" cy="5715"/>
                      <wp:effectExtent l="0" t="0" r="0" b="0"/>
                      <wp:docPr id="19" name="Rétthyrningur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A3DF11" id="Rétthyrningur 1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02wLWf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62DB5E55"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14BEC0C4"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Hvassa hluti skal setja í ílát úr þykku plasti með þéttu loki.</w:t>
            </w:r>
          </w:p>
        </w:tc>
      </w:tr>
      <w:tr w:rsidR="00220290" w:rsidRPr="00623E1A" w14:paraId="55705230" w14:textId="77777777" w:rsidTr="00B75FAF">
        <w:trPr>
          <w:tblCellSpacing w:w="0" w:type="dxa"/>
        </w:trPr>
        <w:tc>
          <w:tcPr>
            <w:tcW w:w="250" w:type="pct"/>
            <w:shd w:val="clear" w:color="auto" w:fill="FFFFFF"/>
            <w:hideMark/>
          </w:tcPr>
          <w:p w14:paraId="190CE771" w14:textId="628C9E20"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754B5F7C" wp14:editId="30345423">
                      <wp:extent cx="5715" cy="5715"/>
                      <wp:effectExtent l="0" t="0" r="0" b="0"/>
                      <wp:docPr id="18" name="Rétthyrningur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72B226" id="Rétthyrningur 18"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vUBStP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1F179638"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66EAB6B6" w14:textId="33487504" w:rsidR="00220290" w:rsidRPr="007A1B3B"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Spilliefni skal setja í </w:t>
            </w:r>
            <w:r w:rsidR="00006A18">
              <w:rPr>
                <w:rFonts w:ascii="Times New Roman" w:eastAsia="Times New Roman" w:hAnsi="Times New Roman" w:cs="Times New Roman"/>
                <w:color w:val="272727"/>
              </w:rPr>
              <w:t>traustar umbúðir</w:t>
            </w:r>
            <w:r w:rsidRPr="005C55B1">
              <w:rPr>
                <w:rFonts w:ascii="Times New Roman" w:eastAsia="Times New Roman" w:hAnsi="Times New Roman" w:cs="Times New Roman"/>
                <w:color w:val="272727"/>
              </w:rPr>
              <w:t>.</w:t>
            </w:r>
          </w:p>
        </w:tc>
      </w:tr>
      <w:tr w:rsidR="00220290" w:rsidRPr="00623E1A" w14:paraId="38A79C59" w14:textId="77777777" w:rsidTr="00B75FAF">
        <w:trPr>
          <w:tblCellSpacing w:w="0" w:type="dxa"/>
        </w:trPr>
        <w:tc>
          <w:tcPr>
            <w:tcW w:w="250" w:type="pct"/>
            <w:shd w:val="clear" w:color="auto" w:fill="FFFFFF"/>
            <w:hideMark/>
          </w:tcPr>
          <w:p w14:paraId="510DCEC2" w14:textId="6CDBF095"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679B1746" wp14:editId="02AAC889">
                      <wp:extent cx="5715" cy="5715"/>
                      <wp:effectExtent l="0" t="0" r="0" b="0"/>
                      <wp:docPr id="17" name="Rétthyrningur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0DDE4" id="Rétthyrningur 17"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AA9UNc8AEAAMc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19C1C1B8"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39317022" w14:textId="406CD404" w:rsidR="00220290" w:rsidRPr="007A1B3B"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Lyf skal setja í ílát með þétt</w:t>
            </w:r>
            <w:r w:rsidR="000E42A5">
              <w:rPr>
                <w:rFonts w:ascii="Times New Roman" w:eastAsia="Times New Roman" w:hAnsi="Times New Roman" w:cs="Times New Roman"/>
                <w:color w:val="272727"/>
              </w:rPr>
              <w:t>ri</w:t>
            </w:r>
            <w:r w:rsidRPr="005C55B1">
              <w:rPr>
                <w:rFonts w:ascii="Times New Roman" w:eastAsia="Times New Roman" w:hAnsi="Times New Roman" w:cs="Times New Roman"/>
                <w:color w:val="272727"/>
              </w:rPr>
              <w:t xml:space="preserve"> lok</w:t>
            </w:r>
            <w:r w:rsidR="000E42A5">
              <w:rPr>
                <w:rFonts w:ascii="Times New Roman" w:eastAsia="Times New Roman" w:hAnsi="Times New Roman" w:cs="Times New Roman"/>
                <w:color w:val="272727"/>
              </w:rPr>
              <w:t>un.</w:t>
            </w:r>
          </w:p>
        </w:tc>
      </w:tr>
      <w:tr w:rsidR="00220290" w:rsidRPr="00623E1A" w14:paraId="450FD112" w14:textId="77777777" w:rsidTr="00B75FAF">
        <w:trPr>
          <w:tblCellSpacing w:w="0" w:type="dxa"/>
        </w:trPr>
        <w:tc>
          <w:tcPr>
            <w:tcW w:w="250" w:type="pct"/>
            <w:shd w:val="clear" w:color="auto" w:fill="FFFFFF"/>
            <w:hideMark/>
          </w:tcPr>
          <w:p w14:paraId="1125CD90" w14:textId="6D192180"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43D8C2C1" wp14:editId="05F6EE1A">
                      <wp:extent cx="5715" cy="5715"/>
                      <wp:effectExtent l="0" t="0" r="0" b="0"/>
                      <wp:docPr id="16" name="Rétthyrningur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9C2269" id="Rétthyrningur 16"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btkasf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724BCEDF"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614C3EBD" w14:textId="2A0E6FBA"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Geislavirk</w:t>
            </w:r>
            <w:r w:rsidR="00892D7C">
              <w:rPr>
                <w:rFonts w:ascii="Times New Roman" w:eastAsia="Times New Roman" w:hAnsi="Times New Roman" w:cs="Times New Roman"/>
                <w:color w:val="272727"/>
              </w:rPr>
              <w:t>um</w:t>
            </w:r>
            <w:r w:rsidRPr="005C55B1">
              <w:rPr>
                <w:rFonts w:ascii="Times New Roman" w:eastAsia="Times New Roman" w:hAnsi="Times New Roman" w:cs="Times New Roman"/>
                <w:color w:val="272727"/>
              </w:rPr>
              <w:t xml:space="preserve"> úrgang</w:t>
            </w:r>
            <w:r w:rsidR="00892D7C">
              <w:rPr>
                <w:rFonts w:ascii="Times New Roman" w:eastAsia="Times New Roman" w:hAnsi="Times New Roman" w:cs="Times New Roman"/>
                <w:color w:val="272727"/>
              </w:rPr>
              <w:t>i</w:t>
            </w:r>
            <w:r w:rsidRPr="005C55B1">
              <w:rPr>
                <w:rFonts w:ascii="Times New Roman" w:eastAsia="Times New Roman" w:hAnsi="Times New Roman" w:cs="Times New Roman"/>
                <w:color w:val="272727"/>
              </w:rPr>
              <w:t xml:space="preserve"> skal pakka</w:t>
            </w:r>
            <w:r w:rsidR="00892D7C">
              <w:rPr>
                <w:rFonts w:ascii="Times New Roman" w:eastAsia="Times New Roman" w:hAnsi="Times New Roman" w:cs="Times New Roman"/>
                <w:color w:val="272727"/>
              </w:rPr>
              <w:t>ð</w:t>
            </w:r>
            <w:r w:rsidRPr="005C55B1">
              <w:rPr>
                <w:rFonts w:ascii="Times New Roman" w:eastAsia="Times New Roman" w:hAnsi="Times New Roman" w:cs="Times New Roman"/>
                <w:color w:val="272727"/>
              </w:rPr>
              <w:t xml:space="preserve"> samkvæmt fyrirmælum Geislavarna ríkisins.</w:t>
            </w:r>
          </w:p>
        </w:tc>
      </w:tr>
      <w:tr w:rsidR="00220290" w:rsidRPr="00623E1A" w14:paraId="540F8AD4" w14:textId="77777777" w:rsidTr="00220290">
        <w:trPr>
          <w:tblCellSpacing w:w="0" w:type="dxa"/>
        </w:trPr>
        <w:tc>
          <w:tcPr>
            <w:tcW w:w="250" w:type="pct"/>
            <w:shd w:val="clear" w:color="auto" w:fill="FFFFFF"/>
            <w:hideMark/>
          </w:tcPr>
          <w:p w14:paraId="0AD47569"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3.</w:t>
            </w:r>
          </w:p>
        </w:tc>
        <w:tc>
          <w:tcPr>
            <w:tcW w:w="4750" w:type="pct"/>
            <w:gridSpan w:val="2"/>
            <w:shd w:val="clear" w:color="auto" w:fill="FFFFFF"/>
            <w:hideMark/>
          </w:tcPr>
          <w:p w14:paraId="13A8F6C4" w14:textId="06E0F6FC" w:rsidR="00220290" w:rsidRPr="0026636E"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Meðferð einstakra tegunda sérstaks úrgangs frá heilbrigðis</w:t>
            </w:r>
            <w:r w:rsidR="00513F73">
              <w:rPr>
                <w:rFonts w:ascii="Times New Roman" w:eastAsia="Times New Roman" w:hAnsi="Times New Roman" w:cs="Times New Roman"/>
                <w:color w:val="272727"/>
              </w:rPr>
              <w:t>þjónustu</w:t>
            </w:r>
            <w:r w:rsidR="00003156">
              <w:rPr>
                <w:rFonts w:ascii="Times New Roman" w:eastAsia="Times New Roman" w:hAnsi="Times New Roman" w:cs="Times New Roman"/>
                <w:color w:val="272727"/>
              </w:rPr>
              <w:t xml:space="preserve"> eða stofum sem stunda húðrof</w:t>
            </w:r>
            <w:r w:rsidRPr="000259FF">
              <w:rPr>
                <w:rFonts w:ascii="Times New Roman" w:eastAsia="Times New Roman" w:hAnsi="Times New Roman" w:cs="Times New Roman"/>
                <w:color w:val="272727"/>
              </w:rPr>
              <w:t>:</w:t>
            </w:r>
          </w:p>
        </w:tc>
      </w:tr>
      <w:tr w:rsidR="00220290" w:rsidRPr="00623E1A" w14:paraId="3D50AA46" w14:textId="77777777" w:rsidTr="00B75FAF">
        <w:trPr>
          <w:tblCellSpacing w:w="0" w:type="dxa"/>
        </w:trPr>
        <w:tc>
          <w:tcPr>
            <w:tcW w:w="250" w:type="pct"/>
            <w:shd w:val="clear" w:color="auto" w:fill="FFFFFF"/>
            <w:hideMark/>
          </w:tcPr>
          <w:p w14:paraId="734DC7BF" w14:textId="768F984A"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6DB43649" wp14:editId="713AC474">
                      <wp:extent cx="5715" cy="5715"/>
                      <wp:effectExtent l="0" t="0" r="0" b="0"/>
                      <wp:docPr id="15" name="Rétthyrningur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9AD45E" id="Rétthyrningur 15"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Cdq4Bd8AEAAMc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09F4D756"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10F5B5EB" w14:textId="0954C218" w:rsidR="00220290" w:rsidRPr="00623E1A"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Dauðhreinsa skal smitnæm og hættumerkt sýni áður en þau eru flutt frá viðkomandi </w:t>
            </w:r>
            <w:r w:rsidR="00FC541F">
              <w:rPr>
                <w:rFonts w:ascii="Times New Roman" w:eastAsia="Times New Roman" w:hAnsi="Times New Roman" w:cs="Times New Roman"/>
                <w:color w:val="272727"/>
              </w:rPr>
              <w:t>starfsemi</w:t>
            </w:r>
            <w:r w:rsidRPr="005C55B1">
              <w:rPr>
                <w:rFonts w:ascii="Times New Roman" w:eastAsia="Times New Roman" w:hAnsi="Times New Roman" w:cs="Times New Roman"/>
                <w:color w:val="272727"/>
              </w:rPr>
              <w:t xml:space="preserve">. Þó </w:t>
            </w:r>
            <w:r w:rsidRPr="00210216">
              <w:rPr>
                <w:rFonts w:ascii="Times New Roman" w:eastAsia="Times New Roman" w:hAnsi="Times New Roman" w:cs="Times New Roman"/>
                <w:color w:val="272727"/>
              </w:rPr>
              <w:t>er heimilt, þegar aðstæður leyfa, að flytja</w:t>
            </w:r>
            <w:r w:rsidR="00FC541F">
              <w:rPr>
                <w:rFonts w:ascii="Times New Roman" w:eastAsia="Times New Roman" w:hAnsi="Times New Roman" w:cs="Times New Roman"/>
                <w:color w:val="272727"/>
              </w:rPr>
              <w:t xml:space="preserve"> smitandi úrgang</w:t>
            </w:r>
            <w:r w:rsidRPr="00210216">
              <w:rPr>
                <w:rFonts w:ascii="Times New Roman" w:eastAsia="Times New Roman" w:hAnsi="Times New Roman" w:cs="Times New Roman"/>
                <w:color w:val="272727"/>
              </w:rPr>
              <w:t xml:space="preserve"> </w:t>
            </w:r>
            <w:r w:rsidR="00FC541F">
              <w:rPr>
                <w:rFonts w:ascii="Times New Roman" w:eastAsia="Times New Roman" w:hAnsi="Times New Roman" w:cs="Times New Roman"/>
                <w:color w:val="272727"/>
              </w:rPr>
              <w:t>(</w:t>
            </w:r>
            <w:r w:rsidRPr="00210216">
              <w:rPr>
                <w:rFonts w:ascii="Times New Roman" w:eastAsia="Times New Roman" w:hAnsi="Times New Roman" w:cs="Times New Roman"/>
                <w:color w:val="272727"/>
              </w:rPr>
              <w:t>sóttmengaðan úrgang</w:t>
            </w:r>
            <w:r w:rsidR="00FC541F">
              <w:rPr>
                <w:rFonts w:ascii="Times New Roman" w:eastAsia="Times New Roman" w:hAnsi="Times New Roman" w:cs="Times New Roman"/>
                <w:color w:val="272727"/>
              </w:rPr>
              <w:t>)</w:t>
            </w:r>
            <w:r w:rsidRPr="00210216">
              <w:rPr>
                <w:rFonts w:ascii="Times New Roman" w:eastAsia="Times New Roman" w:hAnsi="Times New Roman" w:cs="Times New Roman"/>
                <w:color w:val="272727"/>
              </w:rPr>
              <w:t xml:space="preserve"> án undangenginnar </w:t>
            </w:r>
            <w:r w:rsidRPr="00623E1A">
              <w:rPr>
                <w:rFonts w:ascii="Times New Roman" w:eastAsia="Times New Roman" w:hAnsi="Times New Roman" w:cs="Times New Roman"/>
                <w:color w:val="272727"/>
              </w:rPr>
              <w:t xml:space="preserve">dauðhreinsunar þegar </w:t>
            </w:r>
            <w:r w:rsidR="00FC541F">
              <w:rPr>
                <w:rFonts w:ascii="Times New Roman" w:eastAsia="Times New Roman" w:hAnsi="Times New Roman" w:cs="Times New Roman"/>
                <w:color w:val="272727"/>
              </w:rPr>
              <w:t>öruggt</w:t>
            </w:r>
            <w:r w:rsidR="00FC541F" w:rsidRPr="00623E1A">
              <w:rPr>
                <w:rFonts w:ascii="Times New Roman" w:eastAsia="Times New Roman" w:hAnsi="Times New Roman" w:cs="Times New Roman"/>
                <w:color w:val="272727"/>
              </w:rPr>
              <w:t xml:space="preserve"> </w:t>
            </w:r>
            <w:r w:rsidRPr="00623E1A">
              <w:rPr>
                <w:rFonts w:ascii="Times New Roman" w:eastAsia="Times New Roman" w:hAnsi="Times New Roman" w:cs="Times New Roman"/>
                <w:color w:val="272727"/>
              </w:rPr>
              <w:t xml:space="preserve">er að umbúnaður </w:t>
            </w:r>
            <w:r w:rsidR="00FC541F">
              <w:rPr>
                <w:rFonts w:ascii="Times New Roman" w:eastAsia="Times New Roman" w:hAnsi="Times New Roman" w:cs="Times New Roman"/>
                <w:color w:val="272727"/>
              </w:rPr>
              <w:t>sé</w:t>
            </w:r>
            <w:r w:rsidRPr="00623E1A">
              <w:rPr>
                <w:rFonts w:ascii="Times New Roman" w:eastAsia="Times New Roman" w:hAnsi="Times New Roman" w:cs="Times New Roman"/>
                <w:color w:val="272727"/>
              </w:rPr>
              <w:t xml:space="preserve"> tryggur og að </w:t>
            </w:r>
            <w:r w:rsidR="00FC541F">
              <w:rPr>
                <w:rFonts w:ascii="Times New Roman" w:eastAsia="Times New Roman" w:hAnsi="Times New Roman" w:cs="Times New Roman"/>
                <w:color w:val="272727"/>
              </w:rPr>
              <w:t>smitandi úrgangurinn (</w:t>
            </w:r>
            <w:r w:rsidRPr="00623E1A">
              <w:rPr>
                <w:rFonts w:ascii="Times New Roman" w:eastAsia="Times New Roman" w:hAnsi="Times New Roman" w:cs="Times New Roman"/>
                <w:color w:val="272727"/>
              </w:rPr>
              <w:t>sóttmengaði úrgangurinn</w:t>
            </w:r>
            <w:r w:rsidR="00FC541F">
              <w:rPr>
                <w:rFonts w:ascii="Times New Roman" w:eastAsia="Times New Roman" w:hAnsi="Times New Roman" w:cs="Times New Roman"/>
                <w:color w:val="272727"/>
              </w:rPr>
              <w:t>)</w:t>
            </w:r>
            <w:r w:rsidRPr="00623E1A">
              <w:rPr>
                <w:rFonts w:ascii="Times New Roman" w:eastAsia="Times New Roman" w:hAnsi="Times New Roman" w:cs="Times New Roman"/>
                <w:color w:val="272727"/>
              </w:rPr>
              <w:t xml:space="preserve"> er fluttur til förgunar í móttökustöð sem hefur sta</w:t>
            </w:r>
            <w:r w:rsidR="00C970B2">
              <w:rPr>
                <w:rFonts w:ascii="Times New Roman" w:eastAsia="Times New Roman" w:hAnsi="Times New Roman" w:cs="Times New Roman"/>
                <w:color w:val="272727"/>
              </w:rPr>
              <w:t>r</w:t>
            </w:r>
            <w:r w:rsidRPr="00623E1A">
              <w:rPr>
                <w:rFonts w:ascii="Times New Roman" w:eastAsia="Times New Roman" w:hAnsi="Times New Roman" w:cs="Times New Roman"/>
                <w:color w:val="272727"/>
              </w:rPr>
              <w:t>fsleyfi fyrir slíka förgun.</w:t>
            </w:r>
          </w:p>
        </w:tc>
      </w:tr>
      <w:tr w:rsidR="00220290" w:rsidRPr="00623E1A" w14:paraId="58C33F2F" w14:textId="77777777" w:rsidTr="00B75FAF">
        <w:trPr>
          <w:tblCellSpacing w:w="0" w:type="dxa"/>
        </w:trPr>
        <w:tc>
          <w:tcPr>
            <w:tcW w:w="250" w:type="pct"/>
            <w:shd w:val="clear" w:color="auto" w:fill="FFFFFF"/>
            <w:hideMark/>
          </w:tcPr>
          <w:p w14:paraId="5AA11838" w14:textId="009F737F"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59375FF" wp14:editId="651563B8">
                      <wp:extent cx="5715" cy="5715"/>
                      <wp:effectExtent l="0" t="0" r="0" b="0"/>
                      <wp:docPr id="14" name="Rétthyrningur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D65A6C" id="Rétthyrningur 1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84fZsP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712AFF8C"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199A8A95" w14:textId="789F48D1" w:rsidR="007E35C6" w:rsidRPr="00933420"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Ganga skal f</w:t>
            </w:r>
            <w:r w:rsidR="007E35C6">
              <w:rPr>
                <w:rFonts w:ascii="Times New Roman" w:eastAsia="Times New Roman" w:hAnsi="Times New Roman" w:cs="Times New Roman"/>
                <w:color w:val="272727"/>
              </w:rPr>
              <w:t>r</w:t>
            </w:r>
            <w:r w:rsidRPr="005C55B1">
              <w:rPr>
                <w:rFonts w:ascii="Times New Roman" w:eastAsia="Times New Roman" w:hAnsi="Times New Roman" w:cs="Times New Roman"/>
                <w:color w:val="272727"/>
              </w:rPr>
              <w:t xml:space="preserve">á öllu blóði og blóðmenguðum hlutum á sama hátt hvort sem þeir koma frá </w:t>
            </w:r>
            <w:r w:rsidRPr="00210216">
              <w:rPr>
                <w:rFonts w:ascii="Times New Roman" w:eastAsia="Times New Roman" w:hAnsi="Times New Roman" w:cs="Times New Roman"/>
                <w:color w:val="272727"/>
              </w:rPr>
              <w:t>einstaklingum í áhættuhópi eða ekki.</w:t>
            </w:r>
            <w:r w:rsidR="00C970B2">
              <w:rPr>
                <w:rFonts w:ascii="Times New Roman" w:eastAsia="Times New Roman" w:hAnsi="Times New Roman" w:cs="Times New Roman"/>
                <w:color w:val="272727"/>
              </w:rPr>
              <w:t xml:space="preserve"> Þó má flokka notuð tíðabindi og </w:t>
            </w:r>
            <w:r w:rsidR="008028E7">
              <w:rPr>
                <w:rFonts w:ascii="Times New Roman" w:eastAsia="Times New Roman" w:hAnsi="Times New Roman" w:cs="Times New Roman"/>
                <w:color w:val="272727"/>
              </w:rPr>
              <w:t>tíðatappa</w:t>
            </w:r>
            <w:r w:rsidR="00C970B2">
              <w:rPr>
                <w:rFonts w:ascii="Times New Roman" w:eastAsia="Times New Roman" w:hAnsi="Times New Roman" w:cs="Times New Roman"/>
                <w:color w:val="272727"/>
              </w:rPr>
              <w:t>, minni sáraumbúðir eins og plástra eða bómull með þurru blóði frá almennum úrgangi (sambærilegum blóðsmituðum úrgangi sem fellur til sem heimilisúrgangur).</w:t>
            </w:r>
          </w:p>
        </w:tc>
      </w:tr>
      <w:tr w:rsidR="00220290" w:rsidRPr="00623E1A" w14:paraId="1B38ED84" w14:textId="77777777" w:rsidTr="00B75FAF">
        <w:trPr>
          <w:tblCellSpacing w:w="0" w:type="dxa"/>
        </w:trPr>
        <w:tc>
          <w:tcPr>
            <w:tcW w:w="250" w:type="pct"/>
            <w:shd w:val="clear" w:color="auto" w:fill="FFFFFF"/>
            <w:hideMark/>
          </w:tcPr>
          <w:p w14:paraId="555BCBBC" w14:textId="5D850ADE"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75228BA1" wp14:editId="4247F4BF">
                      <wp:extent cx="5715" cy="5715"/>
                      <wp:effectExtent l="0" t="0" r="0" b="0"/>
                      <wp:docPr id="13" name="Rétthyrningu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B28728" id="Rétthyrningur 1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OkjFX/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3DA3C716"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4F195E06" w14:textId="77777777" w:rsidR="00220290" w:rsidRPr="00933420"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Líkamshluta og vefi skal geyma í kældu rými. Þá má ekki geyma lengur við herbergishita en í fjóra tíma og ekki</w:t>
            </w:r>
            <w:r w:rsidRPr="00210216">
              <w:rPr>
                <w:rFonts w:ascii="Times New Roman" w:eastAsia="Times New Roman" w:hAnsi="Times New Roman" w:cs="Times New Roman"/>
                <w:color w:val="272727"/>
              </w:rPr>
              <w:t xml:space="preserve"> lengur en í þrjá sólarhringa í kæliskáp. Djúpfrysta skal það sem geyma þarf í lengri tíma.</w:t>
            </w:r>
          </w:p>
        </w:tc>
      </w:tr>
      <w:tr w:rsidR="00220290" w:rsidRPr="00623E1A" w14:paraId="104B1C8E" w14:textId="77777777" w:rsidTr="00B75FAF">
        <w:trPr>
          <w:tblCellSpacing w:w="0" w:type="dxa"/>
        </w:trPr>
        <w:tc>
          <w:tcPr>
            <w:tcW w:w="250" w:type="pct"/>
            <w:shd w:val="clear" w:color="auto" w:fill="FFFFFF"/>
            <w:hideMark/>
          </w:tcPr>
          <w:p w14:paraId="71FC928E" w14:textId="273230C9"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49539114" wp14:editId="0A3B7CDF">
                      <wp:extent cx="5715" cy="5715"/>
                      <wp:effectExtent l="0" t="0" r="0" b="0"/>
                      <wp:docPr id="12" name="Rétthyrningur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90C9E3" id="Rétthyrningur 1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VGScsv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018F34DF"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6DEBF60C" w14:textId="7D0E4D39" w:rsidR="00220290" w:rsidRPr="005C55B1" w:rsidRDefault="00220290" w:rsidP="00220290">
            <w:pPr>
              <w:spacing w:after="168" w:line="240" w:lineRule="auto"/>
              <w:rPr>
                <w:rFonts w:ascii="Times New Roman" w:eastAsia="Times New Roman" w:hAnsi="Times New Roman" w:cs="Times New Roman"/>
                <w:color w:val="272727"/>
              </w:rPr>
            </w:pPr>
          </w:p>
        </w:tc>
      </w:tr>
      <w:tr w:rsidR="00220290" w:rsidRPr="00623E1A" w14:paraId="6A3CEB7B" w14:textId="77777777" w:rsidTr="00B75FAF">
        <w:trPr>
          <w:tblCellSpacing w:w="0" w:type="dxa"/>
        </w:trPr>
        <w:tc>
          <w:tcPr>
            <w:tcW w:w="250" w:type="pct"/>
            <w:shd w:val="clear" w:color="auto" w:fill="FFFFFF"/>
            <w:hideMark/>
          </w:tcPr>
          <w:p w14:paraId="2C932BB5" w14:textId="4A63AC12"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25F19431" wp14:editId="5DDB8AAB">
                      <wp:extent cx="5715" cy="5715"/>
                      <wp:effectExtent l="0" t="0" r="0" b="0"/>
                      <wp:docPr id="11" name="Rétthyrningur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9BE3F" id="Rétthyrningur 11"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CnFgZe8AEAAMc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25009A78"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2332ADA9" w14:textId="30B14E21" w:rsidR="00220290" w:rsidRPr="00933420"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Ílát undir hvassa hluti skal ekki fylla meira en nemur ¾ af rúmmáli þess. </w:t>
            </w:r>
          </w:p>
        </w:tc>
      </w:tr>
      <w:tr w:rsidR="00220290" w:rsidRPr="00623E1A" w14:paraId="30DC32F4" w14:textId="77777777" w:rsidTr="00B75FAF">
        <w:trPr>
          <w:tblCellSpacing w:w="0" w:type="dxa"/>
        </w:trPr>
        <w:tc>
          <w:tcPr>
            <w:tcW w:w="250" w:type="pct"/>
            <w:shd w:val="clear" w:color="auto" w:fill="FFFFFF"/>
            <w:hideMark/>
          </w:tcPr>
          <w:p w14:paraId="3E22CBA3" w14:textId="458E89E6"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FCEF32B" wp14:editId="04E0F7C9">
                      <wp:extent cx="5715" cy="5715"/>
                      <wp:effectExtent l="0" t="0" r="0" b="0"/>
                      <wp:docPr id="10" name="Rétthyrningur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4F2C3" id="Rétthyrningur 10"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yTpfs/EBAADH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57EB1304"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70456262"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Um önnur spilliefni fer samkvæmt reglugerð um spilliefni.</w:t>
            </w:r>
          </w:p>
        </w:tc>
      </w:tr>
      <w:tr w:rsidR="00220290" w:rsidRPr="00623E1A" w14:paraId="37967ABD" w14:textId="77777777" w:rsidTr="00B75FAF">
        <w:trPr>
          <w:tblCellSpacing w:w="0" w:type="dxa"/>
        </w:trPr>
        <w:tc>
          <w:tcPr>
            <w:tcW w:w="250" w:type="pct"/>
            <w:shd w:val="clear" w:color="auto" w:fill="FFFFFF"/>
            <w:hideMark/>
          </w:tcPr>
          <w:p w14:paraId="0A9B7D1B" w14:textId="6170653E"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01538A86" wp14:editId="6F1706E5">
                      <wp:extent cx="5715" cy="5715"/>
                      <wp:effectExtent l="0" t="0" r="0" b="0"/>
                      <wp:docPr id="9" name="Rétthyrningur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1A046D" id="Rétthyrningur 9"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AS95ZQ8AEAAMU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0A1B2CB5"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4F8EE28F" w14:textId="32CA5B60" w:rsidR="00220290" w:rsidRPr="00623E1A"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Úrgangslyfjum ber að safna í tilskilin ílát og merkja </w:t>
            </w:r>
            <w:r w:rsidR="000263B7">
              <w:rPr>
                <w:rFonts w:ascii="Times New Roman" w:eastAsia="Times New Roman" w:hAnsi="Times New Roman" w:cs="Times New Roman"/>
                <w:color w:val="272727"/>
              </w:rPr>
              <w:t>sérstaklega, t.d.</w:t>
            </w:r>
            <w:r w:rsidRPr="005C55B1">
              <w:rPr>
                <w:rFonts w:ascii="Times New Roman" w:eastAsia="Times New Roman" w:hAnsi="Times New Roman" w:cs="Times New Roman"/>
                <w:color w:val="272727"/>
              </w:rPr>
              <w:t xml:space="preserve"> sem </w:t>
            </w:r>
            <w:r w:rsidR="009C1186">
              <w:rPr>
                <w:rFonts w:ascii="Times New Roman" w:eastAsia="Times New Roman" w:hAnsi="Times New Roman" w:cs="Times New Roman"/>
                <w:color w:val="272727"/>
              </w:rPr>
              <w:t>„</w:t>
            </w:r>
            <w:r w:rsidRPr="005C55B1">
              <w:rPr>
                <w:rFonts w:ascii="Times New Roman" w:eastAsia="Times New Roman" w:hAnsi="Times New Roman" w:cs="Times New Roman"/>
                <w:color w:val="272727"/>
              </w:rPr>
              <w:t>lyf</w:t>
            </w:r>
            <w:r w:rsidR="000263B7">
              <w:rPr>
                <w:rFonts w:ascii="Times New Roman" w:eastAsia="Times New Roman" w:hAnsi="Times New Roman" w:cs="Times New Roman"/>
                <w:color w:val="272727"/>
              </w:rPr>
              <w:t xml:space="preserve"> til eyðingar“ eða „sóttmengað – brennist“</w:t>
            </w:r>
            <w:r w:rsidRPr="005C55B1">
              <w:rPr>
                <w:rFonts w:ascii="Times New Roman" w:eastAsia="Times New Roman" w:hAnsi="Times New Roman" w:cs="Times New Roman"/>
                <w:color w:val="272727"/>
              </w:rPr>
              <w:t xml:space="preserve"> </w:t>
            </w:r>
            <w:r w:rsidRPr="00210216">
              <w:rPr>
                <w:rFonts w:ascii="Times New Roman" w:eastAsia="Times New Roman" w:hAnsi="Times New Roman" w:cs="Times New Roman"/>
                <w:color w:val="272727"/>
              </w:rPr>
              <w:t>.</w:t>
            </w:r>
          </w:p>
        </w:tc>
      </w:tr>
      <w:tr w:rsidR="00220290" w:rsidRPr="00623E1A" w14:paraId="30EA907D" w14:textId="77777777" w:rsidTr="00B75FAF">
        <w:trPr>
          <w:tblCellSpacing w:w="0" w:type="dxa"/>
        </w:trPr>
        <w:tc>
          <w:tcPr>
            <w:tcW w:w="250" w:type="pct"/>
            <w:shd w:val="clear" w:color="auto" w:fill="FFFFFF"/>
            <w:hideMark/>
          </w:tcPr>
          <w:p w14:paraId="22EF88FE" w14:textId="08D354C2"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7CF5D83F" wp14:editId="3A487593">
                      <wp:extent cx="5715" cy="5715"/>
                      <wp:effectExtent l="0" t="0" r="0" b="0"/>
                      <wp:docPr id="8" name="Rétthyrningur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C415E" id="Rétthyrningur 8"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C4qJjU8AEAAMU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5A673411"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44454811" w14:textId="77777777" w:rsidR="00220290" w:rsidRPr="007A1B3B"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Geislavarnir ríkisins gefa upplýsingar um meðferð á geislavirkum úrgangi.</w:t>
            </w:r>
          </w:p>
        </w:tc>
      </w:tr>
      <w:tr w:rsidR="00220290" w:rsidRPr="00623E1A" w14:paraId="33D7785F" w14:textId="77777777" w:rsidTr="00220290">
        <w:trPr>
          <w:tblCellSpacing w:w="0" w:type="dxa"/>
        </w:trPr>
        <w:tc>
          <w:tcPr>
            <w:tcW w:w="250" w:type="pct"/>
            <w:shd w:val="clear" w:color="auto" w:fill="FFFFFF"/>
            <w:hideMark/>
          </w:tcPr>
          <w:p w14:paraId="31B5DCDC"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4.</w:t>
            </w:r>
          </w:p>
        </w:tc>
        <w:tc>
          <w:tcPr>
            <w:tcW w:w="4750" w:type="pct"/>
            <w:gridSpan w:val="2"/>
            <w:shd w:val="clear" w:color="auto" w:fill="FFFFFF"/>
            <w:hideMark/>
          </w:tcPr>
          <w:p w14:paraId="28E6A868"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Flutningur:</w:t>
            </w:r>
          </w:p>
        </w:tc>
      </w:tr>
      <w:tr w:rsidR="00220290" w:rsidRPr="00623E1A" w14:paraId="12093A12" w14:textId="77777777" w:rsidTr="00B75FAF">
        <w:trPr>
          <w:tblCellSpacing w:w="0" w:type="dxa"/>
        </w:trPr>
        <w:tc>
          <w:tcPr>
            <w:tcW w:w="250" w:type="pct"/>
            <w:shd w:val="clear" w:color="auto" w:fill="FFFFFF"/>
            <w:hideMark/>
          </w:tcPr>
          <w:p w14:paraId="6C319F23" w14:textId="2B2AD92B"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7E75D11C" wp14:editId="7427851F">
                      <wp:extent cx="5715" cy="5715"/>
                      <wp:effectExtent l="0" t="0" r="0" b="0"/>
                      <wp:docPr id="7" name="Rétthyrningur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F3BDFC" id="Rétthyrningur 7"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C60gUF8AEAAMU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46B2FE9F"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5BDEEBCF" w14:textId="5D304CA1" w:rsidR="00220290" w:rsidRPr="00623E1A"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Einungis aðilar sem hafa sta</w:t>
            </w:r>
            <w:r w:rsidR="008F2755">
              <w:rPr>
                <w:rFonts w:ascii="Times New Roman" w:eastAsia="Times New Roman" w:hAnsi="Times New Roman" w:cs="Times New Roman"/>
                <w:color w:val="272727"/>
              </w:rPr>
              <w:t>r</w:t>
            </w:r>
            <w:r w:rsidRPr="005C55B1">
              <w:rPr>
                <w:rFonts w:ascii="Times New Roman" w:eastAsia="Times New Roman" w:hAnsi="Times New Roman" w:cs="Times New Roman"/>
                <w:color w:val="272727"/>
              </w:rPr>
              <w:t xml:space="preserve">fsleyfi frá heilbrigðisnefnd </w:t>
            </w:r>
            <w:r w:rsidR="009C1186">
              <w:rPr>
                <w:rFonts w:ascii="Times New Roman" w:eastAsia="Times New Roman" w:hAnsi="Times New Roman" w:cs="Times New Roman"/>
                <w:color w:val="272727"/>
              </w:rPr>
              <w:t xml:space="preserve">til flutninga á spilliefnum </w:t>
            </w:r>
            <w:r w:rsidRPr="005C55B1">
              <w:rPr>
                <w:rFonts w:ascii="Times New Roman" w:eastAsia="Times New Roman" w:hAnsi="Times New Roman" w:cs="Times New Roman"/>
                <w:color w:val="272727"/>
              </w:rPr>
              <w:t>mega annast flutning á sérstökum úrgangi frá heil</w:t>
            </w:r>
            <w:r w:rsidRPr="00210216">
              <w:rPr>
                <w:rFonts w:ascii="Times New Roman" w:eastAsia="Times New Roman" w:hAnsi="Times New Roman" w:cs="Times New Roman"/>
                <w:color w:val="272727"/>
              </w:rPr>
              <w:t>brigðis</w:t>
            </w:r>
            <w:r w:rsidR="00513F73">
              <w:rPr>
                <w:rFonts w:ascii="Times New Roman" w:eastAsia="Times New Roman" w:hAnsi="Times New Roman" w:cs="Times New Roman"/>
                <w:color w:val="272727"/>
              </w:rPr>
              <w:t>þjónustu</w:t>
            </w:r>
            <w:r w:rsidR="009C1186">
              <w:rPr>
                <w:rFonts w:ascii="Times New Roman" w:eastAsia="Times New Roman" w:hAnsi="Times New Roman" w:cs="Times New Roman"/>
                <w:color w:val="272727"/>
              </w:rPr>
              <w:t xml:space="preserve"> og stofum sem stunda húðrof, sbr. reglugerð um losun frá atvinnurekstri og mengunarvarnaeftirlit</w:t>
            </w:r>
            <w:r w:rsidRPr="00210216">
              <w:rPr>
                <w:rFonts w:ascii="Times New Roman" w:eastAsia="Times New Roman" w:hAnsi="Times New Roman" w:cs="Times New Roman"/>
                <w:color w:val="272727"/>
              </w:rPr>
              <w:t xml:space="preserve">. Úrgangur skal undirbúinn og fluttur til förgunar í </w:t>
            </w:r>
            <w:r w:rsidRPr="00623E1A">
              <w:rPr>
                <w:rFonts w:ascii="Times New Roman" w:eastAsia="Times New Roman" w:hAnsi="Times New Roman" w:cs="Times New Roman"/>
                <w:color w:val="272727"/>
              </w:rPr>
              <w:t>samræmi við eftirfarandi:</w:t>
            </w:r>
          </w:p>
        </w:tc>
      </w:tr>
      <w:tr w:rsidR="00220290" w:rsidRPr="00623E1A" w14:paraId="68C96461" w14:textId="77777777" w:rsidTr="00B75FAF">
        <w:trPr>
          <w:tblCellSpacing w:w="0" w:type="dxa"/>
        </w:trPr>
        <w:tc>
          <w:tcPr>
            <w:tcW w:w="250" w:type="pct"/>
            <w:shd w:val="clear" w:color="auto" w:fill="FFFFFF"/>
            <w:hideMark/>
          </w:tcPr>
          <w:p w14:paraId="07057E2A" w14:textId="7D5AA142"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08E41E07" wp14:editId="143CD8EC">
                      <wp:extent cx="5715" cy="5715"/>
                      <wp:effectExtent l="0" t="0" r="0" b="0"/>
                      <wp:docPr id="6" name="Rétthyrningur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40522E" id="Rétthyrningur 6"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AQjQuB8AEAAMU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78C5B884"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5444A70C" w14:textId="0FBAE1EA" w:rsidR="00220290" w:rsidRPr="00623E1A" w:rsidRDefault="00FB4752" w:rsidP="00220290">
            <w:pPr>
              <w:spacing w:after="168" w:line="240" w:lineRule="auto"/>
              <w:rPr>
                <w:rFonts w:ascii="Times New Roman" w:eastAsia="Times New Roman" w:hAnsi="Times New Roman" w:cs="Times New Roman"/>
                <w:color w:val="272727"/>
              </w:rPr>
            </w:pPr>
            <w:r>
              <w:rPr>
                <w:rFonts w:ascii="Times New Roman" w:eastAsia="Times New Roman" w:hAnsi="Times New Roman" w:cs="Times New Roman"/>
                <w:color w:val="272727"/>
              </w:rPr>
              <w:t>Smitandi úrgangur (s</w:t>
            </w:r>
            <w:r w:rsidR="00220290" w:rsidRPr="005C55B1">
              <w:rPr>
                <w:rFonts w:ascii="Times New Roman" w:eastAsia="Times New Roman" w:hAnsi="Times New Roman" w:cs="Times New Roman"/>
                <w:color w:val="272727"/>
              </w:rPr>
              <w:t>óttmengaður úrgangur</w:t>
            </w:r>
            <w:r>
              <w:rPr>
                <w:rFonts w:ascii="Times New Roman" w:eastAsia="Times New Roman" w:hAnsi="Times New Roman" w:cs="Times New Roman"/>
                <w:color w:val="272727"/>
              </w:rPr>
              <w:t>)</w:t>
            </w:r>
            <w:r w:rsidR="00220290" w:rsidRPr="005C55B1">
              <w:rPr>
                <w:rFonts w:ascii="Times New Roman" w:eastAsia="Times New Roman" w:hAnsi="Times New Roman" w:cs="Times New Roman"/>
                <w:color w:val="272727"/>
              </w:rPr>
              <w:t xml:space="preserve"> skal dauðhreinsaður á viðkomandi stofnun eða fluttur </w:t>
            </w:r>
            <w:r>
              <w:rPr>
                <w:rFonts w:ascii="Times New Roman" w:eastAsia="Times New Roman" w:hAnsi="Times New Roman" w:cs="Times New Roman"/>
                <w:color w:val="272727"/>
              </w:rPr>
              <w:t>af</w:t>
            </w:r>
            <w:r w:rsidRPr="005C55B1">
              <w:rPr>
                <w:rFonts w:ascii="Times New Roman" w:eastAsia="Times New Roman" w:hAnsi="Times New Roman" w:cs="Times New Roman"/>
                <w:color w:val="272727"/>
              </w:rPr>
              <w:t xml:space="preserve"> </w:t>
            </w:r>
            <w:r w:rsidR="00220290" w:rsidRPr="005C55B1">
              <w:rPr>
                <w:rFonts w:ascii="Times New Roman" w:eastAsia="Times New Roman" w:hAnsi="Times New Roman" w:cs="Times New Roman"/>
                <w:color w:val="272727"/>
              </w:rPr>
              <w:t>viðurkenndum aðila til móttökustöðvar. Að fengnu leyfi viðkoma</w:t>
            </w:r>
            <w:r w:rsidR="00220290" w:rsidRPr="00210216">
              <w:rPr>
                <w:rFonts w:ascii="Times New Roman" w:eastAsia="Times New Roman" w:hAnsi="Times New Roman" w:cs="Times New Roman"/>
                <w:color w:val="272727"/>
              </w:rPr>
              <w:t xml:space="preserve">ndi heilbrigðisnefndar má flytja </w:t>
            </w:r>
            <w:r>
              <w:rPr>
                <w:rFonts w:ascii="Times New Roman" w:eastAsia="Times New Roman" w:hAnsi="Times New Roman" w:cs="Times New Roman"/>
                <w:color w:val="272727"/>
              </w:rPr>
              <w:t>smitandi</w:t>
            </w:r>
            <w:r w:rsidRPr="00210216">
              <w:rPr>
                <w:rFonts w:ascii="Times New Roman" w:eastAsia="Times New Roman" w:hAnsi="Times New Roman" w:cs="Times New Roman"/>
                <w:color w:val="272727"/>
              </w:rPr>
              <w:t xml:space="preserve"> </w:t>
            </w:r>
            <w:r w:rsidR="00220290" w:rsidRPr="00210216">
              <w:rPr>
                <w:rFonts w:ascii="Times New Roman" w:eastAsia="Times New Roman" w:hAnsi="Times New Roman" w:cs="Times New Roman"/>
                <w:color w:val="272727"/>
              </w:rPr>
              <w:t xml:space="preserve">úrgang til brennslu í </w:t>
            </w:r>
            <w:r w:rsidR="00717767">
              <w:rPr>
                <w:rFonts w:ascii="Times New Roman" w:eastAsia="Times New Roman" w:hAnsi="Times New Roman" w:cs="Times New Roman"/>
                <w:color w:val="272727"/>
              </w:rPr>
              <w:t>brennslustöð</w:t>
            </w:r>
            <w:r w:rsidR="00717767" w:rsidRPr="00210216">
              <w:rPr>
                <w:rFonts w:ascii="Times New Roman" w:eastAsia="Times New Roman" w:hAnsi="Times New Roman" w:cs="Times New Roman"/>
                <w:color w:val="272727"/>
              </w:rPr>
              <w:t xml:space="preserve"> </w:t>
            </w:r>
            <w:r w:rsidR="00220290" w:rsidRPr="00210216">
              <w:rPr>
                <w:rFonts w:ascii="Times New Roman" w:eastAsia="Times New Roman" w:hAnsi="Times New Roman" w:cs="Times New Roman"/>
                <w:color w:val="272727"/>
              </w:rPr>
              <w:t>án u</w:t>
            </w:r>
            <w:r w:rsidR="00220290" w:rsidRPr="00623E1A">
              <w:rPr>
                <w:rFonts w:ascii="Times New Roman" w:eastAsia="Times New Roman" w:hAnsi="Times New Roman" w:cs="Times New Roman"/>
                <w:color w:val="272727"/>
              </w:rPr>
              <w:t xml:space="preserve">ndangenginnar dauðhreinsunar. Óheimilt er að flytja </w:t>
            </w:r>
            <w:r>
              <w:rPr>
                <w:rFonts w:ascii="Times New Roman" w:eastAsia="Times New Roman" w:hAnsi="Times New Roman" w:cs="Times New Roman"/>
                <w:color w:val="272727"/>
              </w:rPr>
              <w:t>smitandi</w:t>
            </w:r>
            <w:r w:rsidR="00220290" w:rsidRPr="00623E1A">
              <w:rPr>
                <w:rFonts w:ascii="Times New Roman" w:eastAsia="Times New Roman" w:hAnsi="Times New Roman" w:cs="Times New Roman"/>
                <w:color w:val="272727"/>
              </w:rPr>
              <w:t xml:space="preserve"> úrgang án undangenginnar dauðhreinsunar til urðunar.</w:t>
            </w:r>
          </w:p>
        </w:tc>
      </w:tr>
      <w:tr w:rsidR="00220290" w:rsidRPr="00623E1A" w14:paraId="55127CCC" w14:textId="77777777" w:rsidTr="00B75FAF">
        <w:trPr>
          <w:tblCellSpacing w:w="0" w:type="dxa"/>
        </w:trPr>
        <w:tc>
          <w:tcPr>
            <w:tcW w:w="250" w:type="pct"/>
            <w:shd w:val="clear" w:color="auto" w:fill="FFFFFF"/>
            <w:hideMark/>
          </w:tcPr>
          <w:p w14:paraId="111CC218" w14:textId="6CBC8306"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3260B9F3" wp14:editId="6FAA20E2">
                      <wp:extent cx="5715" cy="5715"/>
                      <wp:effectExtent l="0" t="0" r="0" b="0"/>
                      <wp:docPr id="5" name="Rétthyrningur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7D11D7" id="Rétthyrningur 5"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Cva2jW8AEAAMU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174ED8EE"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46E4DD81" w14:textId="580ADB59" w:rsidR="00220290" w:rsidRPr="00933420"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Um flutning á geislavirkum úrgangi fer samkvæmt </w:t>
            </w:r>
            <w:r w:rsidR="000751F6">
              <w:rPr>
                <w:rFonts w:ascii="Times New Roman" w:eastAsia="Times New Roman" w:hAnsi="Times New Roman" w:cs="Times New Roman"/>
                <w:color w:val="272727"/>
              </w:rPr>
              <w:t>reglum</w:t>
            </w:r>
            <w:r w:rsidR="000751F6" w:rsidRPr="005C55B1">
              <w:rPr>
                <w:rFonts w:ascii="Times New Roman" w:eastAsia="Times New Roman" w:hAnsi="Times New Roman" w:cs="Times New Roman"/>
                <w:color w:val="272727"/>
              </w:rPr>
              <w:t xml:space="preserve"> </w:t>
            </w:r>
            <w:r w:rsidRPr="005C55B1">
              <w:rPr>
                <w:rFonts w:ascii="Times New Roman" w:eastAsia="Times New Roman" w:hAnsi="Times New Roman" w:cs="Times New Roman"/>
                <w:color w:val="272727"/>
              </w:rPr>
              <w:t xml:space="preserve">Geislavarna ríkisins og reglugerðar um flutning á </w:t>
            </w:r>
            <w:r w:rsidRPr="00210216">
              <w:rPr>
                <w:rFonts w:ascii="Times New Roman" w:eastAsia="Times New Roman" w:hAnsi="Times New Roman" w:cs="Times New Roman"/>
                <w:color w:val="272727"/>
              </w:rPr>
              <w:t>hættulegum farmi.</w:t>
            </w:r>
          </w:p>
        </w:tc>
      </w:tr>
      <w:tr w:rsidR="00220290" w:rsidRPr="00623E1A" w14:paraId="75CAA9BD" w14:textId="77777777" w:rsidTr="00B75FAF">
        <w:trPr>
          <w:tblCellSpacing w:w="0" w:type="dxa"/>
        </w:trPr>
        <w:tc>
          <w:tcPr>
            <w:tcW w:w="250" w:type="pct"/>
            <w:shd w:val="clear" w:color="auto" w:fill="FFFFFF"/>
            <w:hideMark/>
          </w:tcPr>
          <w:p w14:paraId="414A7D45" w14:textId="7AF5D3CF"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43CA7D16" wp14:editId="2FD78AD5">
                      <wp:extent cx="5715" cy="5715"/>
                      <wp:effectExtent l="0" t="0" r="0" b="0"/>
                      <wp:docPr id="4" name="Rétthyrningur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207494" id="Rétthyrningur 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AFNGZS8AEAAMU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61B48DC4"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66AF7FE7" w14:textId="77777777"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Annar úrgangur skal fluttur til móttökustöðvar.</w:t>
            </w:r>
          </w:p>
        </w:tc>
      </w:tr>
      <w:tr w:rsidR="00220290" w:rsidRPr="00623E1A" w14:paraId="259439C3" w14:textId="77777777" w:rsidTr="00220290">
        <w:trPr>
          <w:tblCellSpacing w:w="0" w:type="dxa"/>
        </w:trPr>
        <w:tc>
          <w:tcPr>
            <w:tcW w:w="250" w:type="pct"/>
            <w:shd w:val="clear" w:color="auto" w:fill="FFFFFF"/>
            <w:hideMark/>
          </w:tcPr>
          <w:p w14:paraId="7ADEBC48" w14:textId="77777777" w:rsidR="00220290" w:rsidRPr="00E5479F"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color w:val="272727"/>
              </w:rPr>
              <w:t>5.</w:t>
            </w:r>
          </w:p>
        </w:tc>
        <w:tc>
          <w:tcPr>
            <w:tcW w:w="4750" w:type="pct"/>
            <w:gridSpan w:val="2"/>
            <w:shd w:val="clear" w:color="auto" w:fill="FFFFFF"/>
            <w:hideMark/>
          </w:tcPr>
          <w:p w14:paraId="4DEA037A"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Förgun:</w:t>
            </w:r>
          </w:p>
        </w:tc>
      </w:tr>
      <w:tr w:rsidR="00220290" w:rsidRPr="00623E1A" w14:paraId="37FD3320" w14:textId="77777777" w:rsidTr="00B75FAF">
        <w:trPr>
          <w:tblCellSpacing w:w="0" w:type="dxa"/>
        </w:trPr>
        <w:tc>
          <w:tcPr>
            <w:tcW w:w="250" w:type="pct"/>
            <w:shd w:val="clear" w:color="auto" w:fill="FFFFFF"/>
            <w:hideMark/>
          </w:tcPr>
          <w:p w14:paraId="4278AA88" w14:textId="7765C9C5"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4A2D9EB7" wp14:editId="416C6B86">
                      <wp:extent cx="5715" cy="5715"/>
                      <wp:effectExtent l="0" t="0" r="0" b="0"/>
                      <wp:docPr id="3" name="Rétthyrningur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0BBDA6" id="Rétthyrningur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" filled="f" stroked="f">
                      <o:lock v:ext="edit" aspectratio="t"/>
                      <w10:anchorlock/>
                    </v:rect>
                  </w:pict>
                </mc:Fallback>
              </mc:AlternateContent>
            </w:r>
          </w:p>
        </w:tc>
        <w:tc>
          <w:tcPr>
            <w:tcW w:w="64" w:type="pct"/>
            <w:shd w:val="clear" w:color="auto" w:fill="FFFFFF"/>
            <w:hideMark/>
          </w:tcPr>
          <w:p w14:paraId="2A330231"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01E7E307" w14:textId="0F7980D0" w:rsidR="00220290" w:rsidRPr="005C55B1"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 xml:space="preserve">Brennsla, samkvæmt ákvæðum reglugerðar um </w:t>
            </w:r>
            <w:r w:rsidR="00804379">
              <w:rPr>
                <w:rFonts w:ascii="Times New Roman" w:eastAsia="Times New Roman" w:hAnsi="Times New Roman" w:cs="Times New Roman"/>
                <w:color w:val="272727"/>
              </w:rPr>
              <w:t>losun frá atvinnurekstri og mengunarvarnaeftirlit</w:t>
            </w:r>
            <w:r w:rsidRPr="005C55B1">
              <w:rPr>
                <w:rFonts w:ascii="Times New Roman" w:eastAsia="Times New Roman" w:hAnsi="Times New Roman" w:cs="Times New Roman"/>
                <w:color w:val="272727"/>
              </w:rPr>
              <w:t>.</w:t>
            </w:r>
          </w:p>
        </w:tc>
      </w:tr>
      <w:tr w:rsidR="00220290" w:rsidRPr="00623E1A" w14:paraId="78167A19" w14:textId="77777777" w:rsidTr="00B75FAF">
        <w:trPr>
          <w:tblCellSpacing w:w="0" w:type="dxa"/>
        </w:trPr>
        <w:tc>
          <w:tcPr>
            <w:tcW w:w="250" w:type="pct"/>
            <w:shd w:val="clear" w:color="auto" w:fill="FFFFFF"/>
            <w:hideMark/>
          </w:tcPr>
          <w:p w14:paraId="079F1338" w14:textId="794237F6" w:rsidR="00220290" w:rsidRPr="00623E1A" w:rsidRDefault="00220290" w:rsidP="00220290">
            <w:pPr>
              <w:spacing w:after="168" w:line="240" w:lineRule="auto"/>
              <w:rPr>
                <w:rFonts w:ascii="Times New Roman" w:eastAsia="Times New Roman" w:hAnsi="Times New Roman" w:cs="Times New Roman"/>
                <w:color w:val="272727"/>
              </w:rPr>
            </w:pPr>
            <w:r w:rsidRPr="00623E1A">
              <w:rPr>
                <w:rFonts w:ascii="Times New Roman" w:eastAsia="Times New Roman" w:hAnsi="Times New Roman" w:cs="Times New Roman"/>
                <w:noProof/>
                <w:color w:val="272727"/>
              </w:rPr>
              <mc:AlternateContent>
                <mc:Choice Requires="wps">
                  <w:drawing>
                    <wp:inline distT="0" distB="0" distL="0" distR="0" wp14:anchorId="532EB7A2" wp14:editId="4475E0EA">
                      <wp:extent cx="5715" cy="5715"/>
                      <wp:effectExtent l="0" t="0" r="0" b="0"/>
                      <wp:docPr id="2" name="Rétthyrningur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 cy="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EADAC1" id="Rétthyrningur 2"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" filled="f" stroked="f">
                      <o:lock v:ext="edit" aspectratio="t"/>
                      <w10:anchorlock/>
                    </v:rect>
                  </w:pict>
                </mc:Fallback>
              </mc:AlternateContent>
            </w:r>
          </w:p>
        </w:tc>
        <w:tc>
          <w:tcPr>
            <w:tcW w:w="64" w:type="pct"/>
            <w:shd w:val="clear" w:color="auto" w:fill="FFFFFF"/>
            <w:hideMark/>
          </w:tcPr>
          <w:p w14:paraId="7CB1057C" w14:textId="77777777" w:rsidR="00220290" w:rsidRPr="000259FF" w:rsidRDefault="00220290" w:rsidP="00220290">
            <w:pPr>
              <w:spacing w:after="168" w:line="240" w:lineRule="auto"/>
              <w:rPr>
                <w:rFonts w:ascii="Times New Roman" w:eastAsia="Times New Roman" w:hAnsi="Times New Roman" w:cs="Times New Roman"/>
                <w:color w:val="272727"/>
              </w:rPr>
            </w:pPr>
            <w:r w:rsidRPr="000259FF">
              <w:rPr>
                <w:rFonts w:ascii="Times New Roman" w:eastAsia="Times New Roman" w:hAnsi="Times New Roman" w:cs="Times New Roman"/>
                <w:color w:val="272727"/>
              </w:rPr>
              <w:t>·</w:t>
            </w:r>
          </w:p>
        </w:tc>
        <w:tc>
          <w:tcPr>
            <w:tcW w:w="4686" w:type="pct"/>
            <w:shd w:val="clear" w:color="auto" w:fill="FFFFFF"/>
            <w:hideMark/>
          </w:tcPr>
          <w:p w14:paraId="2E2C6474" w14:textId="24E3686C" w:rsidR="00220290" w:rsidRPr="00933420" w:rsidRDefault="00220290" w:rsidP="00220290">
            <w:pPr>
              <w:spacing w:after="168" w:line="240" w:lineRule="auto"/>
              <w:rPr>
                <w:rFonts w:ascii="Times New Roman" w:eastAsia="Times New Roman" w:hAnsi="Times New Roman" w:cs="Times New Roman"/>
                <w:color w:val="272727"/>
              </w:rPr>
            </w:pPr>
            <w:r w:rsidRPr="005C55B1">
              <w:rPr>
                <w:rFonts w:ascii="Times New Roman" w:eastAsia="Times New Roman" w:hAnsi="Times New Roman" w:cs="Times New Roman"/>
                <w:color w:val="272727"/>
              </w:rPr>
              <w:t>Urðun, samkvæmt ákvæðum reglugerðar um urðun úrgangs</w:t>
            </w:r>
            <w:r w:rsidRPr="00210216">
              <w:rPr>
                <w:rFonts w:ascii="Times New Roman" w:eastAsia="Times New Roman" w:hAnsi="Times New Roman" w:cs="Times New Roman"/>
                <w:color w:val="272727"/>
              </w:rPr>
              <w:t>.</w:t>
            </w:r>
          </w:p>
        </w:tc>
      </w:tr>
    </w:tbl>
    <w:p w14:paraId="1157079F" w14:textId="77777777" w:rsidR="00220290" w:rsidRPr="00623E1A" w:rsidRDefault="00220290" w:rsidP="00220290">
      <w:pPr>
        <w:spacing w:after="0" w:line="240" w:lineRule="auto"/>
        <w:rPr>
          <w:rFonts w:ascii="Times New Roman" w:eastAsia="Times New Roman" w:hAnsi="Times New Roman" w:cs="Times New Roman"/>
        </w:rPr>
      </w:pPr>
    </w:p>
    <w:p w14:paraId="0BFFBB57" w14:textId="6CC2B080" w:rsidR="00220290" w:rsidRPr="000259FF" w:rsidRDefault="00220290" w:rsidP="00026E61">
      <w:pPr>
        <w:pStyle w:val="Venjulegtvefur"/>
        <w:shd w:val="clear" w:color="auto" w:fill="FFFFFF"/>
        <w:spacing w:before="0" w:beforeAutospacing="0" w:after="240" w:afterAutospacing="0"/>
        <w:rPr>
          <w:color w:val="242424"/>
          <w:sz w:val="22"/>
          <w:szCs w:val="22"/>
          <w:shd w:val="clear" w:color="auto" w:fill="FFFFFF"/>
        </w:rPr>
      </w:pPr>
    </w:p>
    <w:p w14:paraId="66F5480E" w14:textId="434F64E2" w:rsidR="003506F8" w:rsidRPr="005C55B1" w:rsidRDefault="00CB2D13" w:rsidP="004F16E6">
      <w:pPr>
        <w:pStyle w:val="Venjulegtvefur"/>
        <w:shd w:val="clear" w:color="auto" w:fill="FFFFFF"/>
        <w:spacing w:before="0" w:beforeAutospacing="0" w:after="0" w:afterAutospacing="0"/>
        <w:ind w:left="360"/>
        <w:jc w:val="center"/>
        <w:rPr>
          <w:sz w:val="22"/>
          <w:szCs w:val="22"/>
        </w:rPr>
      </w:pPr>
      <w:r>
        <w:rPr>
          <w:sz w:val="22"/>
          <w:szCs w:val="22"/>
        </w:rPr>
        <w:t xml:space="preserve">II. </w:t>
      </w:r>
      <w:r>
        <w:rPr>
          <w:sz w:val="22"/>
          <w:szCs w:val="22"/>
        </w:rPr>
        <w:tab/>
      </w:r>
      <w:r w:rsidR="00220290" w:rsidRPr="005C55B1">
        <w:rPr>
          <w:sz w:val="22"/>
          <w:szCs w:val="22"/>
        </w:rPr>
        <w:t>VIÐAUKI</w:t>
      </w:r>
    </w:p>
    <w:p w14:paraId="02CFF62E" w14:textId="7F23F343" w:rsidR="003506F8" w:rsidRPr="00210216" w:rsidRDefault="00220290" w:rsidP="003506F8">
      <w:pPr>
        <w:pStyle w:val="Venjulegtvefur"/>
        <w:shd w:val="clear" w:color="auto" w:fill="FFFFFF"/>
        <w:spacing w:before="0" w:beforeAutospacing="0" w:after="240" w:afterAutospacing="0"/>
        <w:jc w:val="center"/>
        <w:rPr>
          <w:b/>
          <w:bCs/>
          <w:sz w:val="22"/>
          <w:szCs w:val="22"/>
        </w:rPr>
      </w:pPr>
      <w:r w:rsidRPr="00210216">
        <w:rPr>
          <w:b/>
          <w:bCs/>
          <w:sz w:val="22"/>
          <w:szCs w:val="22"/>
        </w:rPr>
        <w:t>Dæmi um ráðstafanir til að koma í veg fyrir myndun úrgangs.</w:t>
      </w:r>
    </w:p>
    <w:p w14:paraId="06E83DD5"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Ráðstafanir sem geta haft áhrif á rammaskilyrðin sem tengjast myndun úrgangs. </w:t>
      </w:r>
    </w:p>
    <w:p w14:paraId="7EADC8ED"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1. Ráðstafanir vegna áætlanagerðar eða önnur efnahagsleg stjórntæki sem stuðla að skilvirkri notkun á auðlindum. </w:t>
      </w:r>
    </w:p>
    <w:p w14:paraId="28061358"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2. Efling rannsókna og þróunarstarfsemi sem stuðla að því að fá fram vörur sem eru hreinni og skapa minni úrgang og miðlun á niðurstöðum slíkra rannsókna og þróunarstarfsemi og hagnýting niðurstaðnanna. </w:t>
      </w:r>
    </w:p>
    <w:p w14:paraId="0FB96F6C"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3. Þróun á skilvirkum og markvissum vísum fyrir álag á umhverfið, sem tengjast myndun úrgangs og sem ætlað er að stuðla að forvörnum gegn myndun hans á öllum stigum, allt frá samanburði á vörum á vegum Evrópusambandsins, að frumkvæði sveitarfélaga til ráðstafana á vegum ríkisins. </w:t>
      </w:r>
    </w:p>
    <w:p w14:paraId="625C3991" w14:textId="367A5FC9"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Ráðstafanir sem geta haft áhrif á hönnun og á framleiðslu- og dreifingarfasann. </w:t>
      </w:r>
    </w:p>
    <w:p w14:paraId="70B5D828"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4. Efling visthönnunar (kerfisbundin samþætting umhverfisþátta inn í vöruhönnun í því skyni að bæta vistvænleika vöru á öllum vistferli hennar). </w:t>
      </w:r>
    </w:p>
    <w:p w14:paraId="27CE7565"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5. Veiting upplýsinga um tækni til að koma í veg fyrir myndun úrgangs með það í huga að stuðla að notkun bestu, fáanlegu tækni í iðnaði. </w:t>
      </w:r>
    </w:p>
    <w:p w14:paraId="52638EC2" w14:textId="57DE0A3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6. Skipulagning á þjálfun lögbærra yfirvalda að því er varðar innleiðingu krafna um forvarnir gegn myndun úrgangs í starfsleyfum samkvæmt lögum um meðhöndlun úrgangs og reglugerðum settum samkvæmt þeim og reglugerð  um</w:t>
      </w:r>
      <w:r w:rsidR="0068477E">
        <w:rPr>
          <w:sz w:val="22"/>
          <w:szCs w:val="22"/>
        </w:rPr>
        <w:t xml:space="preserve"> losun frá atvinnurekstri</w:t>
      </w:r>
      <w:r w:rsidR="002E608E">
        <w:rPr>
          <w:sz w:val="22"/>
          <w:szCs w:val="22"/>
        </w:rPr>
        <w:t xml:space="preserve"> og</w:t>
      </w:r>
      <w:r w:rsidRPr="00623E1A">
        <w:rPr>
          <w:sz w:val="22"/>
          <w:szCs w:val="22"/>
        </w:rPr>
        <w:t xml:space="preserve"> mengunarvarnaeftirlit. </w:t>
      </w:r>
    </w:p>
    <w:p w14:paraId="54CC4A0E" w14:textId="7C3AD132"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7. Ráðstafanir til að koma í veg fyrir framleiðslu úrgangs á stöðvum sem falla ekki undir I. viðauka við reglugerð  um </w:t>
      </w:r>
      <w:r w:rsidR="002E608E">
        <w:rPr>
          <w:sz w:val="22"/>
          <w:szCs w:val="22"/>
        </w:rPr>
        <w:t xml:space="preserve">losun frá atvinnurekstri og </w:t>
      </w:r>
      <w:r w:rsidRPr="00623E1A">
        <w:rPr>
          <w:sz w:val="22"/>
          <w:szCs w:val="22"/>
        </w:rPr>
        <w:t xml:space="preserve">mengunarvarnaeftirlit. Slíkar ráðstafanir gætu, eftir því sem við á, falist í mati á forvörnum gegn myndun úrgangs eða áætlunum þar að lútandi. </w:t>
      </w:r>
    </w:p>
    <w:p w14:paraId="436A4717"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8. Herferðir til vitundarvakningar eða það að veita fyrirtækjum fjárhagslegan stuðning, stuðning við ákvarðanatöku eða annan stuðning. Líklegt er að slíkar ráðstafanir verði sérlega skilvirkar ef þær beinast að og eru lagaðar að litlum og meðalstórum fyrirtækjum og í gegnum viðskiptanet sem þegar eru fyrir hendi. </w:t>
      </w:r>
    </w:p>
    <w:p w14:paraId="39724758"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9. Frjálsir samningar, umræðuhópar neytenda/framleiðenda eða samningaviðræður innan geiranna í því skyni að viðkomandi fyrirtæki eða iðnaðargeirar geri sínar eigin áætlanir eða setji markmið um forvarnir gegn myndun úrgangs eða geri úrbætur varðandi vörur eða umbúðir sem hafa í för með sér myndun mikils úrgangs. </w:t>
      </w:r>
    </w:p>
    <w:p w14:paraId="439D350D"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10. Það að stuðla að traustvekjandi umhverfisstjórnunarkerfi, þ.m.t. umhverfisstjórnunarkerfi Evrópusambandsins og ISO 14001. </w:t>
      </w:r>
    </w:p>
    <w:p w14:paraId="544014A3"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Ráðstafanir sem geta haft áhrif á neyslu- og notkunarfasann. </w:t>
      </w:r>
    </w:p>
    <w:p w14:paraId="637C1B19"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11. Efnahagsleg stjórntæki, s.s. ívilnanir vegna umhverfisvænna innkaupa eða innleiðing á skyldugreiðslum neytenda fyrir tiltekinn hlut eða hluta af umbúðum sem annars fengist endurgjaldslaust. </w:t>
      </w:r>
    </w:p>
    <w:p w14:paraId="489D751B"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12. Herferðir til vitundarvakningar og upplýsingamiðlunar til almennings eða tiltekins hóps neytenda. </w:t>
      </w:r>
    </w:p>
    <w:p w14:paraId="7DE47B85" w14:textId="77777777"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 xml:space="preserve">13. Það að stuðla að traustvekjandi umhverfismerkjum. </w:t>
      </w:r>
    </w:p>
    <w:p w14:paraId="24DE31A8" w14:textId="46100DA2" w:rsidR="003506F8" w:rsidRPr="00623E1A" w:rsidRDefault="00220290" w:rsidP="00026E61">
      <w:pPr>
        <w:pStyle w:val="Venjulegtvefur"/>
        <w:shd w:val="clear" w:color="auto" w:fill="FFFFFF"/>
        <w:spacing w:before="0" w:beforeAutospacing="0" w:after="240" w:afterAutospacing="0"/>
        <w:rPr>
          <w:sz w:val="22"/>
          <w:szCs w:val="22"/>
        </w:rPr>
      </w:pPr>
      <w:r w:rsidRPr="00623E1A">
        <w:rPr>
          <w:sz w:val="22"/>
          <w:szCs w:val="22"/>
        </w:rPr>
        <w:t>14. Samningar við iðngreinarnar, s.s. um að koma á umræðuhópum um vörur, t.d. þeirra sem fara fram innan rammans um samþætta vörustefnu, eða við smásala um aðgengi að</w:t>
      </w:r>
      <w:r w:rsidR="003506F8" w:rsidRPr="00623E1A">
        <w:rPr>
          <w:sz w:val="22"/>
          <w:szCs w:val="22"/>
        </w:rPr>
        <w:t xml:space="preserve"> </w:t>
      </w:r>
      <w:r w:rsidRPr="00623E1A">
        <w:rPr>
          <w:sz w:val="22"/>
          <w:szCs w:val="22"/>
        </w:rPr>
        <w:t xml:space="preserve">upplýsingum um forvarnir gegn myndun úrgangs og um vörur sem hafa minni umhverfisáhrif. </w:t>
      </w:r>
    </w:p>
    <w:p w14:paraId="087A99C8" w14:textId="5E9F8ACB" w:rsidR="003506F8" w:rsidRPr="00623E1A" w:rsidRDefault="00220290" w:rsidP="00026E61">
      <w:pPr>
        <w:pStyle w:val="Venjulegtvefur"/>
        <w:shd w:val="clear" w:color="auto" w:fill="FFFFFF"/>
        <w:spacing w:before="0" w:beforeAutospacing="0" w:after="240" w:afterAutospacing="0"/>
        <w:rPr>
          <w:sz w:val="22"/>
          <w:szCs w:val="22"/>
        </w:rPr>
      </w:pPr>
      <w:r w:rsidRPr="00291728">
        <w:rPr>
          <w:sz w:val="22"/>
          <w:szCs w:val="22"/>
        </w:rPr>
        <w:t>15. Samþætting umhverfisviðmiðana og viðmiðana um forvarnir gegn myndun úrgangs við útboð og samninga, bæði í tengslum við opinber innkaup og innkaup fyrirtækja, í samræmi við handbók</w:t>
      </w:r>
      <w:r w:rsidR="00A7479F">
        <w:rPr>
          <w:sz w:val="22"/>
          <w:szCs w:val="22"/>
        </w:rPr>
        <w:t xml:space="preserve"> framkvæmdastjórnar Evrópusambandsins</w:t>
      </w:r>
      <w:r w:rsidRPr="00291728">
        <w:rPr>
          <w:sz w:val="22"/>
          <w:szCs w:val="22"/>
        </w:rPr>
        <w:t xml:space="preserve"> um umhverfisvæn, opinber innkaup.</w:t>
      </w:r>
      <w:r w:rsidRPr="00623E1A">
        <w:rPr>
          <w:sz w:val="22"/>
          <w:szCs w:val="22"/>
        </w:rPr>
        <w:t xml:space="preserve"> </w:t>
      </w:r>
    </w:p>
    <w:p w14:paraId="03FA0BAD" w14:textId="29BB668D" w:rsidR="00220290" w:rsidRPr="00623E1A" w:rsidRDefault="00220290" w:rsidP="00837623">
      <w:pPr>
        <w:pStyle w:val="Venjulegtvefur"/>
        <w:shd w:val="clear" w:color="auto" w:fill="FFFFFF"/>
        <w:spacing w:before="0" w:beforeAutospacing="0" w:after="240" w:afterAutospacing="0"/>
        <w:jc w:val="both"/>
        <w:rPr>
          <w:sz w:val="22"/>
          <w:szCs w:val="22"/>
        </w:rPr>
      </w:pPr>
      <w:r w:rsidRPr="00623E1A">
        <w:rPr>
          <w:sz w:val="22"/>
          <w:szCs w:val="22"/>
        </w:rPr>
        <w:t>16. Það að stuðla að endurnotkun og/eða viðgerðum á viðeigandi vörum, sem hefur verið fleygt, eða á efnisþáttum þeirra, sérstaklega með menntunartengdum eða efnahagslegum ráðstöfunum eða ráðstöfunum er varða aðdrætti eða öðrum ráðstöfunum á borð við stuðning við eða stofnun viðgerðar- og endurnotkunarmiðstöðva, einkum á þéttbýlum svæðum.</w:t>
      </w:r>
    </w:p>
    <w:p w14:paraId="1559F01D" w14:textId="5342FEE2" w:rsidR="003506F8" w:rsidRPr="00623E1A" w:rsidRDefault="003506F8" w:rsidP="00026E61">
      <w:pPr>
        <w:pStyle w:val="Venjulegtvefur"/>
        <w:shd w:val="clear" w:color="auto" w:fill="FFFFFF"/>
        <w:spacing w:before="0" w:beforeAutospacing="0" w:after="240" w:afterAutospacing="0"/>
        <w:rPr>
          <w:color w:val="242424"/>
          <w:sz w:val="22"/>
          <w:szCs w:val="22"/>
          <w:shd w:val="clear" w:color="auto" w:fill="FFFFFF"/>
        </w:rPr>
      </w:pPr>
    </w:p>
    <w:p w14:paraId="4C3910F9" w14:textId="6D7C3EB3" w:rsidR="003506F8" w:rsidRPr="00623E1A" w:rsidRDefault="009B0351" w:rsidP="004F16E6">
      <w:pPr>
        <w:pStyle w:val="Venjulegtvefur"/>
        <w:numPr>
          <w:ilvl w:val="0"/>
          <w:numId w:val="28"/>
        </w:numPr>
        <w:shd w:val="clear" w:color="auto" w:fill="FFFFFF"/>
        <w:spacing w:before="0" w:beforeAutospacing="0" w:after="0" w:afterAutospacing="0"/>
        <w:jc w:val="center"/>
        <w:rPr>
          <w:color w:val="242424"/>
          <w:sz w:val="22"/>
          <w:szCs w:val="22"/>
          <w:shd w:val="clear" w:color="auto" w:fill="FFFFFF"/>
        </w:rPr>
      </w:pPr>
      <w:r>
        <w:rPr>
          <w:color w:val="242424"/>
          <w:sz w:val="22"/>
          <w:szCs w:val="22"/>
          <w:shd w:val="clear" w:color="auto" w:fill="FFFFFF"/>
        </w:rPr>
        <w:t>VIÐAUKI</w:t>
      </w:r>
    </w:p>
    <w:p w14:paraId="7F1CD1B9" w14:textId="093A55D1" w:rsidR="003506F8" w:rsidRDefault="003506F8" w:rsidP="003506F8">
      <w:pPr>
        <w:pStyle w:val="Venjulegtvefur"/>
        <w:shd w:val="clear" w:color="auto" w:fill="FFFFFF"/>
        <w:spacing w:before="0" w:beforeAutospacing="0" w:after="240" w:afterAutospacing="0"/>
        <w:jc w:val="center"/>
        <w:rPr>
          <w:b/>
          <w:bCs/>
          <w:color w:val="242424"/>
          <w:sz w:val="22"/>
          <w:szCs w:val="22"/>
          <w:shd w:val="clear" w:color="auto" w:fill="FFFFFF"/>
        </w:rPr>
      </w:pPr>
      <w:r w:rsidRPr="00623E1A">
        <w:rPr>
          <w:b/>
          <w:bCs/>
          <w:color w:val="242424"/>
          <w:sz w:val="22"/>
          <w:szCs w:val="22"/>
          <w:shd w:val="clear" w:color="auto" w:fill="FFFFFF"/>
        </w:rPr>
        <w:t>Samræmdar merkingar úrgangstegunda</w:t>
      </w:r>
      <w:r w:rsidR="004F16E6">
        <w:rPr>
          <w:b/>
          <w:bCs/>
          <w:color w:val="242424"/>
          <w:sz w:val="22"/>
          <w:szCs w:val="22"/>
          <w:shd w:val="clear" w:color="auto" w:fill="FFFFFF"/>
        </w:rPr>
        <w:t>.</w:t>
      </w:r>
    </w:p>
    <w:p w14:paraId="5788AF2A" w14:textId="31B4C5E3" w:rsidR="00F2256E" w:rsidRDefault="00F2256E" w:rsidP="003506F8">
      <w:pPr>
        <w:pStyle w:val="Venjulegtvefur"/>
        <w:shd w:val="clear" w:color="auto" w:fill="FFFFFF"/>
        <w:spacing w:before="0" w:beforeAutospacing="0" w:after="240" w:afterAutospacing="0"/>
        <w:jc w:val="center"/>
        <w:rPr>
          <w:b/>
          <w:bCs/>
          <w:color w:val="242424"/>
          <w:sz w:val="22"/>
          <w:szCs w:val="22"/>
          <w:shd w:val="clear" w:color="auto" w:fill="FFFFFF"/>
        </w:rPr>
      </w:pPr>
    </w:p>
    <w:p w14:paraId="62E6A962" w14:textId="77777777" w:rsidR="00F2256E" w:rsidRPr="00B75FAF" w:rsidRDefault="00F2256E" w:rsidP="00F2256E">
      <w:pPr>
        <w:pStyle w:val="AnnexNumberedText"/>
        <w:rPr>
          <w:rFonts w:cs="Times New Roman"/>
          <w:sz w:val="22"/>
          <w:szCs w:val="28"/>
        </w:rPr>
      </w:pPr>
      <w:r w:rsidRPr="00B75FAF">
        <w:rPr>
          <w:rFonts w:cs="Times New Roman"/>
          <w:sz w:val="22"/>
          <w:szCs w:val="28"/>
        </w:rPr>
        <w:t>Hönnun merkingar</w:t>
      </w:r>
      <w:r>
        <w:rPr>
          <w:rFonts w:cs="Times New Roman"/>
          <w:sz w:val="22"/>
          <w:szCs w:val="28"/>
        </w:rPr>
        <w:t>:</w:t>
      </w:r>
    </w:p>
    <w:p w14:paraId="45FD0179" w14:textId="70DFAFEB" w:rsidR="00F2256E" w:rsidRPr="0052729B" w:rsidRDefault="00F2256E" w:rsidP="00F2256E">
      <w:pPr>
        <w:pStyle w:val="AnnexNormal"/>
        <w:ind w:left="600"/>
        <w:rPr>
          <w:rFonts w:cs="Times New Roman"/>
          <w:sz w:val="22"/>
          <w:szCs w:val="28"/>
        </w:rPr>
      </w:pPr>
      <w:r w:rsidRPr="00B75FAF">
        <w:rPr>
          <w:rFonts w:cs="Times New Roman"/>
          <w:sz w:val="22"/>
          <w:szCs w:val="28"/>
        </w:rPr>
        <w:t>Hönnun merkingar skal endurgerð án þess að bæta við öðrum áhrifaþáttum, aðlaga litina, lagfæra eða stækka bakgrunninn</w:t>
      </w:r>
      <w:r w:rsidRPr="0052729B">
        <w:rPr>
          <w:rFonts w:cs="Times New Roman"/>
          <w:sz w:val="22"/>
          <w:szCs w:val="28"/>
        </w:rPr>
        <w:t xml:space="preserve">. Merkingin skal endurgerð í upplausn sem er að lágmarki 300 punktar á tommu þegar hún er prentuð í raunstærð. </w:t>
      </w:r>
    </w:p>
    <w:p w14:paraId="7F1850F4" w14:textId="3691D581" w:rsidR="00F2256E" w:rsidRDefault="00F2256E" w:rsidP="009C4199">
      <w:pPr>
        <w:pStyle w:val="AnnexNormal"/>
        <w:ind w:left="600"/>
        <w:rPr>
          <w:rFonts w:cs="Times New Roman"/>
          <w:sz w:val="22"/>
          <w:szCs w:val="28"/>
        </w:rPr>
      </w:pPr>
      <w:r w:rsidRPr="0052729B">
        <w:rPr>
          <w:rFonts w:cs="Times New Roman"/>
          <w:sz w:val="22"/>
          <w:szCs w:val="28"/>
        </w:rPr>
        <w:t>Upplýsingatextinn skal vera í hástöfum og í leturgerðinni Helvetica Bold. Leturstærð skal vera að lágmarki 5 pt og að hámarki 14 pt.</w:t>
      </w:r>
    </w:p>
    <w:p w14:paraId="13B89566" w14:textId="77777777" w:rsidR="009C4199" w:rsidRPr="009C4199" w:rsidRDefault="009C4199" w:rsidP="009C4199">
      <w:pPr>
        <w:pStyle w:val="AnnexNormal"/>
        <w:ind w:left="600"/>
        <w:rPr>
          <w:rFonts w:cs="Times New Roman"/>
          <w:sz w:val="22"/>
          <w:szCs w:val="28"/>
        </w:rPr>
      </w:pPr>
    </w:p>
    <w:p w14:paraId="615DC011" w14:textId="45A9C3AA" w:rsidR="00BD7F15" w:rsidRPr="00C302FA" w:rsidRDefault="00EF294E" w:rsidP="00C302FA">
      <w:pPr>
        <w:pStyle w:val="AnnexNumberedText"/>
        <w:numPr>
          <w:ilvl w:val="0"/>
          <w:numId w:val="7"/>
        </w:numPr>
        <w:rPr>
          <w:rFonts w:cs="Times New Roman"/>
          <w:sz w:val="22"/>
          <w:szCs w:val="28"/>
        </w:rPr>
      </w:pPr>
      <w:r w:rsidRPr="00B75FAF">
        <w:rPr>
          <w:rFonts w:cs="Times New Roman"/>
          <w:sz w:val="22"/>
          <w:szCs w:val="28"/>
        </w:rPr>
        <w:t>Fyrir pappír skal nota eftirfarandi merking</w:t>
      </w:r>
      <w:r w:rsidR="0005712F">
        <w:rPr>
          <w:rFonts w:cs="Times New Roman"/>
          <w:sz w:val="22"/>
          <w:szCs w:val="28"/>
        </w:rPr>
        <w:t>ar</w:t>
      </w:r>
      <w:r w:rsidR="0052729B">
        <w:rPr>
          <w:rFonts w:cs="Times New Roman"/>
          <w:sz w:val="22"/>
          <w:szCs w:val="28"/>
        </w:rPr>
        <w:t>, eftir því sem við á,</w:t>
      </w:r>
      <w:r w:rsidR="0005712F">
        <w:rPr>
          <w:rFonts w:cs="Times New Roman"/>
          <w:sz w:val="22"/>
          <w:szCs w:val="28"/>
        </w:rPr>
        <w:t xml:space="preserve"> og lit</w:t>
      </w:r>
      <w:r w:rsidR="00995AAC">
        <w:rPr>
          <w:rFonts w:cs="Times New Roman"/>
          <w:sz w:val="22"/>
          <w:szCs w:val="28"/>
        </w:rPr>
        <w: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C302FA" w14:paraId="76DB4B34" w14:textId="77777777" w:rsidTr="00C302FA">
        <w:tc>
          <w:tcPr>
            <w:tcW w:w="1276" w:type="dxa"/>
          </w:tcPr>
          <w:p w14:paraId="2566E13B" w14:textId="5CE5D5AD" w:rsidR="00C302FA" w:rsidRDefault="00C302FA" w:rsidP="006D0B92">
            <w:pPr>
              <w:pStyle w:val="AnnexNumberedText"/>
              <w:ind w:left="0" w:firstLine="0"/>
              <w:rPr>
                <w:rFonts w:cs="Times New Roman"/>
                <w:sz w:val="22"/>
                <w:szCs w:val="28"/>
              </w:rPr>
            </w:pPr>
            <w:r>
              <w:rPr>
                <w:rFonts w:cs="Times New Roman"/>
                <w:noProof/>
                <w:szCs w:val="28"/>
              </w:rPr>
              <w:drawing>
                <wp:anchor distT="0" distB="0" distL="114300" distR="114300" simplePos="0" relativeHeight="251706368" behindDoc="0" locked="0" layoutInCell="1" allowOverlap="1" wp14:anchorId="78433D43" wp14:editId="4692375D">
                  <wp:simplePos x="0" y="0"/>
                  <wp:positionH relativeFrom="column">
                    <wp:posOffset>-182880</wp:posOffset>
                  </wp:positionH>
                  <wp:positionV relativeFrom="paragraph">
                    <wp:posOffset>0</wp:posOffset>
                  </wp:positionV>
                  <wp:extent cx="737870" cy="737870"/>
                  <wp:effectExtent l="0" t="0" r="5080" b="5080"/>
                  <wp:wrapSquare wrapText="bothSides"/>
                  <wp:docPr id="46" name="Mynd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r w:rsidR="00C302FA" w14:paraId="34083B28" w14:textId="77777777" w:rsidTr="00C302FA">
        <w:tc>
          <w:tcPr>
            <w:tcW w:w="1276" w:type="dxa"/>
          </w:tcPr>
          <w:p w14:paraId="55E101A0" w14:textId="55C194B6" w:rsidR="00C302FA" w:rsidRDefault="00C302FA" w:rsidP="006D0B92">
            <w:pPr>
              <w:pStyle w:val="AnnexNumberedText"/>
              <w:ind w:left="0" w:firstLine="0"/>
              <w:rPr>
                <w:rFonts w:cs="Times New Roman"/>
                <w:sz w:val="22"/>
                <w:szCs w:val="28"/>
              </w:rPr>
            </w:pPr>
            <w:r>
              <w:rPr>
                <w:rFonts w:cs="Times New Roman"/>
                <w:noProof/>
                <w:szCs w:val="28"/>
              </w:rPr>
              <w:drawing>
                <wp:anchor distT="0" distB="0" distL="114300" distR="114300" simplePos="0" relativeHeight="251708416" behindDoc="0" locked="0" layoutInCell="1" allowOverlap="1" wp14:anchorId="7E72F82F" wp14:editId="1BA81CC3">
                  <wp:simplePos x="0" y="0"/>
                  <wp:positionH relativeFrom="column">
                    <wp:posOffset>-182880</wp:posOffset>
                  </wp:positionH>
                  <wp:positionV relativeFrom="paragraph">
                    <wp:posOffset>0</wp:posOffset>
                  </wp:positionV>
                  <wp:extent cx="737870" cy="737870"/>
                  <wp:effectExtent l="0" t="0" r="5080" b="5080"/>
                  <wp:wrapSquare wrapText="bothSides"/>
                  <wp:docPr id="47" name="Mynd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bl>
    <w:p w14:paraId="5EEB2DA3" w14:textId="71BC56E0" w:rsidR="00A21E73" w:rsidRPr="00A21E73" w:rsidRDefault="00FE1EBF" w:rsidP="00C302FA">
      <w:pPr>
        <w:pStyle w:val="AnnexNumberedText"/>
        <w:ind w:left="720" w:firstLine="720"/>
        <w:rPr>
          <w:rFonts w:cs="Times New Roman"/>
          <w:sz w:val="22"/>
          <w:szCs w:val="28"/>
        </w:rPr>
      </w:pPr>
      <w:r w:rsidRPr="00A21E73">
        <w:rPr>
          <w:rFonts w:cs="Times New Roman"/>
          <w:sz w:val="22"/>
          <w:szCs w:val="28"/>
        </w:rPr>
        <w:t xml:space="preserve">CMYK 95 35 5 0 </w:t>
      </w:r>
    </w:p>
    <w:p w14:paraId="64B9F5C1" w14:textId="77777777" w:rsidR="00A21E73" w:rsidRPr="00A21E73" w:rsidRDefault="00FE1EBF" w:rsidP="008C4987">
      <w:pPr>
        <w:pStyle w:val="AnnexNumberedText"/>
        <w:ind w:left="1000" w:firstLine="440"/>
        <w:rPr>
          <w:rFonts w:cs="Times New Roman"/>
          <w:sz w:val="22"/>
          <w:szCs w:val="28"/>
        </w:rPr>
      </w:pPr>
      <w:r w:rsidRPr="00A21E73">
        <w:rPr>
          <w:rFonts w:cs="Times New Roman"/>
          <w:sz w:val="22"/>
          <w:szCs w:val="28"/>
        </w:rPr>
        <w:t xml:space="preserve">PANTONE 2185 C </w:t>
      </w:r>
    </w:p>
    <w:p w14:paraId="0AD4F816" w14:textId="77777777" w:rsidR="00A21E73" w:rsidRPr="00A21E73" w:rsidRDefault="00FE1EBF" w:rsidP="008C4987">
      <w:pPr>
        <w:pStyle w:val="AnnexNumberedText"/>
        <w:ind w:left="1000" w:firstLine="440"/>
        <w:rPr>
          <w:rFonts w:cs="Times New Roman"/>
          <w:sz w:val="22"/>
          <w:szCs w:val="28"/>
        </w:rPr>
      </w:pPr>
      <w:r w:rsidRPr="00A21E73">
        <w:rPr>
          <w:rFonts w:cs="Times New Roman"/>
          <w:sz w:val="22"/>
          <w:szCs w:val="28"/>
        </w:rPr>
        <w:t xml:space="preserve">RGB 0 130 190 </w:t>
      </w:r>
    </w:p>
    <w:p w14:paraId="00822532" w14:textId="77777777" w:rsidR="00A21E73" w:rsidRPr="00A21E73" w:rsidRDefault="00FE1EBF" w:rsidP="008C4987">
      <w:pPr>
        <w:pStyle w:val="AnnexNumberedText"/>
        <w:ind w:left="1000" w:firstLine="440"/>
        <w:rPr>
          <w:rFonts w:cs="Times New Roman"/>
          <w:sz w:val="22"/>
          <w:szCs w:val="28"/>
        </w:rPr>
      </w:pPr>
      <w:r w:rsidRPr="00A21E73">
        <w:rPr>
          <w:rFonts w:cs="Times New Roman"/>
          <w:sz w:val="22"/>
          <w:szCs w:val="28"/>
        </w:rPr>
        <w:t xml:space="preserve">HEX #0082BE </w:t>
      </w:r>
    </w:p>
    <w:p w14:paraId="55DC630A" w14:textId="09D30C0E" w:rsidR="00FE1EBF" w:rsidRPr="00A21E73" w:rsidRDefault="00FE1EBF" w:rsidP="008C4987">
      <w:pPr>
        <w:pStyle w:val="AnnexNumberedText"/>
        <w:ind w:left="1000" w:firstLine="440"/>
        <w:rPr>
          <w:rFonts w:cs="Times New Roman"/>
          <w:sz w:val="22"/>
          <w:szCs w:val="28"/>
        </w:rPr>
      </w:pPr>
      <w:r w:rsidRPr="00A21E73">
        <w:rPr>
          <w:rFonts w:cs="Times New Roman"/>
          <w:sz w:val="22"/>
          <w:szCs w:val="28"/>
        </w:rPr>
        <w:t>RAL 5015 (SKY BLUE)</w:t>
      </w:r>
    </w:p>
    <w:p w14:paraId="3845E29B" w14:textId="75A7942C" w:rsidR="007A1B3B" w:rsidRPr="00B75FAF" w:rsidRDefault="007A1B3B" w:rsidP="00CA2AC9">
      <w:pPr>
        <w:pStyle w:val="AnnexNumberedText"/>
        <w:ind w:left="1440" w:firstLine="0"/>
        <w:rPr>
          <w:rFonts w:cs="Times New Roman"/>
          <w:sz w:val="22"/>
          <w:szCs w:val="28"/>
        </w:rPr>
      </w:pPr>
    </w:p>
    <w:p w14:paraId="23392CB6" w14:textId="506CC986" w:rsidR="00BD7F15" w:rsidRPr="00C302FA" w:rsidRDefault="00EF294E" w:rsidP="00C302FA">
      <w:pPr>
        <w:pStyle w:val="AnnexNumberedText"/>
        <w:numPr>
          <w:ilvl w:val="0"/>
          <w:numId w:val="7"/>
        </w:numPr>
        <w:rPr>
          <w:rFonts w:cs="Times New Roman"/>
          <w:sz w:val="22"/>
          <w:szCs w:val="28"/>
        </w:rPr>
      </w:pPr>
      <w:r w:rsidRPr="00B75FAF">
        <w:rPr>
          <w:rFonts w:cs="Times New Roman"/>
          <w:sz w:val="22"/>
          <w:szCs w:val="28"/>
        </w:rPr>
        <w:t>Fyrir pappa skal nota eftirfarandi merking</w:t>
      </w:r>
      <w:r w:rsidR="0005712F">
        <w:rPr>
          <w:rFonts w:cs="Times New Roman"/>
          <w:sz w:val="22"/>
          <w:szCs w:val="28"/>
        </w:rPr>
        <w:t>ar, eftir því sem við á, og lit</w:t>
      </w:r>
      <w:r w:rsidR="00995AAC">
        <w:rPr>
          <w:rFonts w:cs="Times New Roman"/>
          <w:sz w:val="22"/>
          <w:szCs w:val="28"/>
        </w:rPr>
        <w: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C302FA" w14:paraId="55E21F94" w14:textId="77777777" w:rsidTr="001B6823">
        <w:tc>
          <w:tcPr>
            <w:tcW w:w="1276" w:type="dxa"/>
          </w:tcPr>
          <w:p w14:paraId="7A2AC55B" w14:textId="313FD66B" w:rsidR="00C302FA" w:rsidRDefault="00C302FA" w:rsidP="006D0B92">
            <w:pPr>
              <w:pStyle w:val="AnnexNumberedText"/>
              <w:ind w:left="0" w:firstLine="0"/>
              <w:rPr>
                <w:rFonts w:cs="Times New Roman"/>
                <w:sz w:val="22"/>
                <w:szCs w:val="28"/>
              </w:rPr>
            </w:pPr>
            <w:r w:rsidRPr="00C302FA">
              <w:rPr>
                <w:rFonts w:cs="Times New Roman"/>
                <w:noProof/>
                <w:sz w:val="22"/>
                <w:szCs w:val="28"/>
              </w:rPr>
              <w:drawing>
                <wp:anchor distT="0" distB="0" distL="114300" distR="114300" simplePos="0" relativeHeight="251699200" behindDoc="0" locked="0" layoutInCell="1" allowOverlap="1" wp14:anchorId="79118489" wp14:editId="1363C3EA">
                  <wp:simplePos x="0" y="0"/>
                  <wp:positionH relativeFrom="column">
                    <wp:align>left</wp:align>
                  </wp:positionH>
                  <wp:positionV relativeFrom="paragraph">
                    <wp:posOffset>129895176</wp:posOffset>
                  </wp:positionV>
                  <wp:extent cx="737870" cy="737870"/>
                  <wp:effectExtent l="0" t="0" r="5080" b="5080"/>
                  <wp:wrapSquare wrapText="bothSides"/>
                  <wp:docPr id="42" name="Mynd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r w:rsidR="00C302FA" w14:paraId="2E1AC287" w14:textId="77777777" w:rsidTr="001B6823">
        <w:tc>
          <w:tcPr>
            <w:tcW w:w="1276" w:type="dxa"/>
          </w:tcPr>
          <w:p w14:paraId="5EE263C7" w14:textId="3FD2338B" w:rsidR="00C302FA" w:rsidRDefault="00C302FA" w:rsidP="006D0B92">
            <w:pPr>
              <w:pStyle w:val="AnnexNumberedText"/>
              <w:ind w:left="0" w:firstLine="0"/>
              <w:rPr>
                <w:rFonts w:cs="Times New Roman"/>
                <w:sz w:val="22"/>
                <w:szCs w:val="28"/>
              </w:rPr>
            </w:pPr>
            <w:r>
              <w:rPr>
                <w:rFonts w:cs="Times New Roman"/>
                <w:noProof/>
                <w:szCs w:val="28"/>
              </w:rPr>
              <w:drawing>
                <wp:anchor distT="0" distB="0" distL="114300" distR="114300" simplePos="0" relativeHeight="251701248" behindDoc="0" locked="0" layoutInCell="1" allowOverlap="1" wp14:anchorId="7E104165" wp14:editId="50A9C118">
                  <wp:simplePos x="0" y="0"/>
                  <wp:positionH relativeFrom="column">
                    <wp:posOffset>-182880</wp:posOffset>
                  </wp:positionH>
                  <wp:positionV relativeFrom="paragraph">
                    <wp:posOffset>0</wp:posOffset>
                  </wp:positionV>
                  <wp:extent cx="737870" cy="737870"/>
                  <wp:effectExtent l="0" t="0" r="5080" b="5080"/>
                  <wp:wrapSquare wrapText="bothSides"/>
                  <wp:docPr id="43" name="Mynd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bl>
    <w:p w14:paraId="1FF7741C" w14:textId="649E2D35" w:rsidR="0005712F" w:rsidRPr="0005712F" w:rsidRDefault="0005712F" w:rsidP="00C302FA">
      <w:pPr>
        <w:pStyle w:val="AnnexNumberedText"/>
        <w:ind w:left="720" w:firstLine="720"/>
        <w:rPr>
          <w:rFonts w:cs="Times New Roman"/>
          <w:sz w:val="22"/>
          <w:szCs w:val="28"/>
        </w:rPr>
      </w:pPr>
      <w:r w:rsidRPr="0005712F">
        <w:rPr>
          <w:rFonts w:cs="Times New Roman"/>
          <w:sz w:val="22"/>
          <w:szCs w:val="28"/>
        </w:rPr>
        <w:t>CMYK 25 35 65 5</w:t>
      </w:r>
    </w:p>
    <w:p w14:paraId="732E2B10" w14:textId="77777777" w:rsidR="0005712F" w:rsidRPr="0005712F" w:rsidRDefault="0005712F" w:rsidP="008C4987">
      <w:pPr>
        <w:pStyle w:val="AnnexNumberedText"/>
        <w:ind w:left="1440" w:firstLine="0"/>
        <w:rPr>
          <w:rFonts w:cs="Times New Roman"/>
          <w:sz w:val="22"/>
          <w:szCs w:val="28"/>
        </w:rPr>
      </w:pPr>
      <w:r w:rsidRPr="0005712F">
        <w:rPr>
          <w:rFonts w:cs="Times New Roman"/>
          <w:sz w:val="22"/>
          <w:szCs w:val="28"/>
        </w:rPr>
        <w:t>PANTONE 7562 C</w:t>
      </w:r>
    </w:p>
    <w:p w14:paraId="4D36FD4C" w14:textId="77777777" w:rsidR="0005712F" w:rsidRPr="0005712F" w:rsidRDefault="0005712F" w:rsidP="008C4987">
      <w:pPr>
        <w:pStyle w:val="AnnexNumberedText"/>
        <w:ind w:left="1440" w:firstLine="0"/>
        <w:rPr>
          <w:rFonts w:cs="Times New Roman"/>
          <w:sz w:val="22"/>
          <w:szCs w:val="28"/>
        </w:rPr>
      </w:pPr>
      <w:r w:rsidRPr="0005712F">
        <w:rPr>
          <w:rFonts w:cs="Times New Roman"/>
          <w:sz w:val="22"/>
          <w:szCs w:val="28"/>
        </w:rPr>
        <w:t>RGB 190 160 100</w:t>
      </w:r>
    </w:p>
    <w:p w14:paraId="51A02972" w14:textId="77777777" w:rsidR="0005712F" w:rsidRPr="0005712F" w:rsidRDefault="0005712F" w:rsidP="008C4987">
      <w:pPr>
        <w:pStyle w:val="AnnexNumberedText"/>
        <w:ind w:left="1440" w:firstLine="0"/>
        <w:rPr>
          <w:rFonts w:cs="Times New Roman"/>
          <w:sz w:val="22"/>
          <w:szCs w:val="28"/>
        </w:rPr>
      </w:pPr>
      <w:r w:rsidRPr="0005712F">
        <w:rPr>
          <w:rFonts w:cs="Times New Roman"/>
          <w:sz w:val="22"/>
          <w:szCs w:val="28"/>
        </w:rPr>
        <w:t>HEX #BEA064</w:t>
      </w:r>
    </w:p>
    <w:p w14:paraId="03D3F170" w14:textId="0C8D9E59" w:rsidR="007A1B3B" w:rsidRDefault="0005712F" w:rsidP="0005712F">
      <w:pPr>
        <w:pStyle w:val="AnnexNumberedText"/>
        <w:ind w:left="720" w:firstLine="720"/>
        <w:rPr>
          <w:rFonts w:cs="Times New Roman"/>
          <w:sz w:val="22"/>
          <w:szCs w:val="28"/>
        </w:rPr>
      </w:pPr>
      <w:r w:rsidRPr="0005712F">
        <w:rPr>
          <w:rFonts w:cs="Times New Roman"/>
          <w:sz w:val="22"/>
          <w:szCs w:val="28"/>
        </w:rPr>
        <w:t>RAL 1024 (OCHRE YELLOW)</w:t>
      </w:r>
    </w:p>
    <w:p w14:paraId="300075BA" w14:textId="04FE5303" w:rsidR="0005712F" w:rsidRPr="00B75FAF" w:rsidRDefault="0005712F" w:rsidP="0052729B">
      <w:pPr>
        <w:pStyle w:val="AnnexNumberedText"/>
        <w:ind w:left="720" w:firstLine="720"/>
        <w:rPr>
          <w:rFonts w:cs="Times New Roman"/>
          <w:sz w:val="22"/>
          <w:szCs w:val="28"/>
        </w:rPr>
      </w:pPr>
    </w:p>
    <w:p w14:paraId="5982A020" w14:textId="2DA00DDF" w:rsidR="007A1B3B" w:rsidRDefault="007A1B3B" w:rsidP="00EF294E">
      <w:pPr>
        <w:pStyle w:val="AnnexNumberedText"/>
        <w:numPr>
          <w:ilvl w:val="0"/>
          <w:numId w:val="7"/>
        </w:numPr>
        <w:rPr>
          <w:rFonts w:cs="Times New Roman"/>
          <w:sz w:val="22"/>
          <w:szCs w:val="28"/>
        </w:rPr>
      </w:pPr>
      <w:r w:rsidRPr="00B75FAF">
        <w:rPr>
          <w:rFonts w:cs="Times New Roman"/>
          <w:sz w:val="22"/>
          <w:szCs w:val="28"/>
        </w:rPr>
        <w:t>Fyrir plast skal nota eftirfarandi merking</w:t>
      </w:r>
      <w:r w:rsidR="00995AAC">
        <w:rPr>
          <w:rFonts w:cs="Times New Roman"/>
          <w:sz w:val="22"/>
          <w:szCs w:val="28"/>
        </w:rPr>
        <w:t>ar</w:t>
      </w:r>
      <w:r w:rsidR="0005712F">
        <w:rPr>
          <w:rFonts w:cs="Times New Roman"/>
          <w:sz w:val="22"/>
          <w:szCs w:val="28"/>
        </w:rPr>
        <w:t>,</w:t>
      </w:r>
      <w:r w:rsidR="00995AAC">
        <w:rPr>
          <w:rFonts w:cs="Times New Roman"/>
          <w:sz w:val="22"/>
          <w:szCs w:val="28"/>
        </w:rPr>
        <w:t xml:space="preserve"> eftir því sem við á</w:t>
      </w:r>
      <w:r w:rsidR="0005712F">
        <w:rPr>
          <w:rFonts w:cs="Times New Roman"/>
          <w:sz w:val="22"/>
          <w:szCs w:val="28"/>
        </w:rPr>
        <w:t>, og lit</w:t>
      </w:r>
      <w:r w:rsidR="00995AAC">
        <w:rPr>
          <w:rFonts w:cs="Times New Roman"/>
          <w:sz w:val="22"/>
          <w:szCs w:val="28"/>
        </w:rPr>
        <w: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1A73B6" w14:paraId="4BD5385E" w14:textId="77777777" w:rsidTr="00C302FA">
        <w:tc>
          <w:tcPr>
            <w:tcW w:w="1276" w:type="dxa"/>
          </w:tcPr>
          <w:p w14:paraId="7D233C82" w14:textId="32645442" w:rsidR="001A73B6" w:rsidRDefault="001A73B6" w:rsidP="001A73B6">
            <w:pPr>
              <w:pStyle w:val="AnnexNumberedText"/>
              <w:ind w:left="0" w:firstLine="0"/>
              <w:rPr>
                <w:rFonts w:cs="Times New Roman"/>
                <w:sz w:val="22"/>
                <w:szCs w:val="28"/>
              </w:rPr>
            </w:pPr>
            <w:bookmarkStart w:id="1" w:name="_Hlk120011790"/>
            <w:r>
              <w:rPr>
                <w:rFonts w:cs="Times New Roman"/>
                <w:noProof/>
                <w:sz w:val="22"/>
                <w:szCs w:val="28"/>
              </w:rPr>
              <w:drawing>
                <wp:anchor distT="0" distB="0" distL="114300" distR="114300" simplePos="0" relativeHeight="251676672" behindDoc="0" locked="0" layoutInCell="1" allowOverlap="1" wp14:anchorId="6DD18B3B" wp14:editId="6B1CFE14">
                  <wp:simplePos x="0" y="0"/>
                  <wp:positionH relativeFrom="column">
                    <wp:posOffset>-1270</wp:posOffset>
                  </wp:positionH>
                  <wp:positionV relativeFrom="paragraph">
                    <wp:posOffset>0</wp:posOffset>
                  </wp:positionV>
                  <wp:extent cx="738000" cy="738000"/>
                  <wp:effectExtent l="0" t="0" r="5080" b="5080"/>
                  <wp:wrapSquare wrapText="bothSides"/>
                  <wp:docPr id="79" name="Mynd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8000" cy="738000"/>
                          </a:xfrm>
                          <a:prstGeom prst="rect">
                            <a:avLst/>
                          </a:prstGeom>
                          <a:noFill/>
                        </pic:spPr>
                      </pic:pic>
                    </a:graphicData>
                  </a:graphic>
                  <wp14:sizeRelH relativeFrom="margin">
                    <wp14:pctWidth>0</wp14:pctWidth>
                  </wp14:sizeRelH>
                  <wp14:sizeRelV relativeFrom="margin">
                    <wp14:pctHeight>0</wp14:pctHeight>
                  </wp14:sizeRelV>
                </wp:anchor>
              </w:drawing>
            </w:r>
          </w:p>
        </w:tc>
      </w:tr>
      <w:tr w:rsidR="001A73B6" w14:paraId="31D473F6" w14:textId="77777777" w:rsidTr="00C302FA">
        <w:tc>
          <w:tcPr>
            <w:tcW w:w="1276" w:type="dxa"/>
          </w:tcPr>
          <w:p w14:paraId="4DE052C7" w14:textId="6E706B7E" w:rsidR="001A73B6" w:rsidRDefault="001A73B6" w:rsidP="001A73B6">
            <w:pPr>
              <w:pStyle w:val="AnnexNumberedText"/>
              <w:ind w:left="0" w:firstLine="0"/>
              <w:rPr>
                <w:rFonts w:cs="Times New Roman"/>
                <w:sz w:val="22"/>
                <w:szCs w:val="28"/>
              </w:rPr>
            </w:pPr>
            <w:r>
              <w:rPr>
                <w:rFonts w:cs="Times New Roman"/>
                <w:noProof/>
                <w:sz w:val="22"/>
                <w:szCs w:val="28"/>
              </w:rPr>
              <w:drawing>
                <wp:anchor distT="0" distB="0" distL="114300" distR="114300" simplePos="0" relativeHeight="251677696" behindDoc="0" locked="0" layoutInCell="1" allowOverlap="1" wp14:anchorId="374B1654" wp14:editId="7300A5BD">
                  <wp:simplePos x="0" y="0"/>
                  <wp:positionH relativeFrom="column">
                    <wp:posOffset>1905</wp:posOffset>
                  </wp:positionH>
                  <wp:positionV relativeFrom="paragraph">
                    <wp:posOffset>0</wp:posOffset>
                  </wp:positionV>
                  <wp:extent cx="737870" cy="737870"/>
                  <wp:effectExtent l="0" t="0" r="5080" b="5080"/>
                  <wp:wrapSquare wrapText="bothSides"/>
                  <wp:docPr id="80" name="Mynd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r w:rsidR="001A73B6" w14:paraId="204068BE" w14:textId="77777777" w:rsidTr="00C302FA">
        <w:tc>
          <w:tcPr>
            <w:tcW w:w="1276" w:type="dxa"/>
          </w:tcPr>
          <w:p w14:paraId="3E716BC6" w14:textId="42EF78C6" w:rsidR="001A73B6" w:rsidRDefault="001A73B6" w:rsidP="001A73B6">
            <w:pPr>
              <w:pStyle w:val="AnnexNumberedText"/>
              <w:ind w:left="0" w:firstLine="0"/>
              <w:rPr>
                <w:rFonts w:cs="Times New Roman"/>
                <w:sz w:val="22"/>
                <w:szCs w:val="28"/>
              </w:rPr>
            </w:pPr>
            <w:r>
              <w:rPr>
                <w:rFonts w:cs="Times New Roman"/>
                <w:noProof/>
                <w:sz w:val="22"/>
                <w:szCs w:val="28"/>
              </w:rPr>
              <w:drawing>
                <wp:anchor distT="0" distB="0" distL="114300" distR="114300" simplePos="0" relativeHeight="251678720" behindDoc="0" locked="0" layoutInCell="1" allowOverlap="1" wp14:anchorId="59EBD3A7" wp14:editId="33303E61">
                  <wp:simplePos x="0" y="0"/>
                  <wp:positionH relativeFrom="column">
                    <wp:posOffset>1905</wp:posOffset>
                  </wp:positionH>
                  <wp:positionV relativeFrom="paragraph">
                    <wp:posOffset>0</wp:posOffset>
                  </wp:positionV>
                  <wp:extent cx="737870" cy="743585"/>
                  <wp:effectExtent l="0" t="0" r="5080" b="0"/>
                  <wp:wrapSquare wrapText="bothSides"/>
                  <wp:docPr id="81" name="Mynd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7870" cy="743585"/>
                          </a:xfrm>
                          <a:prstGeom prst="rect">
                            <a:avLst/>
                          </a:prstGeom>
                          <a:noFill/>
                        </pic:spPr>
                      </pic:pic>
                    </a:graphicData>
                  </a:graphic>
                </wp:anchor>
              </w:drawing>
            </w:r>
          </w:p>
        </w:tc>
      </w:tr>
    </w:tbl>
    <w:bookmarkEnd w:id="1"/>
    <w:p w14:paraId="34A3D5CB" w14:textId="670BFD80" w:rsidR="0005712F" w:rsidRPr="0005712F" w:rsidRDefault="0005712F" w:rsidP="005F46D6">
      <w:pPr>
        <w:pStyle w:val="AnnexNumberedText"/>
        <w:ind w:left="720" w:firstLine="720"/>
        <w:rPr>
          <w:rFonts w:cs="Times New Roman"/>
          <w:sz w:val="22"/>
          <w:szCs w:val="28"/>
        </w:rPr>
      </w:pPr>
      <w:r w:rsidRPr="0005712F">
        <w:rPr>
          <w:rFonts w:cs="Times New Roman"/>
          <w:sz w:val="22"/>
          <w:szCs w:val="28"/>
        </w:rPr>
        <w:t>CMYK 50 95 0 0</w:t>
      </w:r>
    </w:p>
    <w:p w14:paraId="0C4DA9CF" w14:textId="77777777" w:rsidR="0005712F" w:rsidRPr="0005712F" w:rsidRDefault="0005712F" w:rsidP="008C4987">
      <w:pPr>
        <w:pStyle w:val="AnnexNumberedText"/>
        <w:ind w:left="1440" w:firstLine="0"/>
        <w:rPr>
          <w:rFonts w:cs="Times New Roman"/>
          <w:sz w:val="22"/>
          <w:szCs w:val="28"/>
        </w:rPr>
      </w:pPr>
      <w:r w:rsidRPr="0005712F">
        <w:rPr>
          <w:rFonts w:cs="Times New Roman"/>
          <w:sz w:val="22"/>
          <w:szCs w:val="28"/>
        </w:rPr>
        <w:t>PANTONE 7656 C</w:t>
      </w:r>
    </w:p>
    <w:p w14:paraId="1A78349B" w14:textId="77777777" w:rsidR="0005712F" w:rsidRPr="0005712F" w:rsidRDefault="0005712F" w:rsidP="008C4987">
      <w:pPr>
        <w:pStyle w:val="AnnexNumberedText"/>
        <w:ind w:left="1440" w:firstLine="0"/>
        <w:rPr>
          <w:rFonts w:cs="Times New Roman"/>
          <w:sz w:val="22"/>
          <w:szCs w:val="28"/>
        </w:rPr>
      </w:pPr>
      <w:r w:rsidRPr="0005712F">
        <w:rPr>
          <w:rFonts w:cs="Times New Roman"/>
          <w:sz w:val="22"/>
          <w:szCs w:val="28"/>
        </w:rPr>
        <w:t>RGB 150 30 130</w:t>
      </w:r>
    </w:p>
    <w:p w14:paraId="1086DFF3" w14:textId="77777777" w:rsidR="0005712F" w:rsidRPr="0005712F" w:rsidRDefault="0005712F" w:rsidP="00C05BF5">
      <w:pPr>
        <w:pStyle w:val="AnnexNumberedText"/>
        <w:ind w:left="1440" w:firstLine="0"/>
        <w:rPr>
          <w:rFonts w:cs="Times New Roman"/>
          <w:sz w:val="22"/>
          <w:szCs w:val="28"/>
        </w:rPr>
      </w:pPr>
      <w:r w:rsidRPr="0005712F">
        <w:rPr>
          <w:rFonts w:cs="Times New Roman"/>
          <w:sz w:val="22"/>
          <w:szCs w:val="28"/>
        </w:rPr>
        <w:t>HEX #961E82</w:t>
      </w:r>
    </w:p>
    <w:p w14:paraId="7A17C584" w14:textId="214A2540" w:rsidR="0005712F" w:rsidRDefault="0005712F" w:rsidP="00C05BF5">
      <w:pPr>
        <w:pStyle w:val="AnnexNumberedText"/>
        <w:ind w:left="1440" w:firstLine="0"/>
        <w:rPr>
          <w:rFonts w:cs="Times New Roman"/>
          <w:sz w:val="22"/>
          <w:szCs w:val="28"/>
        </w:rPr>
      </w:pPr>
      <w:r w:rsidRPr="0005712F">
        <w:rPr>
          <w:rFonts w:cs="Times New Roman"/>
          <w:sz w:val="22"/>
          <w:szCs w:val="28"/>
        </w:rPr>
        <w:t>RAL 4008 (SIGNAL VIOLET)</w:t>
      </w:r>
    </w:p>
    <w:p w14:paraId="343C3929" w14:textId="6E1E758F" w:rsidR="00995AAC" w:rsidRPr="00B75FAF" w:rsidRDefault="00995AAC" w:rsidP="00995AAC">
      <w:pPr>
        <w:pStyle w:val="AnnexNumberedText"/>
        <w:ind w:left="1440" w:firstLine="0"/>
        <w:rPr>
          <w:rFonts w:cs="Times New Roman"/>
          <w:sz w:val="22"/>
          <w:szCs w:val="28"/>
        </w:rPr>
      </w:pPr>
    </w:p>
    <w:p w14:paraId="17748797" w14:textId="2B80FC30" w:rsidR="009F7ED5" w:rsidRDefault="007A1B3B" w:rsidP="00D71A84">
      <w:pPr>
        <w:pStyle w:val="AnnexNumberedText"/>
        <w:numPr>
          <w:ilvl w:val="0"/>
          <w:numId w:val="7"/>
        </w:numPr>
        <w:rPr>
          <w:rFonts w:cs="Times New Roman"/>
          <w:sz w:val="22"/>
          <w:szCs w:val="28"/>
        </w:rPr>
      </w:pPr>
      <w:r w:rsidRPr="00B75FAF">
        <w:rPr>
          <w:rFonts w:cs="Times New Roman"/>
          <w:sz w:val="22"/>
          <w:szCs w:val="28"/>
        </w:rPr>
        <w:t>Fyrir gler</w:t>
      </w:r>
      <w:r w:rsidR="002C3F58">
        <w:rPr>
          <w:rFonts w:cs="Times New Roman"/>
          <w:sz w:val="22"/>
          <w:szCs w:val="28"/>
        </w:rPr>
        <w:t xml:space="preserve"> og postulín</w:t>
      </w:r>
      <w:r w:rsidRPr="00B75FAF">
        <w:rPr>
          <w:rFonts w:cs="Times New Roman"/>
          <w:sz w:val="22"/>
          <w:szCs w:val="28"/>
        </w:rPr>
        <w:t xml:space="preserve"> skal nota eftirfarandi merking</w:t>
      </w:r>
      <w:r w:rsidR="002C3F58">
        <w:rPr>
          <w:rFonts w:cs="Times New Roman"/>
          <w:sz w:val="22"/>
          <w:szCs w:val="28"/>
        </w:rPr>
        <w:t>ar, eftir því sem við á, og lit</w:t>
      </w:r>
      <w:r w:rsidR="00995AAC">
        <w:rPr>
          <w:rFonts w:cs="Times New Roman"/>
          <w:sz w:val="22"/>
          <w:szCs w:val="28"/>
        </w:rPr>
        <w: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1A73B6" w:rsidRPr="001A73B6" w14:paraId="5B75DB75" w14:textId="77777777" w:rsidTr="007F5A75">
        <w:tc>
          <w:tcPr>
            <w:tcW w:w="1276" w:type="dxa"/>
          </w:tcPr>
          <w:p w14:paraId="4D80A63A" w14:textId="5C2F17D7" w:rsidR="001A73B6" w:rsidRPr="001A73B6" w:rsidRDefault="006C5F33" w:rsidP="001A73B6">
            <w:pPr>
              <w:pStyle w:val="AnnexNumberedText"/>
              <w:rPr>
                <w:rFonts w:cs="Times New Roman"/>
                <w:szCs w:val="28"/>
              </w:rPr>
            </w:pPr>
            <w:bookmarkStart w:id="2" w:name="_Hlk120011866"/>
            <w:r>
              <w:rPr>
                <w:rFonts w:cs="Times New Roman"/>
                <w:noProof/>
                <w:szCs w:val="28"/>
              </w:rPr>
              <w:drawing>
                <wp:anchor distT="0" distB="0" distL="114300" distR="114300" simplePos="0" relativeHeight="251683840" behindDoc="0" locked="0" layoutInCell="1" allowOverlap="1" wp14:anchorId="1B06AB3D" wp14:editId="4381E55E">
                  <wp:simplePos x="0" y="0"/>
                  <wp:positionH relativeFrom="column">
                    <wp:posOffset>1905</wp:posOffset>
                  </wp:positionH>
                  <wp:positionV relativeFrom="paragraph">
                    <wp:posOffset>0</wp:posOffset>
                  </wp:positionV>
                  <wp:extent cx="737870" cy="737870"/>
                  <wp:effectExtent l="0" t="0" r="5080" b="5080"/>
                  <wp:wrapSquare wrapText="bothSides"/>
                  <wp:docPr id="91" name="Mynd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r w:rsidR="001A73B6" w:rsidRPr="001A73B6" w14:paraId="2EB0F119" w14:textId="77777777" w:rsidTr="007F5A75">
        <w:tc>
          <w:tcPr>
            <w:tcW w:w="1276" w:type="dxa"/>
          </w:tcPr>
          <w:p w14:paraId="5370EFEB" w14:textId="6EC0AA1D" w:rsidR="001A73B6" w:rsidRPr="001A73B6" w:rsidRDefault="006C5F33" w:rsidP="001A73B6">
            <w:pPr>
              <w:pStyle w:val="AnnexNumberedText"/>
              <w:rPr>
                <w:rFonts w:cs="Times New Roman"/>
                <w:szCs w:val="28"/>
              </w:rPr>
            </w:pPr>
            <w:r>
              <w:rPr>
                <w:rFonts w:cs="Times New Roman"/>
                <w:noProof/>
                <w:szCs w:val="28"/>
              </w:rPr>
              <w:drawing>
                <wp:anchor distT="0" distB="0" distL="114300" distR="114300" simplePos="0" relativeHeight="251684864" behindDoc="0" locked="0" layoutInCell="1" allowOverlap="1" wp14:anchorId="39698BBA" wp14:editId="713D4249">
                  <wp:simplePos x="0" y="0"/>
                  <wp:positionH relativeFrom="column">
                    <wp:posOffset>1905</wp:posOffset>
                  </wp:positionH>
                  <wp:positionV relativeFrom="paragraph">
                    <wp:posOffset>0</wp:posOffset>
                  </wp:positionV>
                  <wp:extent cx="737870" cy="737870"/>
                  <wp:effectExtent l="0" t="0" r="5080" b="5080"/>
                  <wp:wrapSquare wrapText="bothSides"/>
                  <wp:docPr id="92" name="Mynd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r w:rsidR="001A73B6" w:rsidRPr="001A73B6" w14:paraId="00CCBE78" w14:textId="77777777" w:rsidTr="007F5A75">
        <w:tc>
          <w:tcPr>
            <w:tcW w:w="1276" w:type="dxa"/>
          </w:tcPr>
          <w:p w14:paraId="551E270B" w14:textId="09821DF7" w:rsidR="001A73B6" w:rsidRPr="001A73B6" w:rsidRDefault="006C5F33" w:rsidP="001A73B6">
            <w:pPr>
              <w:pStyle w:val="AnnexNumberedText"/>
              <w:rPr>
                <w:rFonts w:cs="Times New Roman"/>
                <w:szCs w:val="28"/>
              </w:rPr>
            </w:pPr>
            <w:r>
              <w:rPr>
                <w:rFonts w:cs="Times New Roman"/>
                <w:noProof/>
                <w:szCs w:val="28"/>
              </w:rPr>
              <w:drawing>
                <wp:anchor distT="0" distB="0" distL="114300" distR="114300" simplePos="0" relativeHeight="251685888" behindDoc="0" locked="0" layoutInCell="1" allowOverlap="1" wp14:anchorId="65D2AA3E" wp14:editId="575CC1D3">
                  <wp:simplePos x="0" y="0"/>
                  <wp:positionH relativeFrom="column">
                    <wp:posOffset>1905</wp:posOffset>
                  </wp:positionH>
                  <wp:positionV relativeFrom="paragraph">
                    <wp:posOffset>0</wp:posOffset>
                  </wp:positionV>
                  <wp:extent cx="737870" cy="743585"/>
                  <wp:effectExtent l="0" t="0" r="5080" b="0"/>
                  <wp:wrapSquare wrapText="bothSides"/>
                  <wp:docPr id="93" name="Mynd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37870" cy="743585"/>
                          </a:xfrm>
                          <a:prstGeom prst="rect">
                            <a:avLst/>
                          </a:prstGeom>
                          <a:noFill/>
                        </pic:spPr>
                      </pic:pic>
                    </a:graphicData>
                  </a:graphic>
                </wp:anchor>
              </w:drawing>
            </w:r>
          </w:p>
        </w:tc>
      </w:tr>
      <w:tr w:rsidR="001A73B6" w:rsidRPr="001A73B6" w14:paraId="1324907C" w14:textId="77777777" w:rsidTr="007F5A75">
        <w:tc>
          <w:tcPr>
            <w:tcW w:w="1276" w:type="dxa"/>
          </w:tcPr>
          <w:p w14:paraId="36E1E540" w14:textId="7F51FB91" w:rsidR="001A73B6" w:rsidRPr="001A73B6" w:rsidRDefault="006C5F33" w:rsidP="001A73B6">
            <w:pPr>
              <w:pStyle w:val="AnnexNumberedText"/>
              <w:rPr>
                <w:rFonts w:cs="Times New Roman"/>
                <w:szCs w:val="28"/>
              </w:rPr>
            </w:pPr>
            <w:r>
              <w:rPr>
                <w:rFonts w:cs="Times New Roman"/>
                <w:noProof/>
                <w:szCs w:val="28"/>
              </w:rPr>
              <w:drawing>
                <wp:anchor distT="0" distB="0" distL="114300" distR="114300" simplePos="0" relativeHeight="251686912" behindDoc="0" locked="0" layoutInCell="1" allowOverlap="1" wp14:anchorId="65BEAADB" wp14:editId="4822E1B8">
                  <wp:simplePos x="0" y="0"/>
                  <wp:positionH relativeFrom="column">
                    <wp:posOffset>1905</wp:posOffset>
                  </wp:positionH>
                  <wp:positionV relativeFrom="paragraph">
                    <wp:posOffset>0</wp:posOffset>
                  </wp:positionV>
                  <wp:extent cx="737870" cy="737870"/>
                  <wp:effectExtent l="0" t="0" r="5080" b="5080"/>
                  <wp:wrapSquare wrapText="bothSides"/>
                  <wp:docPr id="94" name="Mynd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bl>
    <w:bookmarkEnd w:id="2"/>
    <w:p w14:paraId="2654F0D3" w14:textId="719A78F2" w:rsidR="002C3F58" w:rsidRPr="002C3F58" w:rsidRDefault="002C3F58" w:rsidP="005F46D6">
      <w:pPr>
        <w:pStyle w:val="AnnexNumberedText"/>
        <w:ind w:left="720" w:firstLine="720"/>
        <w:rPr>
          <w:rFonts w:cs="Times New Roman"/>
          <w:sz w:val="22"/>
          <w:szCs w:val="28"/>
        </w:rPr>
      </w:pPr>
      <w:r w:rsidRPr="002C3F58">
        <w:rPr>
          <w:rFonts w:cs="Times New Roman"/>
          <w:sz w:val="22"/>
          <w:szCs w:val="28"/>
        </w:rPr>
        <w:t>CMYK 75 0 55 0</w:t>
      </w:r>
    </w:p>
    <w:p w14:paraId="23A79550" w14:textId="77777777" w:rsidR="002C3F58" w:rsidRPr="002C3F58" w:rsidRDefault="002C3F58" w:rsidP="00C05BF5">
      <w:pPr>
        <w:pStyle w:val="AnnexNumberedText"/>
        <w:ind w:left="1440" w:firstLine="0"/>
        <w:rPr>
          <w:rFonts w:cs="Times New Roman"/>
          <w:sz w:val="22"/>
          <w:szCs w:val="28"/>
        </w:rPr>
      </w:pPr>
      <w:r w:rsidRPr="002C3F58">
        <w:rPr>
          <w:rFonts w:cs="Times New Roman"/>
          <w:sz w:val="22"/>
          <w:szCs w:val="28"/>
        </w:rPr>
        <w:t>PANTONE 2401 C</w:t>
      </w:r>
    </w:p>
    <w:p w14:paraId="6F17DC8D" w14:textId="77777777" w:rsidR="002C3F58" w:rsidRPr="002C3F58" w:rsidRDefault="002C3F58" w:rsidP="00C05BF5">
      <w:pPr>
        <w:pStyle w:val="AnnexNumberedText"/>
        <w:ind w:left="1440" w:firstLine="0"/>
        <w:rPr>
          <w:rFonts w:cs="Times New Roman"/>
          <w:sz w:val="22"/>
          <w:szCs w:val="28"/>
        </w:rPr>
      </w:pPr>
      <w:r w:rsidRPr="002C3F58">
        <w:rPr>
          <w:rFonts w:cs="Times New Roman"/>
          <w:sz w:val="22"/>
          <w:szCs w:val="28"/>
        </w:rPr>
        <w:t>RGB 30 175 140</w:t>
      </w:r>
    </w:p>
    <w:p w14:paraId="0174F9CC" w14:textId="77777777" w:rsidR="002C3F58" w:rsidRPr="002C3F58" w:rsidRDefault="002C3F58" w:rsidP="00C05BF5">
      <w:pPr>
        <w:pStyle w:val="AnnexNumberedText"/>
        <w:ind w:left="1440" w:firstLine="0"/>
        <w:rPr>
          <w:rFonts w:cs="Times New Roman"/>
          <w:sz w:val="22"/>
          <w:szCs w:val="28"/>
        </w:rPr>
      </w:pPr>
      <w:r w:rsidRPr="002C3F58">
        <w:rPr>
          <w:rFonts w:cs="Times New Roman"/>
          <w:sz w:val="22"/>
          <w:szCs w:val="28"/>
        </w:rPr>
        <w:t>HEX #1DAF8E</w:t>
      </w:r>
    </w:p>
    <w:p w14:paraId="2AE99E98" w14:textId="7F9FC239" w:rsidR="002C3F58" w:rsidRDefault="002C3F58" w:rsidP="00C05BF5">
      <w:pPr>
        <w:pStyle w:val="AnnexNumberedText"/>
        <w:ind w:left="1440" w:firstLine="0"/>
        <w:rPr>
          <w:rFonts w:cs="Times New Roman"/>
          <w:sz w:val="22"/>
          <w:szCs w:val="28"/>
        </w:rPr>
      </w:pPr>
      <w:r w:rsidRPr="002C3F58">
        <w:rPr>
          <w:rFonts w:cs="Times New Roman"/>
          <w:sz w:val="22"/>
          <w:szCs w:val="28"/>
        </w:rPr>
        <w:t>RAL 6027 (LIGHT GREEN)</w:t>
      </w:r>
    </w:p>
    <w:p w14:paraId="77A1F199" w14:textId="6253AAF6" w:rsidR="00995AAC" w:rsidRPr="00B75FAF" w:rsidRDefault="00995AAC" w:rsidP="00995AAC">
      <w:pPr>
        <w:pStyle w:val="AnnexNumberedText"/>
        <w:ind w:left="720" w:firstLine="0"/>
        <w:rPr>
          <w:rFonts w:cs="Times New Roman"/>
          <w:sz w:val="22"/>
          <w:szCs w:val="28"/>
        </w:rPr>
      </w:pPr>
    </w:p>
    <w:p w14:paraId="614B0E58" w14:textId="12EE16C6" w:rsidR="00995AAC" w:rsidRDefault="007A1B3B" w:rsidP="00995AAC">
      <w:pPr>
        <w:pStyle w:val="AnnexNumberedText"/>
        <w:numPr>
          <w:ilvl w:val="0"/>
          <w:numId w:val="7"/>
        </w:numPr>
        <w:rPr>
          <w:rFonts w:cs="Times New Roman"/>
          <w:sz w:val="22"/>
          <w:szCs w:val="28"/>
        </w:rPr>
      </w:pPr>
      <w:r w:rsidRPr="00B75FAF">
        <w:rPr>
          <w:rFonts w:cs="Times New Roman"/>
          <w:sz w:val="22"/>
          <w:szCs w:val="28"/>
        </w:rPr>
        <w:t xml:space="preserve">Fyrir </w:t>
      </w:r>
      <w:r w:rsidR="00D53DFF">
        <w:rPr>
          <w:rFonts w:cs="Times New Roman"/>
          <w:sz w:val="22"/>
          <w:szCs w:val="28"/>
        </w:rPr>
        <w:t>matarleifar</w:t>
      </w:r>
      <w:r w:rsidRPr="00B75FAF">
        <w:rPr>
          <w:rFonts w:cs="Times New Roman"/>
          <w:sz w:val="22"/>
          <w:szCs w:val="28"/>
        </w:rPr>
        <w:t xml:space="preserve"> skal nota eftirfarandi merkingu</w:t>
      </w:r>
      <w:r w:rsidR="00A874D4">
        <w:rPr>
          <w:rFonts w:cs="Times New Roman"/>
          <w:sz w:val="22"/>
          <w:szCs w:val="28"/>
        </w:rPr>
        <w:t xml:space="preserve"> </w:t>
      </w:r>
      <w:r w:rsidR="00D53DFF">
        <w:rPr>
          <w:rFonts w:cs="Times New Roman"/>
          <w:sz w:val="22"/>
          <w:szCs w:val="28"/>
        </w:rPr>
        <w:t>og lit</w:t>
      </w:r>
      <w:r w:rsidR="00995AAC">
        <w:rPr>
          <w:rFonts w:cs="Times New Roman"/>
          <w:sz w:val="22"/>
          <w:szCs w:val="28"/>
        </w:rPr>
        <w: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1A73B6" w:rsidRPr="001A73B6" w14:paraId="75BF439B" w14:textId="77777777" w:rsidTr="00C02455">
        <w:tc>
          <w:tcPr>
            <w:tcW w:w="1386" w:type="dxa"/>
          </w:tcPr>
          <w:p w14:paraId="6BFD76B1" w14:textId="770213D8" w:rsidR="001A73B6" w:rsidRPr="001A73B6" w:rsidRDefault="00C02455" w:rsidP="001A73B6">
            <w:pPr>
              <w:pStyle w:val="AnnexNumberedText"/>
              <w:ind w:left="720" w:firstLine="0"/>
              <w:rPr>
                <w:rFonts w:cs="Times New Roman"/>
                <w:szCs w:val="28"/>
              </w:rPr>
            </w:pPr>
            <w:r>
              <w:rPr>
                <w:rFonts w:cs="Times New Roman"/>
                <w:noProof/>
                <w:szCs w:val="28"/>
              </w:rPr>
              <w:drawing>
                <wp:anchor distT="0" distB="0" distL="114300" distR="114300" simplePos="0" relativeHeight="251687936" behindDoc="0" locked="0" layoutInCell="1" allowOverlap="1" wp14:anchorId="776F9938" wp14:editId="14206B70">
                  <wp:simplePos x="0" y="0"/>
                  <wp:positionH relativeFrom="column">
                    <wp:posOffset>68580</wp:posOffset>
                  </wp:positionH>
                  <wp:positionV relativeFrom="paragraph">
                    <wp:posOffset>0</wp:posOffset>
                  </wp:positionV>
                  <wp:extent cx="737870" cy="737870"/>
                  <wp:effectExtent l="0" t="0" r="5080" b="5080"/>
                  <wp:wrapSquare wrapText="bothSides"/>
                  <wp:docPr id="95" name="Mynd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bl>
    <w:p w14:paraId="1CE12D25" w14:textId="77777777" w:rsidR="00BD7F15" w:rsidRDefault="00BD7F15" w:rsidP="005F46D6">
      <w:pPr>
        <w:pStyle w:val="AnnexNumberedText"/>
        <w:ind w:left="720" w:firstLine="720"/>
        <w:rPr>
          <w:rFonts w:cs="Times New Roman"/>
          <w:sz w:val="22"/>
          <w:szCs w:val="28"/>
        </w:rPr>
      </w:pPr>
    </w:p>
    <w:p w14:paraId="7712FA29" w14:textId="63750F84" w:rsidR="00D53DFF" w:rsidRPr="00D53DFF" w:rsidRDefault="00D53DFF" w:rsidP="005F46D6">
      <w:pPr>
        <w:pStyle w:val="AnnexNumberedText"/>
        <w:ind w:left="720" w:firstLine="720"/>
        <w:rPr>
          <w:rFonts w:cs="Times New Roman"/>
          <w:sz w:val="22"/>
          <w:szCs w:val="28"/>
        </w:rPr>
      </w:pPr>
      <w:r w:rsidRPr="00D53DFF">
        <w:rPr>
          <w:rFonts w:cs="Times New Roman"/>
          <w:sz w:val="22"/>
          <w:szCs w:val="28"/>
        </w:rPr>
        <w:t>CMYK 80 0 90 0</w:t>
      </w:r>
    </w:p>
    <w:p w14:paraId="2E13DE12" w14:textId="77777777"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PANTONE 7428 C</w:t>
      </w:r>
    </w:p>
    <w:p w14:paraId="4B3B3706" w14:textId="77777777"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RGB 0 160 75</w:t>
      </w:r>
    </w:p>
    <w:p w14:paraId="39BABCE5" w14:textId="77777777"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HEX #00A04B</w:t>
      </w:r>
    </w:p>
    <w:p w14:paraId="0796DDBA" w14:textId="6C1F6C10" w:rsidR="00D53DFF" w:rsidRDefault="00D53DFF" w:rsidP="00C05BF5">
      <w:pPr>
        <w:pStyle w:val="AnnexNumberedText"/>
        <w:ind w:left="1440" w:firstLine="0"/>
        <w:rPr>
          <w:rFonts w:cs="Times New Roman"/>
          <w:sz w:val="22"/>
          <w:szCs w:val="28"/>
        </w:rPr>
      </w:pPr>
      <w:r w:rsidRPr="00D53DFF">
        <w:rPr>
          <w:rFonts w:cs="Times New Roman"/>
          <w:sz w:val="22"/>
          <w:szCs w:val="28"/>
        </w:rPr>
        <w:t>RAL 6037 (PURE GREEN)</w:t>
      </w:r>
    </w:p>
    <w:p w14:paraId="0C819FC5" w14:textId="14D2CD26" w:rsidR="00D53DFF" w:rsidRDefault="00D53DFF" w:rsidP="00D53DFF">
      <w:pPr>
        <w:pStyle w:val="AnnexNumberedText"/>
        <w:rPr>
          <w:rFonts w:cs="Times New Roman"/>
          <w:sz w:val="22"/>
          <w:szCs w:val="28"/>
        </w:rPr>
      </w:pPr>
    </w:p>
    <w:p w14:paraId="36D03032" w14:textId="16BADBA5" w:rsidR="00D53DFF" w:rsidRDefault="00D53DFF" w:rsidP="00D53DFF">
      <w:pPr>
        <w:pStyle w:val="AnnexNumberedText"/>
        <w:numPr>
          <w:ilvl w:val="0"/>
          <w:numId w:val="7"/>
        </w:numPr>
        <w:rPr>
          <w:rFonts w:cs="Times New Roman"/>
          <w:sz w:val="22"/>
          <w:szCs w:val="28"/>
        </w:rPr>
      </w:pPr>
      <w:r>
        <w:rPr>
          <w:rFonts w:cs="Times New Roman"/>
          <w:sz w:val="22"/>
          <w:szCs w:val="28"/>
        </w:rPr>
        <w:t>Fyrir garðaúrgang skal nota eftirfarandi merkingu og lit: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6"/>
      </w:tblGrid>
      <w:tr w:rsidR="001A73B6" w:rsidRPr="001A73B6" w14:paraId="4792DD00" w14:textId="77777777" w:rsidTr="00C02455">
        <w:tc>
          <w:tcPr>
            <w:tcW w:w="1386" w:type="dxa"/>
          </w:tcPr>
          <w:p w14:paraId="170F789D" w14:textId="63460D2A" w:rsidR="001A73B6" w:rsidRPr="001A73B6" w:rsidRDefault="00C02455" w:rsidP="001A73B6">
            <w:pPr>
              <w:pStyle w:val="AnnexNumberedText"/>
              <w:ind w:left="720" w:firstLine="0"/>
              <w:rPr>
                <w:rFonts w:cs="Times New Roman"/>
                <w:szCs w:val="28"/>
              </w:rPr>
            </w:pPr>
            <w:r>
              <w:rPr>
                <w:rFonts w:cs="Times New Roman"/>
                <w:noProof/>
                <w:szCs w:val="28"/>
              </w:rPr>
              <w:drawing>
                <wp:anchor distT="0" distB="0" distL="114300" distR="114300" simplePos="0" relativeHeight="251688960" behindDoc="0" locked="0" layoutInCell="1" allowOverlap="1" wp14:anchorId="6494A4B1" wp14:editId="203A67DF">
                  <wp:simplePos x="0" y="0"/>
                  <wp:positionH relativeFrom="column">
                    <wp:posOffset>68580</wp:posOffset>
                  </wp:positionH>
                  <wp:positionV relativeFrom="paragraph">
                    <wp:posOffset>0</wp:posOffset>
                  </wp:positionV>
                  <wp:extent cx="737870" cy="737870"/>
                  <wp:effectExtent l="0" t="0" r="5080" b="5080"/>
                  <wp:wrapSquare wrapText="bothSides"/>
                  <wp:docPr id="864" name="Mynd 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bl>
    <w:p w14:paraId="28C12DBA" w14:textId="77777777" w:rsidR="00BD7F15" w:rsidRDefault="00BD7F15" w:rsidP="005F46D6">
      <w:pPr>
        <w:pStyle w:val="AnnexNumberedText"/>
        <w:ind w:left="720" w:firstLine="720"/>
        <w:rPr>
          <w:rFonts w:cs="Times New Roman"/>
          <w:sz w:val="22"/>
          <w:szCs w:val="28"/>
        </w:rPr>
      </w:pPr>
    </w:p>
    <w:p w14:paraId="4ED7203A" w14:textId="058DB764" w:rsidR="00D53DFF" w:rsidRPr="00D53DFF" w:rsidRDefault="00D53DFF" w:rsidP="005F46D6">
      <w:pPr>
        <w:pStyle w:val="AnnexNumberedText"/>
        <w:ind w:left="720" w:firstLine="720"/>
        <w:rPr>
          <w:rFonts w:cs="Times New Roman"/>
          <w:sz w:val="22"/>
          <w:szCs w:val="28"/>
        </w:rPr>
      </w:pPr>
      <w:r w:rsidRPr="00D53DFF">
        <w:rPr>
          <w:rFonts w:cs="Times New Roman"/>
          <w:sz w:val="22"/>
          <w:szCs w:val="28"/>
        </w:rPr>
        <w:t>CMYK 80 0 90 50</w:t>
      </w:r>
    </w:p>
    <w:p w14:paraId="2DFC20A5" w14:textId="77777777"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PANTONE 349 C</w:t>
      </w:r>
    </w:p>
    <w:p w14:paraId="3C7D3009" w14:textId="77777777"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RGB 0 100 50</w:t>
      </w:r>
    </w:p>
    <w:p w14:paraId="29A897CC" w14:textId="11822F5F"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HEX #006432</w:t>
      </w:r>
    </w:p>
    <w:p w14:paraId="75C1DA92" w14:textId="663EAFD7" w:rsidR="006D51CB" w:rsidRDefault="00D53DFF" w:rsidP="00C05BF5">
      <w:pPr>
        <w:pStyle w:val="AnnexNumberedText"/>
        <w:ind w:left="1440" w:firstLine="0"/>
        <w:rPr>
          <w:rFonts w:cs="Times New Roman"/>
          <w:sz w:val="22"/>
          <w:szCs w:val="28"/>
        </w:rPr>
      </w:pPr>
      <w:r w:rsidRPr="00D53DFF">
        <w:rPr>
          <w:rFonts w:cs="Times New Roman"/>
          <w:sz w:val="22"/>
          <w:szCs w:val="28"/>
        </w:rPr>
        <w:t>RAL 6001 (EMERALD GREEN)</w:t>
      </w:r>
    </w:p>
    <w:p w14:paraId="62CE9C57" w14:textId="61DDFB78" w:rsidR="006D51CB" w:rsidRDefault="006D51CB" w:rsidP="0052729B">
      <w:pPr>
        <w:pStyle w:val="AnnexNumberedText"/>
        <w:ind w:left="1440" w:firstLine="0"/>
        <w:rPr>
          <w:rFonts w:cs="Times New Roman"/>
          <w:sz w:val="22"/>
          <w:szCs w:val="28"/>
        </w:rPr>
      </w:pPr>
    </w:p>
    <w:p w14:paraId="3485605A" w14:textId="32DF4040" w:rsidR="00BD7F15" w:rsidRPr="001217F1" w:rsidRDefault="006D51CB" w:rsidP="001217F1">
      <w:pPr>
        <w:pStyle w:val="AnnexNumberedText"/>
        <w:numPr>
          <w:ilvl w:val="0"/>
          <w:numId w:val="7"/>
        </w:numPr>
        <w:rPr>
          <w:rFonts w:cs="Times New Roman"/>
          <w:sz w:val="22"/>
          <w:szCs w:val="28"/>
        </w:rPr>
      </w:pPr>
      <w:r w:rsidRPr="006D51CB">
        <w:rPr>
          <w:rFonts w:cs="Times New Roman"/>
          <w:sz w:val="22"/>
          <w:szCs w:val="28"/>
        </w:rPr>
        <w:t>Fyrir málma skal nota eftirfarandi merkingar, eftir því sem við á, og lit: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tblGrid>
      <w:tr w:rsidR="001B6823" w14:paraId="2C2B62F7" w14:textId="77777777" w:rsidTr="001B6823">
        <w:trPr>
          <w:trHeight w:val="1107"/>
        </w:trPr>
        <w:tc>
          <w:tcPr>
            <w:tcW w:w="1625" w:type="dxa"/>
          </w:tcPr>
          <w:p w14:paraId="0219A068" w14:textId="67C35730" w:rsidR="001B6823" w:rsidRDefault="001B6823" w:rsidP="006D0B92">
            <w:pPr>
              <w:pStyle w:val="AnnexNumberedText"/>
              <w:ind w:left="0" w:firstLine="0"/>
              <w:rPr>
                <w:rFonts w:cs="Times New Roman"/>
                <w:sz w:val="22"/>
                <w:szCs w:val="28"/>
              </w:rPr>
            </w:pPr>
            <w:r>
              <w:rPr>
                <w:rFonts w:cs="Times New Roman"/>
                <w:noProof/>
                <w:szCs w:val="28"/>
              </w:rPr>
              <w:drawing>
                <wp:anchor distT="0" distB="0" distL="114300" distR="114300" simplePos="0" relativeHeight="251713536" behindDoc="0" locked="0" layoutInCell="1" allowOverlap="1" wp14:anchorId="4BF4C0E0" wp14:editId="5FCF7138">
                  <wp:simplePos x="0" y="0"/>
                  <wp:positionH relativeFrom="column">
                    <wp:align>right</wp:align>
                  </wp:positionH>
                  <wp:positionV relativeFrom="paragraph">
                    <wp:posOffset>149253363</wp:posOffset>
                  </wp:positionV>
                  <wp:extent cx="719455" cy="725170"/>
                  <wp:effectExtent l="0" t="0" r="4445" b="0"/>
                  <wp:wrapSquare wrapText="bothSides"/>
                  <wp:docPr id="50" name="Mynd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9455" cy="725170"/>
                          </a:xfrm>
                          <a:prstGeom prst="rect">
                            <a:avLst/>
                          </a:prstGeom>
                          <a:noFill/>
                        </pic:spPr>
                      </pic:pic>
                    </a:graphicData>
                  </a:graphic>
                </wp:anchor>
              </w:drawing>
            </w:r>
          </w:p>
        </w:tc>
      </w:tr>
      <w:tr w:rsidR="001B6823" w14:paraId="33C343E2" w14:textId="77777777" w:rsidTr="001B6823">
        <w:trPr>
          <w:trHeight w:val="1116"/>
        </w:trPr>
        <w:tc>
          <w:tcPr>
            <w:tcW w:w="1625" w:type="dxa"/>
          </w:tcPr>
          <w:p w14:paraId="17806584" w14:textId="22438DC9" w:rsidR="001B6823" w:rsidRDefault="001B6823" w:rsidP="006D0B92">
            <w:pPr>
              <w:pStyle w:val="AnnexNumberedText"/>
              <w:ind w:left="0" w:firstLine="0"/>
              <w:rPr>
                <w:rFonts w:cs="Times New Roman"/>
                <w:sz w:val="22"/>
                <w:szCs w:val="28"/>
              </w:rPr>
            </w:pPr>
            <w:r>
              <w:rPr>
                <w:rFonts w:cs="Times New Roman"/>
                <w:noProof/>
                <w:szCs w:val="28"/>
              </w:rPr>
              <w:drawing>
                <wp:anchor distT="0" distB="0" distL="114300" distR="114300" simplePos="0" relativeHeight="251715584" behindDoc="0" locked="0" layoutInCell="1" allowOverlap="1" wp14:anchorId="14A32F2A" wp14:editId="53551B40">
                  <wp:simplePos x="0" y="0"/>
                  <wp:positionH relativeFrom="column">
                    <wp:posOffset>-182880</wp:posOffset>
                  </wp:positionH>
                  <wp:positionV relativeFrom="paragraph">
                    <wp:posOffset>0</wp:posOffset>
                  </wp:positionV>
                  <wp:extent cx="737870" cy="737870"/>
                  <wp:effectExtent l="0" t="0" r="5080" b="5080"/>
                  <wp:wrapSquare wrapText="bothSides"/>
                  <wp:docPr id="51" name="Mynd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tc>
      </w:tr>
    </w:tbl>
    <w:p w14:paraId="6063B6E8" w14:textId="16040D78" w:rsidR="006D51CB" w:rsidRPr="006D51CB" w:rsidRDefault="006D51CB" w:rsidP="001B6823">
      <w:pPr>
        <w:pStyle w:val="AnnexNumberedText"/>
        <w:ind w:left="720" w:firstLine="720"/>
        <w:rPr>
          <w:rFonts w:cs="Times New Roman"/>
          <w:sz w:val="22"/>
          <w:szCs w:val="28"/>
        </w:rPr>
      </w:pPr>
      <w:r w:rsidRPr="006D51CB">
        <w:rPr>
          <w:rFonts w:cs="Times New Roman"/>
          <w:sz w:val="22"/>
          <w:szCs w:val="28"/>
        </w:rPr>
        <w:t>CMYK 25 0 0 65</w:t>
      </w:r>
    </w:p>
    <w:p w14:paraId="6C6CC855" w14:textId="77777777" w:rsidR="006D51CB" w:rsidRPr="006D51CB" w:rsidRDefault="006D51CB" w:rsidP="00C05BF5">
      <w:pPr>
        <w:pStyle w:val="AnnexNumberedText"/>
        <w:ind w:left="1440" w:firstLine="0"/>
        <w:rPr>
          <w:rFonts w:cs="Times New Roman"/>
          <w:sz w:val="22"/>
          <w:szCs w:val="28"/>
        </w:rPr>
      </w:pPr>
      <w:r w:rsidRPr="006D51CB">
        <w:rPr>
          <w:rFonts w:cs="Times New Roman"/>
          <w:sz w:val="22"/>
          <w:szCs w:val="28"/>
        </w:rPr>
        <w:t>PANTONE 444 C</w:t>
      </w:r>
    </w:p>
    <w:p w14:paraId="244E4DDB" w14:textId="77777777" w:rsidR="006D51CB" w:rsidRPr="006D51CB" w:rsidRDefault="006D51CB" w:rsidP="00C05BF5">
      <w:pPr>
        <w:pStyle w:val="AnnexNumberedText"/>
        <w:ind w:left="1440" w:firstLine="0"/>
        <w:rPr>
          <w:rFonts w:cs="Times New Roman"/>
          <w:sz w:val="22"/>
          <w:szCs w:val="28"/>
        </w:rPr>
      </w:pPr>
      <w:r w:rsidRPr="006D51CB">
        <w:rPr>
          <w:rFonts w:cs="Times New Roman"/>
          <w:sz w:val="22"/>
          <w:szCs w:val="28"/>
        </w:rPr>
        <w:t>RGB 90 110 120</w:t>
      </w:r>
    </w:p>
    <w:p w14:paraId="6B0D9077" w14:textId="77777777" w:rsidR="006D51CB" w:rsidRPr="006D51CB" w:rsidRDefault="006D51CB" w:rsidP="00C05BF5">
      <w:pPr>
        <w:pStyle w:val="AnnexNumberedText"/>
        <w:ind w:left="1440" w:firstLine="0"/>
        <w:rPr>
          <w:rFonts w:cs="Times New Roman"/>
          <w:sz w:val="22"/>
          <w:szCs w:val="28"/>
        </w:rPr>
      </w:pPr>
      <w:r w:rsidRPr="006D51CB">
        <w:rPr>
          <w:rFonts w:cs="Times New Roman"/>
          <w:sz w:val="22"/>
          <w:szCs w:val="28"/>
        </w:rPr>
        <w:t>HEX #5A6E78</w:t>
      </w:r>
    </w:p>
    <w:p w14:paraId="0A3BCCE9" w14:textId="599DDE7E" w:rsidR="006D51CB" w:rsidRDefault="006D51CB" w:rsidP="00C05BF5">
      <w:pPr>
        <w:pStyle w:val="AnnexNumberedText"/>
        <w:ind w:left="1440" w:firstLine="0"/>
        <w:rPr>
          <w:rFonts w:cs="Times New Roman"/>
          <w:sz w:val="22"/>
          <w:szCs w:val="28"/>
        </w:rPr>
      </w:pPr>
      <w:r w:rsidRPr="006D51CB">
        <w:rPr>
          <w:rFonts w:cs="Times New Roman"/>
          <w:sz w:val="22"/>
          <w:szCs w:val="28"/>
        </w:rPr>
        <w:t>RAL 7031 (BLUE GREY)</w:t>
      </w:r>
    </w:p>
    <w:p w14:paraId="65C5E474" w14:textId="43864563" w:rsidR="006D51CB" w:rsidRDefault="006D51CB" w:rsidP="0052729B">
      <w:pPr>
        <w:pStyle w:val="AnnexNumberedText"/>
        <w:ind w:left="1080" w:firstLine="0"/>
        <w:rPr>
          <w:rFonts w:cs="Times New Roman"/>
          <w:sz w:val="22"/>
          <w:szCs w:val="28"/>
        </w:rPr>
      </w:pPr>
    </w:p>
    <w:p w14:paraId="50C36A3C" w14:textId="59923672" w:rsidR="006D51CB" w:rsidRDefault="006D51CB" w:rsidP="006D51CB">
      <w:pPr>
        <w:pStyle w:val="AnnexNumberedText"/>
        <w:numPr>
          <w:ilvl w:val="0"/>
          <w:numId w:val="7"/>
        </w:numPr>
        <w:rPr>
          <w:rFonts w:cs="Times New Roman"/>
          <w:sz w:val="22"/>
          <w:szCs w:val="28"/>
        </w:rPr>
      </w:pPr>
      <w:r>
        <w:rPr>
          <w:rFonts w:cs="Times New Roman"/>
          <w:sz w:val="22"/>
          <w:szCs w:val="28"/>
        </w:rPr>
        <w:t>Fyrir blandaðan úrgang skal nota eftirfarandi merkingu og lit: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tblGrid>
      <w:tr w:rsidR="001A73B6" w:rsidRPr="001A73B6" w14:paraId="3D82567B" w14:textId="77777777" w:rsidTr="00CE4045">
        <w:tc>
          <w:tcPr>
            <w:tcW w:w="2107" w:type="dxa"/>
          </w:tcPr>
          <w:p w14:paraId="24C8917E" w14:textId="22B374D1" w:rsidR="001A73B6" w:rsidRPr="001A73B6" w:rsidRDefault="00CE4045" w:rsidP="001A73B6">
            <w:pPr>
              <w:pStyle w:val="AnnexNumberedText"/>
              <w:ind w:left="720" w:firstLine="0"/>
              <w:rPr>
                <w:rFonts w:cs="Times New Roman"/>
                <w:szCs w:val="28"/>
              </w:rPr>
            </w:pPr>
            <w:r>
              <w:rPr>
                <w:rFonts w:cs="Times New Roman"/>
                <w:noProof/>
                <w:szCs w:val="28"/>
              </w:rPr>
              <w:drawing>
                <wp:anchor distT="0" distB="0" distL="114300" distR="114300" simplePos="0" relativeHeight="251692032" behindDoc="0" locked="0" layoutInCell="1" allowOverlap="1" wp14:anchorId="27694FB1" wp14:editId="0390DA81">
                  <wp:simplePos x="0" y="0"/>
                  <wp:positionH relativeFrom="column">
                    <wp:posOffset>78105</wp:posOffset>
                  </wp:positionH>
                  <wp:positionV relativeFrom="paragraph">
                    <wp:posOffset>91440</wp:posOffset>
                  </wp:positionV>
                  <wp:extent cx="743585" cy="737870"/>
                  <wp:effectExtent l="0" t="0" r="0" b="5080"/>
                  <wp:wrapSquare wrapText="bothSides"/>
                  <wp:docPr id="867" name="Mynd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43585" cy="737870"/>
                          </a:xfrm>
                          <a:prstGeom prst="rect">
                            <a:avLst/>
                          </a:prstGeom>
                          <a:noFill/>
                        </pic:spPr>
                      </pic:pic>
                    </a:graphicData>
                  </a:graphic>
                </wp:anchor>
              </w:drawing>
            </w:r>
          </w:p>
        </w:tc>
      </w:tr>
    </w:tbl>
    <w:p w14:paraId="2375F315" w14:textId="77777777" w:rsidR="00AA25B4" w:rsidRDefault="00AA25B4" w:rsidP="005F46D6">
      <w:pPr>
        <w:pStyle w:val="AnnexNumberedText"/>
        <w:ind w:left="0" w:firstLine="0"/>
        <w:rPr>
          <w:rFonts w:cs="Times New Roman"/>
          <w:sz w:val="22"/>
          <w:szCs w:val="28"/>
        </w:rPr>
      </w:pPr>
    </w:p>
    <w:p w14:paraId="0631ADBF" w14:textId="154BB223" w:rsidR="007B0C95" w:rsidRPr="007B0C95" w:rsidRDefault="007B0C95" w:rsidP="005F46D6">
      <w:pPr>
        <w:pStyle w:val="AnnexNumberedText"/>
        <w:ind w:left="720" w:firstLine="720"/>
        <w:rPr>
          <w:rFonts w:cs="Times New Roman"/>
          <w:sz w:val="22"/>
          <w:szCs w:val="28"/>
        </w:rPr>
      </w:pPr>
      <w:r w:rsidRPr="007B0C95">
        <w:rPr>
          <w:rFonts w:cs="Times New Roman"/>
          <w:sz w:val="22"/>
          <w:szCs w:val="28"/>
        </w:rPr>
        <w:t>CMYK 20 20 20 100</w:t>
      </w:r>
    </w:p>
    <w:p w14:paraId="3AE33E38" w14:textId="77777777" w:rsidR="007B0C95" w:rsidRPr="007B0C95" w:rsidRDefault="007B0C95" w:rsidP="00C05BF5">
      <w:pPr>
        <w:pStyle w:val="AnnexNumberedText"/>
        <w:ind w:left="1440" w:firstLine="0"/>
        <w:rPr>
          <w:rFonts w:cs="Times New Roman"/>
          <w:sz w:val="22"/>
          <w:szCs w:val="28"/>
        </w:rPr>
      </w:pPr>
      <w:r w:rsidRPr="007B0C95">
        <w:rPr>
          <w:rFonts w:cs="Times New Roman"/>
          <w:sz w:val="22"/>
          <w:szCs w:val="28"/>
        </w:rPr>
        <w:t>PANTONE BLACK 6 C</w:t>
      </w:r>
    </w:p>
    <w:p w14:paraId="3AD6CF46" w14:textId="77777777" w:rsidR="007B0C95" w:rsidRPr="007B0C95" w:rsidRDefault="007B0C95" w:rsidP="00C05BF5">
      <w:pPr>
        <w:pStyle w:val="AnnexNumberedText"/>
        <w:ind w:left="1440" w:firstLine="0"/>
        <w:rPr>
          <w:rFonts w:cs="Times New Roman"/>
          <w:sz w:val="22"/>
          <w:szCs w:val="28"/>
        </w:rPr>
      </w:pPr>
      <w:r w:rsidRPr="007B0C95">
        <w:rPr>
          <w:rFonts w:cs="Times New Roman"/>
          <w:sz w:val="22"/>
          <w:szCs w:val="28"/>
        </w:rPr>
        <w:t>RGB 20 20 20</w:t>
      </w:r>
    </w:p>
    <w:p w14:paraId="5DDA7D9B" w14:textId="77777777" w:rsidR="007B0C95" w:rsidRPr="007B0C95" w:rsidRDefault="007B0C95" w:rsidP="00C05BF5">
      <w:pPr>
        <w:pStyle w:val="AnnexNumberedText"/>
        <w:ind w:left="1440" w:firstLine="0"/>
        <w:rPr>
          <w:rFonts w:cs="Times New Roman"/>
          <w:sz w:val="22"/>
          <w:szCs w:val="28"/>
        </w:rPr>
      </w:pPr>
      <w:r w:rsidRPr="007B0C95">
        <w:rPr>
          <w:rFonts w:cs="Times New Roman"/>
          <w:sz w:val="22"/>
          <w:szCs w:val="28"/>
        </w:rPr>
        <w:t>HEX #141414</w:t>
      </w:r>
    </w:p>
    <w:p w14:paraId="24559240" w14:textId="22118099" w:rsidR="00137E57" w:rsidRPr="006D51CB" w:rsidRDefault="007B0C95" w:rsidP="00C05BF5">
      <w:pPr>
        <w:pStyle w:val="AnnexNumberedText"/>
        <w:ind w:left="1440" w:firstLine="0"/>
        <w:rPr>
          <w:rFonts w:cs="Times New Roman"/>
          <w:sz w:val="22"/>
          <w:szCs w:val="28"/>
        </w:rPr>
      </w:pPr>
      <w:r w:rsidRPr="007B0C95">
        <w:rPr>
          <w:rFonts w:cs="Times New Roman"/>
          <w:sz w:val="22"/>
          <w:szCs w:val="28"/>
        </w:rPr>
        <w:t>RAL 9005 (JET BLACK)</w:t>
      </w:r>
    </w:p>
    <w:p w14:paraId="33F6FC88" w14:textId="3876E5D8" w:rsidR="00D53DFF" w:rsidRPr="00D53DFF" w:rsidRDefault="00D53DFF" w:rsidP="0052729B">
      <w:pPr>
        <w:pStyle w:val="AnnexNumberedText"/>
        <w:ind w:left="1440" w:firstLine="0"/>
        <w:rPr>
          <w:rFonts w:cs="Times New Roman"/>
          <w:sz w:val="22"/>
          <w:szCs w:val="28"/>
        </w:rPr>
      </w:pPr>
    </w:p>
    <w:p w14:paraId="48851912" w14:textId="744C6C66" w:rsidR="007A5A99" w:rsidRDefault="007A1B3B" w:rsidP="009301C2">
      <w:pPr>
        <w:pStyle w:val="AnnexNumberedText"/>
        <w:numPr>
          <w:ilvl w:val="0"/>
          <w:numId w:val="7"/>
        </w:numPr>
        <w:rPr>
          <w:rFonts w:cs="Times New Roman"/>
          <w:sz w:val="22"/>
          <w:szCs w:val="28"/>
        </w:rPr>
      </w:pPr>
      <w:r w:rsidRPr="00B75FAF">
        <w:rPr>
          <w:rFonts w:cs="Times New Roman"/>
          <w:sz w:val="22"/>
          <w:szCs w:val="28"/>
        </w:rPr>
        <w:t>Fyrir textíl skal nota eftirfarandi merkingu</w:t>
      </w:r>
      <w:r w:rsidR="00D53DFF">
        <w:rPr>
          <w:rFonts w:cs="Times New Roman"/>
          <w:sz w:val="22"/>
          <w:szCs w:val="28"/>
        </w:rPr>
        <w:t xml:space="preserve"> og lit</w:t>
      </w:r>
      <w:r w:rsidR="00995AAC">
        <w:rPr>
          <w:rFonts w:cs="Times New Roman"/>
          <w:sz w:val="22"/>
          <w:szCs w:val="28"/>
        </w:rPr>
        <w: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tblGrid>
      <w:tr w:rsidR="001A73B6" w:rsidRPr="001A73B6" w14:paraId="39EA0717" w14:textId="77777777" w:rsidTr="00CE4045">
        <w:tc>
          <w:tcPr>
            <w:tcW w:w="1330" w:type="dxa"/>
          </w:tcPr>
          <w:p w14:paraId="7806DA1A" w14:textId="3C416E3B" w:rsidR="001A73B6" w:rsidRPr="001A73B6" w:rsidRDefault="00CE4045" w:rsidP="001A73B6">
            <w:pPr>
              <w:pStyle w:val="AnnexNumberedText"/>
              <w:ind w:left="720" w:firstLine="0"/>
              <w:rPr>
                <w:rFonts w:cs="Times New Roman"/>
                <w:szCs w:val="28"/>
              </w:rPr>
            </w:pPr>
            <w:bookmarkStart w:id="3" w:name="_Hlk120012374"/>
            <w:r>
              <w:rPr>
                <w:rFonts w:cs="Times New Roman"/>
                <w:noProof/>
                <w:szCs w:val="28"/>
              </w:rPr>
              <w:drawing>
                <wp:anchor distT="0" distB="0" distL="114300" distR="114300" simplePos="0" relativeHeight="251693056" behindDoc="0" locked="0" layoutInCell="1" allowOverlap="1" wp14:anchorId="256C50EE" wp14:editId="17EC51CA">
                  <wp:simplePos x="0" y="0"/>
                  <wp:positionH relativeFrom="column">
                    <wp:posOffset>68580</wp:posOffset>
                  </wp:positionH>
                  <wp:positionV relativeFrom="paragraph">
                    <wp:posOffset>0</wp:posOffset>
                  </wp:positionV>
                  <wp:extent cx="707390" cy="707390"/>
                  <wp:effectExtent l="0" t="0" r="0" b="0"/>
                  <wp:wrapSquare wrapText="bothSides"/>
                  <wp:docPr id="868" name="Mynd 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7390" cy="707390"/>
                          </a:xfrm>
                          <a:prstGeom prst="rect">
                            <a:avLst/>
                          </a:prstGeom>
                          <a:noFill/>
                        </pic:spPr>
                      </pic:pic>
                    </a:graphicData>
                  </a:graphic>
                </wp:anchor>
              </w:drawing>
            </w:r>
          </w:p>
        </w:tc>
      </w:tr>
      <w:bookmarkEnd w:id="3"/>
    </w:tbl>
    <w:p w14:paraId="3181F245" w14:textId="77777777" w:rsidR="00BD7F15" w:rsidRDefault="00BD7F15" w:rsidP="005F46D6">
      <w:pPr>
        <w:pStyle w:val="AnnexNumberedText"/>
        <w:ind w:left="720" w:firstLine="720"/>
        <w:rPr>
          <w:rFonts w:cs="Times New Roman"/>
          <w:sz w:val="22"/>
          <w:szCs w:val="28"/>
        </w:rPr>
      </w:pPr>
    </w:p>
    <w:p w14:paraId="5DD24FD5" w14:textId="7BCE3987" w:rsidR="00D53DFF" w:rsidRPr="00D53DFF" w:rsidRDefault="00D53DFF" w:rsidP="005F46D6">
      <w:pPr>
        <w:pStyle w:val="AnnexNumberedText"/>
        <w:ind w:left="720" w:firstLine="720"/>
        <w:rPr>
          <w:rFonts w:cs="Times New Roman"/>
          <w:sz w:val="22"/>
          <w:szCs w:val="28"/>
        </w:rPr>
      </w:pPr>
      <w:r w:rsidRPr="00D53DFF">
        <w:rPr>
          <w:rFonts w:cs="Times New Roman"/>
          <w:sz w:val="22"/>
          <w:szCs w:val="28"/>
        </w:rPr>
        <w:t>CMYK 55 0 90 0</w:t>
      </w:r>
    </w:p>
    <w:p w14:paraId="684D8DCC" w14:textId="77777777"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PANTONE 7488 C</w:t>
      </w:r>
    </w:p>
    <w:p w14:paraId="0245A8C6" w14:textId="77777777"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RGB 135 200 75</w:t>
      </w:r>
    </w:p>
    <w:p w14:paraId="4568695B" w14:textId="4FBD01E8" w:rsidR="00D53DFF" w:rsidRPr="00D53DFF" w:rsidRDefault="00D53DFF" w:rsidP="00C05BF5">
      <w:pPr>
        <w:pStyle w:val="AnnexNumberedText"/>
        <w:ind w:left="1440" w:firstLine="0"/>
        <w:rPr>
          <w:rFonts w:cs="Times New Roman"/>
          <w:sz w:val="22"/>
          <w:szCs w:val="28"/>
        </w:rPr>
      </w:pPr>
      <w:r w:rsidRPr="00D53DFF">
        <w:rPr>
          <w:rFonts w:cs="Times New Roman"/>
          <w:sz w:val="22"/>
          <w:szCs w:val="28"/>
        </w:rPr>
        <w:t>HEX #87C84B</w:t>
      </w:r>
    </w:p>
    <w:p w14:paraId="20808DCA" w14:textId="3DFA9433" w:rsidR="00995AAC" w:rsidRDefault="00D53DFF" w:rsidP="00C05BF5">
      <w:pPr>
        <w:pStyle w:val="AnnexNumberedText"/>
        <w:ind w:left="1440" w:firstLine="0"/>
        <w:rPr>
          <w:rFonts w:cs="Times New Roman"/>
          <w:sz w:val="22"/>
          <w:szCs w:val="28"/>
        </w:rPr>
      </w:pPr>
      <w:r w:rsidRPr="00D53DFF">
        <w:rPr>
          <w:rFonts w:cs="Times New Roman"/>
          <w:sz w:val="22"/>
          <w:szCs w:val="28"/>
        </w:rPr>
        <w:t>RAL 6018 / YELLOW GREEN</w:t>
      </w:r>
    </w:p>
    <w:p w14:paraId="35EB1E34" w14:textId="5BBD9844" w:rsidR="00D53DFF" w:rsidRPr="00B75FAF" w:rsidRDefault="00D53DFF" w:rsidP="0052729B">
      <w:pPr>
        <w:pStyle w:val="AnnexNumberedText"/>
        <w:ind w:left="1440" w:firstLine="0"/>
        <w:rPr>
          <w:rFonts w:cs="Times New Roman"/>
          <w:sz w:val="22"/>
          <w:szCs w:val="28"/>
        </w:rPr>
      </w:pPr>
    </w:p>
    <w:p w14:paraId="35DBEC47" w14:textId="7F398E4D" w:rsidR="007A1B3B" w:rsidRDefault="007A1B3B" w:rsidP="00EF294E">
      <w:pPr>
        <w:pStyle w:val="AnnexNumberedText"/>
        <w:numPr>
          <w:ilvl w:val="0"/>
          <w:numId w:val="7"/>
        </w:numPr>
        <w:rPr>
          <w:rFonts w:cs="Times New Roman"/>
          <w:sz w:val="22"/>
          <w:szCs w:val="28"/>
        </w:rPr>
      </w:pPr>
      <w:r w:rsidRPr="00B75FAF">
        <w:rPr>
          <w:rFonts w:cs="Times New Roman"/>
          <w:sz w:val="22"/>
          <w:szCs w:val="28"/>
        </w:rPr>
        <w:t>Fyrir spilliefni skal nota eftirfarandi merkingu</w:t>
      </w:r>
      <w:r w:rsidR="00D53DFF">
        <w:rPr>
          <w:rFonts w:cs="Times New Roman"/>
          <w:sz w:val="22"/>
          <w:szCs w:val="28"/>
        </w:rPr>
        <w:t xml:space="preserve"> og lit</w:t>
      </w:r>
      <w:r w:rsidR="00995AAC">
        <w:rPr>
          <w:rFonts w:cs="Times New Roman"/>
          <w:sz w:val="22"/>
          <w:szCs w:val="28"/>
        </w:rPr>
        <w:t>:</w:t>
      </w:r>
    </w:p>
    <w:tbl>
      <w:tblPr>
        <w:tblStyle w:val="Hnitanettflu"/>
        <w:tblW w:w="0" w:type="auto"/>
        <w:tblInd w:w="14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0"/>
      </w:tblGrid>
      <w:tr w:rsidR="00CE4045" w:rsidRPr="001A73B6" w14:paraId="2A50BE26" w14:textId="77777777" w:rsidTr="007F5A75">
        <w:tc>
          <w:tcPr>
            <w:tcW w:w="1330" w:type="dxa"/>
          </w:tcPr>
          <w:p w14:paraId="0461784C" w14:textId="204DB557" w:rsidR="00CE4045" w:rsidRPr="001A73B6" w:rsidRDefault="00CE4045" w:rsidP="007F5A75">
            <w:pPr>
              <w:pStyle w:val="AnnexNumberedText"/>
              <w:ind w:left="720" w:firstLine="0"/>
              <w:rPr>
                <w:rFonts w:cs="Times New Roman"/>
                <w:szCs w:val="28"/>
              </w:rPr>
            </w:pPr>
            <w:r>
              <w:rPr>
                <w:rFonts w:cs="Times New Roman"/>
                <w:noProof/>
                <w:szCs w:val="28"/>
              </w:rPr>
              <w:drawing>
                <wp:anchor distT="0" distB="0" distL="114300" distR="114300" simplePos="0" relativeHeight="251694080" behindDoc="0" locked="0" layoutInCell="1" allowOverlap="1" wp14:anchorId="31B79447" wp14:editId="18270202">
                  <wp:simplePos x="0" y="0"/>
                  <wp:positionH relativeFrom="column">
                    <wp:posOffset>90170</wp:posOffset>
                  </wp:positionH>
                  <wp:positionV relativeFrom="paragraph">
                    <wp:posOffset>0</wp:posOffset>
                  </wp:positionV>
                  <wp:extent cx="682625" cy="676910"/>
                  <wp:effectExtent l="0" t="0" r="3175" b="8890"/>
                  <wp:wrapSquare wrapText="bothSides"/>
                  <wp:docPr id="870" name="Mynd 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82625" cy="676910"/>
                          </a:xfrm>
                          <a:prstGeom prst="rect">
                            <a:avLst/>
                          </a:prstGeom>
                          <a:noFill/>
                        </pic:spPr>
                      </pic:pic>
                    </a:graphicData>
                  </a:graphic>
                </wp:anchor>
              </w:drawing>
            </w:r>
          </w:p>
        </w:tc>
      </w:tr>
    </w:tbl>
    <w:p w14:paraId="3EAC9C21" w14:textId="77777777" w:rsidR="00BD7F15" w:rsidRDefault="00BD7F15" w:rsidP="005F46D6">
      <w:pPr>
        <w:pStyle w:val="AnnexNumberedText"/>
        <w:ind w:left="720" w:firstLine="720"/>
        <w:rPr>
          <w:rFonts w:cs="Times New Roman"/>
          <w:sz w:val="22"/>
          <w:szCs w:val="28"/>
        </w:rPr>
      </w:pPr>
    </w:p>
    <w:p w14:paraId="6D13671A" w14:textId="61380F37" w:rsidR="00D53DFF" w:rsidRPr="00D53DFF" w:rsidRDefault="00D53DFF" w:rsidP="005F46D6">
      <w:pPr>
        <w:pStyle w:val="AnnexNumberedText"/>
        <w:ind w:left="720" w:firstLine="720"/>
        <w:rPr>
          <w:rFonts w:cs="Times New Roman"/>
          <w:sz w:val="22"/>
          <w:szCs w:val="28"/>
        </w:rPr>
      </w:pPr>
      <w:r w:rsidRPr="00D53DFF">
        <w:rPr>
          <w:rFonts w:cs="Times New Roman"/>
          <w:sz w:val="22"/>
          <w:szCs w:val="28"/>
        </w:rPr>
        <w:t>CMYK 0 100 90 0</w:t>
      </w:r>
    </w:p>
    <w:p w14:paraId="1C674EC7" w14:textId="77777777" w:rsidR="00D53DFF" w:rsidRPr="00D53DFF" w:rsidRDefault="00D53DFF" w:rsidP="005E00A5">
      <w:pPr>
        <w:pStyle w:val="AnnexNumberedText"/>
        <w:ind w:left="1440" w:firstLine="0"/>
        <w:rPr>
          <w:rFonts w:cs="Times New Roman"/>
          <w:sz w:val="22"/>
          <w:szCs w:val="28"/>
        </w:rPr>
      </w:pPr>
      <w:r w:rsidRPr="00D53DFF">
        <w:rPr>
          <w:rFonts w:cs="Times New Roman"/>
          <w:sz w:val="22"/>
          <w:szCs w:val="28"/>
        </w:rPr>
        <w:t>PANTONE 485 C</w:t>
      </w:r>
    </w:p>
    <w:p w14:paraId="4245E55C" w14:textId="77777777" w:rsidR="00D53DFF" w:rsidRPr="00D53DFF" w:rsidRDefault="00D53DFF" w:rsidP="005E00A5">
      <w:pPr>
        <w:pStyle w:val="AnnexNumberedText"/>
        <w:ind w:left="1440" w:firstLine="0"/>
        <w:rPr>
          <w:rFonts w:cs="Times New Roman"/>
          <w:sz w:val="22"/>
          <w:szCs w:val="28"/>
        </w:rPr>
      </w:pPr>
      <w:r w:rsidRPr="00D53DFF">
        <w:rPr>
          <w:rFonts w:cs="Times New Roman"/>
          <w:sz w:val="22"/>
          <w:szCs w:val="28"/>
        </w:rPr>
        <w:t>RGB 225 15 30</w:t>
      </w:r>
    </w:p>
    <w:p w14:paraId="0E7CD5B0" w14:textId="77777777" w:rsidR="00D53DFF" w:rsidRPr="00D53DFF" w:rsidRDefault="00D53DFF" w:rsidP="005E00A5">
      <w:pPr>
        <w:pStyle w:val="AnnexNumberedText"/>
        <w:ind w:left="1440" w:firstLine="0"/>
        <w:rPr>
          <w:rFonts w:cs="Times New Roman"/>
          <w:sz w:val="22"/>
          <w:szCs w:val="28"/>
        </w:rPr>
      </w:pPr>
      <w:r w:rsidRPr="00D53DFF">
        <w:rPr>
          <w:rFonts w:cs="Times New Roman"/>
          <w:sz w:val="22"/>
          <w:szCs w:val="28"/>
        </w:rPr>
        <w:t>HEX #E10F1E</w:t>
      </w:r>
    </w:p>
    <w:p w14:paraId="7F8DE16F" w14:textId="787BFCF5" w:rsidR="007A1B3B" w:rsidRPr="00B75FAF" w:rsidRDefault="00D53DFF" w:rsidP="000F2412">
      <w:pPr>
        <w:pStyle w:val="AnnexNumberedText"/>
        <w:ind w:left="720" w:firstLine="720"/>
        <w:rPr>
          <w:rFonts w:cs="Times New Roman"/>
          <w:sz w:val="22"/>
          <w:szCs w:val="28"/>
        </w:rPr>
      </w:pPr>
      <w:r w:rsidRPr="00D53DFF">
        <w:rPr>
          <w:rFonts w:cs="Times New Roman"/>
          <w:sz w:val="22"/>
          <w:szCs w:val="28"/>
        </w:rPr>
        <w:t>RAL 3020 (TRAFFIC RED)</w:t>
      </w:r>
    </w:p>
    <w:p w14:paraId="3FD1F004" w14:textId="77777777" w:rsidR="00C90674" w:rsidRPr="005C55B1" w:rsidRDefault="00C90674" w:rsidP="00BA2D0A">
      <w:pPr>
        <w:pStyle w:val="AnnexNumberedText"/>
        <w:ind w:left="0" w:firstLine="0"/>
        <w:rPr>
          <w:rFonts w:cs="Times New Roman"/>
        </w:rPr>
      </w:pPr>
    </w:p>
    <w:p w14:paraId="2A218B7A" w14:textId="63F0970B" w:rsidR="00294F09" w:rsidRPr="007A1B3B" w:rsidRDefault="00294F09" w:rsidP="00EF294E">
      <w:pPr>
        <w:pStyle w:val="AnnexNumberedText"/>
        <w:rPr>
          <w:rFonts w:cs="Times New Roman"/>
        </w:rPr>
      </w:pPr>
    </w:p>
    <w:p w14:paraId="1FDF6507" w14:textId="77777777" w:rsidR="00294F09" w:rsidRPr="007A1B3B" w:rsidRDefault="00294F09" w:rsidP="00EF294E">
      <w:pPr>
        <w:pStyle w:val="AnnexNumberedText"/>
        <w:rPr>
          <w:rFonts w:cs="Times New Roman"/>
        </w:rPr>
      </w:pPr>
    </w:p>
    <w:p w14:paraId="3336D395" w14:textId="595FD9EA" w:rsidR="00EF294E" w:rsidRPr="007A1B3B" w:rsidRDefault="00EF294E" w:rsidP="00EF294E">
      <w:pPr>
        <w:pStyle w:val="AnnexNumberedText"/>
        <w:rPr>
          <w:rFonts w:cs="Times New Roman"/>
        </w:rPr>
      </w:pPr>
    </w:p>
    <w:p w14:paraId="4D37C2BB" w14:textId="6F36647C" w:rsidR="00EF294E" w:rsidRPr="007A1B3B" w:rsidRDefault="00EF294E" w:rsidP="00EF294E">
      <w:pPr>
        <w:pStyle w:val="AnnexNumberedText"/>
        <w:rPr>
          <w:rFonts w:cs="Times New Roman"/>
        </w:rPr>
      </w:pPr>
    </w:p>
    <w:p w14:paraId="14B9E01C" w14:textId="631C255F" w:rsidR="00EF294E" w:rsidRPr="007A1B3B" w:rsidRDefault="00EF294E" w:rsidP="00EF294E">
      <w:pPr>
        <w:pStyle w:val="AnnexNumberedText"/>
        <w:rPr>
          <w:rFonts w:cs="Times New Roman"/>
        </w:rPr>
      </w:pPr>
    </w:p>
    <w:p w14:paraId="16355956" w14:textId="17B0FB02" w:rsidR="00EF294E" w:rsidRPr="007A1B3B" w:rsidRDefault="00EF294E" w:rsidP="00EF294E">
      <w:pPr>
        <w:pStyle w:val="AnnexNumberedText"/>
        <w:rPr>
          <w:rFonts w:cs="Times New Roman"/>
        </w:rPr>
      </w:pPr>
    </w:p>
    <w:p w14:paraId="7B9A2921" w14:textId="6428DA09" w:rsidR="00EF294E" w:rsidRPr="007A1B3B" w:rsidRDefault="00EF294E" w:rsidP="00EF294E">
      <w:pPr>
        <w:pStyle w:val="AnnexNumberedText"/>
        <w:rPr>
          <w:rFonts w:cs="Times New Roman"/>
        </w:rPr>
      </w:pPr>
    </w:p>
    <w:p w14:paraId="0E417FA3" w14:textId="77777777" w:rsidR="00EF294E" w:rsidRPr="007A1B3B" w:rsidRDefault="00EF294E" w:rsidP="00294F09">
      <w:pPr>
        <w:pStyle w:val="AnnexNumberedText"/>
        <w:rPr>
          <w:rFonts w:cs="Times New Roman"/>
        </w:rPr>
      </w:pPr>
    </w:p>
    <w:p w14:paraId="2ACFD586" w14:textId="0B8487FC" w:rsidR="00EF294E" w:rsidRPr="00826506" w:rsidRDefault="00EF294E" w:rsidP="003506F8">
      <w:pPr>
        <w:pStyle w:val="Venjulegtvefur"/>
        <w:shd w:val="clear" w:color="auto" w:fill="FFFFFF"/>
        <w:spacing w:before="0" w:beforeAutospacing="0" w:after="240" w:afterAutospacing="0"/>
        <w:rPr>
          <w:b/>
          <w:bCs/>
          <w:color w:val="242424"/>
          <w:sz w:val="22"/>
          <w:szCs w:val="22"/>
          <w:shd w:val="clear" w:color="auto" w:fill="FFFFFF"/>
        </w:rPr>
      </w:pPr>
    </w:p>
    <w:p w14:paraId="7661835E" w14:textId="15F9AF87" w:rsidR="00EF294E" w:rsidRPr="00623E1A" w:rsidRDefault="00EF294E" w:rsidP="003506F8">
      <w:pPr>
        <w:pStyle w:val="Venjulegtvefur"/>
        <w:shd w:val="clear" w:color="auto" w:fill="FFFFFF"/>
        <w:spacing w:before="0" w:beforeAutospacing="0" w:after="240" w:afterAutospacing="0"/>
        <w:rPr>
          <w:b/>
          <w:bCs/>
          <w:color w:val="242424"/>
          <w:sz w:val="22"/>
          <w:szCs w:val="22"/>
          <w:shd w:val="clear" w:color="auto" w:fill="FFFFFF"/>
        </w:rPr>
      </w:pPr>
    </w:p>
    <w:p w14:paraId="26CF839E" w14:textId="77777777" w:rsidR="00EF294E" w:rsidRPr="00623E1A" w:rsidRDefault="00EF294E" w:rsidP="003506F8">
      <w:pPr>
        <w:pStyle w:val="Venjulegtvefur"/>
        <w:shd w:val="clear" w:color="auto" w:fill="FFFFFF"/>
        <w:spacing w:before="0" w:beforeAutospacing="0" w:after="240" w:afterAutospacing="0"/>
        <w:rPr>
          <w:b/>
          <w:bCs/>
          <w:color w:val="242424"/>
          <w:sz w:val="22"/>
          <w:szCs w:val="22"/>
          <w:shd w:val="clear" w:color="auto" w:fill="FFFFFF"/>
        </w:rPr>
      </w:pPr>
    </w:p>
    <w:sectPr w:rsidR="00EF294E" w:rsidRPr="00623E1A" w:rsidSect="00662E15">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B04BCE" w14:textId="77777777" w:rsidR="009D3D3C" w:rsidRDefault="009D3D3C" w:rsidP="00635ECB">
      <w:pPr>
        <w:spacing w:after="0" w:line="240" w:lineRule="auto"/>
      </w:pPr>
      <w:r>
        <w:separator/>
      </w:r>
    </w:p>
  </w:endnote>
  <w:endnote w:type="continuationSeparator" w:id="0">
    <w:p w14:paraId="289DB85C" w14:textId="77777777" w:rsidR="009D3D3C" w:rsidRDefault="009D3D3C" w:rsidP="00635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37852E" w14:textId="77777777" w:rsidR="009D3D3C" w:rsidRDefault="009D3D3C" w:rsidP="00635ECB">
      <w:pPr>
        <w:spacing w:after="0" w:line="240" w:lineRule="auto"/>
      </w:pPr>
      <w:r>
        <w:separator/>
      </w:r>
    </w:p>
  </w:footnote>
  <w:footnote w:type="continuationSeparator" w:id="0">
    <w:p w14:paraId="744E2456" w14:textId="77777777" w:rsidR="009D3D3C" w:rsidRDefault="009D3D3C" w:rsidP="00635E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7A36" w14:textId="26ED5A0A" w:rsidR="009D3D3C" w:rsidRPr="00635ECB" w:rsidRDefault="009D3D3C" w:rsidP="00635ECB">
    <w:pPr>
      <w:pStyle w:val="Suhaus"/>
      <w:rPr>
        <w:rFonts w:ascii="Times New Roman" w:hAnsi="Times New Roman" w:cs="Times New Roman"/>
      </w:rPr>
    </w:pPr>
    <w:r w:rsidRPr="00635ECB">
      <w:rPr>
        <w:rFonts w:ascii="Times New Roman" w:hAnsi="Times New Roman" w:cs="Times New Roman"/>
      </w:rPr>
      <w:t>DRÖG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3853"/>
    <w:multiLevelType w:val="multilevel"/>
    <w:tmpl w:val="0B7AB4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634A2B"/>
    <w:multiLevelType w:val="hybridMultilevel"/>
    <w:tmpl w:val="98B27A24"/>
    <w:lvl w:ilvl="0" w:tplc="A1720786">
      <w:start w:val="1"/>
      <w:numFmt w:val="lowerRoman"/>
      <w:lvlText w:val="%1."/>
      <w:lvlJc w:val="left"/>
      <w:pPr>
        <w:ind w:left="720" w:hanging="360"/>
      </w:pPr>
      <w:rPr>
        <w:rFonts w:ascii="Times New Roman" w:eastAsiaTheme="minorHAnsi" w:hAnsi="Times New Roman" w:cs="Times New Roman"/>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09971591"/>
    <w:multiLevelType w:val="hybridMultilevel"/>
    <w:tmpl w:val="D2743396"/>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 w15:restartNumberingAfterBreak="0">
    <w:nsid w:val="148D1E41"/>
    <w:multiLevelType w:val="hybridMultilevel"/>
    <w:tmpl w:val="AB44E11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5156EBD"/>
    <w:multiLevelType w:val="hybridMultilevel"/>
    <w:tmpl w:val="F1A28E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61C6241"/>
    <w:multiLevelType w:val="hybridMultilevel"/>
    <w:tmpl w:val="41001E20"/>
    <w:lvl w:ilvl="0" w:tplc="4C42D47C">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6" w15:restartNumberingAfterBreak="0">
    <w:nsid w:val="1D94711C"/>
    <w:multiLevelType w:val="multilevel"/>
    <w:tmpl w:val="24669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957EAF"/>
    <w:multiLevelType w:val="hybridMultilevel"/>
    <w:tmpl w:val="1D0804F6"/>
    <w:lvl w:ilvl="0" w:tplc="C9B021A4">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22275D0F"/>
    <w:multiLevelType w:val="hybridMultilevel"/>
    <w:tmpl w:val="C89EEE26"/>
    <w:lvl w:ilvl="0" w:tplc="10000001">
      <w:start w:val="1"/>
      <w:numFmt w:val="bullet"/>
      <w:lvlText w:val=""/>
      <w:lvlJc w:val="left"/>
      <w:pPr>
        <w:ind w:left="1440" w:hanging="360"/>
      </w:pPr>
      <w:rPr>
        <w:rFonts w:ascii="Symbol" w:hAnsi="Symbol" w:hint="default"/>
      </w:rPr>
    </w:lvl>
    <w:lvl w:ilvl="1" w:tplc="10000003" w:tentative="1">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9" w15:restartNumberingAfterBreak="0">
    <w:nsid w:val="2A4D756C"/>
    <w:multiLevelType w:val="hybridMultilevel"/>
    <w:tmpl w:val="892E4C26"/>
    <w:lvl w:ilvl="0" w:tplc="A1720786">
      <w:start w:val="1"/>
      <w:numFmt w:val="lowerRoman"/>
      <w:lvlText w:val="%1."/>
      <w:lvlJc w:val="left"/>
      <w:pPr>
        <w:ind w:left="1440" w:hanging="720"/>
      </w:pPr>
      <w:rPr>
        <w:rFonts w:ascii="Times New Roman" w:eastAsiaTheme="minorHAnsi" w:hAnsi="Times New Roman" w:cs="Times New Roman"/>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0" w15:restartNumberingAfterBreak="0">
    <w:nsid w:val="2A7B7A86"/>
    <w:multiLevelType w:val="hybridMultilevel"/>
    <w:tmpl w:val="2F6A4440"/>
    <w:lvl w:ilvl="0" w:tplc="B66E46D8">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A7E54D0"/>
    <w:multiLevelType w:val="hybridMultilevel"/>
    <w:tmpl w:val="DE363E02"/>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2CCE0A63"/>
    <w:multiLevelType w:val="hybridMultilevel"/>
    <w:tmpl w:val="7848E4DE"/>
    <w:lvl w:ilvl="0" w:tplc="10000001">
      <w:start w:val="1"/>
      <w:numFmt w:val="bullet"/>
      <w:lvlText w:val=""/>
      <w:lvlJc w:val="left"/>
      <w:pPr>
        <w:ind w:left="1440" w:hanging="360"/>
      </w:pPr>
      <w:rPr>
        <w:rFonts w:ascii="Symbol" w:hAnsi="Symbol" w:hint="default"/>
      </w:rPr>
    </w:lvl>
    <w:lvl w:ilvl="1" w:tplc="10000003">
      <w:start w:val="1"/>
      <w:numFmt w:val="bullet"/>
      <w:lvlText w:val="o"/>
      <w:lvlJc w:val="left"/>
      <w:pPr>
        <w:ind w:left="2160" w:hanging="360"/>
      </w:pPr>
      <w:rPr>
        <w:rFonts w:ascii="Courier New" w:hAnsi="Courier New" w:cs="Courier New" w:hint="default"/>
      </w:rPr>
    </w:lvl>
    <w:lvl w:ilvl="2" w:tplc="10000005" w:tentative="1">
      <w:start w:val="1"/>
      <w:numFmt w:val="bullet"/>
      <w:lvlText w:val=""/>
      <w:lvlJc w:val="left"/>
      <w:pPr>
        <w:ind w:left="2880" w:hanging="360"/>
      </w:pPr>
      <w:rPr>
        <w:rFonts w:ascii="Wingdings" w:hAnsi="Wingdings" w:hint="default"/>
      </w:rPr>
    </w:lvl>
    <w:lvl w:ilvl="3" w:tplc="10000001" w:tentative="1">
      <w:start w:val="1"/>
      <w:numFmt w:val="bullet"/>
      <w:lvlText w:val=""/>
      <w:lvlJc w:val="left"/>
      <w:pPr>
        <w:ind w:left="3600" w:hanging="360"/>
      </w:pPr>
      <w:rPr>
        <w:rFonts w:ascii="Symbol" w:hAnsi="Symbol" w:hint="default"/>
      </w:rPr>
    </w:lvl>
    <w:lvl w:ilvl="4" w:tplc="10000003" w:tentative="1">
      <w:start w:val="1"/>
      <w:numFmt w:val="bullet"/>
      <w:lvlText w:val="o"/>
      <w:lvlJc w:val="left"/>
      <w:pPr>
        <w:ind w:left="4320" w:hanging="360"/>
      </w:pPr>
      <w:rPr>
        <w:rFonts w:ascii="Courier New" w:hAnsi="Courier New" w:cs="Courier New" w:hint="default"/>
      </w:rPr>
    </w:lvl>
    <w:lvl w:ilvl="5" w:tplc="10000005" w:tentative="1">
      <w:start w:val="1"/>
      <w:numFmt w:val="bullet"/>
      <w:lvlText w:val=""/>
      <w:lvlJc w:val="left"/>
      <w:pPr>
        <w:ind w:left="5040" w:hanging="360"/>
      </w:pPr>
      <w:rPr>
        <w:rFonts w:ascii="Wingdings" w:hAnsi="Wingdings" w:hint="default"/>
      </w:rPr>
    </w:lvl>
    <w:lvl w:ilvl="6" w:tplc="10000001" w:tentative="1">
      <w:start w:val="1"/>
      <w:numFmt w:val="bullet"/>
      <w:lvlText w:val=""/>
      <w:lvlJc w:val="left"/>
      <w:pPr>
        <w:ind w:left="5760" w:hanging="360"/>
      </w:pPr>
      <w:rPr>
        <w:rFonts w:ascii="Symbol" w:hAnsi="Symbol" w:hint="default"/>
      </w:rPr>
    </w:lvl>
    <w:lvl w:ilvl="7" w:tplc="10000003" w:tentative="1">
      <w:start w:val="1"/>
      <w:numFmt w:val="bullet"/>
      <w:lvlText w:val="o"/>
      <w:lvlJc w:val="left"/>
      <w:pPr>
        <w:ind w:left="6480" w:hanging="360"/>
      </w:pPr>
      <w:rPr>
        <w:rFonts w:ascii="Courier New" w:hAnsi="Courier New" w:cs="Courier New" w:hint="default"/>
      </w:rPr>
    </w:lvl>
    <w:lvl w:ilvl="8" w:tplc="10000005" w:tentative="1">
      <w:start w:val="1"/>
      <w:numFmt w:val="bullet"/>
      <w:lvlText w:val=""/>
      <w:lvlJc w:val="left"/>
      <w:pPr>
        <w:ind w:left="7200" w:hanging="360"/>
      </w:pPr>
      <w:rPr>
        <w:rFonts w:ascii="Wingdings" w:hAnsi="Wingdings" w:hint="default"/>
      </w:rPr>
    </w:lvl>
  </w:abstractNum>
  <w:abstractNum w:abstractNumId="13" w15:restartNumberingAfterBreak="0">
    <w:nsid w:val="2FC97D82"/>
    <w:multiLevelType w:val="hybridMultilevel"/>
    <w:tmpl w:val="72D25B0E"/>
    <w:lvl w:ilvl="0" w:tplc="15188DEE">
      <w:start w:val="1"/>
      <w:numFmt w:val="upp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331A320D"/>
    <w:multiLevelType w:val="hybridMultilevel"/>
    <w:tmpl w:val="95241DEC"/>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5" w15:restartNumberingAfterBreak="0">
    <w:nsid w:val="3330725C"/>
    <w:multiLevelType w:val="hybridMultilevel"/>
    <w:tmpl w:val="1B9460C2"/>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6" w15:restartNumberingAfterBreak="0">
    <w:nsid w:val="35636612"/>
    <w:multiLevelType w:val="hybridMultilevel"/>
    <w:tmpl w:val="32FE8A62"/>
    <w:lvl w:ilvl="0" w:tplc="10000017">
      <w:start w:val="1"/>
      <w:numFmt w:val="lowerLetter"/>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3BC711E5"/>
    <w:multiLevelType w:val="hybridMultilevel"/>
    <w:tmpl w:val="2CDA0744"/>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8" w15:restartNumberingAfterBreak="0">
    <w:nsid w:val="3FB54536"/>
    <w:multiLevelType w:val="hybridMultilevel"/>
    <w:tmpl w:val="242AA876"/>
    <w:lvl w:ilvl="0" w:tplc="D3BC55B2">
      <w:start w:val="1"/>
      <w:numFmt w:val="lowerRoman"/>
      <w:lvlText w:val="%1."/>
      <w:lvlJc w:val="left"/>
      <w:pPr>
        <w:ind w:left="1440" w:hanging="72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9" w15:restartNumberingAfterBreak="0">
    <w:nsid w:val="530E11A3"/>
    <w:multiLevelType w:val="hybridMultilevel"/>
    <w:tmpl w:val="94D8BE2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0" w15:restartNumberingAfterBreak="0">
    <w:nsid w:val="55736695"/>
    <w:multiLevelType w:val="hybridMultilevel"/>
    <w:tmpl w:val="E1924AA2"/>
    <w:lvl w:ilvl="0" w:tplc="6A722648">
      <w:start w:val="1"/>
      <w:numFmt w:val="lowerRoman"/>
      <w:lvlText w:val="%1."/>
      <w:lvlJc w:val="left"/>
      <w:pPr>
        <w:ind w:left="1080" w:hanging="72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1" w15:restartNumberingAfterBreak="0">
    <w:nsid w:val="563E4C82"/>
    <w:multiLevelType w:val="hybridMultilevel"/>
    <w:tmpl w:val="DA72C8D2"/>
    <w:lvl w:ilvl="0" w:tplc="1C62250E">
      <w:start w:val="3"/>
      <w:numFmt w:val="upperRoman"/>
      <w:lvlText w:val="%1."/>
      <w:lvlJc w:val="left"/>
      <w:pPr>
        <w:ind w:left="1800" w:hanging="72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22" w15:restartNumberingAfterBreak="0">
    <w:nsid w:val="57F8134C"/>
    <w:multiLevelType w:val="hybridMultilevel"/>
    <w:tmpl w:val="F0744E0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15:restartNumberingAfterBreak="0">
    <w:nsid w:val="5A722281"/>
    <w:multiLevelType w:val="hybridMultilevel"/>
    <w:tmpl w:val="D2D84FF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4" w15:restartNumberingAfterBreak="0">
    <w:nsid w:val="5B2E44C4"/>
    <w:multiLevelType w:val="hybridMultilevel"/>
    <w:tmpl w:val="FB42B238"/>
    <w:lvl w:ilvl="0" w:tplc="AB80CF5E">
      <w:start w:val="1"/>
      <w:numFmt w:val="lowerLetter"/>
      <w:lvlText w:val="%1)"/>
      <w:lvlJc w:val="left"/>
      <w:pPr>
        <w:ind w:left="615" w:hanging="360"/>
      </w:pPr>
      <w:rPr>
        <w:rFonts w:hint="default"/>
      </w:rPr>
    </w:lvl>
    <w:lvl w:ilvl="1" w:tplc="040F0019" w:tentative="1">
      <w:start w:val="1"/>
      <w:numFmt w:val="lowerLetter"/>
      <w:lvlText w:val="%2."/>
      <w:lvlJc w:val="left"/>
      <w:pPr>
        <w:ind w:left="1335" w:hanging="360"/>
      </w:pPr>
    </w:lvl>
    <w:lvl w:ilvl="2" w:tplc="040F001B" w:tentative="1">
      <w:start w:val="1"/>
      <w:numFmt w:val="lowerRoman"/>
      <w:lvlText w:val="%3."/>
      <w:lvlJc w:val="right"/>
      <w:pPr>
        <w:ind w:left="2055" w:hanging="180"/>
      </w:pPr>
    </w:lvl>
    <w:lvl w:ilvl="3" w:tplc="040F000F" w:tentative="1">
      <w:start w:val="1"/>
      <w:numFmt w:val="decimal"/>
      <w:lvlText w:val="%4."/>
      <w:lvlJc w:val="left"/>
      <w:pPr>
        <w:ind w:left="2775" w:hanging="360"/>
      </w:pPr>
    </w:lvl>
    <w:lvl w:ilvl="4" w:tplc="040F0019" w:tentative="1">
      <w:start w:val="1"/>
      <w:numFmt w:val="lowerLetter"/>
      <w:lvlText w:val="%5."/>
      <w:lvlJc w:val="left"/>
      <w:pPr>
        <w:ind w:left="3495" w:hanging="360"/>
      </w:pPr>
    </w:lvl>
    <w:lvl w:ilvl="5" w:tplc="040F001B" w:tentative="1">
      <w:start w:val="1"/>
      <w:numFmt w:val="lowerRoman"/>
      <w:lvlText w:val="%6."/>
      <w:lvlJc w:val="right"/>
      <w:pPr>
        <w:ind w:left="4215" w:hanging="180"/>
      </w:pPr>
    </w:lvl>
    <w:lvl w:ilvl="6" w:tplc="040F000F" w:tentative="1">
      <w:start w:val="1"/>
      <w:numFmt w:val="decimal"/>
      <w:lvlText w:val="%7."/>
      <w:lvlJc w:val="left"/>
      <w:pPr>
        <w:ind w:left="4935" w:hanging="360"/>
      </w:pPr>
    </w:lvl>
    <w:lvl w:ilvl="7" w:tplc="040F0019" w:tentative="1">
      <w:start w:val="1"/>
      <w:numFmt w:val="lowerLetter"/>
      <w:lvlText w:val="%8."/>
      <w:lvlJc w:val="left"/>
      <w:pPr>
        <w:ind w:left="5655" w:hanging="360"/>
      </w:pPr>
    </w:lvl>
    <w:lvl w:ilvl="8" w:tplc="040F001B" w:tentative="1">
      <w:start w:val="1"/>
      <w:numFmt w:val="lowerRoman"/>
      <w:lvlText w:val="%9."/>
      <w:lvlJc w:val="right"/>
      <w:pPr>
        <w:ind w:left="6375" w:hanging="180"/>
      </w:pPr>
    </w:lvl>
  </w:abstractNum>
  <w:abstractNum w:abstractNumId="25" w15:restartNumberingAfterBreak="0">
    <w:nsid w:val="5C904913"/>
    <w:multiLevelType w:val="hybridMultilevel"/>
    <w:tmpl w:val="357E6B8A"/>
    <w:lvl w:ilvl="0" w:tplc="14623F7E">
      <w:start w:val="4"/>
      <w:numFmt w:val="lowerRoman"/>
      <w:lvlText w:val="%1."/>
      <w:lvlJc w:val="left"/>
      <w:pPr>
        <w:ind w:left="1440" w:hanging="720"/>
      </w:pPr>
      <w:rPr>
        <w:rFonts w:asciiTheme="minorHAnsi" w:hAnsiTheme="minorHAnsi" w:cstheme="minorBidi"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6" w15:restartNumberingAfterBreak="0">
    <w:nsid w:val="5DB829E5"/>
    <w:multiLevelType w:val="hybridMultilevel"/>
    <w:tmpl w:val="4AE45A30"/>
    <w:lvl w:ilvl="0" w:tplc="EBA2547A">
      <w:start w:val="1"/>
      <w:numFmt w:val="lowerRoman"/>
      <w:lvlText w:val="%1."/>
      <w:lvlJc w:val="left"/>
      <w:pPr>
        <w:ind w:left="1080" w:hanging="720"/>
      </w:pPr>
      <w:rPr>
        <w:rFonts w:hint="default"/>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5FEB0B72"/>
    <w:multiLevelType w:val="hybridMultilevel"/>
    <w:tmpl w:val="AD5C353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8" w15:restartNumberingAfterBreak="0">
    <w:nsid w:val="60915E81"/>
    <w:multiLevelType w:val="hybridMultilevel"/>
    <w:tmpl w:val="9CD0798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15:restartNumberingAfterBreak="0">
    <w:nsid w:val="61541CCE"/>
    <w:multiLevelType w:val="hybridMultilevel"/>
    <w:tmpl w:val="A83C76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0" w15:restartNumberingAfterBreak="0">
    <w:nsid w:val="61CC16BB"/>
    <w:multiLevelType w:val="hybridMultilevel"/>
    <w:tmpl w:val="D8E0C52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1" w15:restartNumberingAfterBreak="0">
    <w:nsid w:val="667A29D2"/>
    <w:multiLevelType w:val="hybridMultilevel"/>
    <w:tmpl w:val="D9123FDA"/>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674F0965"/>
    <w:multiLevelType w:val="hybridMultilevel"/>
    <w:tmpl w:val="2BFA834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3" w15:restartNumberingAfterBreak="0">
    <w:nsid w:val="68B541A5"/>
    <w:multiLevelType w:val="hybridMultilevel"/>
    <w:tmpl w:val="1A2A314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34" w15:restartNumberingAfterBreak="0">
    <w:nsid w:val="6CAB38E7"/>
    <w:multiLevelType w:val="hybridMultilevel"/>
    <w:tmpl w:val="D9123FDA"/>
    <w:lvl w:ilvl="0" w:tplc="040F000F">
      <w:start w:val="3"/>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5" w15:restartNumberingAfterBreak="0">
    <w:nsid w:val="718E2355"/>
    <w:multiLevelType w:val="hybridMultilevel"/>
    <w:tmpl w:val="FDA44132"/>
    <w:lvl w:ilvl="0" w:tplc="D4AC500A">
      <w:start w:val="1"/>
      <w:numFmt w:val="lowerLetter"/>
      <w:lvlText w:val="%1."/>
      <w:lvlJc w:val="left"/>
      <w:pPr>
        <w:ind w:left="615" w:hanging="360"/>
      </w:pPr>
      <w:rPr>
        <w:rFonts w:asciiTheme="minorHAnsi" w:hAnsiTheme="minorHAnsi" w:cstheme="minorBidi" w:hint="default"/>
        <w:color w:val="auto"/>
      </w:rPr>
    </w:lvl>
    <w:lvl w:ilvl="1" w:tplc="040F0019" w:tentative="1">
      <w:start w:val="1"/>
      <w:numFmt w:val="lowerLetter"/>
      <w:lvlText w:val="%2."/>
      <w:lvlJc w:val="left"/>
      <w:pPr>
        <w:ind w:left="1335" w:hanging="360"/>
      </w:pPr>
    </w:lvl>
    <w:lvl w:ilvl="2" w:tplc="040F001B" w:tentative="1">
      <w:start w:val="1"/>
      <w:numFmt w:val="lowerRoman"/>
      <w:lvlText w:val="%3."/>
      <w:lvlJc w:val="right"/>
      <w:pPr>
        <w:ind w:left="2055" w:hanging="180"/>
      </w:pPr>
    </w:lvl>
    <w:lvl w:ilvl="3" w:tplc="040F000F" w:tentative="1">
      <w:start w:val="1"/>
      <w:numFmt w:val="decimal"/>
      <w:lvlText w:val="%4."/>
      <w:lvlJc w:val="left"/>
      <w:pPr>
        <w:ind w:left="2775" w:hanging="360"/>
      </w:pPr>
    </w:lvl>
    <w:lvl w:ilvl="4" w:tplc="040F0019" w:tentative="1">
      <w:start w:val="1"/>
      <w:numFmt w:val="lowerLetter"/>
      <w:lvlText w:val="%5."/>
      <w:lvlJc w:val="left"/>
      <w:pPr>
        <w:ind w:left="3495" w:hanging="360"/>
      </w:pPr>
    </w:lvl>
    <w:lvl w:ilvl="5" w:tplc="040F001B" w:tentative="1">
      <w:start w:val="1"/>
      <w:numFmt w:val="lowerRoman"/>
      <w:lvlText w:val="%6."/>
      <w:lvlJc w:val="right"/>
      <w:pPr>
        <w:ind w:left="4215" w:hanging="180"/>
      </w:pPr>
    </w:lvl>
    <w:lvl w:ilvl="6" w:tplc="040F000F" w:tentative="1">
      <w:start w:val="1"/>
      <w:numFmt w:val="decimal"/>
      <w:lvlText w:val="%7."/>
      <w:lvlJc w:val="left"/>
      <w:pPr>
        <w:ind w:left="4935" w:hanging="360"/>
      </w:pPr>
    </w:lvl>
    <w:lvl w:ilvl="7" w:tplc="040F0019" w:tentative="1">
      <w:start w:val="1"/>
      <w:numFmt w:val="lowerLetter"/>
      <w:lvlText w:val="%8."/>
      <w:lvlJc w:val="left"/>
      <w:pPr>
        <w:ind w:left="5655" w:hanging="360"/>
      </w:pPr>
    </w:lvl>
    <w:lvl w:ilvl="8" w:tplc="040F001B" w:tentative="1">
      <w:start w:val="1"/>
      <w:numFmt w:val="lowerRoman"/>
      <w:lvlText w:val="%9."/>
      <w:lvlJc w:val="right"/>
      <w:pPr>
        <w:ind w:left="6375" w:hanging="180"/>
      </w:pPr>
    </w:lvl>
  </w:abstractNum>
  <w:abstractNum w:abstractNumId="36" w15:restartNumberingAfterBreak="0">
    <w:nsid w:val="71906A9B"/>
    <w:multiLevelType w:val="hybridMultilevel"/>
    <w:tmpl w:val="32C4D38C"/>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7" w15:restartNumberingAfterBreak="0">
    <w:nsid w:val="76697E46"/>
    <w:multiLevelType w:val="hybridMultilevel"/>
    <w:tmpl w:val="4F2CC8CE"/>
    <w:lvl w:ilvl="0" w:tplc="25D258A0">
      <w:start w:val="1"/>
      <w:numFmt w:val="lowerRoman"/>
      <w:lvlText w:val="%1."/>
      <w:lvlJc w:val="left"/>
      <w:pPr>
        <w:ind w:left="1440" w:hanging="720"/>
      </w:pPr>
      <w:rPr>
        <w:rFonts w:asciiTheme="minorHAnsi" w:hAnsiTheme="minorHAnsi" w:cstheme="minorBidi"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38" w15:restartNumberingAfterBreak="0">
    <w:nsid w:val="77FB21F0"/>
    <w:multiLevelType w:val="hybridMultilevel"/>
    <w:tmpl w:val="F1A28E60"/>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16"/>
  </w:num>
  <w:num w:numId="2">
    <w:abstractNumId w:val="14"/>
  </w:num>
  <w:num w:numId="3">
    <w:abstractNumId w:val="0"/>
    <w:lvlOverride w:ilvl="0">
      <w:startOverride w:val="1"/>
    </w:lvlOverride>
  </w:num>
  <w:num w:numId="4">
    <w:abstractNumId w:val="28"/>
  </w:num>
  <w:num w:numId="5">
    <w:abstractNumId w:val="11"/>
  </w:num>
  <w:num w:numId="6">
    <w:abstractNumId w:val="12"/>
  </w:num>
  <w:num w:numId="7">
    <w:abstractNumId w:val="36"/>
  </w:num>
  <w:num w:numId="8">
    <w:abstractNumId w:val="6"/>
  </w:num>
  <w:num w:numId="9">
    <w:abstractNumId w:val="8"/>
  </w:num>
  <w:num w:numId="10">
    <w:abstractNumId w:val="30"/>
  </w:num>
  <w:num w:numId="11">
    <w:abstractNumId w:val="38"/>
  </w:num>
  <w:num w:numId="12">
    <w:abstractNumId w:val="4"/>
  </w:num>
  <w:num w:numId="13">
    <w:abstractNumId w:val="18"/>
  </w:num>
  <w:num w:numId="14">
    <w:abstractNumId w:val="5"/>
  </w:num>
  <w:num w:numId="15">
    <w:abstractNumId w:val="25"/>
  </w:num>
  <w:num w:numId="16">
    <w:abstractNumId w:val="9"/>
  </w:num>
  <w:num w:numId="17">
    <w:abstractNumId w:val="20"/>
  </w:num>
  <w:num w:numId="18">
    <w:abstractNumId w:val="13"/>
  </w:num>
  <w:num w:numId="19">
    <w:abstractNumId w:val="34"/>
  </w:num>
  <w:num w:numId="20">
    <w:abstractNumId w:val="17"/>
  </w:num>
  <w:num w:numId="21">
    <w:abstractNumId w:val="35"/>
  </w:num>
  <w:num w:numId="22">
    <w:abstractNumId w:val="37"/>
  </w:num>
  <w:num w:numId="23">
    <w:abstractNumId w:val="1"/>
  </w:num>
  <w:num w:numId="24">
    <w:abstractNumId w:val="10"/>
  </w:num>
  <w:num w:numId="25">
    <w:abstractNumId w:val="26"/>
  </w:num>
  <w:num w:numId="26">
    <w:abstractNumId w:val="31"/>
  </w:num>
  <w:num w:numId="27">
    <w:abstractNumId w:val="7"/>
  </w:num>
  <w:num w:numId="28">
    <w:abstractNumId w:val="21"/>
  </w:num>
  <w:num w:numId="29">
    <w:abstractNumId w:val="24"/>
  </w:num>
  <w:num w:numId="30">
    <w:abstractNumId w:val="22"/>
  </w:num>
  <w:num w:numId="31">
    <w:abstractNumId w:val="3"/>
  </w:num>
  <w:num w:numId="32">
    <w:abstractNumId w:val="2"/>
  </w:num>
  <w:num w:numId="33">
    <w:abstractNumId w:val="23"/>
  </w:num>
  <w:num w:numId="34">
    <w:abstractNumId w:val="32"/>
  </w:num>
  <w:num w:numId="35">
    <w:abstractNumId w:val="27"/>
  </w:num>
  <w:num w:numId="36">
    <w:abstractNumId w:val="19"/>
  </w:num>
  <w:num w:numId="37">
    <w:abstractNumId w:val="15"/>
  </w:num>
  <w:num w:numId="38">
    <w:abstractNumId w:val="3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2A"/>
    <w:rsid w:val="00002CD2"/>
    <w:rsid w:val="00003156"/>
    <w:rsid w:val="00006A18"/>
    <w:rsid w:val="00010FB9"/>
    <w:rsid w:val="00013A62"/>
    <w:rsid w:val="00013B33"/>
    <w:rsid w:val="00015054"/>
    <w:rsid w:val="000201D2"/>
    <w:rsid w:val="000213F7"/>
    <w:rsid w:val="00022F93"/>
    <w:rsid w:val="000255BE"/>
    <w:rsid w:val="000259FF"/>
    <w:rsid w:val="000263B7"/>
    <w:rsid w:val="00026E61"/>
    <w:rsid w:val="00026E86"/>
    <w:rsid w:val="000301CD"/>
    <w:rsid w:val="00031640"/>
    <w:rsid w:val="000325BE"/>
    <w:rsid w:val="00032B65"/>
    <w:rsid w:val="00033EE3"/>
    <w:rsid w:val="00037484"/>
    <w:rsid w:val="00040F03"/>
    <w:rsid w:val="0004470E"/>
    <w:rsid w:val="00045BE2"/>
    <w:rsid w:val="00046DFB"/>
    <w:rsid w:val="000539AB"/>
    <w:rsid w:val="00054257"/>
    <w:rsid w:val="00055177"/>
    <w:rsid w:val="00055DDF"/>
    <w:rsid w:val="0005712F"/>
    <w:rsid w:val="00064C44"/>
    <w:rsid w:val="000650E7"/>
    <w:rsid w:val="000668E8"/>
    <w:rsid w:val="00067F5C"/>
    <w:rsid w:val="00070B40"/>
    <w:rsid w:val="00072163"/>
    <w:rsid w:val="00073673"/>
    <w:rsid w:val="00073812"/>
    <w:rsid w:val="00073F82"/>
    <w:rsid w:val="00074102"/>
    <w:rsid w:val="000751F6"/>
    <w:rsid w:val="00075853"/>
    <w:rsid w:val="000837F0"/>
    <w:rsid w:val="000853CA"/>
    <w:rsid w:val="00096887"/>
    <w:rsid w:val="000975FC"/>
    <w:rsid w:val="00097A00"/>
    <w:rsid w:val="000A05D2"/>
    <w:rsid w:val="000A1F22"/>
    <w:rsid w:val="000A2E0F"/>
    <w:rsid w:val="000A3F7F"/>
    <w:rsid w:val="000A40C4"/>
    <w:rsid w:val="000B014C"/>
    <w:rsid w:val="000B44C0"/>
    <w:rsid w:val="000B5153"/>
    <w:rsid w:val="000B61D2"/>
    <w:rsid w:val="000B6742"/>
    <w:rsid w:val="000B69CC"/>
    <w:rsid w:val="000C0187"/>
    <w:rsid w:val="000C39A3"/>
    <w:rsid w:val="000C3E82"/>
    <w:rsid w:val="000C4F7B"/>
    <w:rsid w:val="000C52AC"/>
    <w:rsid w:val="000C6256"/>
    <w:rsid w:val="000D3CBF"/>
    <w:rsid w:val="000E01A2"/>
    <w:rsid w:val="000E02AA"/>
    <w:rsid w:val="000E26FE"/>
    <w:rsid w:val="000E42A5"/>
    <w:rsid w:val="000E5044"/>
    <w:rsid w:val="000F0DA7"/>
    <w:rsid w:val="000F2412"/>
    <w:rsid w:val="000F3B6B"/>
    <w:rsid w:val="000F3E65"/>
    <w:rsid w:val="00101738"/>
    <w:rsid w:val="00101B49"/>
    <w:rsid w:val="00101C92"/>
    <w:rsid w:val="00102D39"/>
    <w:rsid w:val="00106468"/>
    <w:rsid w:val="00111C84"/>
    <w:rsid w:val="00112265"/>
    <w:rsid w:val="00113584"/>
    <w:rsid w:val="00116AB4"/>
    <w:rsid w:val="00116AF1"/>
    <w:rsid w:val="00117CF0"/>
    <w:rsid w:val="001209CB"/>
    <w:rsid w:val="001217F1"/>
    <w:rsid w:val="00123268"/>
    <w:rsid w:val="00125B3A"/>
    <w:rsid w:val="00126ADB"/>
    <w:rsid w:val="00130B85"/>
    <w:rsid w:val="001312E5"/>
    <w:rsid w:val="001319FF"/>
    <w:rsid w:val="00131BC5"/>
    <w:rsid w:val="001338AB"/>
    <w:rsid w:val="0013504C"/>
    <w:rsid w:val="00137E57"/>
    <w:rsid w:val="0014053A"/>
    <w:rsid w:val="0014055A"/>
    <w:rsid w:val="001407E0"/>
    <w:rsid w:val="00140D21"/>
    <w:rsid w:val="0014149F"/>
    <w:rsid w:val="00143831"/>
    <w:rsid w:val="00143ED2"/>
    <w:rsid w:val="00145955"/>
    <w:rsid w:val="00146CD2"/>
    <w:rsid w:val="00147507"/>
    <w:rsid w:val="00157536"/>
    <w:rsid w:val="0016184F"/>
    <w:rsid w:val="00161C26"/>
    <w:rsid w:val="00162D53"/>
    <w:rsid w:val="00163418"/>
    <w:rsid w:val="00165083"/>
    <w:rsid w:val="00166278"/>
    <w:rsid w:val="00166EDA"/>
    <w:rsid w:val="00167E9A"/>
    <w:rsid w:val="00172416"/>
    <w:rsid w:val="00172BD1"/>
    <w:rsid w:val="0017754A"/>
    <w:rsid w:val="001777B1"/>
    <w:rsid w:val="00180260"/>
    <w:rsid w:val="001807BE"/>
    <w:rsid w:val="001819AB"/>
    <w:rsid w:val="00193954"/>
    <w:rsid w:val="0019415C"/>
    <w:rsid w:val="001976B7"/>
    <w:rsid w:val="001A2FD0"/>
    <w:rsid w:val="001A35FB"/>
    <w:rsid w:val="001A4D6B"/>
    <w:rsid w:val="001A5DBA"/>
    <w:rsid w:val="001A6ACD"/>
    <w:rsid w:val="001A73B6"/>
    <w:rsid w:val="001B10A5"/>
    <w:rsid w:val="001B283F"/>
    <w:rsid w:val="001B3429"/>
    <w:rsid w:val="001B6823"/>
    <w:rsid w:val="001C5F50"/>
    <w:rsid w:val="001D04A4"/>
    <w:rsid w:val="001D19DD"/>
    <w:rsid w:val="001D3831"/>
    <w:rsid w:val="001D3AE3"/>
    <w:rsid w:val="001D44F1"/>
    <w:rsid w:val="001E1A52"/>
    <w:rsid w:val="001E3530"/>
    <w:rsid w:val="001E709A"/>
    <w:rsid w:val="001F109D"/>
    <w:rsid w:val="001F2184"/>
    <w:rsid w:val="001F6993"/>
    <w:rsid w:val="001F6B83"/>
    <w:rsid w:val="001F7D15"/>
    <w:rsid w:val="002019A8"/>
    <w:rsid w:val="00207AE8"/>
    <w:rsid w:val="00210216"/>
    <w:rsid w:val="00211624"/>
    <w:rsid w:val="00212DCF"/>
    <w:rsid w:val="002150E9"/>
    <w:rsid w:val="002168CE"/>
    <w:rsid w:val="00216E6A"/>
    <w:rsid w:val="00220131"/>
    <w:rsid w:val="00220290"/>
    <w:rsid w:val="00224F9F"/>
    <w:rsid w:val="00225D8D"/>
    <w:rsid w:val="002269AB"/>
    <w:rsid w:val="00227E19"/>
    <w:rsid w:val="0023010C"/>
    <w:rsid w:val="00234CB8"/>
    <w:rsid w:val="002351C5"/>
    <w:rsid w:val="0023790D"/>
    <w:rsid w:val="002412F2"/>
    <w:rsid w:val="00242BBB"/>
    <w:rsid w:val="0025142D"/>
    <w:rsid w:val="00252F13"/>
    <w:rsid w:val="00256CE7"/>
    <w:rsid w:val="002574DD"/>
    <w:rsid w:val="00263671"/>
    <w:rsid w:val="00265463"/>
    <w:rsid w:val="002659C4"/>
    <w:rsid w:val="00266224"/>
    <w:rsid w:val="0026636E"/>
    <w:rsid w:val="0027031C"/>
    <w:rsid w:val="00275631"/>
    <w:rsid w:val="00280242"/>
    <w:rsid w:val="00282209"/>
    <w:rsid w:val="00283B04"/>
    <w:rsid w:val="00284CD5"/>
    <w:rsid w:val="0029088F"/>
    <w:rsid w:val="00290CB2"/>
    <w:rsid w:val="00291728"/>
    <w:rsid w:val="00292369"/>
    <w:rsid w:val="002925EA"/>
    <w:rsid w:val="002942FE"/>
    <w:rsid w:val="00294F09"/>
    <w:rsid w:val="0029668E"/>
    <w:rsid w:val="002968F6"/>
    <w:rsid w:val="00297CEA"/>
    <w:rsid w:val="002A1DC2"/>
    <w:rsid w:val="002A258D"/>
    <w:rsid w:val="002A2B0D"/>
    <w:rsid w:val="002A36B1"/>
    <w:rsid w:val="002A3F9C"/>
    <w:rsid w:val="002A5F59"/>
    <w:rsid w:val="002A72B3"/>
    <w:rsid w:val="002B0C20"/>
    <w:rsid w:val="002B29F2"/>
    <w:rsid w:val="002B32A6"/>
    <w:rsid w:val="002C0F06"/>
    <w:rsid w:val="002C3F58"/>
    <w:rsid w:val="002C4B6A"/>
    <w:rsid w:val="002C537C"/>
    <w:rsid w:val="002C6A8C"/>
    <w:rsid w:val="002D04B8"/>
    <w:rsid w:val="002D0A82"/>
    <w:rsid w:val="002E1681"/>
    <w:rsid w:val="002E4CA2"/>
    <w:rsid w:val="002E56B1"/>
    <w:rsid w:val="002E608E"/>
    <w:rsid w:val="002F09D4"/>
    <w:rsid w:val="002F1B65"/>
    <w:rsid w:val="002F215C"/>
    <w:rsid w:val="002F21EF"/>
    <w:rsid w:val="002F2896"/>
    <w:rsid w:val="00300656"/>
    <w:rsid w:val="00300C4E"/>
    <w:rsid w:val="0030238F"/>
    <w:rsid w:val="0030338F"/>
    <w:rsid w:val="00305390"/>
    <w:rsid w:val="0031013C"/>
    <w:rsid w:val="00312C65"/>
    <w:rsid w:val="0031364F"/>
    <w:rsid w:val="00313735"/>
    <w:rsid w:val="00316DF0"/>
    <w:rsid w:val="00321411"/>
    <w:rsid w:val="00322013"/>
    <w:rsid w:val="00326823"/>
    <w:rsid w:val="00332ADC"/>
    <w:rsid w:val="00333A4F"/>
    <w:rsid w:val="00333BB1"/>
    <w:rsid w:val="00333D2A"/>
    <w:rsid w:val="0033478A"/>
    <w:rsid w:val="00335A0D"/>
    <w:rsid w:val="00335A1D"/>
    <w:rsid w:val="00337298"/>
    <w:rsid w:val="003406DB"/>
    <w:rsid w:val="00340A01"/>
    <w:rsid w:val="00342722"/>
    <w:rsid w:val="0034373D"/>
    <w:rsid w:val="003440A7"/>
    <w:rsid w:val="0034448D"/>
    <w:rsid w:val="00345F2F"/>
    <w:rsid w:val="003468B1"/>
    <w:rsid w:val="0034692D"/>
    <w:rsid w:val="003506F8"/>
    <w:rsid w:val="00356CEE"/>
    <w:rsid w:val="003573E0"/>
    <w:rsid w:val="00357E25"/>
    <w:rsid w:val="00363054"/>
    <w:rsid w:val="00363E29"/>
    <w:rsid w:val="003642ED"/>
    <w:rsid w:val="00364648"/>
    <w:rsid w:val="00364F72"/>
    <w:rsid w:val="00365D0B"/>
    <w:rsid w:val="00366219"/>
    <w:rsid w:val="003711E0"/>
    <w:rsid w:val="00374795"/>
    <w:rsid w:val="00384B0B"/>
    <w:rsid w:val="00385B37"/>
    <w:rsid w:val="00385FB6"/>
    <w:rsid w:val="003918A5"/>
    <w:rsid w:val="003953AA"/>
    <w:rsid w:val="003A5894"/>
    <w:rsid w:val="003A7EF5"/>
    <w:rsid w:val="003B025B"/>
    <w:rsid w:val="003B08F1"/>
    <w:rsid w:val="003B6046"/>
    <w:rsid w:val="003C0D6F"/>
    <w:rsid w:val="003C2202"/>
    <w:rsid w:val="003C2565"/>
    <w:rsid w:val="003C3DE4"/>
    <w:rsid w:val="003C427B"/>
    <w:rsid w:val="003C4836"/>
    <w:rsid w:val="003C4C99"/>
    <w:rsid w:val="003D1E70"/>
    <w:rsid w:val="003D1E84"/>
    <w:rsid w:val="003D2E0D"/>
    <w:rsid w:val="003D5675"/>
    <w:rsid w:val="003E118F"/>
    <w:rsid w:val="003E195F"/>
    <w:rsid w:val="003E3990"/>
    <w:rsid w:val="003E4AF0"/>
    <w:rsid w:val="003E5391"/>
    <w:rsid w:val="003E7309"/>
    <w:rsid w:val="003F4E0C"/>
    <w:rsid w:val="003F4FA8"/>
    <w:rsid w:val="003F5597"/>
    <w:rsid w:val="00404DC5"/>
    <w:rsid w:val="00404E44"/>
    <w:rsid w:val="0040604A"/>
    <w:rsid w:val="00411238"/>
    <w:rsid w:val="004135B4"/>
    <w:rsid w:val="0042439E"/>
    <w:rsid w:val="00427A92"/>
    <w:rsid w:val="0043079A"/>
    <w:rsid w:val="004317FB"/>
    <w:rsid w:val="00432120"/>
    <w:rsid w:val="0043487A"/>
    <w:rsid w:val="00440C07"/>
    <w:rsid w:val="00442090"/>
    <w:rsid w:val="00443F6B"/>
    <w:rsid w:val="004448CF"/>
    <w:rsid w:val="00444FB5"/>
    <w:rsid w:val="00446170"/>
    <w:rsid w:val="00454955"/>
    <w:rsid w:val="00455DFC"/>
    <w:rsid w:val="00462A66"/>
    <w:rsid w:val="00463616"/>
    <w:rsid w:val="00464221"/>
    <w:rsid w:val="00470F3E"/>
    <w:rsid w:val="00471AA2"/>
    <w:rsid w:val="00474950"/>
    <w:rsid w:val="00475012"/>
    <w:rsid w:val="00475E3F"/>
    <w:rsid w:val="00476612"/>
    <w:rsid w:val="00480701"/>
    <w:rsid w:val="0048224C"/>
    <w:rsid w:val="004825C1"/>
    <w:rsid w:val="004826C1"/>
    <w:rsid w:val="00484084"/>
    <w:rsid w:val="0048412E"/>
    <w:rsid w:val="004925D6"/>
    <w:rsid w:val="00492AF5"/>
    <w:rsid w:val="00494D62"/>
    <w:rsid w:val="00495CD1"/>
    <w:rsid w:val="0049623B"/>
    <w:rsid w:val="004A0C01"/>
    <w:rsid w:val="004A1245"/>
    <w:rsid w:val="004A150A"/>
    <w:rsid w:val="004A2B11"/>
    <w:rsid w:val="004A3459"/>
    <w:rsid w:val="004A4215"/>
    <w:rsid w:val="004A63B4"/>
    <w:rsid w:val="004A6A1C"/>
    <w:rsid w:val="004A6A89"/>
    <w:rsid w:val="004B1721"/>
    <w:rsid w:val="004C1CE8"/>
    <w:rsid w:val="004C4894"/>
    <w:rsid w:val="004C731D"/>
    <w:rsid w:val="004D075A"/>
    <w:rsid w:val="004D2C8C"/>
    <w:rsid w:val="004D366A"/>
    <w:rsid w:val="004D3F3D"/>
    <w:rsid w:val="004D42F3"/>
    <w:rsid w:val="004D569F"/>
    <w:rsid w:val="004D6F95"/>
    <w:rsid w:val="004D7686"/>
    <w:rsid w:val="004E28A1"/>
    <w:rsid w:val="004E7E8C"/>
    <w:rsid w:val="004F16E6"/>
    <w:rsid w:val="004F4129"/>
    <w:rsid w:val="004F617C"/>
    <w:rsid w:val="004F7061"/>
    <w:rsid w:val="004F72A4"/>
    <w:rsid w:val="00500E93"/>
    <w:rsid w:val="0050171D"/>
    <w:rsid w:val="00501F5D"/>
    <w:rsid w:val="00502FDB"/>
    <w:rsid w:val="005037CA"/>
    <w:rsid w:val="00505294"/>
    <w:rsid w:val="00506B2A"/>
    <w:rsid w:val="00510D20"/>
    <w:rsid w:val="00511A13"/>
    <w:rsid w:val="00512ADB"/>
    <w:rsid w:val="0051331C"/>
    <w:rsid w:val="00513714"/>
    <w:rsid w:val="00513F73"/>
    <w:rsid w:val="00516ADA"/>
    <w:rsid w:val="005172ED"/>
    <w:rsid w:val="00517E4C"/>
    <w:rsid w:val="005248A2"/>
    <w:rsid w:val="005268EE"/>
    <w:rsid w:val="0052729B"/>
    <w:rsid w:val="005316C5"/>
    <w:rsid w:val="00531D39"/>
    <w:rsid w:val="005322A6"/>
    <w:rsid w:val="00533A7E"/>
    <w:rsid w:val="00533C00"/>
    <w:rsid w:val="005340FA"/>
    <w:rsid w:val="005357FB"/>
    <w:rsid w:val="00544CD7"/>
    <w:rsid w:val="00545C0E"/>
    <w:rsid w:val="00547A9E"/>
    <w:rsid w:val="00550C1A"/>
    <w:rsid w:val="005528F8"/>
    <w:rsid w:val="00563A18"/>
    <w:rsid w:val="005652C8"/>
    <w:rsid w:val="0056727E"/>
    <w:rsid w:val="005706F4"/>
    <w:rsid w:val="00574D0F"/>
    <w:rsid w:val="00576174"/>
    <w:rsid w:val="00576810"/>
    <w:rsid w:val="00577BF0"/>
    <w:rsid w:val="00581B70"/>
    <w:rsid w:val="005834A6"/>
    <w:rsid w:val="005906B5"/>
    <w:rsid w:val="00591AEC"/>
    <w:rsid w:val="00591B81"/>
    <w:rsid w:val="0059437C"/>
    <w:rsid w:val="005958FB"/>
    <w:rsid w:val="005A0E94"/>
    <w:rsid w:val="005A185D"/>
    <w:rsid w:val="005A4040"/>
    <w:rsid w:val="005A4479"/>
    <w:rsid w:val="005A5ABA"/>
    <w:rsid w:val="005B3AD5"/>
    <w:rsid w:val="005B5334"/>
    <w:rsid w:val="005C222B"/>
    <w:rsid w:val="005C55B1"/>
    <w:rsid w:val="005C5A60"/>
    <w:rsid w:val="005C7CCB"/>
    <w:rsid w:val="005D034D"/>
    <w:rsid w:val="005D152E"/>
    <w:rsid w:val="005D2567"/>
    <w:rsid w:val="005D34DF"/>
    <w:rsid w:val="005D369F"/>
    <w:rsid w:val="005D4D83"/>
    <w:rsid w:val="005D7432"/>
    <w:rsid w:val="005D77DE"/>
    <w:rsid w:val="005E00A0"/>
    <w:rsid w:val="005E00A5"/>
    <w:rsid w:val="005E3474"/>
    <w:rsid w:val="005E4576"/>
    <w:rsid w:val="005E58BF"/>
    <w:rsid w:val="005E64AD"/>
    <w:rsid w:val="005E6F95"/>
    <w:rsid w:val="005F1134"/>
    <w:rsid w:val="005F371F"/>
    <w:rsid w:val="005F3EC9"/>
    <w:rsid w:val="005F40F3"/>
    <w:rsid w:val="005F46D6"/>
    <w:rsid w:val="0060053F"/>
    <w:rsid w:val="00601412"/>
    <w:rsid w:val="00601F25"/>
    <w:rsid w:val="006029C8"/>
    <w:rsid w:val="006029EA"/>
    <w:rsid w:val="00604088"/>
    <w:rsid w:val="00607BF8"/>
    <w:rsid w:val="0061016F"/>
    <w:rsid w:val="00610F34"/>
    <w:rsid w:val="006117EA"/>
    <w:rsid w:val="00613618"/>
    <w:rsid w:val="006166E7"/>
    <w:rsid w:val="00616B8B"/>
    <w:rsid w:val="0062212F"/>
    <w:rsid w:val="00623E1A"/>
    <w:rsid w:val="00631995"/>
    <w:rsid w:val="0063208B"/>
    <w:rsid w:val="00634D62"/>
    <w:rsid w:val="00635ECB"/>
    <w:rsid w:val="0063785F"/>
    <w:rsid w:val="0064107D"/>
    <w:rsid w:val="00642A1B"/>
    <w:rsid w:val="00646836"/>
    <w:rsid w:val="00646E99"/>
    <w:rsid w:val="006472AB"/>
    <w:rsid w:val="0065151F"/>
    <w:rsid w:val="00654CF9"/>
    <w:rsid w:val="00655625"/>
    <w:rsid w:val="006561F5"/>
    <w:rsid w:val="006615BD"/>
    <w:rsid w:val="00662E15"/>
    <w:rsid w:val="00664605"/>
    <w:rsid w:val="006673DB"/>
    <w:rsid w:val="00671C66"/>
    <w:rsid w:val="00674930"/>
    <w:rsid w:val="00677047"/>
    <w:rsid w:val="006802FF"/>
    <w:rsid w:val="006818CA"/>
    <w:rsid w:val="00682979"/>
    <w:rsid w:val="006840E5"/>
    <w:rsid w:val="0068477E"/>
    <w:rsid w:val="0068581B"/>
    <w:rsid w:val="0069052A"/>
    <w:rsid w:val="006919D9"/>
    <w:rsid w:val="006A18BB"/>
    <w:rsid w:val="006A314D"/>
    <w:rsid w:val="006A52E7"/>
    <w:rsid w:val="006B10AC"/>
    <w:rsid w:val="006B4D58"/>
    <w:rsid w:val="006C16EF"/>
    <w:rsid w:val="006C206C"/>
    <w:rsid w:val="006C2F23"/>
    <w:rsid w:val="006C5856"/>
    <w:rsid w:val="006C5F33"/>
    <w:rsid w:val="006D142C"/>
    <w:rsid w:val="006D1E58"/>
    <w:rsid w:val="006D2B66"/>
    <w:rsid w:val="006D3281"/>
    <w:rsid w:val="006D51CB"/>
    <w:rsid w:val="006D537E"/>
    <w:rsid w:val="006E14E2"/>
    <w:rsid w:val="006E3E32"/>
    <w:rsid w:val="006E52BC"/>
    <w:rsid w:val="006F189C"/>
    <w:rsid w:val="006F1B2D"/>
    <w:rsid w:val="006F637F"/>
    <w:rsid w:val="006F6EFC"/>
    <w:rsid w:val="006F7D1D"/>
    <w:rsid w:val="007074CC"/>
    <w:rsid w:val="007076A4"/>
    <w:rsid w:val="007150A7"/>
    <w:rsid w:val="00715BC6"/>
    <w:rsid w:val="00716773"/>
    <w:rsid w:val="007171F7"/>
    <w:rsid w:val="00717767"/>
    <w:rsid w:val="00723E25"/>
    <w:rsid w:val="00724D0F"/>
    <w:rsid w:val="00725638"/>
    <w:rsid w:val="00733102"/>
    <w:rsid w:val="00733B71"/>
    <w:rsid w:val="00733E2B"/>
    <w:rsid w:val="00735A3F"/>
    <w:rsid w:val="00741AEE"/>
    <w:rsid w:val="00744894"/>
    <w:rsid w:val="007455BE"/>
    <w:rsid w:val="00747B48"/>
    <w:rsid w:val="00751C77"/>
    <w:rsid w:val="00751E76"/>
    <w:rsid w:val="00753D0F"/>
    <w:rsid w:val="00754219"/>
    <w:rsid w:val="00762BF3"/>
    <w:rsid w:val="00766956"/>
    <w:rsid w:val="0077300C"/>
    <w:rsid w:val="0077775B"/>
    <w:rsid w:val="007817D7"/>
    <w:rsid w:val="00781E7F"/>
    <w:rsid w:val="00783C8C"/>
    <w:rsid w:val="0078487E"/>
    <w:rsid w:val="0078619E"/>
    <w:rsid w:val="007867DB"/>
    <w:rsid w:val="00786FF2"/>
    <w:rsid w:val="00787B8F"/>
    <w:rsid w:val="007939D5"/>
    <w:rsid w:val="00794D4A"/>
    <w:rsid w:val="007961C9"/>
    <w:rsid w:val="0079673E"/>
    <w:rsid w:val="007A04A6"/>
    <w:rsid w:val="007A17A2"/>
    <w:rsid w:val="007A1B3B"/>
    <w:rsid w:val="007A5426"/>
    <w:rsid w:val="007A5A99"/>
    <w:rsid w:val="007A5DC4"/>
    <w:rsid w:val="007A5F4F"/>
    <w:rsid w:val="007B0C95"/>
    <w:rsid w:val="007B3D87"/>
    <w:rsid w:val="007B3F8B"/>
    <w:rsid w:val="007B43E3"/>
    <w:rsid w:val="007B59DA"/>
    <w:rsid w:val="007C0033"/>
    <w:rsid w:val="007C0276"/>
    <w:rsid w:val="007C4572"/>
    <w:rsid w:val="007C4C1E"/>
    <w:rsid w:val="007D3887"/>
    <w:rsid w:val="007D4858"/>
    <w:rsid w:val="007D4B1A"/>
    <w:rsid w:val="007D4D69"/>
    <w:rsid w:val="007D5122"/>
    <w:rsid w:val="007D7A4E"/>
    <w:rsid w:val="007E34B2"/>
    <w:rsid w:val="007E35C6"/>
    <w:rsid w:val="007F13FF"/>
    <w:rsid w:val="007F5A75"/>
    <w:rsid w:val="00801615"/>
    <w:rsid w:val="008028E7"/>
    <w:rsid w:val="008034CC"/>
    <w:rsid w:val="00804379"/>
    <w:rsid w:val="00807A03"/>
    <w:rsid w:val="008134BB"/>
    <w:rsid w:val="008138CD"/>
    <w:rsid w:val="00813E8D"/>
    <w:rsid w:val="00816069"/>
    <w:rsid w:val="008214A5"/>
    <w:rsid w:val="00826506"/>
    <w:rsid w:val="0082712E"/>
    <w:rsid w:val="0083029B"/>
    <w:rsid w:val="008311C5"/>
    <w:rsid w:val="00832239"/>
    <w:rsid w:val="008352FE"/>
    <w:rsid w:val="00835A08"/>
    <w:rsid w:val="00837623"/>
    <w:rsid w:val="0084176E"/>
    <w:rsid w:val="00842A61"/>
    <w:rsid w:val="0084521A"/>
    <w:rsid w:val="008457D6"/>
    <w:rsid w:val="008530A7"/>
    <w:rsid w:val="008537EB"/>
    <w:rsid w:val="00857412"/>
    <w:rsid w:val="0085774A"/>
    <w:rsid w:val="00862589"/>
    <w:rsid w:val="00863527"/>
    <w:rsid w:val="00864617"/>
    <w:rsid w:val="00864F9A"/>
    <w:rsid w:val="0086515C"/>
    <w:rsid w:val="00867708"/>
    <w:rsid w:val="00873312"/>
    <w:rsid w:val="00874FA6"/>
    <w:rsid w:val="008770E0"/>
    <w:rsid w:val="00877EB4"/>
    <w:rsid w:val="00881265"/>
    <w:rsid w:val="008825F3"/>
    <w:rsid w:val="008849BE"/>
    <w:rsid w:val="00884DD2"/>
    <w:rsid w:val="00887438"/>
    <w:rsid w:val="008921EE"/>
    <w:rsid w:val="00892D7C"/>
    <w:rsid w:val="008934BE"/>
    <w:rsid w:val="00895AAF"/>
    <w:rsid w:val="00896586"/>
    <w:rsid w:val="008A28B7"/>
    <w:rsid w:val="008A3681"/>
    <w:rsid w:val="008A3A70"/>
    <w:rsid w:val="008A505A"/>
    <w:rsid w:val="008A6757"/>
    <w:rsid w:val="008B2EFD"/>
    <w:rsid w:val="008B3094"/>
    <w:rsid w:val="008B78D0"/>
    <w:rsid w:val="008B7F86"/>
    <w:rsid w:val="008C05A4"/>
    <w:rsid w:val="008C152D"/>
    <w:rsid w:val="008C455E"/>
    <w:rsid w:val="008C4987"/>
    <w:rsid w:val="008C50D3"/>
    <w:rsid w:val="008D2FDD"/>
    <w:rsid w:val="008D3ACD"/>
    <w:rsid w:val="008D6431"/>
    <w:rsid w:val="008D7019"/>
    <w:rsid w:val="008E153D"/>
    <w:rsid w:val="008E2E89"/>
    <w:rsid w:val="008E2F39"/>
    <w:rsid w:val="008E50F5"/>
    <w:rsid w:val="008E512C"/>
    <w:rsid w:val="008E625D"/>
    <w:rsid w:val="008E698F"/>
    <w:rsid w:val="008E69F4"/>
    <w:rsid w:val="008E6E72"/>
    <w:rsid w:val="008F058D"/>
    <w:rsid w:val="008F1094"/>
    <w:rsid w:val="008F2755"/>
    <w:rsid w:val="008F50B2"/>
    <w:rsid w:val="008F5D77"/>
    <w:rsid w:val="008F76CB"/>
    <w:rsid w:val="00900DC3"/>
    <w:rsid w:val="009011C7"/>
    <w:rsid w:val="00901671"/>
    <w:rsid w:val="009024DD"/>
    <w:rsid w:val="00903A81"/>
    <w:rsid w:val="00907A9E"/>
    <w:rsid w:val="0091214F"/>
    <w:rsid w:val="00914389"/>
    <w:rsid w:val="00922F73"/>
    <w:rsid w:val="009249DE"/>
    <w:rsid w:val="009301C2"/>
    <w:rsid w:val="00930B00"/>
    <w:rsid w:val="00930CB4"/>
    <w:rsid w:val="00931474"/>
    <w:rsid w:val="00931722"/>
    <w:rsid w:val="00933420"/>
    <w:rsid w:val="009376AC"/>
    <w:rsid w:val="0094610D"/>
    <w:rsid w:val="00951E91"/>
    <w:rsid w:val="00952E61"/>
    <w:rsid w:val="00953A75"/>
    <w:rsid w:val="00953A9C"/>
    <w:rsid w:val="00953C2B"/>
    <w:rsid w:val="0096002B"/>
    <w:rsid w:val="00960D1E"/>
    <w:rsid w:val="00961310"/>
    <w:rsid w:val="009641F0"/>
    <w:rsid w:val="00964C5F"/>
    <w:rsid w:val="00965DC4"/>
    <w:rsid w:val="009700B4"/>
    <w:rsid w:val="009714D7"/>
    <w:rsid w:val="00973DC9"/>
    <w:rsid w:val="0097575A"/>
    <w:rsid w:val="00976037"/>
    <w:rsid w:val="00981254"/>
    <w:rsid w:val="0098378B"/>
    <w:rsid w:val="0098474C"/>
    <w:rsid w:val="00986DD6"/>
    <w:rsid w:val="00991531"/>
    <w:rsid w:val="00991D31"/>
    <w:rsid w:val="00995AAC"/>
    <w:rsid w:val="009A2459"/>
    <w:rsid w:val="009A3632"/>
    <w:rsid w:val="009A3B38"/>
    <w:rsid w:val="009A41D4"/>
    <w:rsid w:val="009A7A98"/>
    <w:rsid w:val="009B0351"/>
    <w:rsid w:val="009B038E"/>
    <w:rsid w:val="009B1497"/>
    <w:rsid w:val="009B1890"/>
    <w:rsid w:val="009B4402"/>
    <w:rsid w:val="009B768B"/>
    <w:rsid w:val="009C1186"/>
    <w:rsid w:val="009C4199"/>
    <w:rsid w:val="009C43FC"/>
    <w:rsid w:val="009C65F9"/>
    <w:rsid w:val="009D1BC3"/>
    <w:rsid w:val="009D23FA"/>
    <w:rsid w:val="009D2A3E"/>
    <w:rsid w:val="009D3D3C"/>
    <w:rsid w:val="009D58B1"/>
    <w:rsid w:val="009D792C"/>
    <w:rsid w:val="009E1A37"/>
    <w:rsid w:val="009E2105"/>
    <w:rsid w:val="009E2148"/>
    <w:rsid w:val="009F2717"/>
    <w:rsid w:val="009F43F0"/>
    <w:rsid w:val="009F631B"/>
    <w:rsid w:val="009F7ED5"/>
    <w:rsid w:val="00A018A8"/>
    <w:rsid w:val="00A01CB4"/>
    <w:rsid w:val="00A0659E"/>
    <w:rsid w:val="00A06A4B"/>
    <w:rsid w:val="00A07E96"/>
    <w:rsid w:val="00A10B31"/>
    <w:rsid w:val="00A2147E"/>
    <w:rsid w:val="00A21E73"/>
    <w:rsid w:val="00A23E2D"/>
    <w:rsid w:val="00A241E8"/>
    <w:rsid w:val="00A27E23"/>
    <w:rsid w:val="00A30CDA"/>
    <w:rsid w:val="00A3262A"/>
    <w:rsid w:val="00A33795"/>
    <w:rsid w:val="00A35E68"/>
    <w:rsid w:val="00A37A08"/>
    <w:rsid w:val="00A40098"/>
    <w:rsid w:val="00A41FFB"/>
    <w:rsid w:val="00A4356F"/>
    <w:rsid w:val="00A43F11"/>
    <w:rsid w:val="00A46CD6"/>
    <w:rsid w:val="00A47DDD"/>
    <w:rsid w:val="00A50968"/>
    <w:rsid w:val="00A5390B"/>
    <w:rsid w:val="00A55BBB"/>
    <w:rsid w:val="00A60DFB"/>
    <w:rsid w:val="00A64206"/>
    <w:rsid w:val="00A64588"/>
    <w:rsid w:val="00A64647"/>
    <w:rsid w:val="00A651A4"/>
    <w:rsid w:val="00A65BA5"/>
    <w:rsid w:val="00A67FE1"/>
    <w:rsid w:val="00A70B84"/>
    <w:rsid w:val="00A72148"/>
    <w:rsid w:val="00A72380"/>
    <w:rsid w:val="00A7479F"/>
    <w:rsid w:val="00A75364"/>
    <w:rsid w:val="00A75C63"/>
    <w:rsid w:val="00A813F4"/>
    <w:rsid w:val="00A839D7"/>
    <w:rsid w:val="00A84311"/>
    <w:rsid w:val="00A84F80"/>
    <w:rsid w:val="00A86DD3"/>
    <w:rsid w:val="00A874D4"/>
    <w:rsid w:val="00A87EFD"/>
    <w:rsid w:val="00A9253A"/>
    <w:rsid w:val="00A92551"/>
    <w:rsid w:val="00A93977"/>
    <w:rsid w:val="00A945F9"/>
    <w:rsid w:val="00A94AE2"/>
    <w:rsid w:val="00A95177"/>
    <w:rsid w:val="00AA20B2"/>
    <w:rsid w:val="00AA25B4"/>
    <w:rsid w:val="00AA2963"/>
    <w:rsid w:val="00AA2FA3"/>
    <w:rsid w:val="00AA603F"/>
    <w:rsid w:val="00AB3AD6"/>
    <w:rsid w:val="00AB3D7D"/>
    <w:rsid w:val="00AB4A11"/>
    <w:rsid w:val="00AB52C0"/>
    <w:rsid w:val="00AB7878"/>
    <w:rsid w:val="00AC1603"/>
    <w:rsid w:val="00AC2574"/>
    <w:rsid w:val="00AC269D"/>
    <w:rsid w:val="00AC3AD8"/>
    <w:rsid w:val="00AC4372"/>
    <w:rsid w:val="00AC5C2E"/>
    <w:rsid w:val="00AC60AD"/>
    <w:rsid w:val="00AC77D8"/>
    <w:rsid w:val="00AD09FE"/>
    <w:rsid w:val="00AD1A86"/>
    <w:rsid w:val="00AD2B92"/>
    <w:rsid w:val="00AD4CCE"/>
    <w:rsid w:val="00AD7356"/>
    <w:rsid w:val="00AE065C"/>
    <w:rsid w:val="00AE0F97"/>
    <w:rsid w:val="00AE3D48"/>
    <w:rsid w:val="00AF143D"/>
    <w:rsid w:val="00AF44EE"/>
    <w:rsid w:val="00AF5AB2"/>
    <w:rsid w:val="00B07392"/>
    <w:rsid w:val="00B1002C"/>
    <w:rsid w:val="00B107F3"/>
    <w:rsid w:val="00B12398"/>
    <w:rsid w:val="00B176B7"/>
    <w:rsid w:val="00B17C24"/>
    <w:rsid w:val="00B27CAD"/>
    <w:rsid w:val="00B34774"/>
    <w:rsid w:val="00B3531D"/>
    <w:rsid w:val="00B40018"/>
    <w:rsid w:val="00B43219"/>
    <w:rsid w:val="00B43FD5"/>
    <w:rsid w:val="00B46305"/>
    <w:rsid w:val="00B46A86"/>
    <w:rsid w:val="00B5370B"/>
    <w:rsid w:val="00B5399C"/>
    <w:rsid w:val="00B53A13"/>
    <w:rsid w:val="00B543CC"/>
    <w:rsid w:val="00B5465A"/>
    <w:rsid w:val="00B56CA8"/>
    <w:rsid w:val="00B5761A"/>
    <w:rsid w:val="00B62BBA"/>
    <w:rsid w:val="00B63C31"/>
    <w:rsid w:val="00B6566F"/>
    <w:rsid w:val="00B71C9F"/>
    <w:rsid w:val="00B7228F"/>
    <w:rsid w:val="00B734A0"/>
    <w:rsid w:val="00B73718"/>
    <w:rsid w:val="00B73E5A"/>
    <w:rsid w:val="00B75FAF"/>
    <w:rsid w:val="00B80889"/>
    <w:rsid w:val="00B81CBE"/>
    <w:rsid w:val="00B82395"/>
    <w:rsid w:val="00B836F8"/>
    <w:rsid w:val="00B8784D"/>
    <w:rsid w:val="00B934E7"/>
    <w:rsid w:val="00B93DB0"/>
    <w:rsid w:val="00B94019"/>
    <w:rsid w:val="00B9491D"/>
    <w:rsid w:val="00B94A91"/>
    <w:rsid w:val="00B95E5B"/>
    <w:rsid w:val="00BA0923"/>
    <w:rsid w:val="00BA0951"/>
    <w:rsid w:val="00BA0E1F"/>
    <w:rsid w:val="00BA25D0"/>
    <w:rsid w:val="00BA2D0A"/>
    <w:rsid w:val="00BA3416"/>
    <w:rsid w:val="00BA3C99"/>
    <w:rsid w:val="00BA449B"/>
    <w:rsid w:val="00BA5C1E"/>
    <w:rsid w:val="00BA5F83"/>
    <w:rsid w:val="00BA61A3"/>
    <w:rsid w:val="00BB0943"/>
    <w:rsid w:val="00BB19A4"/>
    <w:rsid w:val="00BB4F23"/>
    <w:rsid w:val="00BB67BA"/>
    <w:rsid w:val="00BC15B7"/>
    <w:rsid w:val="00BC19DD"/>
    <w:rsid w:val="00BC4D1D"/>
    <w:rsid w:val="00BC5758"/>
    <w:rsid w:val="00BC6A60"/>
    <w:rsid w:val="00BC6F9C"/>
    <w:rsid w:val="00BC77B6"/>
    <w:rsid w:val="00BD0317"/>
    <w:rsid w:val="00BD1A69"/>
    <w:rsid w:val="00BD33A4"/>
    <w:rsid w:val="00BD5FFC"/>
    <w:rsid w:val="00BD7B83"/>
    <w:rsid w:val="00BD7DA6"/>
    <w:rsid w:val="00BD7F15"/>
    <w:rsid w:val="00BE14F3"/>
    <w:rsid w:val="00BE1E97"/>
    <w:rsid w:val="00BE2D57"/>
    <w:rsid w:val="00BE43D2"/>
    <w:rsid w:val="00BE47D5"/>
    <w:rsid w:val="00BE506D"/>
    <w:rsid w:val="00BE5300"/>
    <w:rsid w:val="00BE5D34"/>
    <w:rsid w:val="00BE6556"/>
    <w:rsid w:val="00BE692A"/>
    <w:rsid w:val="00BF261D"/>
    <w:rsid w:val="00BF5460"/>
    <w:rsid w:val="00BF62D1"/>
    <w:rsid w:val="00BF700A"/>
    <w:rsid w:val="00BF70FA"/>
    <w:rsid w:val="00C00385"/>
    <w:rsid w:val="00C013B3"/>
    <w:rsid w:val="00C02455"/>
    <w:rsid w:val="00C02978"/>
    <w:rsid w:val="00C02D49"/>
    <w:rsid w:val="00C03712"/>
    <w:rsid w:val="00C03906"/>
    <w:rsid w:val="00C04685"/>
    <w:rsid w:val="00C0536B"/>
    <w:rsid w:val="00C05BF5"/>
    <w:rsid w:val="00C10003"/>
    <w:rsid w:val="00C10704"/>
    <w:rsid w:val="00C11EAD"/>
    <w:rsid w:val="00C12736"/>
    <w:rsid w:val="00C12DD5"/>
    <w:rsid w:val="00C14ACC"/>
    <w:rsid w:val="00C159B5"/>
    <w:rsid w:val="00C17C23"/>
    <w:rsid w:val="00C20CCF"/>
    <w:rsid w:val="00C21CC9"/>
    <w:rsid w:val="00C2499E"/>
    <w:rsid w:val="00C25D9E"/>
    <w:rsid w:val="00C302FA"/>
    <w:rsid w:val="00C30C65"/>
    <w:rsid w:val="00C3133E"/>
    <w:rsid w:val="00C3593D"/>
    <w:rsid w:val="00C35DB0"/>
    <w:rsid w:val="00C419B6"/>
    <w:rsid w:val="00C42EB2"/>
    <w:rsid w:val="00C4585A"/>
    <w:rsid w:val="00C459A1"/>
    <w:rsid w:val="00C45B23"/>
    <w:rsid w:val="00C509B0"/>
    <w:rsid w:val="00C53A81"/>
    <w:rsid w:val="00C54A5F"/>
    <w:rsid w:val="00C55A16"/>
    <w:rsid w:val="00C56364"/>
    <w:rsid w:val="00C60CBC"/>
    <w:rsid w:val="00C642CB"/>
    <w:rsid w:val="00C64350"/>
    <w:rsid w:val="00C66354"/>
    <w:rsid w:val="00C67748"/>
    <w:rsid w:val="00C7454B"/>
    <w:rsid w:val="00C7466D"/>
    <w:rsid w:val="00C7596A"/>
    <w:rsid w:val="00C76214"/>
    <w:rsid w:val="00C76D96"/>
    <w:rsid w:val="00C82AB7"/>
    <w:rsid w:val="00C84CC5"/>
    <w:rsid w:val="00C850EB"/>
    <w:rsid w:val="00C853DC"/>
    <w:rsid w:val="00C87354"/>
    <w:rsid w:val="00C90674"/>
    <w:rsid w:val="00C90CC1"/>
    <w:rsid w:val="00C90FA1"/>
    <w:rsid w:val="00C91987"/>
    <w:rsid w:val="00C95F45"/>
    <w:rsid w:val="00C9624C"/>
    <w:rsid w:val="00C970B2"/>
    <w:rsid w:val="00CA0AE5"/>
    <w:rsid w:val="00CA2AC9"/>
    <w:rsid w:val="00CA3090"/>
    <w:rsid w:val="00CA398B"/>
    <w:rsid w:val="00CA3B66"/>
    <w:rsid w:val="00CA44FE"/>
    <w:rsid w:val="00CB2D13"/>
    <w:rsid w:val="00CB395D"/>
    <w:rsid w:val="00CB6DE9"/>
    <w:rsid w:val="00CB6F9C"/>
    <w:rsid w:val="00CC134A"/>
    <w:rsid w:val="00CC53D6"/>
    <w:rsid w:val="00CC5AA1"/>
    <w:rsid w:val="00CD1038"/>
    <w:rsid w:val="00CD2591"/>
    <w:rsid w:val="00CD359A"/>
    <w:rsid w:val="00CD3DB2"/>
    <w:rsid w:val="00CD6457"/>
    <w:rsid w:val="00CD6A65"/>
    <w:rsid w:val="00CD6B16"/>
    <w:rsid w:val="00CE1FEC"/>
    <w:rsid w:val="00CE3785"/>
    <w:rsid w:val="00CE4045"/>
    <w:rsid w:val="00CE5EE2"/>
    <w:rsid w:val="00CF0A8A"/>
    <w:rsid w:val="00CF4D66"/>
    <w:rsid w:val="00D019EA"/>
    <w:rsid w:val="00D027BE"/>
    <w:rsid w:val="00D0366F"/>
    <w:rsid w:val="00D04770"/>
    <w:rsid w:val="00D0560B"/>
    <w:rsid w:val="00D058A1"/>
    <w:rsid w:val="00D06CC6"/>
    <w:rsid w:val="00D10FFB"/>
    <w:rsid w:val="00D115AF"/>
    <w:rsid w:val="00D14435"/>
    <w:rsid w:val="00D14463"/>
    <w:rsid w:val="00D15492"/>
    <w:rsid w:val="00D171C1"/>
    <w:rsid w:val="00D17555"/>
    <w:rsid w:val="00D2499C"/>
    <w:rsid w:val="00D2553E"/>
    <w:rsid w:val="00D262A4"/>
    <w:rsid w:val="00D26B7D"/>
    <w:rsid w:val="00D3302F"/>
    <w:rsid w:val="00D33FE1"/>
    <w:rsid w:val="00D35DEA"/>
    <w:rsid w:val="00D40DD1"/>
    <w:rsid w:val="00D416DB"/>
    <w:rsid w:val="00D43E28"/>
    <w:rsid w:val="00D4717E"/>
    <w:rsid w:val="00D47939"/>
    <w:rsid w:val="00D47BB3"/>
    <w:rsid w:val="00D52037"/>
    <w:rsid w:val="00D5241B"/>
    <w:rsid w:val="00D53DFF"/>
    <w:rsid w:val="00D5472B"/>
    <w:rsid w:val="00D611FA"/>
    <w:rsid w:val="00D61B24"/>
    <w:rsid w:val="00D66235"/>
    <w:rsid w:val="00D677CC"/>
    <w:rsid w:val="00D707B8"/>
    <w:rsid w:val="00D71A84"/>
    <w:rsid w:val="00D71E6C"/>
    <w:rsid w:val="00D7389A"/>
    <w:rsid w:val="00D74769"/>
    <w:rsid w:val="00D83D2F"/>
    <w:rsid w:val="00D83FB5"/>
    <w:rsid w:val="00D85B4D"/>
    <w:rsid w:val="00D85BFC"/>
    <w:rsid w:val="00D911B2"/>
    <w:rsid w:val="00D91A76"/>
    <w:rsid w:val="00D94959"/>
    <w:rsid w:val="00D9499F"/>
    <w:rsid w:val="00D94C18"/>
    <w:rsid w:val="00D94CF6"/>
    <w:rsid w:val="00D9562D"/>
    <w:rsid w:val="00D96BB0"/>
    <w:rsid w:val="00DA42E1"/>
    <w:rsid w:val="00DA5FB3"/>
    <w:rsid w:val="00DA61FB"/>
    <w:rsid w:val="00DA7D14"/>
    <w:rsid w:val="00DB04C5"/>
    <w:rsid w:val="00DB1FBF"/>
    <w:rsid w:val="00DB3D2B"/>
    <w:rsid w:val="00DB40EE"/>
    <w:rsid w:val="00DB6A65"/>
    <w:rsid w:val="00DB6E69"/>
    <w:rsid w:val="00DB79B9"/>
    <w:rsid w:val="00DC30CB"/>
    <w:rsid w:val="00DC781A"/>
    <w:rsid w:val="00DD1D62"/>
    <w:rsid w:val="00DD62AD"/>
    <w:rsid w:val="00DD6D04"/>
    <w:rsid w:val="00DD7951"/>
    <w:rsid w:val="00DE5693"/>
    <w:rsid w:val="00DE6350"/>
    <w:rsid w:val="00DE65DF"/>
    <w:rsid w:val="00DF1546"/>
    <w:rsid w:val="00DF2A2B"/>
    <w:rsid w:val="00DF5FCD"/>
    <w:rsid w:val="00DF6AE5"/>
    <w:rsid w:val="00DF7B4B"/>
    <w:rsid w:val="00E005BB"/>
    <w:rsid w:val="00E00DF6"/>
    <w:rsid w:val="00E020B3"/>
    <w:rsid w:val="00E0262C"/>
    <w:rsid w:val="00E0370F"/>
    <w:rsid w:val="00E073C3"/>
    <w:rsid w:val="00E07657"/>
    <w:rsid w:val="00E07DC6"/>
    <w:rsid w:val="00E12675"/>
    <w:rsid w:val="00E14B8A"/>
    <w:rsid w:val="00E15AC5"/>
    <w:rsid w:val="00E219ED"/>
    <w:rsid w:val="00E223A3"/>
    <w:rsid w:val="00E23980"/>
    <w:rsid w:val="00E241C6"/>
    <w:rsid w:val="00E258FB"/>
    <w:rsid w:val="00E30AB0"/>
    <w:rsid w:val="00E31100"/>
    <w:rsid w:val="00E349D2"/>
    <w:rsid w:val="00E365D9"/>
    <w:rsid w:val="00E36E5B"/>
    <w:rsid w:val="00E400D1"/>
    <w:rsid w:val="00E44C12"/>
    <w:rsid w:val="00E45FB6"/>
    <w:rsid w:val="00E50B19"/>
    <w:rsid w:val="00E522D7"/>
    <w:rsid w:val="00E528D0"/>
    <w:rsid w:val="00E5479F"/>
    <w:rsid w:val="00E54DBE"/>
    <w:rsid w:val="00E618F8"/>
    <w:rsid w:val="00E61B5F"/>
    <w:rsid w:val="00E62A18"/>
    <w:rsid w:val="00E65072"/>
    <w:rsid w:val="00E701FA"/>
    <w:rsid w:val="00E74BA5"/>
    <w:rsid w:val="00E75E0A"/>
    <w:rsid w:val="00E8116E"/>
    <w:rsid w:val="00E81179"/>
    <w:rsid w:val="00E81988"/>
    <w:rsid w:val="00E824BE"/>
    <w:rsid w:val="00E8261C"/>
    <w:rsid w:val="00E83498"/>
    <w:rsid w:val="00E84383"/>
    <w:rsid w:val="00E84743"/>
    <w:rsid w:val="00E84943"/>
    <w:rsid w:val="00E84E8F"/>
    <w:rsid w:val="00E875B2"/>
    <w:rsid w:val="00E87F8A"/>
    <w:rsid w:val="00E928EA"/>
    <w:rsid w:val="00E93DCE"/>
    <w:rsid w:val="00E95605"/>
    <w:rsid w:val="00E96259"/>
    <w:rsid w:val="00EA11EB"/>
    <w:rsid w:val="00EB1F79"/>
    <w:rsid w:val="00EB2A7B"/>
    <w:rsid w:val="00EB52BB"/>
    <w:rsid w:val="00EB5B50"/>
    <w:rsid w:val="00EB6FAF"/>
    <w:rsid w:val="00EB722A"/>
    <w:rsid w:val="00EB75B1"/>
    <w:rsid w:val="00EB76D2"/>
    <w:rsid w:val="00EC1FA1"/>
    <w:rsid w:val="00EC27F6"/>
    <w:rsid w:val="00EC4BA0"/>
    <w:rsid w:val="00EC731C"/>
    <w:rsid w:val="00ED02AD"/>
    <w:rsid w:val="00ED1080"/>
    <w:rsid w:val="00ED1C9B"/>
    <w:rsid w:val="00EE1502"/>
    <w:rsid w:val="00EE1EA1"/>
    <w:rsid w:val="00EE29C4"/>
    <w:rsid w:val="00EE32C5"/>
    <w:rsid w:val="00EE4A88"/>
    <w:rsid w:val="00EE4ABF"/>
    <w:rsid w:val="00EE4C28"/>
    <w:rsid w:val="00EE4E26"/>
    <w:rsid w:val="00EE6E3F"/>
    <w:rsid w:val="00EF017A"/>
    <w:rsid w:val="00EF05EC"/>
    <w:rsid w:val="00EF0FA2"/>
    <w:rsid w:val="00EF19EF"/>
    <w:rsid w:val="00EF1B19"/>
    <w:rsid w:val="00EF294E"/>
    <w:rsid w:val="00EF415E"/>
    <w:rsid w:val="00F01043"/>
    <w:rsid w:val="00F0175C"/>
    <w:rsid w:val="00F0266C"/>
    <w:rsid w:val="00F032CD"/>
    <w:rsid w:val="00F07724"/>
    <w:rsid w:val="00F077CB"/>
    <w:rsid w:val="00F07E2F"/>
    <w:rsid w:val="00F07F0D"/>
    <w:rsid w:val="00F10151"/>
    <w:rsid w:val="00F122F0"/>
    <w:rsid w:val="00F12932"/>
    <w:rsid w:val="00F12F1B"/>
    <w:rsid w:val="00F20CC7"/>
    <w:rsid w:val="00F20D58"/>
    <w:rsid w:val="00F21842"/>
    <w:rsid w:val="00F22388"/>
    <w:rsid w:val="00F2256E"/>
    <w:rsid w:val="00F23B80"/>
    <w:rsid w:val="00F247CF"/>
    <w:rsid w:val="00F2599F"/>
    <w:rsid w:val="00F27700"/>
    <w:rsid w:val="00F360D2"/>
    <w:rsid w:val="00F368C8"/>
    <w:rsid w:val="00F37FC5"/>
    <w:rsid w:val="00F40F11"/>
    <w:rsid w:val="00F43AF2"/>
    <w:rsid w:val="00F45D7F"/>
    <w:rsid w:val="00F4688A"/>
    <w:rsid w:val="00F52485"/>
    <w:rsid w:val="00F52CB7"/>
    <w:rsid w:val="00F53C7D"/>
    <w:rsid w:val="00F54B0A"/>
    <w:rsid w:val="00F55F4B"/>
    <w:rsid w:val="00F5687E"/>
    <w:rsid w:val="00F56FD6"/>
    <w:rsid w:val="00F6456D"/>
    <w:rsid w:val="00F64880"/>
    <w:rsid w:val="00F67FC7"/>
    <w:rsid w:val="00F702D2"/>
    <w:rsid w:val="00F71337"/>
    <w:rsid w:val="00F76D0F"/>
    <w:rsid w:val="00F771E9"/>
    <w:rsid w:val="00F83AD8"/>
    <w:rsid w:val="00F91A39"/>
    <w:rsid w:val="00F91CC5"/>
    <w:rsid w:val="00F933E1"/>
    <w:rsid w:val="00F9651C"/>
    <w:rsid w:val="00F97990"/>
    <w:rsid w:val="00FA245E"/>
    <w:rsid w:val="00FA31B6"/>
    <w:rsid w:val="00FA3771"/>
    <w:rsid w:val="00FA39EE"/>
    <w:rsid w:val="00FA43D8"/>
    <w:rsid w:val="00FA5EDB"/>
    <w:rsid w:val="00FA7A08"/>
    <w:rsid w:val="00FA7D9A"/>
    <w:rsid w:val="00FB39F2"/>
    <w:rsid w:val="00FB40CE"/>
    <w:rsid w:val="00FB4752"/>
    <w:rsid w:val="00FC090D"/>
    <w:rsid w:val="00FC118B"/>
    <w:rsid w:val="00FC2174"/>
    <w:rsid w:val="00FC541F"/>
    <w:rsid w:val="00FC7627"/>
    <w:rsid w:val="00FD2BBA"/>
    <w:rsid w:val="00FD5145"/>
    <w:rsid w:val="00FD75D8"/>
    <w:rsid w:val="00FE1EBF"/>
    <w:rsid w:val="00FE2846"/>
    <w:rsid w:val="00FE53FE"/>
    <w:rsid w:val="00FF0327"/>
    <w:rsid w:val="00FF04B8"/>
    <w:rsid w:val="00FF1EBF"/>
    <w:rsid w:val="00FF4404"/>
    <w:rsid w:val="00FF7B68"/>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4531007"/>
  <w15:chartTrackingRefBased/>
  <w15:docId w15:val="{023CDB96-8369-4DA4-B8FA-2548303DE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1A73B6"/>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erkt">
    <w:name w:val="Strong"/>
    <w:basedOn w:val="Sjlfgefinleturgermlsgreinar"/>
    <w:uiPriority w:val="22"/>
    <w:qFormat/>
    <w:rsid w:val="00864F9A"/>
    <w:rPr>
      <w:b/>
      <w:bCs/>
    </w:rPr>
  </w:style>
  <w:style w:type="character" w:styleId="hersla">
    <w:name w:val="Emphasis"/>
    <w:basedOn w:val="Sjlfgefinleturgermlsgreinar"/>
    <w:uiPriority w:val="20"/>
    <w:qFormat/>
    <w:rsid w:val="00864F9A"/>
    <w:rPr>
      <w:i/>
      <w:iCs/>
    </w:rPr>
  </w:style>
  <w:style w:type="paragraph" w:styleId="Venjulegtvefur">
    <w:name w:val="Normal (Web)"/>
    <w:basedOn w:val="Venjulegur"/>
    <w:uiPriority w:val="99"/>
    <w:unhideWhenUsed/>
    <w:rsid w:val="00864F9A"/>
    <w:pPr>
      <w:spacing w:before="100" w:beforeAutospacing="1" w:after="100" w:afterAutospacing="1" w:line="240" w:lineRule="auto"/>
    </w:pPr>
    <w:rPr>
      <w:rFonts w:ascii="Times New Roman" w:eastAsia="Times New Roman" w:hAnsi="Times New Roman" w:cs="Times New Roman"/>
      <w:sz w:val="24"/>
      <w:szCs w:val="24"/>
    </w:rPr>
  </w:style>
  <w:style w:type="paragraph" w:styleId="Mlsgreinlista">
    <w:name w:val="List Paragraph"/>
    <w:basedOn w:val="Venjulegur"/>
    <w:uiPriority w:val="34"/>
    <w:qFormat/>
    <w:rsid w:val="00B94019"/>
    <w:pPr>
      <w:ind w:left="720"/>
      <w:contextualSpacing/>
    </w:pPr>
  </w:style>
  <w:style w:type="paragraph" w:styleId="Blrutexti">
    <w:name w:val="Balloon Text"/>
    <w:basedOn w:val="Venjulegur"/>
    <w:link w:val="BlrutextiStaf"/>
    <w:uiPriority w:val="99"/>
    <w:semiHidden/>
    <w:unhideWhenUsed/>
    <w:rsid w:val="00EE4A88"/>
    <w:pPr>
      <w:spacing w:after="0" w:line="240" w:lineRule="auto"/>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EE4A88"/>
    <w:rPr>
      <w:rFonts w:ascii="Segoe UI" w:hAnsi="Segoe UI" w:cs="Segoe UI"/>
      <w:sz w:val="18"/>
      <w:szCs w:val="18"/>
    </w:rPr>
  </w:style>
  <w:style w:type="character" w:styleId="Tilvsunathugasemd">
    <w:name w:val="annotation reference"/>
    <w:basedOn w:val="Sjlfgefinleturgermlsgreinar"/>
    <w:uiPriority w:val="99"/>
    <w:semiHidden/>
    <w:unhideWhenUsed/>
    <w:rsid w:val="00BF70FA"/>
    <w:rPr>
      <w:sz w:val="16"/>
      <w:szCs w:val="16"/>
    </w:rPr>
  </w:style>
  <w:style w:type="paragraph" w:styleId="Textiathugasemdar">
    <w:name w:val="annotation text"/>
    <w:basedOn w:val="Venjulegur"/>
    <w:link w:val="TextiathugasemdarStaf"/>
    <w:uiPriority w:val="99"/>
    <w:semiHidden/>
    <w:unhideWhenUsed/>
    <w:rsid w:val="00BF70FA"/>
    <w:pPr>
      <w:spacing w:line="240" w:lineRule="auto"/>
    </w:pPr>
    <w:rPr>
      <w:sz w:val="20"/>
      <w:szCs w:val="20"/>
    </w:rPr>
  </w:style>
  <w:style w:type="character" w:customStyle="1" w:styleId="TextiathugasemdarStaf">
    <w:name w:val="Texti athugasemdar Staf"/>
    <w:basedOn w:val="Sjlfgefinleturgermlsgreinar"/>
    <w:link w:val="Textiathugasemdar"/>
    <w:uiPriority w:val="99"/>
    <w:semiHidden/>
    <w:rsid w:val="00BF70FA"/>
    <w:rPr>
      <w:sz w:val="20"/>
      <w:szCs w:val="20"/>
    </w:rPr>
  </w:style>
  <w:style w:type="paragraph" w:styleId="Efniathugasemdar">
    <w:name w:val="annotation subject"/>
    <w:basedOn w:val="Textiathugasemdar"/>
    <w:next w:val="Textiathugasemdar"/>
    <w:link w:val="EfniathugasemdarStaf"/>
    <w:uiPriority w:val="99"/>
    <w:semiHidden/>
    <w:unhideWhenUsed/>
    <w:rsid w:val="00BF70FA"/>
    <w:rPr>
      <w:b/>
      <w:bCs/>
    </w:rPr>
  </w:style>
  <w:style w:type="character" w:customStyle="1" w:styleId="EfniathugasemdarStaf">
    <w:name w:val="Efni athugasemdar Staf"/>
    <w:basedOn w:val="TextiathugasemdarStaf"/>
    <w:link w:val="Efniathugasemdar"/>
    <w:uiPriority w:val="99"/>
    <w:semiHidden/>
    <w:rsid w:val="00BF70FA"/>
    <w:rPr>
      <w:b/>
      <w:bCs/>
      <w:sz w:val="20"/>
      <w:szCs w:val="20"/>
    </w:rPr>
  </w:style>
  <w:style w:type="paragraph" w:customStyle="1" w:styleId="AnnexNumberedText">
    <w:name w:val="AnnexNumberedText"/>
    <w:basedOn w:val="Venjulegur"/>
    <w:rsid w:val="00EF294E"/>
    <w:pPr>
      <w:spacing w:after="120" w:line="240" w:lineRule="exact"/>
      <w:ind w:left="280" w:hanging="280"/>
      <w:jc w:val="both"/>
    </w:pPr>
    <w:rPr>
      <w:rFonts w:ascii="Times New Roman" w:hAnsi="Times New Roman"/>
      <w:sz w:val="18"/>
      <w14:ligatures w14:val="standard"/>
    </w:rPr>
  </w:style>
  <w:style w:type="paragraph" w:customStyle="1" w:styleId="AnnexNormal">
    <w:name w:val="AnnexNormal"/>
    <w:basedOn w:val="Venjulegur"/>
    <w:rsid w:val="00C90674"/>
    <w:pPr>
      <w:spacing w:after="200" w:line="240" w:lineRule="exact"/>
      <w:jc w:val="both"/>
    </w:pPr>
    <w:rPr>
      <w:rFonts w:ascii="Times New Roman" w:hAnsi="Times New Roman"/>
      <w:sz w:val="18"/>
      <w14:ligatures w14:val="standard"/>
    </w:rPr>
  </w:style>
  <w:style w:type="paragraph" w:customStyle="1" w:styleId="font8">
    <w:name w:val="font_8"/>
    <w:basedOn w:val="Venjulegur"/>
    <w:rsid w:val="00357E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Sjlfgefinleturgermlsgreinar"/>
    <w:rsid w:val="00357E25"/>
  </w:style>
  <w:style w:type="paragraph" w:styleId="Endurskoun">
    <w:name w:val="Revision"/>
    <w:hidden/>
    <w:uiPriority w:val="99"/>
    <w:semiHidden/>
    <w:rsid w:val="00B934E7"/>
    <w:pPr>
      <w:spacing w:after="0" w:line="240" w:lineRule="auto"/>
    </w:pPr>
  </w:style>
  <w:style w:type="character" w:styleId="Tengill">
    <w:name w:val="Hyperlink"/>
    <w:basedOn w:val="Sjlfgefinleturgermlsgreinar"/>
    <w:uiPriority w:val="99"/>
    <w:unhideWhenUsed/>
    <w:rsid w:val="00F43AF2"/>
    <w:rPr>
      <w:color w:val="0563C1" w:themeColor="hyperlink"/>
      <w:u w:val="single"/>
    </w:rPr>
  </w:style>
  <w:style w:type="character" w:styleId="Ekkileystrtilgreiningu">
    <w:name w:val="Unresolved Mention"/>
    <w:basedOn w:val="Sjlfgefinleturgermlsgreinar"/>
    <w:uiPriority w:val="99"/>
    <w:semiHidden/>
    <w:unhideWhenUsed/>
    <w:rsid w:val="00F43AF2"/>
    <w:rPr>
      <w:color w:val="605E5C"/>
      <w:shd w:val="clear" w:color="auto" w:fill="E1DFDD"/>
    </w:rPr>
  </w:style>
  <w:style w:type="paragraph" w:styleId="Suhaus">
    <w:name w:val="header"/>
    <w:basedOn w:val="Venjulegur"/>
    <w:link w:val="SuhausStaf"/>
    <w:uiPriority w:val="99"/>
    <w:unhideWhenUsed/>
    <w:rsid w:val="00635ECB"/>
    <w:pPr>
      <w:tabs>
        <w:tab w:val="center" w:pos="4513"/>
        <w:tab w:val="right" w:pos="9026"/>
      </w:tabs>
      <w:spacing w:after="0" w:line="240" w:lineRule="auto"/>
    </w:pPr>
  </w:style>
  <w:style w:type="character" w:customStyle="1" w:styleId="SuhausStaf">
    <w:name w:val="Síðuhaus Staf"/>
    <w:basedOn w:val="Sjlfgefinleturgermlsgreinar"/>
    <w:link w:val="Suhaus"/>
    <w:uiPriority w:val="99"/>
    <w:rsid w:val="00635ECB"/>
  </w:style>
  <w:style w:type="paragraph" w:styleId="Suftur">
    <w:name w:val="footer"/>
    <w:basedOn w:val="Venjulegur"/>
    <w:link w:val="SufturStaf"/>
    <w:uiPriority w:val="99"/>
    <w:unhideWhenUsed/>
    <w:rsid w:val="00635ECB"/>
    <w:pPr>
      <w:tabs>
        <w:tab w:val="center" w:pos="4513"/>
        <w:tab w:val="right" w:pos="9026"/>
      </w:tabs>
      <w:spacing w:after="0" w:line="240" w:lineRule="auto"/>
    </w:pPr>
  </w:style>
  <w:style w:type="character" w:customStyle="1" w:styleId="SufturStaf">
    <w:name w:val="Síðufótur Staf"/>
    <w:basedOn w:val="Sjlfgefinleturgermlsgreinar"/>
    <w:link w:val="Suftur"/>
    <w:uiPriority w:val="99"/>
    <w:rsid w:val="00635ECB"/>
  </w:style>
  <w:style w:type="table" w:styleId="Hnitanettflu">
    <w:name w:val="Table Grid"/>
    <w:basedOn w:val="Tafla-venjuleg"/>
    <w:uiPriority w:val="39"/>
    <w:rsid w:val="001A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0548">
      <w:bodyDiv w:val="1"/>
      <w:marLeft w:val="0"/>
      <w:marRight w:val="0"/>
      <w:marTop w:val="0"/>
      <w:marBottom w:val="0"/>
      <w:divBdr>
        <w:top w:val="none" w:sz="0" w:space="0" w:color="auto"/>
        <w:left w:val="none" w:sz="0" w:space="0" w:color="auto"/>
        <w:bottom w:val="none" w:sz="0" w:space="0" w:color="auto"/>
        <w:right w:val="none" w:sz="0" w:space="0" w:color="auto"/>
      </w:divBdr>
    </w:div>
    <w:div w:id="20254572">
      <w:bodyDiv w:val="1"/>
      <w:marLeft w:val="0"/>
      <w:marRight w:val="0"/>
      <w:marTop w:val="0"/>
      <w:marBottom w:val="0"/>
      <w:divBdr>
        <w:top w:val="none" w:sz="0" w:space="0" w:color="auto"/>
        <w:left w:val="none" w:sz="0" w:space="0" w:color="auto"/>
        <w:bottom w:val="none" w:sz="0" w:space="0" w:color="auto"/>
        <w:right w:val="none" w:sz="0" w:space="0" w:color="auto"/>
      </w:divBdr>
    </w:div>
    <w:div w:id="37555661">
      <w:bodyDiv w:val="1"/>
      <w:marLeft w:val="0"/>
      <w:marRight w:val="0"/>
      <w:marTop w:val="0"/>
      <w:marBottom w:val="0"/>
      <w:divBdr>
        <w:top w:val="none" w:sz="0" w:space="0" w:color="auto"/>
        <w:left w:val="none" w:sz="0" w:space="0" w:color="auto"/>
        <w:bottom w:val="none" w:sz="0" w:space="0" w:color="auto"/>
        <w:right w:val="none" w:sz="0" w:space="0" w:color="auto"/>
      </w:divBdr>
    </w:div>
    <w:div w:id="60569137">
      <w:bodyDiv w:val="1"/>
      <w:marLeft w:val="0"/>
      <w:marRight w:val="0"/>
      <w:marTop w:val="0"/>
      <w:marBottom w:val="0"/>
      <w:divBdr>
        <w:top w:val="none" w:sz="0" w:space="0" w:color="auto"/>
        <w:left w:val="none" w:sz="0" w:space="0" w:color="auto"/>
        <w:bottom w:val="none" w:sz="0" w:space="0" w:color="auto"/>
        <w:right w:val="none" w:sz="0" w:space="0" w:color="auto"/>
      </w:divBdr>
    </w:div>
    <w:div w:id="81529401">
      <w:bodyDiv w:val="1"/>
      <w:marLeft w:val="0"/>
      <w:marRight w:val="0"/>
      <w:marTop w:val="0"/>
      <w:marBottom w:val="0"/>
      <w:divBdr>
        <w:top w:val="none" w:sz="0" w:space="0" w:color="auto"/>
        <w:left w:val="none" w:sz="0" w:space="0" w:color="auto"/>
        <w:bottom w:val="none" w:sz="0" w:space="0" w:color="auto"/>
        <w:right w:val="none" w:sz="0" w:space="0" w:color="auto"/>
      </w:divBdr>
    </w:div>
    <w:div w:id="213587517">
      <w:bodyDiv w:val="1"/>
      <w:marLeft w:val="0"/>
      <w:marRight w:val="0"/>
      <w:marTop w:val="0"/>
      <w:marBottom w:val="0"/>
      <w:divBdr>
        <w:top w:val="none" w:sz="0" w:space="0" w:color="auto"/>
        <w:left w:val="none" w:sz="0" w:space="0" w:color="auto"/>
        <w:bottom w:val="none" w:sz="0" w:space="0" w:color="auto"/>
        <w:right w:val="none" w:sz="0" w:space="0" w:color="auto"/>
      </w:divBdr>
    </w:div>
    <w:div w:id="473983346">
      <w:bodyDiv w:val="1"/>
      <w:marLeft w:val="0"/>
      <w:marRight w:val="0"/>
      <w:marTop w:val="0"/>
      <w:marBottom w:val="0"/>
      <w:divBdr>
        <w:top w:val="none" w:sz="0" w:space="0" w:color="auto"/>
        <w:left w:val="none" w:sz="0" w:space="0" w:color="auto"/>
        <w:bottom w:val="none" w:sz="0" w:space="0" w:color="auto"/>
        <w:right w:val="none" w:sz="0" w:space="0" w:color="auto"/>
      </w:divBdr>
    </w:div>
    <w:div w:id="512843761">
      <w:bodyDiv w:val="1"/>
      <w:marLeft w:val="0"/>
      <w:marRight w:val="0"/>
      <w:marTop w:val="0"/>
      <w:marBottom w:val="0"/>
      <w:divBdr>
        <w:top w:val="none" w:sz="0" w:space="0" w:color="auto"/>
        <w:left w:val="none" w:sz="0" w:space="0" w:color="auto"/>
        <w:bottom w:val="none" w:sz="0" w:space="0" w:color="auto"/>
        <w:right w:val="none" w:sz="0" w:space="0" w:color="auto"/>
      </w:divBdr>
    </w:div>
    <w:div w:id="651299290">
      <w:bodyDiv w:val="1"/>
      <w:marLeft w:val="0"/>
      <w:marRight w:val="0"/>
      <w:marTop w:val="0"/>
      <w:marBottom w:val="0"/>
      <w:divBdr>
        <w:top w:val="none" w:sz="0" w:space="0" w:color="auto"/>
        <w:left w:val="none" w:sz="0" w:space="0" w:color="auto"/>
        <w:bottom w:val="none" w:sz="0" w:space="0" w:color="auto"/>
        <w:right w:val="none" w:sz="0" w:space="0" w:color="auto"/>
      </w:divBdr>
    </w:div>
    <w:div w:id="692072595">
      <w:bodyDiv w:val="1"/>
      <w:marLeft w:val="0"/>
      <w:marRight w:val="0"/>
      <w:marTop w:val="0"/>
      <w:marBottom w:val="0"/>
      <w:divBdr>
        <w:top w:val="none" w:sz="0" w:space="0" w:color="auto"/>
        <w:left w:val="none" w:sz="0" w:space="0" w:color="auto"/>
        <w:bottom w:val="none" w:sz="0" w:space="0" w:color="auto"/>
        <w:right w:val="none" w:sz="0" w:space="0" w:color="auto"/>
      </w:divBdr>
    </w:div>
    <w:div w:id="751048231">
      <w:bodyDiv w:val="1"/>
      <w:marLeft w:val="0"/>
      <w:marRight w:val="0"/>
      <w:marTop w:val="0"/>
      <w:marBottom w:val="0"/>
      <w:divBdr>
        <w:top w:val="none" w:sz="0" w:space="0" w:color="auto"/>
        <w:left w:val="none" w:sz="0" w:space="0" w:color="auto"/>
        <w:bottom w:val="none" w:sz="0" w:space="0" w:color="auto"/>
        <w:right w:val="none" w:sz="0" w:space="0" w:color="auto"/>
      </w:divBdr>
    </w:div>
    <w:div w:id="837422108">
      <w:bodyDiv w:val="1"/>
      <w:marLeft w:val="0"/>
      <w:marRight w:val="0"/>
      <w:marTop w:val="0"/>
      <w:marBottom w:val="0"/>
      <w:divBdr>
        <w:top w:val="none" w:sz="0" w:space="0" w:color="auto"/>
        <w:left w:val="none" w:sz="0" w:space="0" w:color="auto"/>
        <w:bottom w:val="none" w:sz="0" w:space="0" w:color="auto"/>
        <w:right w:val="none" w:sz="0" w:space="0" w:color="auto"/>
      </w:divBdr>
    </w:div>
    <w:div w:id="1006522120">
      <w:bodyDiv w:val="1"/>
      <w:marLeft w:val="0"/>
      <w:marRight w:val="0"/>
      <w:marTop w:val="0"/>
      <w:marBottom w:val="0"/>
      <w:divBdr>
        <w:top w:val="none" w:sz="0" w:space="0" w:color="auto"/>
        <w:left w:val="none" w:sz="0" w:space="0" w:color="auto"/>
        <w:bottom w:val="none" w:sz="0" w:space="0" w:color="auto"/>
        <w:right w:val="none" w:sz="0" w:space="0" w:color="auto"/>
      </w:divBdr>
    </w:div>
    <w:div w:id="1129668702">
      <w:bodyDiv w:val="1"/>
      <w:marLeft w:val="0"/>
      <w:marRight w:val="0"/>
      <w:marTop w:val="0"/>
      <w:marBottom w:val="0"/>
      <w:divBdr>
        <w:top w:val="none" w:sz="0" w:space="0" w:color="auto"/>
        <w:left w:val="none" w:sz="0" w:space="0" w:color="auto"/>
        <w:bottom w:val="none" w:sz="0" w:space="0" w:color="auto"/>
        <w:right w:val="none" w:sz="0" w:space="0" w:color="auto"/>
      </w:divBdr>
    </w:div>
    <w:div w:id="1153373293">
      <w:bodyDiv w:val="1"/>
      <w:marLeft w:val="0"/>
      <w:marRight w:val="0"/>
      <w:marTop w:val="0"/>
      <w:marBottom w:val="0"/>
      <w:divBdr>
        <w:top w:val="none" w:sz="0" w:space="0" w:color="auto"/>
        <w:left w:val="none" w:sz="0" w:space="0" w:color="auto"/>
        <w:bottom w:val="none" w:sz="0" w:space="0" w:color="auto"/>
        <w:right w:val="none" w:sz="0" w:space="0" w:color="auto"/>
      </w:divBdr>
      <w:divsChild>
        <w:div w:id="1695691571">
          <w:marLeft w:val="480"/>
          <w:marRight w:val="0"/>
          <w:marTop w:val="0"/>
          <w:marBottom w:val="0"/>
          <w:divBdr>
            <w:top w:val="none" w:sz="0" w:space="0" w:color="auto"/>
            <w:left w:val="none" w:sz="0" w:space="0" w:color="auto"/>
            <w:bottom w:val="none" w:sz="0" w:space="0" w:color="auto"/>
            <w:right w:val="none" w:sz="0" w:space="0" w:color="auto"/>
          </w:divBdr>
        </w:div>
      </w:divsChild>
    </w:div>
    <w:div w:id="1298027990">
      <w:bodyDiv w:val="1"/>
      <w:marLeft w:val="0"/>
      <w:marRight w:val="0"/>
      <w:marTop w:val="0"/>
      <w:marBottom w:val="0"/>
      <w:divBdr>
        <w:top w:val="none" w:sz="0" w:space="0" w:color="auto"/>
        <w:left w:val="none" w:sz="0" w:space="0" w:color="auto"/>
        <w:bottom w:val="none" w:sz="0" w:space="0" w:color="auto"/>
        <w:right w:val="none" w:sz="0" w:space="0" w:color="auto"/>
      </w:divBdr>
    </w:div>
    <w:div w:id="1374885039">
      <w:bodyDiv w:val="1"/>
      <w:marLeft w:val="0"/>
      <w:marRight w:val="0"/>
      <w:marTop w:val="0"/>
      <w:marBottom w:val="0"/>
      <w:divBdr>
        <w:top w:val="none" w:sz="0" w:space="0" w:color="auto"/>
        <w:left w:val="none" w:sz="0" w:space="0" w:color="auto"/>
        <w:bottom w:val="none" w:sz="0" w:space="0" w:color="auto"/>
        <w:right w:val="none" w:sz="0" w:space="0" w:color="auto"/>
      </w:divBdr>
    </w:div>
    <w:div w:id="1821921663">
      <w:bodyDiv w:val="1"/>
      <w:marLeft w:val="0"/>
      <w:marRight w:val="0"/>
      <w:marTop w:val="0"/>
      <w:marBottom w:val="0"/>
      <w:divBdr>
        <w:top w:val="none" w:sz="0" w:space="0" w:color="auto"/>
        <w:left w:val="none" w:sz="0" w:space="0" w:color="auto"/>
        <w:bottom w:val="none" w:sz="0" w:space="0" w:color="auto"/>
        <w:right w:val="none" w:sz="0" w:space="0" w:color="auto"/>
      </w:divBdr>
    </w:div>
    <w:div w:id="1852182118">
      <w:bodyDiv w:val="1"/>
      <w:marLeft w:val="0"/>
      <w:marRight w:val="0"/>
      <w:marTop w:val="0"/>
      <w:marBottom w:val="0"/>
      <w:divBdr>
        <w:top w:val="none" w:sz="0" w:space="0" w:color="auto"/>
        <w:left w:val="none" w:sz="0" w:space="0" w:color="auto"/>
        <w:bottom w:val="none" w:sz="0" w:space="0" w:color="auto"/>
        <w:right w:val="none" w:sz="0" w:space="0" w:color="auto"/>
      </w:divBdr>
    </w:div>
    <w:div w:id="1865746444">
      <w:bodyDiv w:val="1"/>
      <w:marLeft w:val="0"/>
      <w:marRight w:val="0"/>
      <w:marTop w:val="0"/>
      <w:marBottom w:val="0"/>
      <w:divBdr>
        <w:top w:val="none" w:sz="0" w:space="0" w:color="auto"/>
        <w:left w:val="none" w:sz="0" w:space="0" w:color="auto"/>
        <w:bottom w:val="none" w:sz="0" w:space="0" w:color="auto"/>
        <w:right w:val="none" w:sz="0" w:space="0" w:color="auto"/>
      </w:divBdr>
    </w:div>
    <w:div w:id="1944262270">
      <w:bodyDiv w:val="1"/>
      <w:marLeft w:val="0"/>
      <w:marRight w:val="0"/>
      <w:marTop w:val="0"/>
      <w:marBottom w:val="0"/>
      <w:divBdr>
        <w:top w:val="none" w:sz="0" w:space="0" w:color="auto"/>
        <w:left w:val="none" w:sz="0" w:space="0" w:color="auto"/>
        <w:bottom w:val="none" w:sz="0" w:space="0" w:color="auto"/>
        <w:right w:val="none" w:sz="0" w:space="0" w:color="auto"/>
      </w:divBdr>
    </w:div>
    <w:div w:id="20052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þ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3EF39-E74C-484B-BA46-D624485E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7515</Words>
  <Characters>42840</Characters>
  <Application>Microsoft Office Word</Application>
  <DocSecurity>0</DocSecurity>
  <Lines>357</Lines>
  <Paragraphs>100</Paragraphs>
  <ScaleCrop>false</ScaleCrop>
  <HeadingPairs>
    <vt:vector size="2" baseType="variant">
      <vt:variant>
        <vt:lpstr>Titill</vt:lpstr>
      </vt:variant>
      <vt:variant>
        <vt:i4>1</vt:i4>
      </vt:variant>
    </vt:vector>
  </HeadingPairs>
  <TitlesOfParts>
    <vt:vector size="1" baseType="lpstr">
      <vt:lpstr/>
    </vt:vector>
  </TitlesOfParts>
  <Company/>
  <LinksUpToDate>false</LinksUpToDate>
  <CharactersWithSpaces>50255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Trausti Ágúst Hermannsson</dc:creator>
  <cp:keywords/>
  <dc:description/>
  <cp:lastModifiedBy>Maríanna Said</cp:lastModifiedBy>
  <cp:revision>4</cp:revision>
  <dcterms:created xsi:type="dcterms:W3CDTF">2022-12-08T13:39:00Z</dcterms:created>
  <dcterms:modified xsi:type="dcterms:W3CDTF">2022-12-09T09:40:00Z</dcterms:modified>
</cp:coreProperties>
</file>