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32C1" w14:textId="77777777" w:rsidR="00695B8A" w:rsidRPr="00F713B3" w:rsidRDefault="00695B8A" w:rsidP="00F713B3">
      <w:pPr>
        <w:pStyle w:val="Heading1"/>
        <w:spacing w:before="0" w:after="0"/>
        <w:rPr>
          <w:rFonts w:ascii="Times New Roman" w:hAnsi="Times New Roman"/>
        </w:rPr>
      </w:pPr>
      <w:r w:rsidRPr="00F713B3">
        <w:rPr>
          <w:rFonts w:ascii="Times New Roman" w:hAnsi="Times New Roman"/>
        </w:rPr>
        <w:t>REGLUGERÐ</w:t>
      </w:r>
    </w:p>
    <w:p w14:paraId="5098BA9A" w14:textId="77777777" w:rsidR="00695B8A" w:rsidRPr="00F713B3" w:rsidRDefault="00234940" w:rsidP="00F713B3">
      <w:pPr>
        <w:pStyle w:val="Heading2"/>
        <w:rPr>
          <w:rFonts w:ascii="Times New Roman" w:hAnsi="Times New Roman"/>
          <w:b w:val="0"/>
        </w:rPr>
      </w:pPr>
      <w:r w:rsidRPr="00F713B3">
        <w:rPr>
          <w:rFonts w:ascii="Times New Roman" w:hAnsi="Times New Roman"/>
          <w:b w:val="0"/>
        </w:rPr>
        <w:t xml:space="preserve">um </w:t>
      </w:r>
      <w:r w:rsidR="00224047" w:rsidRPr="00F713B3">
        <w:rPr>
          <w:rFonts w:ascii="Times New Roman" w:hAnsi="Times New Roman"/>
          <w:b w:val="0"/>
        </w:rPr>
        <w:t>safnskip</w:t>
      </w:r>
      <w:r w:rsidR="006D54EC" w:rsidRPr="00F713B3">
        <w:rPr>
          <w:rFonts w:ascii="Times New Roman" w:hAnsi="Times New Roman"/>
          <w:b w:val="0"/>
        </w:rPr>
        <w:t xml:space="preserve"> </w:t>
      </w:r>
    </w:p>
    <w:p w14:paraId="0E3B9165" w14:textId="77777777" w:rsidR="00FE1C05" w:rsidRPr="00F713B3" w:rsidRDefault="00FE1C05" w:rsidP="00F713B3">
      <w:pPr>
        <w:ind w:firstLine="426"/>
        <w:rPr>
          <w:rFonts w:ascii="Times New Roman" w:hAnsi="Times New Roman"/>
          <w:lang w:eastAsia="en-GB"/>
        </w:rPr>
      </w:pPr>
    </w:p>
    <w:p w14:paraId="1E45954D" w14:textId="77777777" w:rsidR="009F6DAC" w:rsidRPr="00F713B3" w:rsidRDefault="009F6DAC" w:rsidP="00F713B3">
      <w:pPr>
        <w:ind w:firstLine="426"/>
        <w:rPr>
          <w:rFonts w:ascii="Times New Roman" w:hAnsi="Times New Roman"/>
          <w:lang w:eastAsia="en-GB"/>
        </w:rPr>
      </w:pPr>
    </w:p>
    <w:p w14:paraId="6E7D7AFE" w14:textId="77777777" w:rsidR="00695B8A" w:rsidRPr="00F713B3" w:rsidRDefault="00695B8A" w:rsidP="00F713B3">
      <w:pPr>
        <w:pStyle w:val="Greinarnmer"/>
        <w:spacing w:before="0" w:after="0"/>
        <w:rPr>
          <w:rFonts w:ascii="Times New Roman" w:hAnsi="Times New Roman"/>
        </w:rPr>
      </w:pPr>
    </w:p>
    <w:p w14:paraId="5EE4622D" w14:textId="77777777" w:rsidR="00224047" w:rsidRPr="00F713B3" w:rsidRDefault="00226C47" w:rsidP="00F713B3">
      <w:pPr>
        <w:pStyle w:val="Heading4"/>
        <w:rPr>
          <w:rFonts w:ascii="Times New Roman" w:hAnsi="Times New Roman"/>
        </w:rPr>
      </w:pPr>
      <w:r w:rsidRPr="00F713B3">
        <w:rPr>
          <w:rFonts w:ascii="Times New Roman" w:hAnsi="Times New Roman"/>
        </w:rPr>
        <w:t>Safnskip</w:t>
      </w:r>
    </w:p>
    <w:p w14:paraId="7A973495" w14:textId="77777777" w:rsidR="00226C47" w:rsidRPr="00F713B3" w:rsidRDefault="00226C47" w:rsidP="00F713B3">
      <w:pPr>
        <w:rPr>
          <w:rFonts w:ascii="Times New Roman" w:hAnsi="Times New Roman"/>
          <w:lang w:eastAsia="en-GB"/>
        </w:rPr>
      </w:pPr>
      <w:r w:rsidRPr="00F713B3">
        <w:rPr>
          <w:rFonts w:ascii="Times New Roman" w:hAnsi="Times New Roman"/>
          <w:lang w:eastAsia="en-GB"/>
        </w:rPr>
        <w:t xml:space="preserve">Safnskip </w:t>
      </w:r>
      <w:r w:rsidR="009E476C" w:rsidRPr="00F713B3">
        <w:rPr>
          <w:rFonts w:ascii="Times New Roman" w:hAnsi="Times New Roman"/>
          <w:lang w:eastAsia="en-GB"/>
        </w:rPr>
        <w:t xml:space="preserve">er skip sem er 50 ára eða eldra sem rekið er í menningarlegum tilgangi og hefur fengið skráningu sem slíkt. Menningarlegur tilgangur skips nær eingöngu til menningarlegs gildis skipsins sjálfs en ekki starfsemi um borð, svo sem tónleikahalds eða annarra menningarviðburða. </w:t>
      </w:r>
    </w:p>
    <w:p w14:paraId="15C928F9" w14:textId="1432F75C" w:rsidR="00536D5B" w:rsidRDefault="00536D5B" w:rsidP="00F713B3">
      <w:pPr>
        <w:rPr>
          <w:rFonts w:ascii="Times New Roman" w:hAnsi="Times New Roman"/>
          <w:lang w:eastAsia="en-GB"/>
        </w:rPr>
      </w:pPr>
      <w:r w:rsidRPr="00F713B3">
        <w:rPr>
          <w:rFonts w:ascii="Times New Roman" w:hAnsi="Times New Roman"/>
          <w:lang w:eastAsia="en-GB"/>
        </w:rPr>
        <w:t xml:space="preserve">Að öðru leyti en greinir í þessari reglugerð gilda almennar reglur og lög um safnskip eins og þau væru hefðbundin skip. </w:t>
      </w:r>
    </w:p>
    <w:p w14:paraId="024830DC" w14:textId="77777777" w:rsidR="00F713B3" w:rsidRPr="00F713B3" w:rsidRDefault="00F713B3" w:rsidP="00F713B3">
      <w:pPr>
        <w:ind w:firstLine="0"/>
        <w:rPr>
          <w:rFonts w:ascii="Times New Roman" w:hAnsi="Times New Roman"/>
          <w:lang w:eastAsia="en-GB"/>
        </w:rPr>
      </w:pPr>
    </w:p>
    <w:p w14:paraId="6135A136" w14:textId="77777777" w:rsidR="00CE72A8" w:rsidRPr="00F713B3" w:rsidRDefault="00CE72A8" w:rsidP="00F713B3">
      <w:pPr>
        <w:pStyle w:val="Greinarnmer"/>
        <w:spacing w:before="0" w:after="0"/>
        <w:rPr>
          <w:rFonts w:ascii="Times New Roman" w:hAnsi="Times New Roman"/>
        </w:rPr>
      </w:pPr>
    </w:p>
    <w:p w14:paraId="61767CC4" w14:textId="77777777" w:rsidR="00695B8A" w:rsidRPr="00F713B3" w:rsidRDefault="009E476C" w:rsidP="00F713B3">
      <w:pPr>
        <w:pStyle w:val="Heading4"/>
        <w:rPr>
          <w:rFonts w:ascii="Times New Roman" w:hAnsi="Times New Roman"/>
        </w:rPr>
      </w:pPr>
      <w:r w:rsidRPr="00F713B3">
        <w:rPr>
          <w:rFonts w:ascii="Times New Roman" w:hAnsi="Times New Roman"/>
        </w:rPr>
        <w:t>Skráning sem safnskip</w:t>
      </w:r>
    </w:p>
    <w:p w14:paraId="199D577A" w14:textId="785D903B" w:rsidR="00695B8A" w:rsidRPr="00F713B3" w:rsidRDefault="005155E4" w:rsidP="00F713B3">
      <w:pPr>
        <w:ind w:firstLine="426"/>
        <w:rPr>
          <w:rFonts w:ascii="Times New Roman" w:hAnsi="Times New Roman"/>
        </w:rPr>
      </w:pPr>
      <w:r w:rsidRPr="00F713B3">
        <w:rPr>
          <w:rFonts w:ascii="Times New Roman" w:hAnsi="Times New Roman"/>
        </w:rPr>
        <w:t xml:space="preserve">Eigandi eða </w:t>
      </w:r>
      <w:r w:rsidR="00124F7E" w:rsidRPr="00F713B3">
        <w:rPr>
          <w:rFonts w:ascii="Times New Roman" w:hAnsi="Times New Roman"/>
        </w:rPr>
        <w:t xml:space="preserve">útgerð </w:t>
      </w:r>
      <w:r w:rsidRPr="00F713B3">
        <w:rPr>
          <w:rFonts w:ascii="Times New Roman" w:hAnsi="Times New Roman"/>
        </w:rPr>
        <w:t>skips sem óskar skráningar þess sem</w:t>
      </w:r>
      <w:r w:rsidR="009E476C" w:rsidRPr="00F713B3">
        <w:rPr>
          <w:rFonts w:ascii="Times New Roman" w:hAnsi="Times New Roman"/>
        </w:rPr>
        <w:t xml:space="preserve"> safnskip</w:t>
      </w:r>
      <w:r w:rsidRPr="00F713B3">
        <w:rPr>
          <w:rFonts w:ascii="Times New Roman" w:hAnsi="Times New Roman"/>
        </w:rPr>
        <w:t>s skal sækja um það</w:t>
      </w:r>
      <w:r w:rsidR="009E476C" w:rsidRPr="00F713B3">
        <w:rPr>
          <w:rFonts w:ascii="Times New Roman" w:hAnsi="Times New Roman"/>
        </w:rPr>
        <w:t xml:space="preserve"> til Samgöngustofu. </w:t>
      </w:r>
      <w:r w:rsidR="00D63890" w:rsidRPr="00F713B3">
        <w:rPr>
          <w:rFonts w:ascii="Times New Roman" w:hAnsi="Times New Roman"/>
        </w:rPr>
        <w:t>Í skráningarbeiðni skal koma fram:</w:t>
      </w:r>
    </w:p>
    <w:p w14:paraId="4431A8DB" w14:textId="26871063" w:rsidR="00D63890" w:rsidRPr="00F713B3" w:rsidRDefault="00D63890" w:rsidP="00F713B3">
      <w:pPr>
        <w:pStyle w:val="ListParagraph"/>
        <w:numPr>
          <w:ilvl w:val="0"/>
          <w:numId w:val="8"/>
        </w:numPr>
        <w:contextualSpacing w:val="0"/>
        <w:rPr>
          <w:rFonts w:ascii="Times New Roman" w:hAnsi="Times New Roman"/>
        </w:rPr>
      </w:pPr>
      <w:r w:rsidRPr="00F713B3">
        <w:rPr>
          <w:rFonts w:ascii="Times New Roman" w:hAnsi="Times New Roman"/>
        </w:rPr>
        <w:t>Upplýsingar um menningarsögulegt gildi skipsins</w:t>
      </w:r>
      <w:r w:rsidR="007E5163" w:rsidRPr="00F713B3">
        <w:rPr>
          <w:rFonts w:ascii="Times New Roman" w:hAnsi="Times New Roman"/>
        </w:rPr>
        <w:t xml:space="preserve"> og tengsl við Ísland</w:t>
      </w:r>
      <w:r w:rsidR="00F713B3">
        <w:rPr>
          <w:rFonts w:ascii="Times New Roman" w:hAnsi="Times New Roman"/>
        </w:rPr>
        <w:t>.</w:t>
      </w:r>
    </w:p>
    <w:p w14:paraId="4027A29D" w14:textId="77777777" w:rsidR="00D63890" w:rsidRPr="00F713B3" w:rsidRDefault="00D63890" w:rsidP="00F713B3">
      <w:pPr>
        <w:pStyle w:val="ListParagraph"/>
        <w:numPr>
          <w:ilvl w:val="0"/>
          <w:numId w:val="8"/>
        </w:numPr>
        <w:contextualSpacing w:val="0"/>
        <w:rPr>
          <w:rFonts w:ascii="Times New Roman" w:hAnsi="Times New Roman"/>
        </w:rPr>
      </w:pPr>
      <w:r w:rsidRPr="00F713B3">
        <w:rPr>
          <w:rFonts w:ascii="Times New Roman" w:hAnsi="Times New Roman"/>
        </w:rPr>
        <w:t>Fyrirhugaður rekstur skipsins, þ.m.t. hvort fyrirhugað sé að flytja farþega, sýna skip</w:t>
      </w:r>
      <w:r w:rsidR="00F41781" w:rsidRPr="00F713B3">
        <w:rPr>
          <w:rFonts w:ascii="Times New Roman" w:hAnsi="Times New Roman"/>
        </w:rPr>
        <w:t>ið við bryggju eða akkerislægi</w:t>
      </w:r>
      <w:r w:rsidR="00916F2A" w:rsidRPr="00F713B3">
        <w:rPr>
          <w:rFonts w:ascii="Times New Roman" w:hAnsi="Times New Roman"/>
        </w:rPr>
        <w:t>, takmarka rekstur þess við tiltekinn hluta árs eða hvaðeina annað sem kann að hafa þýðingu við ákvörðun um búnað skipsins</w:t>
      </w:r>
      <w:r w:rsidR="00F41781" w:rsidRPr="00F713B3">
        <w:rPr>
          <w:rFonts w:ascii="Times New Roman" w:hAnsi="Times New Roman"/>
        </w:rPr>
        <w:t>.</w:t>
      </w:r>
    </w:p>
    <w:p w14:paraId="4B963EB2" w14:textId="268C5CBE" w:rsidR="00F41781" w:rsidRPr="00F713B3" w:rsidRDefault="00F41781" w:rsidP="00F713B3">
      <w:pPr>
        <w:pStyle w:val="ListParagraph"/>
        <w:numPr>
          <w:ilvl w:val="0"/>
          <w:numId w:val="8"/>
        </w:numPr>
        <w:contextualSpacing w:val="0"/>
        <w:rPr>
          <w:rFonts w:ascii="Times New Roman" w:hAnsi="Times New Roman"/>
        </w:rPr>
      </w:pPr>
      <w:r w:rsidRPr="00F713B3">
        <w:rPr>
          <w:rFonts w:ascii="Times New Roman" w:hAnsi="Times New Roman"/>
        </w:rPr>
        <w:t xml:space="preserve">Hvaða farsviði </w:t>
      </w:r>
      <w:r w:rsidR="00916F2A" w:rsidRPr="00F713B3">
        <w:rPr>
          <w:rFonts w:ascii="Times New Roman" w:hAnsi="Times New Roman"/>
        </w:rPr>
        <w:t>starfsemi skipsins er ætluð</w:t>
      </w:r>
      <w:r w:rsidR="00F713B3">
        <w:rPr>
          <w:rFonts w:ascii="Times New Roman" w:hAnsi="Times New Roman"/>
        </w:rPr>
        <w:t>.</w:t>
      </w:r>
    </w:p>
    <w:p w14:paraId="5DF00E73" w14:textId="77777777" w:rsidR="00F41781" w:rsidRPr="00F713B3" w:rsidRDefault="00F41781" w:rsidP="00F713B3">
      <w:pPr>
        <w:pStyle w:val="ListParagraph"/>
        <w:numPr>
          <w:ilvl w:val="0"/>
          <w:numId w:val="8"/>
        </w:numPr>
        <w:contextualSpacing w:val="0"/>
        <w:rPr>
          <w:rFonts w:ascii="Times New Roman" w:hAnsi="Times New Roman"/>
        </w:rPr>
      </w:pPr>
      <w:r w:rsidRPr="00F713B3">
        <w:rPr>
          <w:rFonts w:ascii="Times New Roman" w:hAnsi="Times New Roman"/>
        </w:rPr>
        <w:t>Við hvaða reglur fyrirhugað er að miða rekstur skipsins</w:t>
      </w:r>
      <w:r w:rsidR="0093161F" w:rsidRPr="00F713B3">
        <w:rPr>
          <w:rFonts w:ascii="Times New Roman" w:hAnsi="Times New Roman"/>
        </w:rPr>
        <w:t xml:space="preserve">, sbr. 4. gr. </w:t>
      </w:r>
    </w:p>
    <w:p w14:paraId="5D673F2C" w14:textId="066B46CB" w:rsidR="00916F2A" w:rsidRDefault="00D63890" w:rsidP="00F713B3">
      <w:pPr>
        <w:pStyle w:val="ListParagraph"/>
        <w:numPr>
          <w:ilvl w:val="0"/>
          <w:numId w:val="8"/>
        </w:numPr>
        <w:contextualSpacing w:val="0"/>
        <w:rPr>
          <w:rFonts w:ascii="Times New Roman" w:hAnsi="Times New Roman"/>
        </w:rPr>
      </w:pPr>
      <w:r w:rsidRPr="00F713B3">
        <w:rPr>
          <w:rFonts w:ascii="Times New Roman" w:hAnsi="Times New Roman"/>
        </w:rPr>
        <w:t xml:space="preserve">Upplýsingar um </w:t>
      </w:r>
      <w:r w:rsidR="00124F7E" w:rsidRPr="00F713B3">
        <w:rPr>
          <w:rFonts w:ascii="Times New Roman" w:hAnsi="Times New Roman"/>
        </w:rPr>
        <w:t xml:space="preserve">forsvarsmenn útgerðar </w:t>
      </w:r>
      <w:r w:rsidR="009918E0" w:rsidRPr="00F713B3">
        <w:rPr>
          <w:rFonts w:ascii="Times New Roman" w:hAnsi="Times New Roman"/>
        </w:rPr>
        <w:t>skipsins eða aðra tilnefnda einstaklinga og</w:t>
      </w:r>
      <w:r w:rsidRPr="00F713B3">
        <w:rPr>
          <w:rFonts w:ascii="Times New Roman" w:hAnsi="Times New Roman"/>
        </w:rPr>
        <w:t xml:space="preserve"> hæfni þeirra</w:t>
      </w:r>
      <w:r w:rsidR="00DB76B4" w:rsidRPr="00F713B3">
        <w:rPr>
          <w:rFonts w:ascii="Times New Roman" w:hAnsi="Times New Roman"/>
        </w:rPr>
        <w:t xml:space="preserve"> ef óskað er heimildar til að annast milliskoðanir skipsins</w:t>
      </w:r>
      <w:r w:rsidR="009918E0" w:rsidRPr="00F713B3">
        <w:rPr>
          <w:rFonts w:ascii="Times New Roman" w:hAnsi="Times New Roman"/>
        </w:rPr>
        <w:t xml:space="preserve"> skv. 2. mgr. 3. gr. </w:t>
      </w:r>
    </w:p>
    <w:p w14:paraId="5C879730" w14:textId="77777777" w:rsidR="00F713B3" w:rsidRPr="00F713B3" w:rsidRDefault="00F713B3" w:rsidP="00F713B3">
      <w:pPr>
        <w:ind w:firstLine="0"/>
        <w:rPr>
          <w:rFonts w:ascii="Times New Roman" w:hAnsi="Times New Roman"/>
        </w:rPr>
      </w:pPr>
    </w:p>
    <w:p w14:paraId="5CEF5C51" w14:textId="77777777" w:rsidR="00695B8A" w:rsidRPr="00F713B3" w:rsidRDefault="0007219F" w:rsidP="00F713B3">
      <w:pPr>
        <w:pStyle w:val="Greinarnmer"/>
        <w:spacing w:before="0" w:after="0"/>
        <w:rPr>
          <w:rFonts w:ascii="Times New Roman" w:hAnsi="Times New Roman"/>
        </w:rPr>
      </w:pPr>
      <w:r w:rsidRPr="00F713B3">
        <w:rPr>
          <w:rFonts w:ascii="Times New Roman" w:hAnsi="Times New Roman"/>
        </w:rPr>
        <w:t xml:space="preserve"> </w:t>
      </w:r>
    </w:p>
    <w:p w14:paraId="65B56764" w14:textId="77777777" w:rsidR="00695B8A" w:rsidRPr="00F713B3" w:rsidRDefault="00AA6FCC" w:rsidP="00F713B3">
      <w:pPr>
        <w:pStyle w:val="Heading4"/>
        <w:rPr>
          <w:rFonts w:ascii="Times New Roman" w:hAnsi="Times New Roman"/>
        </w:rPr>
      </w:pPr>
      <w:r w:rsidRPr="00F713B3">
        <w:rPr>
          <w:rFonts w:ascii="Times New Roman" w:hAnsi="Times New Roman"/>
        </w:rPr>
        <w:t>Skoðanir safnskips</w:t>
      </w:r>
    </w:p>
    <w:p w14:paraId="7B4C4A9B" w14:textId="77777777" w:rsidR="00233958" w:rsidRPr="00F713B3" w:rsidRDefault="009918E0" w:rsidP="00F713B3">
      <w:pPr>
        <w:ind w:firstLine="426"/>
        <w:rPr>
          <w:rFonts w:ascii="Times New Roman" w:hAnsi="Times New Roman"/>
        </w:rPr>
      </w:pPr>
      <w:r w:rsidRPr="00F713B3">
        <w:rPr>
          <w:rFonts w:ascii="Times New Roman" w:hAnsi="Times New Roman"/>
        </w:rPr>
        <w:t xml:space="preserve">Safnskip skal skoðað líkt og greinir í reglugerð um skoðanir á skipum og búnaði þeirra nr. 1017/2003 með áorðnum breytingum. </w:t>
      </w:r>
    </w:p>
    <w:p w14:paraId="38D71000" w14:textId="066FEF1C" w:rsidR="009918E0" w:rsidRPr="00F713B3" w:rsidRDefault="009918E0" w:rsidP="00F713B3">
      <w:pPr>
        <w:ind w:firstLine="426"/>
        <w:rPr>
          <w:rFonts w:ascii="Times New Roman" w:hAnsi="Times New Roman"/>
        </w:rPr>
      </w:pPr>
      <w:r w:rsidRPr="00F713B3">
        <w:rPr>
          <w:rFonts w:ascii="Times New Roman" w:hAnsi="Times New Roman"/>
        </w:rPr>
        <w:t xml:space="preserve">Heimilt er að fela </w:t>
      </w:r>
      <w:r w:rsidR="00124F7E" w:rsidRPr="00F713B3">
        <w:rPr>
          <w:rFonts w:ascii="Times New Roman" w:hAnsi="Times New Roman"/>
        </w:rPr>
        <w:t xml:space="preserve">útgerð </w:t>
      </w:r>
      <w:r w:rsidRPr="00F713B3">
        <w:rPr>
          <w:rFonts w:ascii="Times New Roman" w:hAnsi="Times New Roman"/>
        </w:rPr>
        <w:t xml:space="preserve">safnskips framkvæmd milliskoðana skv. reglugerð 1017/2003 að því leyti sem það stangast ekki á við ákvæði alþjóðasamninga sem Ísland á aðild að sýni </w:t>
      </w:r>
      <w:r w:rsidR="00124F7E" w:rsidRPr="00F713B3">
        <w:rPr>
          <w:rFonts w:ascii="Times New Roman" w:hAnsi="Times New Roman"/>
        </w:rPr>
        <w:t xml:space="preserve">útgerð </w:t>
      </w:r>
      <w:r w:rsidRPr="00F713B3">
        <w:rPr>
          <w:rFonts w:ascii="Times New Roman" w:hAnsi="Times New Roman"/>
        </w:rPr>
        <w:t xml:space="preserve">fram á að einstaklingar á </w:t>
      </w:r>
      <w:r w:rsidR="00124F7E" w:rsidRPr="00F713B3">
        <w:rPr>
          <w:rFonts w:ascii="Times New Roman" w:hAnsi="Times New Roman"/>
        </w:rPr>
        <w:t xml:space="preserve">hennar </w:t>
      </w:r>
      <w:r w:rsidRPr="00F713B3">
        <w:rPr>
          <w:rFonts w:ascii="Times New Roman" w:hAnsi="Times New Roman"/>
        </w:rPr>
        <w:t>vegum hafi hæfni til að sinna þeim skoðunum.</w:t>
      </w:r>
      <w:r w:rsidR="009C1200" w:rsidRPr="00F713B3">
        <w:rPr>
          <w:rFonts w:ascii="Times New Roman" w:hAnsi="Times New Roman"/>
        </w:rPr>
        <w:t xml:space="preserve"> Við mat á hæfni skal litið til krafna sem gerðar eru til skoðunarmanna skv. </w:t>
      </w:r>
      <w:r w:rsidR="00AC53F0" w:rsidRPr="00F713B3">
        <w:rPr>
          <w:rFonts w:ascii="Times New Roman" w:hAnsi="Times New Roman"/>
        </w:rPr>
        <w:t xml:space="preserve">10. gr. </w:t>
      </w:r>
      <w:r w:rsidR="009C1200" w:rsidRPr="00F713B3">
        <w:rPr>
          <w:rFonts w:ascii="Times New Roman" w:hAnsi="Times New Roman"/>
        </w:rPr>
        <w:t>reglugerð</w:t>
      </w:r>
      <w:r w:rsidR="00AC53F0" w:rsidRPr="00F713B3">
        <w:rPr>
          <w:rFonts w:ascii="Times New Roman" w:hAnsi="Times New Roman"/>
        </w:rPr>
        <w:t>ar</w:t>
      </w:r>
      <w:r w:rsidR="009C1200" w:rsidRPr="00F713B3">
        <w:rPr>
          <w:rFonts w:ascii="Times New Roman" w:hAnsi="Times New Roman"/>
        </w:rPr>
        <w:t xml:space="preserve"> nr. 94/2004</w:t>
      </w:r>
      <w:r w:rsidRPr="00F713B3">
        <w:rPr>
          <w:rFonts w:ascii="Times New Roman" w:hAnsi="Times New Roman"/>
        </w:rPr>
        <w:t xml:space="preserve"> </w:t>
      </w:r>
      <w:r w:rsidR="009C1200" w:rsidRPr="00F713B3">
        <w:rPr>
          <w:rFonts w:ascii="Times New Roman" w:hAnsi="Times New Roman"/>
        </w:rPr>
        <w:t xml:space="preserve">um </w:t>
      </w:r>
      <w:r w:rsidR="00AC53F0" w:rsidRPr="00F713B3">
        <w:rPr>
          <w:rFonts w:ascii="Times New Roman" w:hAnsi="Times New Roman"/>
        </w:rPr>
        <w:t>starfshætti faggiltra skoðunarstofa skips og búnaðar</w:t>
      </w:r>
      <w:r w:rsidR="009C1200" w:rsidRPr="00F713B3">
        <w:rPr>
          <w:rFonts w:ascii="Times New Roman" w:hAnsi="Times New Roman"/>
        </w:rPr>
        <w:t>.</w:t>
      </w:r>
    </w:p>
    <w:p w14:paraId="2D8D94DC" w14:textId="02EBCC09" w:rsidR="009918E0" w:rsidRPr="00F713B3" w:rsidRDefault="00916F2A" w:rsidP="00F713B3">
      <w:pPr>
        <w:ind w:firstLine="426"/>
        <w:rPr>
          <w:rFonts w:ascii="Times New Roman" w:hAnsi="Times New Roman"/>
        </w:rPr>
      </w:pPr>
      <w:r w:rsidRPr="00F713B3">
        <w:rPr>
          <w:rFonts w:ascii="Times New Roman" w:hAnsi="Times New Roman"/>
        </w:rPr>
        <w:t xml:space="preserve">Annist </w:t>
      </w:r>
      <w:r w:rsidR="00124F7E" w:rsidRPr="00F713B3">
        <w:rPr>
          <w:rFonts w:ascii="Times New Roman" w:hAnsi="Times New Roman"/>
        </w:rPr>
        <w:t xml:space="preserve">útgerð </w:t>
      </w:r>
      <w:r w:rsidR="00F41781" w:rsidRPr="00F713B3">
        <w:rPr>
          <w:rFonts w:ascii="Times New Roman" w:hAnsi="Times New Roman"/>
        </w:rPr>
        <w:t>skips milliskoðanir á eigin vegum</w:t>
      </w:r>
      <w:r w:rsidRPr="00F713B3">
        <w:rPr>
          <w:rFonts w:ascii="Times New Roman" w:hAnsi="Times New Roman"/>
        </w:rPr>
        <w:t xml:space="preserve"> með heimild skv. 2. mgr.</w:t>
      </w:r>
      <w:r w:rsidR="00F41781" w:rsidRPr="00F713B3">
        <w:rPr>
          <w:rFonts w:ascii="Times New Roman" w:hAnsi="Times New Roman"/>
        </w:rPr>
        <w:t xml:space="preserve"> skal fylla út skoðunarskýrslu þess efnis á formi sem Samgöngustofa ákveður. Tilkynna skal Samgöngustofu þegar skoðun hefur farið fram og skal unnt að framvísa skoðunarskýrslu til Samgöngustofu eða starfsmanns á hennar vegum sé þess óskað. </w:t>
      </w:r>
    </w:p>
    <w:p w14:paraId="2B9492FD" w14:textId="2264BC9E" w:rsidR="00695B8A" w:rsidRDefault="003144F7" w:rsidP="00F713B3">
      <w:pPr>
        <w:ind w:firstLine="426"/>
        <w:rPr>
          <w:rFonts w:ascii="Times New Roman" w:hAnsi="Times New Roman"/>
        </w:rPr>
      </w:pPr>
      <w:r w:rsidRPr="00F713B3">
        <w:rPr>
          <w:rFonts w:ascii="Times New Roman" w:hAnsi="Times New Roman"/>
        </w:rPr>
        <w:t xml:space="preserve">Á grundvelli umsóknar </w:t>
      </w:r>
      <w:r w:rsidR="00124F7E" w:rsidRPr="00F713B3">
        <w:rPr>
          <w:rFonts w:ascii="Times New Roman" w:hAnsi="Times New Roman"/>
        </w:rPr>
        <w:t xml:space="preserve">útgerðar </w:t>
      </w:r>
      <w:r w:rsidRPr="00F713B3">
        <w:rPr>
          <w:rFonts w:ascii="Times New Roman" w:hAnsi="Times New Roman"/>
        </w:rPr>
        <w:t xml:space="preserve">skips skv. 2. gr. og í samræmi við þær reglur sem um </w:t>
      </w:r>
      <w:r w:rsidR="00E211EC" w:rsidRPr="00F713B3">
        <w:rPr>
          <w:rFonts w:ascii="Times New Roman" w:hAnsi="Times New Roman"/>
        </w:rPr>
        <w:t xml:space="preserve">það </w:t>
      </w:r>
      <w:r w:rsidRPr="00F713B3">
        <w:rPr>
          <w:rFonts w:ascii="Times New Roman" w:hAnsi="Times New Roman"/>
        </w:rPr>
        <w:t xml:space="preserve">safnskip gilda skv. 4. gr. skal Samgöngustofa útbúa </w:t>
      </w:r>
      <w:r w:rsidR="00E211EC" w:rsidRPr="00F713B3">
        <w:rPr>
          <w:rFonts w:ascii="Times New Roman" w:hAnsi="Times New Roman"/>
        </w:rPr>
        <w:t xml:space="preserve">skoðunarhandbók fyrir skipið. </w:t>
      </w:r>
    </w:p>
    <w:p w14:paraId="0DA4CD79" w14:textId="77777777" w:rsidR="00F713B3" w:rsidRPr="00F713B3" w:rsidRDefault="00F713B3" w:rsidP="00F713B3">
      <w:pPr>
        <w:ind w:firstLine="426"/>
        <w:rPr>
          <w:rFonts w:ascii="Times New Roman" w:hAnsi="Times New Roman"/>
        </w:rPr>
      </w:pPr>
    </w:p>
    <w:p w14:paraId="7DD7D04B" w14:textId="77777777" w:rsidR="00233958" w:rsidRPr="00F713B3" w:rsidRDefault="00233958" w:rsidP="00F713B3">
      <w:pPr>
        <w:pStyle w:val="Greinarnmer"/>
        <w:spacing w:before="0" w:after="0"/>
        <w:rPr>
          <w:rFonts w:ascii="Times New Roman" w:hAnsi="Times New Roman"/>
        </w:rPr>
      </w:pPr>
    </w:p>
    <w:p w14:paraId="5B5ECC06" w14:textId="77777777" w:rsidR="00233958" w:rsidRPr="00F713B3" w:rsidRDefault="00F41781" w:rsidP="00F713B3">
      <w:pPr>
        <w:pStyle w:val="Heading4"/>
        <w:rPr>
          <w:rFonts w:ascii="Times New Roman" w:hAnsi="Times New Roman"/>
        </w:rPr>
      </w:pPr>
      <w:r w:rsidRPr="00F713B3">
        <w:rPr>
          <w:rFonts w:ascii="Times New Roman" w:hAnsi="Times New Roman"/>
        </w:rPr>
        <w:t xml:space="preserve">Undanþágur frá </w:t>
      </w:r>
      <w:r w:rsidR="0093161F" w:rsidRPr="00F713B3">
        <w:rPr>
          <w:rFonts w:ascii="Times New Roman" w:hAnsi="Times New Roman"/>
        </w:rPr>
        <w:t>búnaðarkröfum</w:t>
      </w:r>
    </w:p>
    <w:p w14:paraId="5EC5E8E8" w14:textId="75A3CD6B" w:rsidR="0093161F" w:rsidRPr="00F713B3" w:rsidRDefault="0093161F" w:rsidP="00F713B3">
      <w:pPr>
        <w:ind w:firstLine="426"/>
        <w:rPr>
          <w:rFonts w:ascii="Times New Roman" w:hAnsi="Times New Roman"/>
        </w:rPr>
      </w:pPr>
      <w:r w:rsidRPr="00F713B3">
        <w:rPr>
          <w:rFonts w:ascii="Times New Roman" w:hAnsi="Times New Roman"/>
        </w:rPr>
        <w:t>Heimilt er að safnskip sé búið líkt og lög mæltu þegar skipið var smíðað og tekið til rekstrar með þeim takmörkunum sem greinir í þessari grein. Hafi meiriháttar breytingar verið gerðar á skipi í skilningi 27. gr. skipalaga nr. 66/2021 sk</w:t>
      </w:r>
      <w:r w:rsidR="00A50580" w:rsidRPr="00F713B3">
        <w:rPr>
          <w:rFonts w:ascii="Times New Roman" w:hAnsi="Times New Roman"/>
        </w:rPr>
        <w:t>ulu kröfur taka mið af þeim</w:t>
      </w:r>
      <w:r w:rsidRPr="00F713B3">
        <w:rPr>
          <w:rFonts w:ascii="Times New Roman" w:hAnsi="Times New Roman"/>
        </w:rPr>
        <w:t xml:space="preserve"> tíma</w:t>
      </w:r>
      <w:r w:rsidR="00A50580" w:rsidRPr="00F713B3">
        <w:rPr>
          <w:rFonts w:ascii="Times New Roman" w:hAnsi="Times New Roman"/>
        </w:rPr>
        <w:t>punkti</w:t>
      </w:r>
      <w:r w:rsidRPr="00F713B3">
        <w:rPr>
          <w:rFonts w:ascii="Times New Roman" w:hAnsi="Times New Roman"/>
        </w:rPr>
        <w:t xml:space="preserve"> er þeim breytingum lauk í skilningi þessarrar greinar</w:t>
      </w:r>
      <w:r w:rsidR="00A50580" w:rsidRPr="00F713B3">
        <w:rPr>
          <w:rFonts w:ascii="Times New Roman" w:hAnsi="Times New Roman"/>
        </w:rPr>
        <w:t xml:space="preserve"> að því leyti sem breytingar voru gerðar</w:t>
      </w:r>
      <w:r w:rsidRPr="00F713B3">
        <w:rPr>
          <w:rFonts w:ascii="Times New Roman" w:hAnsi="Times New Roman"/>
        </w:rPr>
        <w:t xml:space="preserve">. </w:t>
      </w:r>
      <w:r w:rsidR="00124F7E" w:rsidRPr="00F713B3">
        <w:rPr>
          <w:rFonts w:ascii="Times New Roman" w:hAnsi="Times New Roman"/>
        </w:rPr>
        <w:t>Undanþágur skv. þessari grein eiga eingöngu við búnað og smíði skipsins.</w:t>
      </w:r>
    </w:p>
    <w:p w14:paraId="6984E73E" w14:textId="77777777" w:rsidR="006D39F1" w:rsidRPr="00F713B3" w:rsidRDefault="00916F2A" w:rsidP="00F713B3">
      <w:pPr>
        <w:ind w:firstLine="426"/>
        <w:rPr>
          <w:rFonts w:ascii="Times New Roman" w:hAnsi="Times New Roman"/>
        </w:rPr>
      </w:pPr>
      <w:r w:rsidRPr="00F713B3">
        <w:rPr>
          <w:rFonts w:ascii="Times New Roman" w:hAnsi="Times New Roman"/>
        </w:rPr>
        <w:t xml:space="preserve">Þrátt fyrir 1. mgr. </w:t>
      </w:r>
      <w:r w:rsidR="006D39F1" w:rsidRPr="00F713B3">
        <w:rPr>
          <w:rFonts w:ascii="Times New Roman" w:hAnsi="Times New Roman"/>
        </w:rPr>
        <w:t xml:space="preserve">er </w:t>
      </w:r>
      <w:r w:rsidRPr="00F713B3">
        <w:rPr>
          <w:rFonts w:ascii="Times New Roman" w:hAnsi="Times New Roman"/>
        </w:rPr>
        <w:t xml:space="preserve">ekki </w:t>
      </w:r>
      <w:r w:rsidR="006D39F1" w:rsidRPr="00F713B3">
        <w:rPr>
          <w:rFonts w:ascii="Times New Roman" w:hAnsi="Times New Roman"/>
        </w:rPr>
        <w:t xml:space="preserve">heimilt að veita undanþágur gagnvart gildandi kröfum </w:t>
      </w:r>
      <w:r w:rsidRPr="00F713B3">
        <w:rPr>
          <w:rFonts w:ascii="Times New Roman" w:hAnsi="Times New Roman"/>
        </w:rPr>
        <w:t>er lítur að</w:t>
      </w:r>
      <w:r w:rsidR="006D39F1" w:rsidRPr="00F713B3">
        <w:rPr>
          <w:rFonts w:ascii="Times New Roman" w:hAnsi="Times New Roman"/>
        </w:rPr>
        <w:t>:</w:t>
      </w:r>
    </w:p>
    <w:p w14:paraId="2AA822FF" w14:textId="77777777" w:rsidR="006D39F1" w:rsidRPr="00F713B3" w:rsidRDefault="006D39F1" w:rsidP="00F713B3">
      <w:pPr>
        <w:pStyle w:val="ListParagraph"/>
        <w:numPr>
          <w:ilvl w:val="0"/>
          <w:numId w:val="9"/>
        </w:numPr>
        <w:contextualSpacing w:val="0"/>
        <w:rPr>
          <w:rFonts w:ascii="Times New Roman" w:hAnsi="Times New Roman"/>
        </w:rPr>
      </w:pPr>
      <w:r w:rsidRPr="00F713B3">
        <w:rPr>
          <w:rFonts w:ascii="Times New Roman" w:hAnsi="Times New Roman"/>
        </w:rPr>
        <w:t xml:space="preserve">Kröfum til björgunarbúnaðar, </w:t>
      </w:r>
    </w:p>
    <w:p w14:paraId="0F535294" w14:textId="77777777" w:rsidR="006D39F1" w:rsidRPr="00F713B3" w:rsidRDefault="006D39F1" w:rsidP="00F713B3">
      <w:pPr>
        <w:pStyle w:val="ListParagraph"/>
        <w:numPr>
          <w:ilvl w:val="0"/>
          <w:numId w:val="9"/>
        </w:numPr>
        <w:contextualSpacing w:val="0"/>
        <w:rPr>
          <w:rFonts w:ascii="Times New Roman" w:hAnsi="Times New Roman"/>
        </w:rPr>
      </w:pPr>
      <w:r w:rsidRPr="00F713B3">
        <w:rPr>
          <w:rFonts w:ascii="Times New Roman" w:hAnsi="Times New Roman"/>
        </w:rPr>
        <w:t>Kröfum til lyfja og læknisáhalda um borð</w:t>
      </w:r>
    </w:p>
    <w:p w14:paraId="0A93A540" w14:textId="77777777" w:rsidR="003144F7" w:rsidRPr="00F713B3" w:rsidRDefault="005155E4" w:rsidP="00F713B3">
      <w:pPr>
        <w:pStyle w:val="ListParagraph"/>
        <w:numPr>
          <w:ilvl w:val="0"/>
          <w:numId w:val="9"/>
        </w:numPr>
        <w:contextualSpacing w:val="0"/>
        <w:rPr>
          <w:rFonts w:ascii="Times New Roman" w:hAnsi="Times New Roman"/>
        </w:rPr>
      </w:pPr>
      <w:r w:rsidRPr="00F713B3">
        <w:rPr>
          <w:rFonts w:ascii="Times New Roman" w:hAnsi="Times New Roman"/>
        </w:rPr>
        <w:t xml:space="preserve">Ófrávíkjanlegum kröfum sem stafa af alþjóðasamningum sem Ísland er aðili að og </w:t>
      </w:r>
      <w:r w:rsidR="00A65DF9" w:rsidRPr="00F713B3">
        <w:rPr>
          <w:rFonts w:ascii="Times New Roman" w:hAnsi="Times New Roman"/>
        </w:rPr>
        <w:t xml:space="preserve">gilda um skipið </w:t>
      </w:r>
    </w:p>
    <w:p w14:paraId="5D37458A" w14:textId="20FAFFA3" w:rsidR="00F73E93" w:rsidRDefault="00124F7E" w:rsidP="00F713B3">
      <w:pPr>
        <w:pStyle w:val="ListParagraph"/>
        <w:numPr>
          <w:ilvl w:val="0"/>
          <w:numId w:val="9"/>
        </w:numPr>
        <w:contextualSpacing w:val="0"/>
        <w:rPr>
          <w:rFonts w:ascii="Times New Roman" w:hAnsi="Times New Roman"/>
        </w:rPr>
      </w:pPr>
      <w:r w:rsidRPr="00F713B3">
        <w:rPr>
          <w:rFonts w:ascii="Times New Roman" w:hAnsi="Times New Roman"/>
        </w:rPr>
        <w:t>Ófrávíkjanlegum k</w:t>
      </w:r>
      <w:r w:rsidR="00A65DF9" w:rsidRPr="00F713B3">
        <w:rPr>
          <w:rFonts w:ascii="Times New Roman" w:hAnsi="Times New Roman"/>
        </w:rPr>
        <w:t>röfum sem stafa frá innleiddum gerðum í gegnum samninginn um Evrópska Efnahagssvæðið og gilda um skipið</w:t>
      </w:r>
    </w:p>
    <w:p w14:paraId="6668CE33" w14:textId="77777777" w:rsidR="00F713B3" w:rsidRPr="00F713B3" w:rsidRDefault="00F713B3" w:rsidP="00F713B3">
      <w:pPr>
        <w:rPr>
          <w:rFonts w:ascii="Times New Roman" w:hAnsi="Times New Roman"/>
        </w:rPr>
      </w:pPr>
    </w:p>
    <w:p w14:paraId="734D037C" w14:textId="77777777" w:rsidR="004E4DEB" w:rsidRPr="00F713B3" w:rsidRDefault="004E4DEB" w:rsidP="00F713B3">
      <w:pPr>
        <w:pStyle w:val="Greinarnmer"/>
        <w:spacing w:before="0" w:after="0"/>
        <w:rPr>
          <w:rFonts w:ascii="Times New Roman" w:hAnsi="Times New Roman"/>
        </w:rPr>
      </w:pPr>
    </w:p>
    <w:p w14:paraId="6C8BAB0C" w14:textId="77777777" w:rsidR="004E4DEB" w:rsidRPr="00F713B3" w:rsidRDefault="004E4DEB" w:rsidP="00F713B3">
      <w:pPr>
        <w:pStyle w:val="Heading4"/>
        <w:rPr>
          <w:rFonts w:ascii="Times New Roman" w:hAnsi="Times New Roman"/>
        </w:rPr>
      </w:pPr>
      <w:r w:rsidRPr="00F713B3">
        <w:rPr>
          <w:rFonts w:ascii="Times New Roman" w:hAnsi="Times New Roman"/>
        </w:rPr>
        <w:t>Refsiákvæði.</w:t>
      </w:r>
    </w:p>
    <w:p w14:paraId="452DE711" w14:textId="5DBB6BF8" w:rsidR="001A27E6" w:rsidRDefault="004E4DEB" w:rsidP="00F713B3">
      <w:pPr>
        <w:rPr>
          <w:rFonts w:ascii="Times New Roman" w:hAnsi="Times New Roman"/>
          <w:lang w:eastAsia="en-GB"/>
        </w:rPr>
      </w:pPr>
      <w:r w:rsidRPr="00F713B3">
        <w:rPr>
          <w:rFonts w:ascii="Times New Roman" w:hAnsi="Times New Roman"/>
          <w:lang w:eastAsia="en-GB"/>
        </w:rPr>
        <w:t>Brot gegn ákvæðum reglugerðar þess</w:t>
      </w:r>
      <w:r w:rsidR="00396B5A" w:rsidRPr="00F713B3">
        <w:rPr>
          <w:rFonts w:ascii="Times New Roman" w:hAnsi="Times New Roman"/>
          <w:lang w:eastAsia="en-GB"/>
        </w:rPr>
        <w:t>arar varða refsingu samkvæmt 47</w:t>
      </w:r>
      <w:r w:rsidRPr="00F713B3">
        <w:rPr>
          <w:rFonts w:ascii="Times New Roman" w:hAnsi="Times New Roman"/>
          <w:lang w:eastAsia="en-GB"/>
        </w:rPr>
        <w:t xml:space="preserve">. gr. </w:t>
      </w:r>
      <w:r w:rsidR="00396B5A" w:rsidRPr="00F713B3">
        <w:rPr>
          <w:rFonts w:ascii="Times New Roman" w:hAnsi="Times New Roman"/>
          <w:lang w:eastAsia="en-GB"/>
        </w:rPr>
        <w:t>skipalaga nr. 66/2021</w:t>
      </w:r>
      <w:r w:rsidRPr="00F713B3">
        <w:rPr>
          <w:rFonts w:ascii="Times New Roman" w:hAnsi="Times New Roman"/>
          <w:lang w:eastAsia="en-GB"/>
        </w:rPr>
        <w:t>.</w:t>
      </w:r>
    </w:p>
    <w:p w14:paraId="7A29E314" w14:textId="77777777" w:rsidR="00F713B3" w:rsidRPr="00F713B3" w:rsidRDefault="00F713B3" w:rsidP="00F713B3">
      <w:pPr>
        <w:rPr>
          <w:rFonts w:ascii="Times New Roman" w:hAnsi="Times New Roman"/>
          <w:lang w:eastAsia="en-GB"/>
        </w:rPr>
      </w:pPr>
    </w:p>
    <w:p w14:paraId="0D064CD2" w14:textId="77777777" w:rsidR="00396B5A" w:rsidRPr="00F713B3" w:rsidRDefault="00396B5A" w:rsidP="00F713B3">
      <w:pPr>
        <w:pStyle w:val="Greinarnmer"/>
        <w:spacing w:before="0" w:after="0"/>
        <w:rPr>
          <w:rFonts w:ascii="Times New Roman" w:hAnsi="Times New Roman"/>
        </w:rPr>
      </w:pPr>
    </w:p>
    <w:p w14:paraId="45BDDF5E" w14:textId="77777777" w:rsidR="00396B5A" w:rsidRPr="00F713B3" w:rsidRDefault="00396B5A" w:rsidP="00F713B3">
      <w:pPr>
        <w:pStyle w:val="Heading4"/>
        <w:rPr>
          <w:rFonts w:ascii="Times New Roman" w:hAnsi="Times New Roman"/>
        </w:rPr>
      </w:pPr>
      <w:r w:rsidRPr="00F713B3">
        <w:rPr>
          <w:rFonts w:ascii="Times New Roman" w:hAnsi="Times New Roman"/>
        </w:rPr>
        <w:t>Þjónust</w:t>
      </w:r>
      <w:r w:rsidR="00DD1575" w:rsidRPr="00F713B3">
        <w:rPr>
          <w:rFonts w:ascii="Times New Roman" w:hAnsi="Times New Roman"/>
        </w:rPr>
        <w:t>u</w:t>
      </w:r>
      <w:r w:rsidRPr="00F713B3">
        <w:rPr>
          <w:rFonts w:ascii="Times New Roman" w:hAnsi="Times New Roman"/>
        </w:rPr>
        <w:t>gjöld</w:t>
      </w:r>
    </w:p>
    <w:p w14:paraId="05200150" w14:textId="77777777" w:rsidR="00F713B3" w:rsidRDefault="00396B5A" w:rsidP="00F713B3">
      <w:pPr>
        <w:rPr>
          <w:rFonts w:ascii="Times New Roman" w:hAnsi="Times New Roman"/>
          <w:lang w:eastAsia="en-GB"/>
        </w:rPr>
      </w:pPr>
      <w:r w:rsidRPr="00F713B3">
        <w:rPr>
          <w:rFonts w:ascii="Times New Roman" w:hAnsi="Times New Roman"/>
          <w:lang w:eastAsia="en-GB"/>
        </w:rPr>
        <w:t>Gjöld fyrir þjónustu skv. reglugerð þessari fara eftir gjaldskrá Samgöngustofu hverju sinni, sbr. 44. gr. skipalaga nr. 66/2021, sbr. 13. gr laga um Samgöngustofu, stjórnsýslustofnun samgöngumála nr. 119/2012.</w:t>
      </w:r>
    </w:p>
    <w:p w14:paraId="202EF324" w14:textId="33F97C3D" w:rsidR="00396B5A" w:rsidRPr="00F713B3" w:rsidRDefault="00396B5A" w:rsidP="00F713B3">
      <w:pPr>
        <w:rPr>
          <w:rFonts w:ascii="Times New Roman" w:hAnsi="Times New Roman"/>
          <w:lang w:eastAsia="en-GB"/>
        </w:rPr>
      </w:pPr>
      <w:r w:rsidRPr="00F713B3">
        <w:rPr>
          <w:rFonts w:ascii="Times New Roman" w:hAnsi="Times New Roman"/>
          <w:lang w:eastAsia="en-GB"/>
        </w:rPr>
        <w:t xml:space="preserve"> </w:t>
      </w:r>
    </w:p>
    <w:p w14:paraId="44326553" w14:textId="77777777" w:rsidR="00E211EC" w:rsidRPr="00F713B3" w:rsidRDefault="00E211EC" w:rsidP="00F713B3">
      <w:pPr>
        <w:pStyle w:val="Greinarnmer"/>
        <w:spacing w:before="0" w:after="0"/>
        <w:rPr>
          <w:rFonts w:ascii="Times New Roman" w:hAnsi="Times New Roman"/>
        </w:rPr>
      </w:pPr>
    </w:p>
    <w:p w14:paraId="5C65F24C" w14:textId="77777777" w:rsidR="00E211EC" w:rsidRPr="00F713B3" w:rsidRDefault="00E211EC" w:rsidP="00F713B3">
      <w:pPr>
        <w:pStyle w:val="Heading4"/>
        <w:rPr>
          <w:rFonts w:ascii="Times New Roman" w:hAnsi="Times New Roman"/>
        </w:rPr>
      </w:pPr>
      <w:r w:rsidRPr="00F713B3">
        <w:rPr>
          <w:rFonts w:ascii="Times New Roman" w:hAnsi="Times New Roman"/>
        </w:rPr>
        <w:t>Stjórnvaldssektir</w:t>
      </w:r>
    </w:p>
    <w:p w14:paraId="4E0D42F2" w14:textId="77777777" w:rsidR="00E211EC" w:rsidRPr="00F713B3" w:rsidRDefault="00E211EC" w:rsidP="00F713B3">
      <w:pPr>
        <w:rPr>
          <w:rFonts w:ascii="Times New Roman" w:hAnsi="Times New Roman"/>
          <w:lang w:eastAsia="en-GB"/>
        </w:rPr>
      </w:pPr>
      <w:r w:rsidRPr="00F713B3">
        <w:rPr>
          <w:rFonts w:ascii="Times New Roman" w:hAnsi="Times New Roman"/>
          <w:lang w:eastAsia="en-GB"/>
        </w:rPr>
        <w:t xml:space="preserve">Sé safnskip ekki búið í samræmi við reglur þær sem um skipið gilda skv. ákvörðun Samgöngustofu og þá skoðunarhandbók sem útbúin er fyrir skipið skv. 3. mgr. 4. gr. gilda sektarheimildir 45. gr. skipalaga nr. 66/2021 eftir því sem við getur átt. </w:t>
      </w:r>
    </w:p>
    <w:p w14:paraId="6DCE28FC" w14:textId="77777777" w:rsidR="00E211EC" w:rsidRPr="00F713B3" w:rsidRDefault="00E211EC" w:rsidP="00F713B3">
      <w:pPr>
        <w:rPr>
          <w:rFonts w:ascii="Times New Roman" w:hAnsi="Times New Roman"/>
          <w:lang w:eastAsia="en-GB"/>
        </w:rPr>
      </w:pPr>
    </w:p>
    <w:p w14:paraId="4570D343" w14:textId="77777777" w:rsidR="00396B5A" w:rsidRPr="00F713B3" w:rsidRDefault="00396B5A" w:rsidP="00F713B3">
      <w:pPr>
        <w:pStyle w:val="Greinarnmer"/>
        <w:spacing w:before="0" w:after="0"/>
        <w:rPr>
          <w:rFonts w:ascii="Times New Roman" w:hAnsi="Times New Roman"/>
        </w:rPr>
      </w:pPr>
    </w:p>
    <w:p w14:paraId="14658902" w14:textId="77777777" w:rsidR="00695B8A" w:rsidRPr="00F713B3" w:rsidRDefault="00695B8A" w:rsidP="00F713B3">
      <w:pPr>
        <w:pStyle w:val="Heading4"/>
        <w:rPr>
          <w:rFonts w:ascii="Times New Roman" w:hAnsi="Times New Roman"/>
        </w:rPr>
      </w:pPr>
      <w:r w:rsidRPr="00F713B3">
        <w:rPr>
          <w:rFonts w:ascii="Times New Roman" w:hAnsi="Times New Roman"/>
        </w:rPr>
        <w:t>Gildistaka.</w:t>
      </w:r>
    </w:p>
    <w:p w14:paraId="1029CD9F" w14:textId="4EAB697F" w:rsidR="00695B8A" w:rsidRPr="00F713B3" w:rsidRDefault="00695B8A" w:rsidP="00F713B3">
      <w:pPr>
        <w:keepNext/>
        <w:ind w:firstLine="426"/>
        <w:rPr>
          <w:rFonts w:ascii="Times New Roman" w:hAnsi="Times New Roman"/>
        </w:rPr>
      </w:pPr>
      <w:r w:rsidRPr="00F713B3">
        <w:rPr>
          <w:rFonts w:ascii="Times New Roman" w:hAnsi="Times New Roman"/>
        </w:rPr>
        <w:t>Reglugerð þessi er sett samkvæmt heimild í</w:t>
      </w:r>
      <w:r w:rsidR="00E211EC" w:rsidRPr="00F713B3">
        <w:rPr>
          <w:rFonts w:ascii="Times New Roman" w:hAnsi="Times New Roman"/>
        </w:rPr>
        <w:t xml:space="preserve"> 2. og 3. mgr. 24. gr. og</w:t>
      </w:r>
      <w:r w:rsidRPr="00F713B3">
        <w:rPr>
          <w:rFonts w:ascii="Times New Roman" w:hAnsi="Times New Roman"/>
        </w:rPr>
        <w:t xml:space="preserve"> </w:t>
      </w:r>
      <w:r w:rsidR="00F41781" w:rsidRPr="00F713B3">
        <w:rPr>
          <w:rFonts w:ascii="Times New Roman" w:hAnsi="Times New Roman"/>
        </w:rPr>
        <w:t>2. mgr. 39. gr. skipalaga nr. 66/2021</w:t>
      </w:r>
      <w:r w:rsidRPr="00F713B3">
        <w:rPr>
          <w:rFonts w:ascii="Times New Roman" w:hAnsi="Times New Roman"/>
        </w:rPr>
        <w:t xml:space="preserve"> og öðlast þegar gildi.</w:t>
      </w:r>
      <w:r w:rsidR="00CE2B4D" w:rsidRPr="00F713B3">
        <w:rPr>
          <w:rFonts w:ascii="Times New Roman" w:hAnsi="Times New Roman"/>
        </w:rPr>
        <w:t xml:space="preserve"> </w:t>
      </w:r>
    </w:p>
    <w:p w14:paraId="2EC20B8E" w14:textId="77777777" w:rsidR="00695B8A" w:rsidRPr="00F713B3" w:rsidRDefault="00695B8A" w:rsidP="00F713B3">
      <w:pPr>
        <w:keepNext/>
        <w:ind w:firstLine="426"/>
        <w:rPr>
          <w:rFonts w:ascii="Times New Roman" w:hAnsi="Times New Roman"/>
        </w:rPr>
      </w:pPr>
    </w:p>
    <w:p w14:paraId="6542024D" w14:textId="77777777" w:rsidR="002120F9" w:rsidRPr="00F713B3" w:rsidRDefault="002120F9" w:rsidP="00F713B3">
      <w:pPr>
        <w:keepNext/>
        <w:ind w:firstLine="426"/>
        <w:rPr>
          <w:rFonts w:ascii="Times New Roman" w:hAnsi="Times New Roman"/>
        </w:rPr>
      </w:pPr>
    </w:p>
    <w:p w14:paraId="305F3B43" w14:textId="77777777" w:rsidR="00927942" w:rsidRPr="00F713B3" w:rsidRDefault="00927942" w:rsidP="00F713B3">
      <w:pPr>
        <w:pStyle w:val="Heading3"/>
        <w:rPr>
          <w:rFonts w:ascii="Times New Roman" w:hAnsi="Times New Roman"/>
        </w:rPr>
      </w:pPr>
    </w:p>
    <w:p w14:paraId="50713369" w14:textId="77777777" w:rsidR="00927942" w:rsidRPr="00F713B3" w:rsidRDefault="00927942" w:rsidP="00F713B3">
      <w:pPr>
        <w:pStyle w:val="Heading3"/>
        <w:rPr>
          <w:rFonts w:ascii="Times New Roman" w:hAnsi="Times New Roman"/>
        </w:rPr>
      </w:pPr>
    </w:p>
    <w:p w14:paraId="21CE1438" w14:textId="77777777" w:rsidR="00696418" w:rsidRPr="00F713B3" w:rsidRDefault="00696418" w:rsidP="00F713B3">
      <w:pPr>
        <w:tabs>
          <w:tab w:val="clear" w:pos="397"/>
        </w:tabs>
        <w:ind w:firstLine="0"/>
        <w:jc w:val="left"/>
        <w:rPr>
          <w:rFonts w:ascii="Times New Roman" w:hAnsi="Times New Roman"/>
          <w:lang w:eastAsia="en-GB"/>
        </w:rPr>
      </w:pPr>
    </w:p>
    <w:sectPr w:rsidR="00696418" w:rsidRPr="00F713B3" w:rsidSect="00840702">
      <w:headerReference w:type="even" r:id="rId8"/>
      <w:headerReference w:type="default" r:id="rId9"/>
      <w:headerReference w:type="firs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F2A1F" w14:textId="77777777" w:rsidR="00FF1635" w:rsidRDefault="00FF1635" w:rsidP="000130AF">
      <w:r>
        <w:separator/>
      </w:r>
    </w:p>
  </w:endnote>
  <w:endnote w:type="continuationSeparator" w:id="0">
    <w:p w14:paraId="69BE5EFA" w14:textId="77777777" w:rsidR="00FF1635" w:rsidRDefault="00FF1635"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D188" w14:textId="77777777" w:rsidR="00FF1635" w:rsidRDefault="00FF1635" w:rsidP="000130AF">
      <w:r>
        <w:separator/>
      </w:r>
    </w:p>
  </w:footnote>
  <w:footnote w:type="continuationSeparator" w:id="0">
    <w:p w14:paraId="70C9151B" w14:textId="77777777" w:rsidR="00FF1635" w:rsidRDefault="00FF1635"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014" w14:textId="77777777" w:rsidR="00224047" w:rsidRDefault="00F713B3">
    <w:pPr>
      <w:pStyle w:val="Header"/>
    </w:pPr>
    <w:r>
      <w:pict w14:anchorId="290E9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8"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DDEE" w14:textId="77777777" w:rsidR="00224047" w:rsidRDefault="00F713B3" w:rsidP="006B4431">
    <w:pPr>
      <w:pStyle w:val="Header"/>
      <w:tabs>
        <w:tab w:val="clear" w:pos="4153"/>
        <w:tab w:val="clear" w:pos="8306"/>
        <w:tab w:val="right" w:pos="7938"/>
      </w:tabs>
      <w:ind w:firstLine="0"/>
    </w:pPr>
    <w:r>
      <w:pict w14:anchorId="30F5F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9"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p w14:paraId="5434F6CF" w14:textId="77777777" w:rsidR="00224047" w:rsidRDefault="00224047" w:rsidP="006B4431">
    <w:pPr>
      <w:pStyle w:val="Header"/>
      <w:tabs>
        <w:tab w:val="clear" w:pos="4153"/>
        <w:tab w:val="clear" w:pos="8306"/>
        <w:tab w:val="right" w:pos="7938"/>
      </w:tabs>
      <w:ind w:firstLine="0"/>
    </w:pPr>
  </w:p>
  <w:p w14:paraId="0EED4D14" w14:textId="77777777" w:rsidR="00224047" w:rsidRDefault="00224047" w:rsidP="006B4431">
    <w:pPr>
      <w:pStyle w:val="Header"/>
      <w:tabs>
        <w:tab w:val="clear" w:pos="4153"/>
        <w:tab w:val="clear" w:pos="8306"/>
        <w:tab w:val="right" w:pos="7938"/>
      </w:tabs>
      <w:ind w:firstLine="0"/>
    </w:pPr>
  </w:p>
  <w:p w14:paraId="40B29EA1" w14:textId="77777777" w:rsidR="00224047" w:rsidRDefault="00224047" w:rsidP="006B4431">
    <w:pPr>
      <w:pStyle w:val="Header"/>
      <w:tabs>
        <w:tab w:val="clear" w:pos="4153"/>
        <w:tab w:val="clear" w:pos="8306"/>
        <w:tab w:val="right" w:pos="7938"/>
      </w:tabs>
      <w:ind w:firstLine="0"/>
    </w:pPr>
  </w:p>
  <w:p w14:paraId="1F7C6054" w14:textId="77777777" w:rsidR="00224047" w:rsidRDefault="00224047" w:rsidP="006B4431">
    <w:pPr>
      <w:pStyle w:val="Header"/>
      <w:tabs>
        <w:tab w:val="clear" w:pos="4153"/>
        <w:tab w:val="clear" w:pos="8306"/>
        <w:tab w:val="right" w:pos="7938"/>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32D3" w14:textId="77777777" w:rsidR="00224047" w:rsidRDefault="00F713B3">
    <w:pPr>
      <w:pStyle w:val="Header"/>
    </w:pPr>
    <w:r>
      <w:pict w14:anchorId="677CC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7"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6949"/>
    <w:multiLevelType w:val="hybridMultilevel"/>
    <w:tmpl w:val="D0A85020"/>
    <w:lvl w:ilvl="0" w:tplc="04090017">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 w15:restartNumberingAfterBreak="0">
    <w:nsid w:val="0A5815A3"/>
    <w:multiLevelType w:val="hybridMultilevel"/>
    <w:tmpl w:val="9CA879D6"/>
    <w:lvl w:ilvl="0" w:tplc="2E3C1136">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0A883DF0"/>
    <w:multiLevelType w:val="hybridMultilevel"/>
    <w:tmpl w:val="10700DC0"/>
    <w:lvl w:ilvl="0" w:tplc="FF120E2A">
      <w:start w:val="1"/>
      <w:numFmt w:val="decimal"/>
      <w:pStyle w:val="Greinarnmer"/>
      <w:lvlText w:val="%1. gr."/>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D885B7B"/>
    <w:multiLevelType w:val="hybridMultilevel"/>
    <w:tmpl w:val="ADD8DED6"/>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4" w15:restartNumberingAfterBreak="0">
    <w:nsid w:val="2FCE3AFA"/>
    <w:multiLevelType w:val="hybridMultilevel"/>
    <w:tmpl w:val="B45CCEF8"/>
    <w:lvl w:ilvl="0" w:tplc="04090017">
      <w:start w:val="1"/>
      <w:numFmt w:val="lowerLetter"/>
      <w:lvlText w:val="%1)"/>
      <w:lvlJc w:val="left"/>
      <w:pPr>
        <w:ind w:left="1200" w:hanging="360"/>
      </w:pPr>
    </w:lvl>
    <w:lvl w:ilvl="1" w:tplc="040F0019" w:tentative="1">
      <w:start w:val="1"/>
      <w:numFmt w:val="lowerLetter"/>
      <w:lvlText w:val="%2."/>
      <w:lvlJc w:val="left"/>
      <w:pPr>
        <w:ind w:left="1920" w:hanging="360"/>
      </w:pPr>
    </w:lvl>
    <w:lvl w:ilvl="2" w:tplc="040F001B" w:tentative="1">
      <w:start w:val="1"/>
      <w:numFmt w:val="lowerRoman"/>
      <w:lvlText w:val="%3."/>
      <w:lvlJc w:val="right"/>
      <w:pPr>
        <w:ind w:left="2640" w:hanging="180"/>
      </w:pPr>
    </w:lvl>
    <w:lvl w:ilvl="3" w:tplc="040F000F" w:tentative="1">
      <w:start w:val="1"/>
      <w:numFmt w:val="decimal"/>
      <w:lvlText w:val="%4."/>
      <w:lvlJc w:val="left"/>
      <w:pPr>
        <w:ind w:left="3360" w:hanging="360"/>
      </w:pPr>
    </w:lvl>
    <w:lvl w:ilvl="4" w:tplc="040F0019" w:tentative="1">
      <w:start w:val="1"/>
      <w:numFmt w:val="lowerLetter"/>
      <w:lvlText w:val="%5."/>
      <w:lvlJc w:val="left"/>
      <w:pPr>
        <w:ind w:left="4080" w:hanging="360"/>
      </w:pPr>
    </w:lvl>
    <w:lvl w:ilvl="5" w:tplc="040F001B" w:tentative="1">
      <w:start w:val="1"/>
      <w:numFmt w:val="lowerRoman"/>
      <w:lvlText w:val="%6."/>
      <w:lvlJc w:val="right"/>
      <w:pPr>
        <w:ind w:left="4800" w:hanging="180"/>
      </w:pPr>
    </w:lvl>
    <w:lvl w:ilvl="6" w:tplc="040F000F" w:tentative="1">
      <w:start w:val="1"/>
      <w:numFmt w:val="decimal"/>
      <w:lvlText w:val="%7."/>
      <w:lvlJc w:val="left"/>
      <w:pPr>
        <w:ind w:left="5520" w:hanging="360"/>
      </w:pPr>
    </w:lvl>
    <w:lvl w:ilvl="7" w:tplc="040F0019" w:tentative="1">
      <w:start w:val="1"/>
      <w:numFmt w:val="lowerLetter"/>
      <w:lvlText w:val="%8."/>
      <w:lvlJc w:val="left"/>
      <w:pPr>
        <w:ind w:left="6240" w:hanging="360"/>
      </w:pPr>
    </w:lvl>
    <w:lvl w:ilvl="8" w:tplc="040F001B" w:tentative="1">
      <w:start w:val="1"/>
      <w:numFmt w:val="lowerRoman"/>
      <w:lvlText w:val="%9."/>
      <w:lvlJc w:val="right"/>
      <w:pPr>
        <w:ind w:left="6960" w:hanging="180"/>
      </w:pPr>
    </w:lvl>
  </w:abstractNum>
  <w:abstractNum w:abstractNumId="5" w15:restartNumberingAfterBreak="0">
    <w:nsid w:val="4139610C"/>
    <w:multiLevelType w:val="hybridMultilevel"/>
    <w:tmpl w:val="69EA9C3C"/>
    <w:lvl w:ilvl="0" w:tplc="37E24794">
      <w:start w:val="1"/>
      <w:numFmt w:val="lowerLetter"/>
      <w:lvlText w:val="%1."/>
      <w:lvlJc w:val="left"/>
      <w:pPr>
        <w:ind w:left="1041" w:hanging="615"/>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6" w15:restartNumberingAfterBreak="0">
    <w:nsid w:val="5CE92D28"/>
    <w:multiLevelType w:val="hybridMultilevel"/>
    <w:tmpl w:val="5D0E5CE0"/>
    <w:lvl w:ilvl="0" w:tplc="0409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7" w15:restartNumberingAfterBreak="0">
    <w:nsid w:val="63864B0A"/>
    <w:multiLevelType w:val="hybridMultilevel"/>
    <w:tmpl w:val="5BA65986"/>
    <w:lvl w:ilvl="0" w:tplc="A9EC4D7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6B8C3225"/>
    <w:multiLevelType w:val="hybridMultilevel"/>
    <w:tmpl w:val="5D0E5CE0"/>
    <w:lvl w:ilvl="0" w:tplc="0409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num w:numId="1">
    <w:abstractNumId w:val="2"/>
  </w:num>
  <w:num w:numId="2">
    <w:abstractNumId w:val="1"/>
  </w:num>
  <w:num w:numId="3">
    <w:abstractNumId w:val="7"/>
  </w:num>
  <w:num w:numId="4">
    <w:abstractNumId w:val="2"/>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59"/>
    <w:rsid w:val="000130AF"/>
    <w:rsid w:val="00030E1D"/>
    <w:rsid w:val="00054EA9"/>
    <w:rsid w:val="00060FD5"/>
    <w:rsid w:val="0007219F"/>
    <w:rsid w:val="00086235"/>
    <w:rsid w:val="00086261"/>
    <w:rsid w:val="000923DA"/>
    <w:rsid w:val="000B78A7"/>
    <w:rsid w:val="000C0977"/>
    <w:rsid w:val="000C1A4E"/>
    <w:rsid w:val="000D6A31"/>
    <w:rsid w:val="000F64C8"/>
    <w:rsid w:val="001070B0"/>
    <w:rsid w:val="00110CD7"/>
    <w:rsid w:val="00112CAF"/>
    <w:rsid w:val="00124F7E"/>
    <w:rsid w:val="00162624"/>
    <w:rsid w:val="00186E48"/>
    <w:rsid w:val="00193B7D"/>
    <w:rsid w:val="00196C3A"/>
    <w:rsid w:val="001A27E6"/>
    <w:rsid w:val="001F45AB"/>
    <w:rsid w:val="001F5B52"/>
    <w:rsid w:val="00203FE7"/>
    <w:rsid w:val="002120F9"/>
    <w:rsid w:val="00212F5D"/>
    <w:rsid w:val="00223BAC"/>
    <w:rsid w:val="00224047"/>
    <w:rsid w:val="00226C47"/>
    <w:rsid w:val="00233958"/>
    <w:rsid w:val="00234940"/>
    <w:rsid w:val="00240CAA"/>
    <w:rsid w:val="0024543E"/>
    <w:rsid w:val="00252C59"/>
    <w:rsid w:val="00254B0C"/>
    <w:rsid w:val="00277AD3"/>
    <w:rsid w:val="0028440C"/>
    <w:rsid w:val="00285874"/>
    <w:rsid w:val="002926D1"/>
    <w:rsid w:val="002A77D0"/>
    <w:rsid w:val="002D747D"/>
    <w:rsid w:val="002D7D3C"/>
    <w:rsid w:val="002F32BF"/>
    <w:rsid w:val="0030380E"/>
    <w:rsid w:val="0030556D"/>
    <w:rsid w:val="0031021D"/>
    <w:rsid w:val="00310259"/>
    <w:rsid w:val="003144F7"/>
    <w:rsid w:val="00321167"/>
    <w:rsid w:val="00344D57"/>
    <w:rsid w:val="00364738"/>
    <w:rsid w:val="00373A61"/>
    <w:rsid w:val="00373B96"/>
    <w:rsid w:val="00380654"/>
    <w:rsid w:val="00391FD9"/>
    <w:rsid w:val="00396B5A"/>
    <w:rsid w:val="003B1A42"/>
    <w:rsid w:val="00400959"/>
    <w:rsid w:val="00407241"/>
    <w:rsid w:val="004128D7"/>
    <w:rsid w:val="0041679C"/>
    <w:rsid w:val="00436ECD"/>
    <w:rsid w:val="0049455F"/>
    <w:rsid w:val="004A4455"/>
    <w:rsid w:val="004B299C"/>
    <w:rsid w:val="004E4DEB"/>
    <w:rsid w:val="005111AC"/>
    <w:rsid w:val="0051133D"/>
    <w:rsid w:val="00513DDC"/>
    <w:rsid w:val="005155E4"/>
    <w:rsid w:val="00536D5B"/>
    <w:rsid w:val="00545311"/>
    <w:rsid w:val="00550077"/>
    <w:rsid w:val="00553D4A"/>
    <w:rsid w:val="00567724"/>
    <w:rsid w:val="0057515A"/>
    <w:rsid w:val="00585D68"/>
    <w:rsid w:val="00594B30"/>
    <w:rsid w:val="005A01F6"/>
    <w:rsid w:val="005A4E70"/>
    <w:rsid w:val="005B3992"/>
    <w:rsid w:val="005D1E3C"/>
    <w:rsid w:val="005F412B"/>
    <w:rsid w:val="00612C4E"/>
    <w:rsid w:val="00617EF1"/>
    <w:rsid w:val="00627912"/>
    <w:rsid w:val="00642983"/>
    <w:rsid w:val="00644F44"/>
    <w:rsid w:val="006514CE"/>
    <w:rsid w:val="0067381E"/>
    <w:rsid w:val="00692794"/>
    <w:rsid w:val="00694E40"/>
    <w:rsid w:val="00695B8A"/>
    <w:rsid w:val="00696418"/>
    <w:rsid w:val="006A102F"/>
    <w:rsid w:val="006B4431"/>
    <w:rsid w:val="006C08D0"/>
    <w:rsid w:val="006D2F55"/>
    <w:rsid w:val="006D39F1"/>
    <w:rsid w:val="006D4393"/>
    <w:rsid w:val="006D54EC"/>
    <w:rsid w:val="006D70EA"/>
    <w:rsid w:val="006F451C"/>
    <w:rsid w:val="006F664E"/>
    <w:rsid w:val="00717432"/>
    <w:rsid w:val="00723438"/>
    <w:rsid w:val="0072347B"/>
    <w:rsid w:val="007314B9"/>
    <w:rsid w:val="007434B8"/>
    <w:rsid w:val="00752A94"/>
    <w:rsid w:val="00763C3F"/>
    <w:rsid w:val="007709E5"/>
    <w:rsid w:val="00790848"/>
    <w:rsid w:val="007A410B"/>
    <w:rsid w:val="007B4504"/>
    <w:rsid w:val="007D0B57"/>
    <w:rsid w:val="007D1ABF"/>
    <w:rsid w:val="007E5163"/>
    <w:rsid w:val="007F51BD"/>
    <w:rsid w:val="00802512"/>
    <w:rsid w:val="00840702"/>
    <w:rsid w:val="008642B6"/>
    <w:rsid w:val="008877FA"/>
    <w:rsid w:val="00892F3A"/>
    <w:rsid w:val="008B0A90"/>
    <w:rsid w:val="008B0D3B"/>
    <w:rsid w:val="008D17B1"/>
    <w:rsid w:val="008D63B3"/>
    <w:rsid w:val="008E2D8C"/>
    <w:rsid w:val="008E64B7"/>
    <w:rsid w:val="008F0699"/>
    <w:rsid w:val="008F51F5"/>
    <w:rsid w:val="00916F2A"/>
    <w:rsid w:val="00927942"/>
    <w:rsid w:val="0093161F"/>
    <w:rsid w:val="00932EAA"/>
    <w:rsid w:val="00965049"/>
    <w:rsid w:val="00972555"/>
    <w:rsid w:val="0098713C"/>
    <w:rsid w:val="00990CBD"/>
    <w:rsid w:val="009918E0"/>
    <w:rsid w:val="0099371F"/>
    <w:rsid w:val="009A4A23"/>
    <w:rsid w:val="009A5458"/>
    <w:rsid w:val="009B4AF1"/>
    <w:rsid w:val="009B7F10"/>
    <w:rsid w:val="009C1200"/>
    <w:rsid w:val="009E476C"/>
    <w:rsid w:val="009F3199"/>
    <w:rsid w:val="009F6DAC"/>
    <w:rsid w:val="00A211D0"/>
    <w:rsid w:val="00A312AD"/>
    <w:rsid w:val="00A50580"/>
    <w:rsid w:val="00A65DF9"/>
    <w:rsid w:val="00A668E2"/>
    <w:rsid w:val="00A67DFE"/>
    <w:rsid w:val="00A8265D"/>
    <w:rsid w:val="00A9092D"/>
    <w:rsid w:val="00A91DAD"/>
    <w:rsid w:val="00AA073E"/>
    <w:rsid w:val="00AA6FCC"/>
    <w:rsid w:val="00AB2AAF"/>
    <w:rsid w:val="00AC53F0"/>
    <w:rsid w:val="00AE2E30"/>
    <w:rsid w:val="00B0276D"/>
    <w:rsid w:val="00B15D96"/>
    <w:rsid w:val="00B17CA1"/>
    <w:rsid w:val="00B263D6"/>
    <w:rsid w:val="00B41879"/>
    <w:rsid w:val="00B64FC6"/>
    <w:rsid w:val="00B80364"/>
    <w:rsid w:val="00B86F75"/>
    <w:rsid w:val="00B9073B"/>
    <w:rsid w:val="00BA17DC"/>
    <w:rsid w:val="00BA50E9"/>
    <w:rsid w:val="00BB5A26"/>
    <w:rsid w:val="00BC7677"/>
    <w:rsid w:val="00BE7004"/>
    <w:rsid w:val="00BF1532"/>
    <w:rsid w:val="00BF1EFC"/>
    <w:rsid w:val="00BF7EF9"/>
    <w:rsid w:val="00C01933"/>
    <w:rsid w:val="00C50477"/>
    <w:rsid w:val="00C5706A"/>
    <w:rsid w:val="00C57B34"/>
    <w:rsid w:val="00C60B68"/>
    <w:rsid w:val="00C611D0"/>
    <w:rsid w:val="00C729C7"/>
    <w:rsid w:val="00CA01E2"/>
    <w:rsid w:val="00CB1CC1"/>
    <w:rsid w:val="00CD0A8F"/>
    <w:rsid w:val="00CD295D"/>
    <w:rsid w:val="00CE2B4D"/>
    <w:rsid w:val="00CE72A8"/>
    <w:rsid w:val="00CF0BF9"/>
    <w:rsid w:val="00CF7B5B"/>
    <w:rsid w:val="00D07F88"/>
    <w:rsid w:val="00D1051A"/>
    <w:rsid w:val="00D14DE3"/>
    <w:rsid w:val="00D20E53"/>
    <w:rsid w:val="00D24E62"/>
    <w:rsid w:val="00D61388"/>
    <w:rsid w:val="00D63890"/>
    <w:rsid w:val="00D714EA"/>
    <w:rsid w:val="00D76A0D"/>
    <w:rsid w:val="00DA0481"/>
    <w:rsid w:val="00DB481F"/>
    <w:rsid w:val="00DB5A0D"/>
    <w:rsid w:val="00DB76B4"/>
    <w:rsid w:val="00DC5127"/>
    <w:rsid w:val="00DD1575"/>
    <w:rsid w:val="00DD3073"/>
    <w:rsid w:val="00DF28B2"/>
    <w:rsid w:val="00DF2F9B"/>
    <w:rsid w:val="00DF5FF4"/>
    <w:rsid w:val="00E02CCD"/>
    <w:rsid w:val="00E04E0A"/>
    <w:rsid w:val="00E211EC"/>
    <w:rsid w:val="00E44461"/>
    <w:rsid w:val="00E70B1A"/>
    <w:rsid w:val="00E84736"/>
    <w:rsid w:val="00E85185"/>
    <w:rsid w:val="00E94332"/>
    <w:rsid w:val="00EA1528"/>
    <w:rsid w:val="00EB2EAA"/>
    <w:rsid w:val="00EC46A9"/>
    <w:rsid w:val="00ED4EFA"/>
    <w:rsid w:val="00ED5202"/>
    <w:rsid w:val="00EE2559"/>
    <w:rsid w:val="00EE7900"/>
    <w:rsid w:val="00EF593E"/>
    <w:rsid w:val="00F061F4"/>
    <w:rsid w:val="00F152D2"/>
    <w:rsid w:val="00F27C48"/>
    <w:rsid w:val="00F41781"/>
    <w:rsid w:val="00F6670A"/>
    <w:rsid w:val="00F713B3"/>
    <w:rsid w:val="00F73E93"/>
    <w:rsid w:val="00F86726"/>
    <w:rsid w:val="00F91734"/>
    <w:rsid w:val="00F94843"/>
    <w:rsid w:val="00FA3496"/>
    <w:rsid w:val="00FA7140"/>
    <w:rsid w:val="00FB58E2"/>
    <w:rsid w:val="00FB5B39"/>
    <w:rsid w:val="00FC2947"/>
    <w:rsid w:val="00FD7623"/>
    <w:rsid w:val="00FE1C05"/>
    <w:rsid w:val="00FF1635"/>
    <w:rsid w:val="00FF4CE4"/>
    <w:rsid w:val="00FF64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04F1D1"/>
  <w15:docId w15:val="{F4BDF43E-3FD6-4426-A4C2-ECF463C4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E70B1A"/>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193B7D"/>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E70B1A"/>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193B7D"/>
    <w:rPr>
      <w:rFonts w:ascii="Times" w:hAnsi="Times"/>
      <w:bCs/>
      <w:i/>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semiHidden/>
    <w:unhideWhenUsed/>
    <w:rsid w:val="006C08D0"/>
    <w:rPr>
      <w:sz w:val="20"/>
      <w:szCs w:val="20"/>
    </w:rPr>
  </w:style>
  <w:style w:type="character" w:customStyle="1" w:styleId="CommentTextChar">
    <w:name w:val="Comment Text Char"/>
    <w:basedOn w:val="DefaultParagraphFont"/>
    <w:link w:val="CommentText"/>
    <w:uiPriority w:val="99"/>
    <w:semiHidden/>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 w:type="paragraph" w:styleId="Revision">
    <w:name w:val="Revision"/>
    <w:hidden/>
    <w:uiPriority w:val="99"/>
    <w:semiHidden/>
    <w:rsid w:val="00AC53F0"/>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5526">
      <w:bodyDiv w:val="1"/>
      <w:marLeft w:val="0"/>
      <w:marRight w:val="0"/>
      <w:marTop w:val="0"/>
      <w:marBottom w:val="0"/>
      <w:divBdr>
        <w:top w:val="none" w:sz="0" w:space="0" w:color="auto"/>
        <w:left w:val="none" w:sz="0" w:space="0" w:color="auto"/>
        <w:bottom w:val="none" w:sz="0" w:space="0" w:color="auto"/>
        <w:right w:val="none" w:sz="0" w:space="0" w:color="auto"/>
      </w:divBdr>
    </w:div>
    <w:div w:id="150371167">
      <w:bodyDiv w:val="1"/>
      <w:marLeft w:val="0"/>
      <w:marRight w:val="0"/>
      <w:marTop w:val="0"/>
      <w:marBottom w:val="0"/>
      <w:divBdr>
        <w:top w:val="none" w:sz="0" w:space="0" w:color="auto"/>
        <w:left w:val="none" w:sz="0" w:space="0" w:color="auto"/>
        <w:bottom w:val="none" w:sz="0" w:space="0" w:color="auto"/>
        <w:right w:val="none" w:sz="0" w:space="0" w:color="auto"/>
      </w:divBdr>
    </w:div>
    <w:div w:id="227229017">
      <w:bodyDiv w:val="1"/>
      <w:marLeft w:val="0"/>
      <w:marRight w:val="0"/>
      <w:marTop w:val="0"/>
      <w:marBottom w:val="0"/>
      <w:divBdr>
        <w:top w:val="none" w:sz="0" w:space="0" w:color="auto"/>
        <w:left w:val="none" w:sz="0" w:space="0" w:color="auto"/>
        <w:bottom w:val="none" w:sz="0" w:space="0" w:color="auto"/>
        <w:right w:val="none" w:sz="0" w:space="0" w:color="auto"/>
      </w:divBdr>
    </w:div>
    <w:div w:id="291594769">
      <w:bodyDiv w:val="1"/>
      <w:marLeft w:val="0"/>
      <w:marRight w:val="0"/>
      <w:marTop w:val="0"/>
      <w:marBottom w:val="0"/>
      <w:divBdr>
        <w:top w:val="none" w:sz="0" w:space="0" w:color="auto"/>
        <w:left w:val="none" w:sz="0" w:space="0" w:color="auto"/>
        <w:bottom w:val="none" w:sz="0" w:space="0" w:color="auto"/>
        <w:right w:val="none" w:sz="0" w:space="0" w:color="auto"/>
      </w:divBdr>
    </w:div>
    <w:div w:id="292028531">
      <w:bodyDiv w:val="1"/>
      <w:marLeft w:val="0"/>
      <w:marRight w:val="0"/>
      <w:marTop w:val="0"/>
      <w:marBottom w:val="0"/>
      <w:divBdr>
        <w:top w:val="none" w:sz="0" w:space="0" w:color="auto"/>
        <w:left w:val="none" w:sz="0" w:space="0" w:color="auto"/>
        <w:bottom w:val="none" w:sz="0" w:space="0" w:color="auto"/>
        <w:right w:val="none" w:sz="0" w:space="0" w:color="auto"/>
      </w:divBdr>
    </w:div>
    <w:div w:id="471412746">
      <w:bodyDiv w:val="1"/>
      <w:marLeft w:val="0"/>
      <w:marRight w:val="0"/>
      <w:marTop w:val="0"/>
      <w:marBottom w:val="0"/>
      <w:divBdr>
        <w:top w:val="none" w:sz="0" w:space="0" w:color="auto"/>
        <w:left w:val="none" w:sz="0" w:space="0" w:color="auto"/>
        <w:bottom w:val="none" w:sz="0" w:space="0" w:color="auto"/>
        <w:right w:val="none" w:sz="0" w:space="0" w:color="auto"/>
      </w:divBdr>
    </w:div>
    <w:div w:id="583756738">
      <w:bodyDiv w:val="1"/>
      <w:marLeft w:val="0"/>
      <w:marRight w:val="0"/>
      <w:marTop w:val="0"/>
      <w:marBottom w:val="0"/>
      <w:divBdr>
        <w:top w:val="none" w:sz="0" w:space="0" w:color="auto"/>
        <w:left w:val="none" w:sz="0" w:space="0" w:color="auto"/>
        <w:bottom w:val="none" w:sz="0" w:space="0" w:color="auto"/>
        <w:right w:val="none" w:sz="0" w:space="0" w:color="auto"/>
      </w:divBdr>
    </w:div>
    <w:div w:id="1091855055">
      <w:bodyDiv w:val="1"/>
      <w:marLeft w:val="0"/>
      <w:marRight w:val="0"/>
      <w:marTop w:val="0"/>
      <w:marBottom w:val="0"/>
      <w:divBdr>
        <w:top w:val="none" w:sz="0" w:space="0" w:color="auto"/>
        <w:left w:val="none" w:sz="0" w:space="0" w:color="auto"/>
        <w:bottom w:val="none" w:sz="0" w:space="0" w:color="auto"/>
        <w:right w:val="none" w:sz="0" w:space="0" w:color="auto"/>
      </w:divBdr>
    </w:div>
    <w:div w:id="1222903051">
      <w:bodyDiv w:val="1"/>
      <w:marLeft w:val="0"/>
      <w:marRight w:val="0"/>
      <w:marTop w:val="0"/>
      <w:marBottom w:val="0"/>
      <w:divBdr>
        <w:top w:val="none" w:sz="0" w:space="0" w:color="auto"/>
        <w:left w:val="none" w:sz="0" w:space="0" w:color="auto"/>
        <w:bottom w:val="none" w:sz="0" w:space="0" w:color="auto"/>
        <w:right w:val="none" w:sz="0" w:space="0" w:color="auto"/>
      </w:divBdr>
    </w:div>
    <w:div w:id="1544251772">
      <w:bodyDiv w:val="1"/>
      <w:marLeft w:val="0"/>
      <w:marRight w:val="0"/>
      <w:marTop w:val="0"/>
      <w:marBottom w:val="0"/>
      <w:divBdr>
        <w:top w:val="none" w:sz="0" w:space="0" w:color="auto"/>
        <w:left w:val="none" w:sz="0" w:space="0" w:color="auto"/>
        <w:bottom w:val="none" w:sz="0" w:space="0" w:color="auto"/>
        <w:right w:val="none" w:sz="0" w:space="0" w:color="auto"/>
      </w:divBdr>
    </w:div>
    <w:div w:id="1569195226">
      <w:bodyDiv w:val="1"/>
      <w:marLeft w:val="0"/>
      <w:marRight w:val="0"/>
      <w:marTop w:val="0"/>
      <w:marBottom w:val="0"/>
      <w:divBdr>
        <w:top w:val="none" w:sz="0" w:space="0" w:color="auto"/>
        <w:left w:val="none" w:sz="0" w:space="0" w:color="auto"/>
        <w:bottom w:val="none" w:sz="0" w:space="0" w:color="auto"/>
        <w:right w:val="none" w:sz="0" w:space="0" w:color="auto"/>
      </w:divBdr>
    </w:div>
    <w:div w:id="1698847407">
      <w:bodyDiv w:val="1"/>
      <w:marLeft w:val="0"/>
      <w:marRight w:val="0"/>
      <w:marTop w:val="0"/>
      <w:marBottom w:val="0"/>
      <w:divBdr>
        <w:top w:val="none" w:sz="0" w:space="0" w:color="auto"/>
        <w:left w:val="none" w:sz="0" w:space="0" w:color="auto"/>
        <w:bottom w:val="none" w:sz="0" w:space="0" w:color="auto"/>
        <w:right w:val="none" w:sz="0" w:space="0" w:color="auto"/>
      </w:divBdr>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
    <w:div w:id="1984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61D4-E4E5-4F1A-BDC0-D5A7FFBD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Magnús D Baldursson</dc:creator>
  <cp:lastModifiedBy>Eggert Ólafsson</cp:lastModifiedBy>
  <cp:revision>4</cp:revision>
  <cp:lastPrinted>2008-12-24T08:48:00Z</cp:lastPrinted>
  <dcterms:created xsi:type="dcterms:W3CDTF">2021-06-30T13:50:00Z</dcterms:created>
  <dcterms:modified xsi:type="dcterms:W3CDTF">2021-07-16T17:04:00Z</dcterms:modified>
</cp:coreProperties>
</file>