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C4" w:rsidRPr="00D423A5" w:rsidRDefault="00D52CC4" w:rsidP="00D52CC4">
      <w:pPr>
        <w:pStyle w:val="Fyrirsgn3"/>
        <w:rPr>
          <w:rFonts w:ascii="Times New Roman" w:hAnsi="Times New Roman"/>
        </w:rPr>
      </w:pPr>
    </w:p>
    <w:p w:rsidR="00D52CC4" w:rsidRPr="00D423A5" w:rsidRDefault="00D52CC4" w:rsidP="00D52CC4">
      <w:pPr>
        <w:keepNext/>
        <w:tabs>
          <w:tab w:val="right" w:pos="7796"/>
        </w:tabs>
        <w:spacing w:before="240" w:after="60"/>
        <w:ind w:firstLine="0"/>
        <w:jc w:val="center"/>
        <w:outlineLvl w:val="0"/>
        <w:rPr>
          <w:rFonts w:ascii="Times New Roman" w:hAnsi="Times New Roman"/>
          <w:noProof w:val="0"/>
          <w:spacing w:val="32"/>
          <w:kern w:val="28"/>
          <w:sz w:val="32"/>
          <w:szCs w:val="20"/>
          <w:lang w:eastAsia="en-GB"/>
        </w:rPr>
      </w:pPr>
      <w:r w:rsidRPr="00D423A5">
        <w:rPr>
          <w:rFonts w:ascii="Times New Roman" w:hAnsi="Times New Roman"/>
          <w:noProof w:val="0"/>
          <w:spacing w:val="32"/>
          <w:kern w:val="28"/>
          <w:sz w:val="32"/>
          <w:szCs w:val="20"/>
          <w:lang w:eastAsia="en-GB"/>
        </w:rPr>
        <w:t>REGLUGERÐ</w:t>
      </w:r>
    </w:p>
    <w:p w:rsidR="00D52CC4" w:rsidRPr="00D423A5" w:rsidRDefault="00D52CC4" w:rsidP="00D52CC4">
      <w:pPr>
        <w:keepNext/>
        <w:tabs>
          <w:tab w:val="right" w:pos="7796"/>
        </w:tabs>
        <w:ind w:firstLine="0"/>
        <w:jc w:val="center"/>
        <w:outlineLvl w:val="1"/>
        <w:rPr>
          <w:rFonts w:ascii="Times New Roman" w:hAnsi="Times New Roman"/>
          <w:b/>
          <w:noProof w:val="0"/>
          <w:szCs w:val="20"/>
          <w:lang w:eastAsia="en-GB"/>
        </w:rPr>
      </w:pPr>
      <w:r w:rsidRPr="00D423A5">
        <w:rPr>
          <w:rFonts w:ascii="Times New Roman" w:hAnsi="Times New Roman"/>
          <w:b/>
          <w:noProof w:val="0"/>
          <w:szCs w:val="20"/>
          <w:lang w:eastAsia="en-GB"/>
        </w:rPr>
        <w:t xml:space="preserve">um </w:t>
      </w:r>
      <w:r w:rsidR="004C539B">
        <w:rPr>
          <w:rFonts w:ascii="Times New Roman" w:hAnsi="Times New Roman"/>
          <w:b/>
          <w:noProof w:val="0"/>
          <w:szCs w:val="20"/>
          <w:lang w:eastAsia="en-GB"/>
        </w:rPr>
        <w:t>breytingu á reglugerð</w:t>
      </w:r>
      <w:r w:rsidRPr="00D423A5">
        <w:rPr>
          <w:rFonts w:ascii="Times New Roman" w:hAnsi="Times New Roman"/>
          <w:b/>
          <w:noProof w:val="0"/>
          <w:szCs w:val="20"/>
          <w:lang w:eastAsia="en-GB"/>
        </w:rPr>
        <w:t xml:space="preserve"> nr. </w:t>
      </w:r>
      <w:r w:rsidR="00F7214C">
        <w:rPr>
          <w:rFonts w:ascii="Times New Roman" w:hAnsi="Times New Roman"/>
          <w:b/>
          <w:noProof w:val="0"/>
          <w:szCs w:val="20"/>
          <w:lang w:eastAsia="en-GB"/>
        </w:rPr>
        <w:t>822</w:t>
      </w:r>
      <w:r w:rsidRPr="00D423A5">
        <w:rPr>
          <w:rFonts w:ascii="Times New Roman" w:hAnsi="Times New Roman"/>
          <w:b/>
          <w:noProof w:val="0"/>
          <w:szCs w:val="20"/>
          <w:lang w:eastAsia="en-GB"/>
        </w:rPr>
        <w:t>/</w:t>
      </w:r>
      <w:r w:rsidR="00F7214C">
        <w:rPr>
          <w:rFonts w:ascii="Times New Roman" w:hAnsi="Times New Roman"/>
          <w:b/>
          <w:noProof w:val="0"/>
          <w:szCs w:val="20"/>
          <w:lang w:eastAsia="en-GB"/>
        </w:rPr>
        <w:t>2004</w:t>
      </w:r>
      <w:r w:rsidR="004C539B">
        <w:rPr>
          <w:rFonts w:ascii="Times New Roman" w:hAnsi="Times New Roman"/>
          <w:b/>
          <w:noProof w:val="0"/>
          <w:szCs w:val="20"/>
          <w:lang w:eastAsia="en-GB"/>
        </w:rPr>
        <w:t xml:space="preserve"> um </w:t>
      </w:r>
      <w:r w:rsidR="00F7214C">
        <w:rPr>
          <w:rFonts w:ascii="Times New Roman" w:hAnsi="Times New Roman"/>
          <w:b/>
          <w:noProof w:val="0"/>
          <w:szCs w:val="20"/>
          <w:lang w:eastAsia="en-GB"/>
        </w:rPr>
        <w:t>gerð og búnað ökutækja</w:t>
      </w:r>
      <w:r w:rsidRPr="00D423A5">
        <w:rPr>
          <w:rFonts w:ascii="Times New Roman" w:hAnsi="Times New Roman"/>
          <w:b/>
          <w:noProof w:val="0"/>
          <w:szCs w:val="20"/>
          <w:lang w:eastAsia="en-GB"/>
        </w:rPr>
        <w:t>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D52CC4" w:rsidRPr="00D423A5" w:rsidTr="00D52C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CC4" w:rsidRPr="00D423A5" w:rsidRDefault="00D52CC4">
            <w:pPr>
              <w:rPr>
                <w:rFonts w:ascii="Times New Roman" w:hAnsi="Times New Roman"/>
                <w:b/>
                <w:noProof w:val="0"/>
                <w:szCs w:val="20"/>
                <w:lang w:eastAsia="en-GB"/>
              </w:rPr>
            </w:pPr>
          </w:p>
        </w:tc>
      </w:tr>
    </w:tbl>
    <w:p w:rsidR="00D52CC4" w:rsidRPr="00D423A5" w:rsidRDefault="00D52CC4" w:rsidP="00D52CC4">
      <w:pPr>
        <w:ind w:firstLine="0"/>
        <w:rPr>
          <w:rFonts w:ascii="Times New Roman" w:hAnsi="Times New Roman"/>
          <w:sz w:val="20"/>
          <w:szCs w:val="20"/>
          <w:lang w:eastAsia="en-GB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sz w:val="20"/>
          <w:szCs w:val="20"/>
          <w:lang w:eastAsia="en-GB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lang w:eastAsia="en-GB"/>
        </w:rPr>
      </w:pPr>
      <w:r w:rsidRPr="00D423A5">
        <w:rPr>
          <w:rFonts w:ascii="Times New Roman" w:hAnsi="Times New Roman"/>
          <w:lang w:eastAsia="en-GB"/>
        </w:rPr>
        <w:t>1. gr.</w:t>
      </w:r>
    </w:p>
    <w:p w:rsidR="00813A0D" w:rsidRDefault="00813A0D" w:rsidP="00813A0D">
      <w:pPr>
        <w:ind w:firstLine="0"/>
        <w:rPr>
          <w:rFonts w:ascii="Times New Roman" w:hAnsi="Times New Roman"/>
          <w:lang w:eastAsia="en-GB"/>
        </w:rPr>
      </w:pPr>
    </w:p>
    <w:p w:rsidR="00813A0D" w:rsidRDefault="00F7214C" w:rsidP="00813A0D">
      <w:pPr>
        <w:ind w:firstLine="0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Skilgreining á „Auka hjáljósker“ </w:t>
      </w:r>
      <w:r w:rsidR="00ED42ED">
        <w:rPr>
          <w:rFonts w:ascii="Times New Roman" w:hAnsi="Times New Roman"/>
          <w:lang w:eastAsia="en-GB"/>
        </w:rPr>
        <w:t>í tölulið (1)</w:t>
      </w:r>
      <w:r w:rsidR="00220182">
        <w:rPr>
          <w:rFonts w:ascii="Times New Roman" w:hAnsi="Times New Roman"/>
          <w:lang w:eastAsia="en-GB"/>
        </w:rPr>
        <w:t xml:space="preserve"> um aðalljós</w:t>
      </w:r>
      <w:r w:rsidR="00ED42ED">
        <w:rPr>
          <w:rFonts w:ascii="Times New Roman" w:hAnsi="Times New Roman"/>
          <w:lang w:eastAsia="en-GB"/>
        </w:rPr>
        <w:t xml:space="preserve"> í lið</w:t>
      </w:r>
      <w:r>
        <w:rPr>
          <w:rFonts w:ascii="Times New Roman" w:hAnsi="Times New Roman"/>
          <w:lang w:eastAsia="en-GB"/>
        </w:rPr>
        <w:t xml:space="preserve"> 07.01</w:t>
      </w:r>
      <w:r w:rsidR="002411F7">
        <w:rPr>
          <w:rFonts w:ascii="Times New Roman" w:hAnsi="Times New Roman"/>
          <w:lang w:eastAsia="en-GB"/>
        </w:rPr>
        <w:t xml:space="preserve"> um ljósker</w:t>
      </w:r>
      <w:r>
        <w:rPr>
          <w:rFonts w:ascii="Times New Roman" w:hAnsi="Times New Roman"/>
          <w:lang w:eastAsia="en-GB"/>
        </w:rPr>
        <w:t xml:space="preserve"> í 7. gr. skal vera eftirfarandi</w:t>
      </w:r>
      <w:r w:rsidR="00813A0D">
        <w:rPr>
          <w:rFonts w:ascii="Times New Roman" w:hAnsi="Times New Roman"/>
          <w:lang w:eastAsia="en-GB"/>
        </w:rPr>
        <w:t>:</w:t>
      </w:r>
    </w:p>
    <w:p w:rsidR="00F7214C" w:rsidRPr="00F7214C" w:rsidRDefault="00F7214C" w:rsidP="00813A0D">
      <w:pPr>
        <w:ind w:firstLine="0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ab/>
      </w:r>
      <w:r>
        <w:rPr>
          <w:rFonts w:ascii="Times New Roman" w:hAnsi="Times New Roman"/>
          <w:b/>
          <w:lang w:eastAsia="en-GB"/>
        </w:rPr>
        <w:t>Auka háljósker</w:t>
      </w:r>
      <w:r>
        <w:rPr>
          <w:rFonts w:ascii="Times New Roman" w:hAnsi="Times New Roman"/>
          <w:lang w:eastAsia="en-GB"/>
        </w:rPr>
        <w:t xml:space="preserve">: Ljósker skulu tengd öðrum háljóskerum og kvikna skal á þeim samtímis áskildum háljóskerum eða um sérstakan rofa. Þegar um er að ræða tvö pör aukaháljóskera mega þau ekki loga samtímis. Einnig er heimilt að hafa aðeins eitt aukaháljósker í stað pars aukaháljóskera, og skal það þá vera að minnsta kosti 300 mm að lengd og vera fyrir miðju ökutækisins. Þegar skipt er af háljósum á lágljós skulu öll háljósin </w:t>
      </w:r>
      <w:r w:rsidR="005D76A5">
        <w:rPr>
          <w:rFonts w:ascii="Times New Roman" w:hAnsi="Times New Roman"/>
          <w:lang w:eastAsia="en-GB"/>
        </w:rPr>
        <w:t>slokkna</w:t>
      </w:r>
      <w:r>
        <w:rPr>
          <w:rFonts w:ascii="Times New Roman" w:hAnsi="Times New Roman"/>
          <w:lang w:eastAsia="en-GB"/>
        </w:rPr>
        <w:t xml:space="preserve"> samtímis. Aukaháljós skulu staðsett framar en ökumaður. Að öðru leyti gilda sömu ákvæði og um áskilin háljósker. </w:t>
      </w:r>
    </w:p>
    <w:p w:rsidR="00D52CC4" w:rsidRPr="00D423A5" w:rsidRDefault="00D52CC4" w:rsidP="006905D2">
      <w:pPr>
        <w:ind w:firstLine="0"/>
        <w:rPr>
          <w:rFonts w:ascii="Times New Roman" w:hAnsi="Times New Roman"/>
          <w:sz w:val="22"/>
          <w:szCs w:val="22"/>
        </w:rPr>
      </w:pPr>
    </w:p>
    <w:p w:rsidR="006905D2" w:rsidRPr="00D423A5" w:rsidRDefault="006905D2" w:rsidP="00D52CC4">
      <w:pPr>
        <w:jc w:val="center"/>
        <w:rPr>
          <w:rFonts w:ascii="Times New Roman" w:hAnsi="Times New Roman"/>
          <w:lang w:eastAsia="en-GB"/>
        </w:rPr>
      </w:pPr>
      <w:r w:rsidRPr="00D423A5">
        <w:rPr>
          <w:rFonts w:ascii="Times New Roman" w:hAnsi="Times New Roman"/>
          <w:lang w:eastAsia="en-GB"/>
        </w:rPr>
        <w:t>2. gr.</w:t>
      </w:r>
    </w:p>
    <w:p w:rsidR="00813A0D" w:rsidRDefault="00813A0D" w:rsidP="00813A0D">
      <w:pPr>
        <w:ind w:firstLine="0"/>
        <w:rPr>
          <w:rFonts w:ascii="Times New Roman" w:hAnsi="Times New Roman"/>
          <w:lang w:eastAsia="en-GB"/>
        </w:rPr>
      </w:pPr>
    </w:p>
    <w:p w:rsidR="00813A0D" w:rsidRPr="00D423A5" w:rsidRDefault="00F7214C" w:rsidP="00813A0D">
      <w:pPr>
        <w:ind w:firstLine="0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Skilgreining á „Tíðni“ </w:t>
      </w:r>
      <w:r w:rsidR="00ED42ED">
        <w:rPr>
          <w:rFonts w:ascii="Times New Roman" w:hAnsi="Times New Roman"/>
          <w:lang w:eastAsia="en-GB"/>
        </w:rPr>
        <w:t>í tölulið (12)</w:t>
      </w:r>
      <w:r w:rsidR="00BA08EB">
        <w:rPr>
          <w:rFonts w:ascii="Times New Roman" w:hAnsi="Times New Roman"/>
          <w:lang w:eastAsia="en-GB"/>
        </w:rPr>
        <w:t xml:space="preserve"> um neyðarakstursljós</w:t>
      </w:r>
      <w:r w:rsidR="00ED42ED">
        <w:rPr>
          <w:rFonts w:ascii="Times New Roman" w:hAnsi="Times New Roman"/>
          <w:lang w:eastAsia="en-GB"/>
        </w:rPr>
        <w:t xml:space="preserve"> í lið </w:t>
      </w:r>
      <w:r>
        <w:rPr>
          <w:rFonts w:ascii="Times New Roman" w:hAnsi="Times New Roman"/>
          <w:lang w:eastAsia="en-GB"/>
        </w:rPr>
        <w:t xml:space="preserve">07.01 </w:t>
      </w:r>
      <w:r w:rsidR="002411F7">
        <w:rPr>
          <w:rFonts w:ascii="Times New Roman" w:hAnsi="Times New Roman"/>
          <w:lang w:eastAsia="en-GB"/>
        </w:rPr>
        <w:t xml:space="preserve">um ljósker </w:t>
      </w:r>
      <w:r>
        <w:rPr>
          <w:rFonts w:ascii="Times New Roman" w:hAnsi="Times New Roman"/>
          <w:lang w:eastAsia="en-GB"/>
        </w:rPr>
        <w:t>í 7. gr. skal vera eftirfarandi</w:t>
      </w:r>
      <w:r w:rsidR="00813A0D">
        <w:rPr>
          <w:rFonts w:ascii="Times New Roman" w:hAnsi="Times New Roman"/>
          <w:lang w:eastAsia="en-GB"/>
        </w:rPr>
        <w:t>:</w:t>
      </w:r>
    </w:p>
    <w:p w:rsidR="004C539B" w:rsidRPr="00DC2E33" w:rsidRDefault="00BA08EB" w:rsidP="004C539B">
      <w:pPr>
        <w:rPr>
          <w:szCs w:val="21"/>
        </w:rPr>
      </w:pPr>
      <w:r>
        <w:rPr>
          <w:b/>
          <w:szCs w:val="21"/>
        </w:rPr>
        <w:t xml:space="preserve">Tíðni: </w:t>
      </w:r>
      <w:r>
        <w:rPr>
          <w:szCs w:val="21"/>
        </w:rPr>
        <w:t xml:space="preserve">Blikktíðni skal vera á milli 60 og 240 leiftur á mínútu. Þó er heimilt að hafa eingöngu blá ljós án blikktíðni (sólir) til að auka sýnileika neyðarakstursökutækis þegar neyðarakstur á sér ekki stað t.d. að næturlagi og við fjölmennar samkomur. </w:t>
      </w:r>
    </w:p>
    <w:p w:rsidR="004C539B" w:rsidRDefault="004C539B" w:rsidP="004C539B">
      <w:pPr>
        <w:ind w:firstLine="0"/>
        <w:rPr>
          <w:rFonts w:ascii="Times New Roman" w:hAnsi="Times New Roman"/>
          <w:lang w:eastAsia="en-GB"/>
        </w:rPr>
      </w:pPr>
    </w:p>
    <w:p w:rsidR="00031621" w:rsidRDefault="00031621" w:rsidP="003A2898">
      <w:pPr>
        <w:jc w:val="center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3. gr.</w:t>
      </w:r>
    </w:p>
    <w:p w:rsidR="00031621" w:rsidRDefault="00031621" w:rsidP="00031621">
      <w:pPr>
        <w:rPr>
          <w:rFonts w:ascii="Times New Roman" w:hAnsi="Times New Roman"/>
          <w:lang w:eastAsia="en-GB"/>
        </w:rPr>
      </w:pPr>
    </w:p>
    <w:p w:rsidR="005B6E69" w:rsidRDefault="00031621" w:rsidP="00031621">
      <w:pPr>
        <w:ind w:firstLine="0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Við lið 07.02</w:t>
      </w:r>
      <w:r w:rsidR="002411F7">
        <w:rPr>
          <w:rFonts w:ascii="Times New Roman" w:hAnsi="Times New Roman"/>
          <w:lang w:eastAsia="en-GB"/>
        </w:rPr>
        <w:t xml:space="preserve"> um glitaugu og endurskinsmerki</w:t>
      </w:r>
      <w:r>
        <w:rPr>
          <w:rFonts w:ascii="Times New Roman" w:hAnsi="Times New Roman"/>
          <w:lang w:eastAsia="en-GB"/>
        </w:rPr>
        <w:t xml:space="preserve"> </w:t>
      </w:r>
      <w:r w:rsidR="005B6E69">
        <w:rPr>
          <w:rFonts w:ascii="Times New Roman" w:hAnsi="Times New Roman"/>
          <w:lang w:eastAsia="en-GB"/>
        </w:rPr>
        <w:t xml:space="preserve">í 7. gr. </w:t>
      </w:r>
      <w:r>
        <w:rPr>
          <w:rFonts w:ascii="Times New Roman" w:hAnsi="Times New Roman"/>
          <w:lang w:eastAsia="en-GB"/>
        </w:rPr>
        <w:t xml:space="preserve">bætast eftirfarandi </w:t>
      </w:r>
      <w:r w:rsidR="00BA08EB">
        <w:rPr>
          <w:rFonts w:ascii="Times New Roman" w:hAnsi="Times New Roman"/>
          <w:lang w:eastAsia="en-GB"/>
        </w:rPr>
        <w:t>tölu</w:t>
      </w:r>
      <w:r w:rsidR="005B6E69">
        <w:rPr>
          <w:rFonts w:ascii="Times New Roman" w:hAnsi="Times New Roman"/>
          <w:lang w:eastAsia="en-GB"/>
        </w:rPr>
        <w:t>liðir</w:t>
      </w:r>
      <w:r>
        <w:rPr>
          <w:rFonts w:ascii="Times New Roman" w:hAnsi="Times New Roman"/>
          <w:lang w:eastAsia="en-GB"/>
        </w:rPr>
        <w:t xml:space="preserve">: </w:t>
      </w:r>
    </w:p>
    <w:p w:rsidR="005B6E69" w:rsidRDefault="005B6E69" w:rsidP="00031621">
      <w:pPr>
        <w:ind w:firstLine="0"/>
        <w:rPr>
          <w:rFonts w:ascii="Times New Roman" w:hAnsi="Times New Roman"/>
          <w:lang w:eastAsia="en-GB"/>
        </w:rPr>
      </w:pPr>
    </w:p>
    <w:p w:rsidR="005B6E69" w:rsidRDefault="005B6E69" w:rsidP="00031621">
      <w:pPr>
        <w:ind w:firstLine="0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ab/>
        <w:t>a)</w:t>
      </w:r>
      <w:r>
        <w:rPr>
          <w:rFonts w:ascii="Times New Roman" w:hAnsi="Times New Roman"/>
          <w:lang w:eastAsia="en-GB"/>
        </w:rPr>
        <w:tab/>
        <w:t xml:space="preserve">(8) </w:t>
      </w:r>
      <w:r w:rsidRPr="005B6E69">
        <w:rPr>
          <w:rFonts w:ascii="Times New Roman" w:hAnsi="Times New Roman"/>
          <w:i/>
          <w:lang w:eastAsia="en-GB"/>
        </w:rPr>
        <w:t>Sérstakar glitmerkingar</w:t>
      </w:r>
      <w:r>
        <w:rPr>
          <w:rFonts w:ascii="Times New Roman" w:hAnsi="Times New Roman"/>
          <w:lang w:eastAsia="en-GB"/>
        </w:rPr>
        <w:t>.</w:t>
      </w:r>
    </w:p>
    <w:p w:rsidR="005B6E69" w:rsidRDefault="005B6E69" w:rsidP="00031621">
      <w:pPr>
        <w:ind w:firstLine="0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Glitmerkingar ökutækja í neyðarakstri ásamt ökutækjum opinberra aðila </w:t>
      </w:r>
      <w:r w:rsidR="00F831D0">
        <w:rPr>
          <w:rFonts w:ascii="Times New Roman" w:hAnsi="Times New Roman"/>
          <w:lang w:eastAsia="en-GB"/>
        </w:rPr>
        <w:t>skulu</w:t>
      </w:r>
      <w:r>
        <w:rPr>
          <w:rFonts w:ascii="Times New Roman" w:hAnsi="Times New Roman"/>
          <w:lang w:eastAsia="en-GB"/>
        </w:rPr>
        <w:t xml:space="preserve"> vera sem hér segir.</w:t>
      </w:r>
    </w:p>
    <w:p w:rsidR="005B6E69" w:rsidRDefault="005B6E69" w:rsidP="00031621">
      <w:pPr>
        <w:ind w:firstLine="0"/>
        <w:rPr>
          <w:rFonts w:ascii="Times New Roman" w:hAnsi="Times New Roman"/>
          <w:lang w:eastAsia="en-GB"/>
        </w:rPr>
      </w:pPr>
    </w:p>
    <w:p w:rsidR="005B6E69" w:rsidRDefault="005B6E69" w:rsidP="00031621">
      <w:pPr>
        <w:ind w:firstLine="0"/>
        <w:rPr>
          <w:rFonts w:ascii="Times New Roman" w:hAnsi="Times New Roman"/>
          <w:b/>
          <w:lang w:eastAsia="en-GB"/>
        </w:rPr>
      </w:pPr>
      <w:r>
        <w:rPr>
          <w:rFonts w:ascii="Times New Roman" w:hAnsi="Times New Roman"/>
          <w:b/>
          <w:lang w:eastAsia="en-GB"/>
        </w:rPr>
        <w:t>Litasamsetningar:</w:t>
      </w:r>
    </w:p>
    <w:p w:rsidR="005B6E69" w:rsidRDefault="005B6E69" w:rsidP="005B6E69">
      <w:pPr>
        <w:pStyle w:val="Mlsgreinlista"/>
        <w:numPr>
          <w:ilvl w:val="0"/>
          <w:numId w:val="1"/>
        </w:num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Ökutæki lögreglu: Gulur og blár;</w:t>
      </w:r>
    </w:p>
    <w:p w:rsidR="005B6E69" w:rsidRDefault="005B6E69" w:rsidP="005B6E69">
      <w:pPr>
        <w:pStyle w:val="Mlsgreinlista"/>
        <w:numPr>
          <w:ilvl w:val="0"/>
          <w:numId w:val="1"/>
        </w:num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Ökutæki slökkviliðs: Gulur og rauður;</w:t>
      </w:r>
    </w:p>
    <w:p w:rsidR="005B6E69" w:rsidRDefault="005B6E69" w:rsidP="005B6E69">
      <w:pPr>
        <w:pStyle w:val="Mlsgreinlista"/>
        <w:numPr>
          <w:ilvl w:val="0"/>
          <w:numId w:val="1"/>
        </w:num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Ökutæki til sjúkraflutninga: Gulur og grænn;</w:t>
      </w:r>
    </w:p>
    <w:p w:rsidR="005B6E69" w:rsidRDefault="005B6E69" w:rsidP="005B6E69">
      <w:pPr>
        <w:pStyle w:val="Mlsgreinlista"/>
        <w:numPr>
          <w:ilvl w:val="0"/>
          <w:numId w:val="1"/>
        </w:num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Ökutæki björgunarsveita: Gulur og appelsínugulur;</w:t>
      </w:r>
    </w:p>
    <w:p w:rsidR="005B6E69" w:rsidRDefault="005B6E69" w:rsidP="005B6E69">
      <w:pPr>
        <w:pStyle w:val="Mlsgreinlista"/>
        <w:numPr>
          <w:ilvl w:val="0"/>
          <w:numId w:val="1"/>
        </w:num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Ökutæki Vegagerðarinnar: Gulur og svartur (Svartur ekki með endurskini);</w:t>
      </w:r>
    </w:p>
    <w:p w:rsidR="005B6E69" w:rsidRDefault="005B6E69" w:rsidP="005B6E69">
      <w:pPr>
        <w:pStyle w:val="Mlsgreinlista"/>
        <w:numPr>
          <w:ilvl w:val="0"/>
          <w:numId w:val="1"/>
        </w:num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Ökutæki Tollstjóra: Appelsínugulur og svartur (Svartur ekki með endurskini)</w:t>
      </w:r>
    </w:p>
    <w:p w:rsidR="005B6E69" w:rsidRDefault="005B6E69" w:rsidP="005B6E69">
      <w:pPr>
        <w:ind w:firstLine="0"/>
        <w:rPr>
          <w:rFonts w:ascii="Times New Roman" w:hAnsi="Times New Roman"/>
          <w:lang w:eastAsia="en-GB"/>
        </w:rPr>
      </w:pPr>
    </w:p>
    <w:p w:rsidR="005B6E69" w:rsidRDefault="005B6E69" w:rsidP="005B6E69">
      <w:pPr>
        <w:ind w:firstLine="0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Óheimilt er að hafa framvísandi rauða glitmerkingu og afturvísandi hvíta glitmerkingu, nema um sé að ræða viðvörunarglitmerkingar.</w:t>
      </w:r>
    </w:p>
    <w:p w:rsidR="005B6E69" w:rsidRDefault="005B6E69" w:rsidP="005B6E69">
      <w:pPr>
        <w:ind w:firstLine="0"/>
        <w:rPr>
          <w:rFonts w:ascii="Times New Roman" w:hAnsi="Times New Roman"/>
          <w:lang w:eastAsia="en-GB"/>
        </w:rPr>
      </w:pPr>
    </w:p>
    <w:p w:rsidR="005B6E69" w:rsidRDefault="005B6E69" w:rsidP="005B6E69">
      <w:pPr>
        <w:ind w:firstLine="0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b/>
          <w:lang w:eastAsia="en-GB"/>
        </w:rPr>
        <w:t xml:space="preserve">Lögun: </w:t>
      </w:r>
      <w:r>
        <w:rPr>
          <w:rFonts w:ascii="Times New Roman" w:hAnsi="Times New Roman"/>
          <w:lang w:eastAsia="en-GB"/>
        </w:rPr>
        <w:t xml:space="preserve">Raðir af viðeigandi litum til skiptis. Önnur ökutæki en fólksbifreiðar skulu hafa ferhyrnt glit á hlið, viðvörunarglitmerkingar skv. </w:t>
      </w:r>
      <w:r w:rsidR="006C4311">
        <w:rPr>
          <w:rFonts w:ascii="Times New Roman" w:hAnsi="Times New Roman"/>
          <w:lang w:eastAsia="en-GB"/>
        </w:rPr>
        <w:t>lið</w:t>
      </w:r>
      <w:r w:rsidR="006328DE">
        <w:rPr>
          <w:rFonts w:ascii="Times New Roman" w:hAnsi="Times New Roman"/>
          <w:lang w:eastAsia="en-GB"/>
        </w:rPr>
        <w:t xml:space="preserve"> 07.02</w:t>
      </w:r>
      <w:r>
        <w:rPr>
          <w:rFonts w:ascii="Times New Roman" w:hAnsi="Times New Roman"/>
          <w:lang w:eastAsia="en-GB"/>
        </w:rPr>
        <w:t xml:space="preserve"> (7) að framan og/eða aftan. </w:t>
      </w:r>
    </w:p>
    <w:p w:rsidR="005B6E69" w:rsidRDefault="005B6E69" w:rsidP="005B6E69">
      <w:pPr>
        <w:ind w:firstLine="0"/>
        <w:rPr>
          <w:rFonts w:ascii="Times New Roman" w:hAnsi="Times New Roman"/>
          <w:lang w:eastAsia="en-GB"/>
        </w:rPr>
      </w:pPr>
    </w:p>
    <w:p w:rsidR="005B6E69" w:rsidRDefault="005B6E69" w:rsidP="005B6E69">
      <w:pPr>
        <w:ind w:firstLine="0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b/>
          <w:lang w:eastAsia="en-GB"/>
        </w:rPr>
        <w:t xml:space="preserve">Viðurkenning og merkingar: </w:t>
      </w:r>
      <w:r>
        <w:rPr>
          <w:rFonts w:ascii="Times New Roman" w:hAnsi="Times New Roman"/>
          <w:lang w:eastAsia="en-GB"/>
        </w:rPr>
        <w:t xml:space="preserve">Ekki er gerð krafa um viðurkenningu á sérstökum glitmerkingum, en viðvörunarglitmerkingar skulu vera viðurkenndar og merktar samkvæmt ECE-reglum nr. 70 og 104. </w:t>
      </w:r>
    </w:p>
    <w:p w:rsidR="005B6E69" w:rsidRDefault="005B6E69" w:rsidP="005B6E69">
      <w:pPr>
        <w:ind w:firstLine="0"/>
        <w:rPr>
          <w:rFonts w:ascii="Times New Roman" w:hAnsi="Times New Roman"/>
          <w:lang w:eastAsia="en-GB"/>
        </w:rPr>
      </w:pPr>
    </w:p>
    <w:p w:rsidR="005B6E69" w:rsidRDefault="005B6E69" w:rsidP="005B6E69">
      <w:pPr>
        <w:ind w:firstLine="0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b/>
          <w:lang w:eastAsia="en-GB"/>
        </w:rPr>
        <w:t xml:space="preserve">Stærð merkinga: </w:t>
      </w:r>
      <w:r>
        <w:rPr>
          <w:rFonts w:ascii="Times New Roman" w:hAnsi="Times New Roman"/>
          <w:lang w:eastAsia="en-GB"/>
        </w:rPr>
        <w:t xml:space="preserve">Hver flötur skal vera að lágmarki 40 x 40 mm. </w:t>
      </w:r>
    </w:p>
    <w:p w:rsidR="005B6E69" w:rsidRDefault="005B6E69" w:rsidP="005B6E69">
      <w:pPr>
        <w:ind w:firstLine="0"/>
        <w:rPr>
          <w:rFonts w:ascii="Times New Roman" w:hAnsi="Times New Roman"/>
          <w:lang w:eastAsia="en-GB"/>
        </w:rPr>
      </w:pPr>
    </w:p>
    <w:p w:rsidR="005B6E69" w:rsidRDefault="005B6E69" w:rsidP="005B6E69">
      <w:pPr>
        <w:ind w:firstLine="0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b/>
          <w:lang w:eastAsia="en-GB"/>
        </w:rPr>
        <w:t xml:space="preserve">Annað: </w:t>
      </w:r>
      <w:r>
        <w:rPr>
          <w:rFonts w:ascii="Times New Roman" w:hAnsi="Times New Roman"/>
          <w:lang w:eastAsia="en-GB"/>
        </w:rPr>
        <w:t>Ökutæki</w:t>
      </w:r>
      <w:r w:rsidR="00A44F4A">
        <w:rPr>
          <w:rFonts w:ascii="Times New Roman" w:hAnsi="Times New Roman"/>
          <w:lang w:eastAsia="en-GB"/>
        </w:rPr>
        <w:t xml:space="preserve"> Tollstjóra og Vegagerðarinnar</w:t>
      </w:r>
      <w:r>
        <w:rPr>
          <w:rFonts w:ascii="Times New Roman" w:hAnsi="Times New Roman"/>
          <w:lang w:eastAsia="en-GB"/>
        </w:rPr>
        <w:t xml:space="preserve"> sem hafa sérstakar glitmerkingar skulu vera með </w:t>
      </w:r>
      <w:r w:rsidR="003B17C1">
        <w:rPr>
          <w:rFonts w:ascii="Times New Roman" w:hAnsi="Times New Roman"/>
          <w:lang w:eastAsia="en-GB"/>
        </w:rPr>
        <w:t>varúðarljós</w:t>
      </w:r>
      <w:r>
        <w:rPr>
          <w:rFonts w:ascii="Times New Roman" w:hAnsi="Times New Roman"/>
          <w:lang w:eastAsia="en-GB"/>
        </w:rPr>
        <w:t xml:space="preserve">. Ökutæki í notkunarflokknum neyðarakstur skulu búin neyðarakstursljósi. </w:t>
      </w:r>
      <w:bookmarkStart w:id="0" w:name="_GoBack"/>
      <w:bookmarkEnd w:id="0"/>
    </w:p>
    <w:p w:rsidR="00A23FDF" w:rsidRDefault="00A23FDF" w:rsidP="005B6E69">
      <w:pPr>
        <w:ind w:firstLine="0"/>
        <w:rPr>
          <w:rFonts w:ascii="Times New Roman" w:hAnsi="Times New Roman"/>
          <w:lang w:eastAsia="en-GB"/>
        </w:rPr>
      </w:pPr>
    </w:p>
    <w:p w:rsidR="00A23FDF" w:rsidRDefault="00A23FDF" w:rsidP="005B6E69">
      <w:pPr>
        <w:ind w:firstLine="0"/>
        <w:rPr>
          <w:rFonts w:ascii="Times New Roman" w:hAnsi="Times New Roman"/>
          <w:i/>
          <w:lang w:eastAsia="en-GB"/>
        </w:rPr>
      </w:pPr>
      <w:r>
        <w:rPr>
          <w:rFonts w:ascii="Times New Roman" w:hAnsi="Times New Roman"/>
          <w:lang w:eastAsia="en-GB"/>
        </w:rPr>
        <w:tab/>
        <w:t>b)</w:t>
      </w:r>
      <w:r w:rsidR="006E244F">
        <w:rPr>
          <w:rFonts w:ascii="Times New Roman" w:hAnsi="Times New Roman"/>
          <w:lang w:eastAsia="en-GB"/>
        </w:rPr>
        <w:tab/>
        <w:t xml:space="preserve">(9) </w:t>
      </w:r>
      <w:r>
        <w:rPr>
          <w:rFonts w:ascii="Times New Roman" w:hAnsi="Times New Roman"/>
          <w:i/>
          <w:lang w:eastAsia="en-GB"/>
        </w:rPr>
        <w:t>Undanþága</w:t>
      </w:r>
    </w:p>
    <w:p w:rsidR="00A23FDF" w:rsidRPr="00A23FDF" w:rsidRDefault="00A23FDF" w:rsidP="005B6E69">
      <w:pPr>
        <w:ind w:firstLine="0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 xml:space="preserve">Samgöngustofa getur veitt ökutækjum í neyðaraksti undanþágu frá merkingum eða heimild til frekari merkinga og gerð þerra en kveðið er á um í reglugerð þessari. </w:t>
      </w:r>
    </w:p>
    <w:p w:rsidR="00031621" w:rsidRDefault="00031621" w:rsidP="003A2898">
      <w:pPr>
        <w:jc w:val="center"/>
        <w:rPr>
          <w:rFonts w:ascii="Times New Roman" w:hAnsi="Times New Roman"/>
          <w:lang w:eastAsia="en-GB"/>
        </w:rPr>
      </w:pPr>
    </w:p>
    <w:p w:rsidR="00D52CC4" w:rsidRPr="00D423A5" w:rsidRDefault="004C539B" w:rsidP="003A2898">
      <w:pPr>
        <w:jc w:val="center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lastRenderedPageBreak/>
        <w:t>4. gr.</w:t>
      </w:r>
    </w:p>
    <w:p w:rsidR="004C539B" w:rsidRDefault="004C539B" w:rsidP="004C539B">
      <w:pPr>
        <w:jc w:val="center"/>
        <w:rPr>
          <w:i/>
          <w:szCs w:val="21"/>
        </w:rPr>
      </w:pPr>
      <w:r w:rsidRPr="00DC2E33">
        <w:rPr>
          <w:i/>
          <w:szCs w:val="21"/>
        </w:rPr>
        <w:t>Lagastoð og gildistaka.</w:t>
      </w:r>
    </w:p>
    <w:p w:rsidR="003A2898" w:rsidRPr="003A2898" w:rsidRDefault="003A2898" w:rsidP="004C539B">
      <w:pPr>
        <w:jc w:val="center"/>
        <w:rPr>
          <w:szCs w:val="21"/>
        </w:rPr>
      </w:pPr>
    </w:p>
    <w:p w:rsidR="00D52CC4" w:rsidRDefault="004C539B" w:rsidP="004C539B">
      <w:pPr>
        <w:rPr>
          <w:szCs w:val="21"/>
        </w:rPr>
      </w:pPr>
      <w:r w:rsidRPr="00DC2E33">
        <w:rPr>
          <w:szCs w:val="21"/>
        </w:rPr>
        <w:t xml:space="preserve">Reglugerð þessi, sem sett er samkvæmt heimild í </w:t>
      </w:r>
      <w:r w:rsidR="00BD024F">
        <w:rPr>
          <w:szCs w:val="21"/>
        </w:rPr>
        <w:t>60</w:t>
      </w:r>
      <w:r w:rsidRPr="00DC2E33">
        <w:rPr>
          <w:szCs w:val="21"/>
        </w:rPr>
        <w:t xml:space="preserve">. gr. umferðarlaga nr. 50/1987 með síðari breytingum, öðlast þegar gildi. </w:t>
      </w: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Default="004C539B" w:rsidP="004C539B">
      <w:pPr>
        <w:rPr>
          <w:szCs w:val="21"/>
        </w:rPr>
      </w:pPr>
    </w:p>
    <w:p w:rsidR="004C539B" w:rsidRPr="004C539B" w:rsidRDefault="004C539B" w:rsidP="004C539B">
      <w:pPr>
        <w:rPr>
          <w:szCs w:val="21"/>
        </w:rPr>
      </w:pPr>
    </w:p>
    <w:p w:rsidR="00D52CC4" w:rsidRPr="00D423A5" w:rsidRDefault="00D52CC4" w:rsidP="00D52CC4">
      <w:pPr>
        <w:keepNext/>
        <w:tabs>
          <w:tab w:val="right" w:pos="7796"/>
        </w:tabs>
        <w:ind w:firstLine="0"/>
        <w:jc w:val="center"/>
        <w:outlineLvl w:val="3"/>
        <w:rPr>
          <w:rFonts w:ascii="Times New Roman" w:hAnsi="Times New Roman"/>
          <w:bCs/>
          <w:i/>
          <w:noProof w:val="0"/>
          <w:szCs w:val="28"/>
          <w:lang w:eastAsia="en-GB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color w:val="000000" w:themeColor="text1"/>
          <w:szCs w:val="21"/>
        </w:rPr>
      </w:pPr>
      <w:r w:rsidRPr="00D423A5">
        <w:rPr>
          <w:rFonts w:ascii="Times New Roman" w:hAnsi="Times New Roman"/>
          <w:color w:val="000000" w:themeColor="text1"/>
          <w:szCs w:val="21"/>
        </w:rPr>
        <w:t>Samgöngu- og sveita</w:t>
      </w:r>
      <w:r w:rsidR="007B0720">
        <w:rPr>
          <w:rFonts w:ascii="Times New Roman" w:hAnsi="Times New Roman"/>
          <w:color w:val="000000" w:themeColor="text1"/>
          <w:szCs w:val="21"/>
        </w:rPr>
        <w:t>r</w:t>
      </w:r>
      <w:r w:rsidRPr="00D423A5">
        <w:rPr>
          <w:rFonts w:ascii="Times New Roman" w:hAnsi="Times New Roman"/>
          <w:color w:val="000000" w:themeColor="text1"/>
          <w:szCs w:val="21"/>
        </w:rPr>
        <w:t xml:space="preserve">stjórnarráðuneytinu,  </w:t>
      </w:r>
      <w:r w:rsidR="003A2898">
        <w:rPr>
          <w:rFonts w:ascii="Times New Roman" w:hAnsi="Times New Roman"/>
          <w:color w:val="000000" w:themeColor="text1"/>
          <w:szCs w:val="21"/>
        </w:rPr>
        <w:t xml:space="preserve">  </w:t>
      </w:r>
      <w:r w:rsidRPr="00D423A5">
        <w:rPr>
          <w:rFonts w:ascii="Times New Roman" w:hAnsi="Times New Roman"/>
          <w:color w:val="000000" w:themeColor="text1"/>
          <w:szCs w:val="21"/>
        </w:rPr>
        <w:t xml:space="preserve"> . </w:t>
      </w:r>
      <w:r w:rsidR="00A23FDF">
        <w:rPr>
          <w:rFonts w:ascii="Times New Roman" w:hAnsi="Times New Roman"/>
          <w:color w:val="000000" w:themeColor="text1"/>
          <w:szCs w:val="21"/>
        </w:rPr>
        <w:t>XXXX</w:t>
      </w:r>
      <w:r w:rsidRPr="00D423A5">
        <w:rPr>
          <w:rFonts w:ascii="Times New Roman" w:hAnsi="Times New Roman"/>
          <w:color w:val="000000" w:themeColor="text1"/>
          <w:szCs w:val="21"/>
        </w:rPr>
        <w:t xml:space="preserve"> 201</w:t>
      </w:r>
      <w:r w:rsidR="00A23FDF">
        <w:rPr>
          <w:rFonts w:ascii="Times New Roman" w:hAnsi="Times New Roman"/>
          <w:color w:val="000000" w:themeColor="text1"/>
          <w:szCs w:val="21"/>
        </w:rPr>
        <w:t>9</w:t>
      </w:r>
      <w:r w:rsidRPr="00D423A5">
        <w:rPr>
          <w:rFonts w:ascii="Times New Roman" w:hAnsi="Times New Roman"/>
          <w:color w:val="000000" w:themeColor="text1"/>
          <w:szCs w:val="21"/>
        </w:rPr>
        <w:t>.</w:t>
      </w:r>
    </w:p>
    <w:p w:rsidR="00D52CC4" w:rsidRPr="00D423A5" w:rsidRDefault="00D52CC4" w:rsidP="00D52CC4">
      <w:pPr>
        <w:jc w:val="center"/>
        <w:rPr>
          <w:rFonts w:ascii="Times New Roman" w:hAnsi="Times New Roman"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</w:p>
    <w:p w:rsidR="00D52CC4" w:rsidRPr="00D423A5" w:rsidRDefault="00D52CC4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</w:p>
    <w:p w:rsidR="00D52CC4" w:rsidRPr="00D423A5" w:rsidRDefault="00A23FDF" w:rsidP="00D52CC4">
      <w:pPr>
        <w:jc w:val="center"/>
        <w:rPr>
          <w:rFonts w:ascii="Times New Roman" w:hAnsi="Times New Roman"/>
          <w:b/>
          <w:color w:val="000000" w:themeColor="text1"/>
          <w:szCs w:val="21"/>
        </w:rPr>
      </w:pPr>
      <w:r>
        <w:rPr>
          <w:rFonts w:ascii="Times New Roman" w:hAnsi="Times New Roman"/>
          <w:b/>
          <w:color w:val="000000" w:themeColor="text1"/>
          <w:szCs w:val="21"/>
        </w:rPr>
        <w:t>Sigurður Ingi Jóhannsson</w:t>
      </w:r>
      <w:r w:rsidR="00D52CC4" w:rsidRPr="00D423A5">
        <w:rPr>
          <w:rFonts w:ascii="Times New Roman" w:hAnsi="Times New Roman"/>
          <w:b/>
          <w:color w:val="000000" w:themeColor="text1"/>
          <w:szCs w:val="21"/>
        </w:rPr>
        <w:t>.</w:t>
      </w:r>
    </w:p>
    <w:p w:rsidR="00D52CC4" w:rsidRPr="00D423A5" w:rsidRDefault="00D52CC4" w:rsidP="00D52CC4">
      <w:pPr>
        <w:rPr>
          <w:rFonts w:ascii="Times New Roman" w:hAnsi="Times New Roman"/>
          <w:i/>
          <w:color w:val="000000" w:themeColor="text1"/>
          <w:szCs w:val="21"/>
        </w:rPr>
      </w:pPr>
    </w:p>
    <w:p w:rsidR="00D52CC4" w:rsidRPr="00D423A5" w:rsidRDefault="00D52CC4" w:rsidP="00D52CC4">
      <w:pPr>
        <w:jc w:val="right"/>
        <w:rPr>
          <w:rFonts w:ascii="Times New Roman" w:hAnsi="Times New Roman"/>
          <w:i/>
          <w:color w:val="000000" w:themeColor="text1"/>
          <w:szCs w:val="21"/>
        </w:rPr>
      </w:pPr>
    </w:p>
    <w:p w:rsidR="00D52CC4" w:rsidRPr="00D423A5" w:rsidRDefault="00D52CC4" w:rsidP="00D52CC4">
      <w:pPr>
        <w:jc w:val="right"/>
        <w:rPr>
          <w:rFonts w:ascii="Times New Roman" w:hAnsi="Times New Roman"/>
          <w:i/>
          <w:color w:val="000000" w:themeColor="text1"/>
          <w:szCs w:val="21"/>
        </w:rPr>
      </w:pPr>
    </w:p>
    <w:p w:rsidR="00D52CC4" w:rsidRPr="00D423A5" w:rsidRDefault="00A23FDF" w:rsidP="00D52CC4">
      <w:pPr>
        <w:jc w:val="right"/>
        <w:rPr>
          <w:rFonts w:ascii="Times New Roman" w:hAnsi="Times New Roman"/>
          <w:i/>
          <w:color w:val="000000" w:themeColor="text1"/>
          <w:szCs w:val="21"/>
        </w:rPr>
      </w:pPr>
      <w:r>
        <w:rPr>
          <w:rFonts w:ascii="Times New Roman" w:hAnsi="Times New Roman"/>
          <w:i/>
          <w:color w:val="000000" w:themeColor="text1"/>
          <w:szCs w:val="21"/>
        </w:rPr>
        <w:t>Ragnhildur Hjaltadóttir</w:t>
      </w:r>
      <w:r w:rsidR="00D52CC4" w:rsidRPr="00D423A5">
        <w:rPr>
          <w:rFonts w:ascii="Times New Roman" w:hAnsi="Times New Roman"/>
          <w:i/>
          <w:color w:val="000000" w:themeColor="text1"/>
          <w:szCs w:val="21"/>
        </w:rPr>
        <w:t>.</w:t>
      </w:r>
    </w:p>
    <w:p w:rsidR="00D52CC4" w:rsidRPr="00D423A5" w:rsidRDefault="00D52CC4" w:rsidP="00D52CC4">
      <w:pPr>
        <w:tabs>
          <w:tab w:val="clear" w:pos="397"/>
        </w:tabs>
        <w:ind w:firstLine="0"/>
        <w:jc w:val="left"/>
        <w:rPr>
          <w:rFonts w:ascii="Times New Roman" w:hAnsi="Times New Roman"/>
          <w:szCs w:val="21"/>
          <w:lang w:eastAsia="en-GB"/>
        </w:rPr>
      </w:pPr>
    </w:p>
    <w:p w:rsidR="00825572" w:rsidRPr="00D423A5" w:rsidRDefault="00825572">
      <w:pPr>
        <w:rPr>
          <w:rFonts w:ascii="Times New Roman" w:hAnsi="Times New Roman"/>
        </w:rPr>
      </w:pPr>
    </w:p>
    <w:sectPr w:rsidR="00825572" w:rsidRPr="00D423A5" w:rsidSect="00D4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12B9"/>
    <w:multiLevelType w:val="hybridMultilevel"/>
    <w:tmpl w:val="34C2445A"/>
    <w:lvl w:ilvl="0" w:tplc="E5D4A054">
      <w:start w:val="1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C4"/>
    <w:rsid w:val="00031621"/>
    <w:rsid w:val="00165449"/>
    <w:rsid w:val="001E7E0E"/>
    <w:rsid w:val="00220182"/>
    <w:rsid w:val="002411F7"/>
    <w:rsid w:val="002F3715"/>
    <w:rsid w:val="003844C4"/>
    <w:rsid w:val="003A2898"/>
    <w:rsid w:val="003B17C1"/>
    <w:rsid w:val="00405179"/>
    <w:rsid w:val="004278DC"/>
    <w:rsid w:val="004859B1"/>
    <w:rsid w:val="004C539B"/>
    <w:rsid w:val="005342BA"/>
    <w:rsid w:val="005812D5"/>
    <w:rsid w:val="005B6E69"/>
    <w:rsid w:val="005D1A9F"/>
    <w:rsid w:val="005D76A5"/>
    <w:rsid w:val="006019C0"/>
    <w:rsid w:val="006328DE"/>
    <w:rsid w:val="006905D2"/>
    <w:rsid w:val="006C4311"/>
    <w:rsid w:val="006E244F"/>
    <w:rsid w:val="00792F0F"/>
    <w:rsid w:val="007B0720"/>
    <w:rsid w:val="00813A0D"/>
    <w:rsid w:val="00825572"/>
    <w:rsid w:val="00837ED5"/>
    <w:rsid w:val="00880431"/>
    <w:rsid w:val="0088137F"/>
    <w:rsid w:val="009066D7"/>
    <w:rsid w:val="00A23FDF"/>
    <w:rsid w:val="00A44F4A"/>
    <w:rsid w:val="00A8242B"/>
    <w:rsid w:val="00B153DA"/>
    <w:rsid w:val="00B95646"/>
    <w:rsid w:val="00BA08EB"/>
    <w:rsid w:val="00BD024F"/>
    <w:rsid w:val="00BF1AD7"/>
    <w:rsid w:val="00C7450E"/>
    <w:rsid w:val="00D34281"/>
    <w:rsid w:val="00D423A5"/>
    <w:rsid w:val="00D46248"/>
    <w:rsid w:val="00D52CC4"/>
    <w:rsid w:val="00D74762"/>
    <w:rsid w:val="00DC6D3D"/>
    <w:rsid w:val="00DE64DB"/>
    <w:rsid w:val="00EC1DB3"/>
    <w:rsid w:val="00ED42ED"/>
    <w:rsid w:val="00F7214C"/>
    <w:rsid w:val="00F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6422"/>
  <w15:chartTrackingRefBased/>
  <w15:docId w15:val="{ECD99A86-92B3-4C52-98A0-65B6A56C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aliases w:val="Texti ákvæðis"/>
    <w:qFormat/>
    <w:rsid w:val="00D52CC4"/>
    <w:pPr>
      <w:tabs>
        <w:tab w:val="left" w:pos="397"/>
        <w:tab w:val="left" w:pos="709"/>
      </w:tabs>
      <w:spacing w:after="0" w:line="240" w:lineRule="auto"/>
      <w:ind w:firstLine="397"/>
      <w:jc w:val="both"/>
    </w:pPr>
    <w:rPr>
      <w:rFonts w:ascii="Times" w:eastAsia="Times New Roman" w:hAnsi="Times" w:cs="Times New Roman"/>
      <w:noProof/>
      <w:sz w:val="21"/>
      <w:szCs w:val="24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F721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yrirsgn3">
    <w:name w:val="heading 3"/>
    <w:aliases w:val="Kafli númer"/>
    <w:basedOn w:val="Venjulegur"/>
    <w:next w:val="Venjulegur"/>
    <w:link w:val="Fyrirsgn3Staf"/>
    <w:autoRedefine/>
    <w:semiHidden/>
    <w:unhideWhenUsed/>
    <w:qFormat/>
    <w:rsid w:val="00D52CC4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aliases w:val="Kafli númer Staf"/>
    <w:basedOn w:val="Sjlfgefinleturgermlsgreinar"/>
    <w:link w:val="Fyrirsgn3"/>
    <w:semiHidden/>
    <w:rsid w:val="00D52CC4"/>
    <w:rPr>
      <w:rFonts w:ascii="Times" w:eastAsia="Times New Roman" w:hAnsi="Times" w:cs="Times New Roman"/>
      <w:sz w:val="21"/>
      <w:szCs w:val="20"/>
      <w:lang w:val="is-IS" w:eastAsia="en-GB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F7214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Mlsgreinlista">
    <w:name w:val="List Paragraph"/>
    <w:basedOn w:val="Venjulegur"/>
    <w:uiPriority w:val="34"/>
    <w:qFormat/>
    <w:rsid w:val="005B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Jónas Birgir Jónasson</dc:creator>
  <cp:keywords/>
  <dc:description/>
  <cp:lastModifiedBy>Jónas Birgir Jónasson</cp:lastModifiedBy>
  <cp:revision>15</cp:revision>
  <dcterms:created xsi:type="dcterms:W3CDTF">2019-02-18T14:41:00Z</dcterms:created>
  <dcterms:modified xsi:type="dcterms:W3CDTF">2019-03-06T14:43:00Z</dcterms:modified>
</cp:coreProperties>
</file>