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B55" w:rsidRDefault="00295995">
      <w:pPr>
        <w:pStyle w:val="MainTitle"/>
      </w:pPr>
      <w:bookmarkStart w:id="0" w:name="_GoBack"/>
      <w:bookmarkEnd w:id="0"/>
      <w:r>
        <w:t xml:space="preserve">Reglugerð Evrópuþingsins og ráðsins (ESB) </w:t>
      </w:r>
      <w:r>
        <w:rPr>
          <w:caps/>
        </w:rPr>
        <w:t>2018/1139</w:t>
      </w:r>
    </w:p>
    <w:p w:rsidR="00AC5B55" w:rsidRDefault="00295995">
      <w:pPr>
        <w:pStyle w:val="MainTitle"/>
      </w:pPr>
      <w:r>
        <w:t>frá 4. júlí 2018</w:t>
      </w:r>
    </w:p>
    <w:p w:rsidR="00AC5B55" w:rsidRDefault="00295995">
      <w:pPr>
        <w:pStyle w:val="MainTitle"/>
        <w:spacing w:after="360"/>
      </w:pPr>
      <w:r>
        <w:t>um sameiginlegar reglur um almenningsflug og um stofnun Flugöryggisstofnunar Evrópusambandsins og um breytingu á reglugerðum (EB) nr. 2111/2005, (EB) nr. 1008/2008, (ESB) nr. 996/2010, (ESB) nr. 376/2014 og tilskipunum Evrópuþingsins og ráðsins 2014/30/ESB og 2014/53/ESB og um niðurfellingu á reglugerðum Evrópuþingsins og ráðsins (EB) nr. 552/2004 og (EB) nr. 216/2008 og reglugerð ráðsins (EBE) nr. 3922/91</w:t>
      </w:r>
    </w:p>
    <w:p w:rsidR="00AC5B55" w:rsidRDefault="00295995">
      <w:pPr>
        <w:pStyle w:val="PreambleInit"/>
      </w:pPr>
      <w:r>
        <w:t>EVRÓPUÞINGIÐ OG RÁÐ EVRÓPUSAMBANDSINS HAFA,</w:t>
      </w:r>
    </w:p>
    <w:p w:rsidR="00AC5B55" w:rsidRDefault="00295995">
      <w:pPr>
        <w:pStyle w:val="Para"/>
      </w:pPr>
      <w:r>
        <w:t>með hliðsjón af sáttmálanum um starfshætti Evrópusambandsins, einkum 2. mgr. 100. gr.,</w:t>
      </w:r>
    </w:p>
    <w:p w:rsidR="00AC5B55" w:rsidRDefault="00295995">
      <w:pPr>
        <w:pStyle w:val="Para"/>
      </w:pPr>
      <w:r>
        <w:t>með hliðsjón af tillögu framkvæmdastjórnar Evrópusambandsins,</w:t>
      </w:r>
    </w:p>
    <w:p w:rsidR="00AC5B55" w:rsidRDefault="00295995">
      <w:pPr>
        <w:pStyle w:val="Para"/>
      </w:pPr>
      <w:r>
        <w:t>eftir að hafa lagt drög að lagagerð fyrir þjóðþingin,</w:t>
      </w:r>
    </w:p>
    <w:p w:rsidR="00AC5B55" w:rsidRDefault="00295995">
      <w:pPr>
        <w:pStyle w:val="Para"/>
      </w:pPr>
      <w:r>
        <w:t>með hliðsjón af áliti efnahags- og félagsmálanefndar Evrópusambandsins (</w:t>
      </w:r>
      <w:bookmarkStart w:id="1" w:name="NOTE_1"/>
      <w:r>
        <w:rPr>
          <w:rStyle w:val="FootnoteReference"/>
          <w:sz w:val="18"/>
        </w:rPr>
        <w:footnoteReference w:id="2"/>
      </w:r>
      <w:bookmarkEnd w:id="1"/>
      <w:r>
        <w:t>),</w:t>
      </w:r>
    </w:p>
    <w:p w:rsidR="00AC5B55" w:rsidRDefault="00295995">
      <w:pPr>
        <w:pStyle w:val="Para"/>
      </w:pPr>
      <w:r>
        <w:t>með hliðsjón af áliti svæðanefndarinnar (</w:t>
      </w:r>
      <w:bookmarkStart w:id="2" w:name="NOTE_2"/>
      <w:r>
        <w:rPr>
          <w:rStyle w:val="FootnoteReference"/>
          <w:sz w:val="18"/>
        </w:rPr>
        <w:footnoteReference w:id="3"/>
      </w:r>
      <w:bookmarkEnd w:id="2"/>
      <w:r>
        <w:t>),</w:t>
      </w:r>
    </w:p>
    <w:p w:rsidR="00AC5B55" w:rsidRDefault="00295995">
      <w:pPr>
        <w:pStyle w:val="Para"/>
      </w:pPr>
      <w:r>
        <w:t>í samræmi við almenna lagasetningarmeðferð (</w:t>
      </w:r>
      <w:bookmarkStart w:id="3" w:name="NOTE_3"/>
      <w:r>
        <w:rPr>
          <w:rStyle w:val="FootnoteReference"/>
          <w:sz w:val="18"/>
        </w:rPr>
        <w:footnoteReference w:id="4"/>
      </w:r>
      <w:bookmarkEnd w:id="3"/>
      <w:r>
        <w:t>),</w:t>
      </w:r>
    </w:p>
    <w:p w:rsidR="00AC5B55" w:rsidRDefault="00295995">
      <w:pPr>
        <w:pStyle w:val="Para"/>
      </w:pPr>
      <w:r>
        <w:rPr>
          <w:i/>
          <w:iCs/>
        </w:rPr>
        <w:t>og að teknu tilliti til eftirfarandi</w:t>
      </w:r>
      <w:r>
        <w:t>:</w:t>
      </w:r>
    </w:p>
    <w:p w:rsidR="00AC5B55" w:rsidRDefault="00295995">
      <w:pPr>
        <w:pStyle w:val="Consid"/>
      </w:pPr>
      <w:r>
        <w:t>1)</w:t>
      </w:r>
      <w:r>
        <w:tab/>
        <w:t>Það ætti ávallt að tryggja samræmt öryggisstig á háu stigi í almenningsflugi með því að samþykkja sameiginlegar öryggisreglur og með ráðstöfunum sem tryggja að allar vörur, aðilar og fyrirtæki sem koma að rekstri almenningsflugs í Sambandinu uppfylli slíkar reglur.</w:t>
      </w:r>
    </w:p>
    <w:p w:rsidR="00AC5B55" w:rsidRDefault="00295995">
      <w:pPr>
        <w:pStyle w:val="Consid"/>
      </w:pPr>
      <w:r>
        <w:t>2)</w:t>
      </w:r>
      <w:r>
        <w:tab/>
        <w:t>Þar að auki ætti ætíð að tryggja öfluga og samræmda umhverfisvernd með ráðstöfunum sem tryggja að allar vörur, aðilar og fyrirtæki sem koma að rekstri almenningsflugs í Sambandinu uppfylli viðeigandi lög Sambandsins og alþjóðlegar kröfur og ráðlagðar starfsvenjur.</w:t>
      </w:r>
    </w:p>
    <w:p w:rsidR="00AC5B55" w:rsidRDefault="00295995">
      <w:pPr>
        <w:pStyle w:val="Consid"/>
      </w:pPr>
      <w:r>
        <w:t>3)</w:t>
      </w:r>
      <w:r>
        <w:tab/>
        <w:t>Auk þess ættu loftför frá þriðja landi sem flogið er til, innan eða frá því yfirráðasvæði þar sem viðeigandi ákvæði sáttmálans um Evrópusambandið og sáttmálans um starfshætti Evrópusambandsins gilda, að sæta viðeigandi eftirliti á vettvangi Sambandsins innan þeirra marka sem sett eru í samningnum um alþjóðaflugmál, sem var undirritaður í Chicago 7. desember 1944 (Chicago-samningurinn) og öll aðildarríkin eru aðilar að.</w:t>
      </w:r>
    </w:p>
    <w:p w:rsidR="00AC5B55" w:rsidRDefault="00295995">
      <w:pPr>
        <w:pStyle w:val="Consid"/>
      </w:pPr>
      <w:r>
        <w:t>4)</w:t>
      </w:r>
      <w:r>
        <w:tab/>
        <w:t>Ekki er rétt að sameiginlegu reglurnar gildi um öll loftför. Í ljósi þess að loftför, sem eru einföld í hönnun eða sem starfrækt eru aðallega staðbundið, og þau sem eru heimasmíðuð,</w:t>
      </w:r>
      <w:r>
        <w:br w:type="column"/>
      </w:r>
      <w:r>
        <w:lastRenderedPageBreak/>
        <w:t>afar sjaldgæf eða aðeins til í fáum eintökum, hafa afar litla hættu í för með sér fyrir öryggi í almenningsflugi ætti lögbundið eftirlit því áfram að vera í höndum aðildarríkjanna og án nokkurrar skuldbindingar, samkvæmt þessari reglugerð, fyrir önnur aðildarríki til að viðurkenna slíkt landsbundið fyrirkomulag. Þó getur Flugöryggisstofnun Evrópusambandsins („Flugöryggisstofnunin“) samþykkt leiðbeiningar til að greiða fyrir þróun landsreglna fyrir loftför sem falla utan gildissviðs þessarar reglugerðar.</w:t>
      </w:r>
    </w:p>
    <w:p w:rsidR="00AC5B55" w:rsidRDefault="00295995">
      <w:pPr>
        <w:pStyle w:val="Consid"/>
      </w:pPr>
      <w:r>
        <w:t>5)</w:t>
      </w:r>
      <w:r>
        <w:tab/>
        <w:t>Hins vegar ætti að setja ákvæði um möguleikann á því að beita tilteknum ákvæðum þessarar reglugerðar á tilteknar gerðir loftfara, sem eru að öðrum kosti undanskilin frá gildissviði þessarar reglugerðar, einkum þeirra sem eru iðnaðarframleiðsla og gætu notið góðs af frjálsu flæði innan Sambandsins. Því ætti að leyfa fyrirtækjum, sem taka þátt í hönnun slíkra loftfara, að sækja um tegundarvottorð til Flugöryggisstofnunarinnar eða, ef við á, gefa út yfirlýsingu til Flugöryggisstofnunarinnar að því er varðar tegund loftfars sem slík fyrirtæki hyggjast setja á markað.</w:t>
      </w:r>
    </w:p>
    <w:p w:rsidR="00AC5B55" w:rsidRDefault="00295995">
      <w:pPr>
        <w:pStyle w:val="Consid"/>
      </w:pPr>
      <w:r>
        <w:t>6)</w:t>
      </w:r>
      <w:r>
        <w:tab/>
        <w:t>Í þessari reglugerð ætti að kveða á um nokkur ný úrræði sem ættu að styðja við framkvæmd einfaldra og hóflegra reglna fyrir sport- og tómstundaflug. Þær ráðstafanir sem eru gerðar í samræmi við þessa reglugerð til að hafa stjórn á þessum hluta fluggeirans ættu að vera hóflegar, kostnaðarhagkvæmar, sveigjanlegar og grundvallast á fyrirliggjandi bestu starfsvenjum í aðildarríkjunum. Þessar ráðstafanir ætti að móta tímanlega, í nánu samstarfi við aðildarríkin og það ætti að koma í veg fyrir að þær hafi í för með sér óþarfa stjórnsýsluálag og fjárhagslegt álag fyrir framleiðendur og flugrekendur/umráðendur.</w:t>
      </w:r>
    </w:p>
    <w:p w:rsidR="00AC5B55" w:rsidRDefault="00295995">
      <w:pPr>
        <w:pStyle w:val="Consid"/>
      </w:pPr>
      <w:r>
        <w:t>7)</w:t>
      </w:r>
      <w:r>
        <w:tab/>
        <w:t>Ekki er viðeigandi að setja sameiginlegar reglur um alla flugvelli. Flugvellir, sem eru ekki til afnota fyrir almenning, eða flugvellir, sem þjónusta ekki flutningaflug, eða flugvellir, sem eru með yfir 800 metra langar blindflugsbrautir án slitlags og þjónusta ekki eingöngu þyrlum sem notast við blindaðflugs- eða blindbrottflugsferli, ættu að falla áfram undir reglubundið eftirlit aðildarríkjanna, án þess þó að þessi reglugerð leggi þær kvaðir á önnur aðildarríki að þau viðurkenni slíkt landsbundið fyrirkomulag.</w:t>
      </w:r>
    </w:p>
    <w:p w:rsidR="00AC5B55" w:rsidRDefault="00295995">
      <w:pPr>
        <w:pStyle w:val="Consid"/>
      </w:pPr>
      <w:r>
        <w:t>8)</w:t>
      </w:r>
      <w:r>
        <w:tab/>
        <w:t>Aðildarríkjum ætti að vera heimilt að veita flugvöllum með litla umferð undanþágu frá þessari reglugerð, að því tilskildu að viðkomandi flugvellir uppfylli sameiginlegu lágmarksöryggismarkmiðin, sem mælt er fyrir um í viðeigandi grunnkröfum sem settar eru fram í þessari reglugerð. Þegar aðildarríki veitir slíkar undanþágur ættu undanþágurnar einnig að gilda um búnaðinn, sem er notaður á viðkomandi flugvelli, og um veitendur flugafgreiðslu og hlaðstjórnunarþjónustu, sem sinna starfsemi sinni á þeim flugvöllum sem eru undanþegnir þessari reglugerð. Undanþágur, sem aðildarríki veita flugvöllum fyrir gildistöku þessarar reglugerðar, ættu að vera áfram í gildi og gera ætti upplýsingar um þessar undanþágur aðgengilegar almenningi.</w:t>
      </w:r>
    </w:p>
    <w:p w:rsidR="00AC5B55" w:rsidRDefault="00295995">
      <w:pPr>
        <w:pStyle w:val="Consid"/>
      </w:pPr>
      <w:r>
        <w:t>9)</w:t>
      </w:r>
      <w:r>
        <w:tab/>
        <w:t>Það ætti að undanþiggja flugvelli, sem falla undir stjórn og rekstur hersins, sem og rekstrarstjórnun flugumferðar og flugleiðsöguþjónustu (ATM/ANS), sem herinn veitir eða veitir aðgang að, frá gildissviði þessarar reglugerðar. Aðildarríki ættu þó að tryggja, í samræmi við landslög þeirra, að slíkir flugvellir, þegar þeir eru opnir almenningi, og slík rekstrarstjórnun flugumferðar og flugleiðsöguþjónusta, þegar hún er veitt flugumferð sem fellur undir reglugerð Evrópuþingsins og ráðsins (EB) nr. 549/2004 (</w:t>
      </w:r>
      <w:bookmarkStart w:id="4" w:name="NOTE_4"/>
      <w:r>
        <w:rPr>
          <w:rStyle w:val="FootnoteReference"/>
          <w:sz w:val="18"/>
        </w:rPr>
        <w:footnoteReference w:id="5"/>
      </w:r>
      <w:bookmarkEnd w:id="4"/>
      <w:r>
        <w:t>), bjóði upp á öryggisstig og rekstrarsamhæfi við borgaraleg kerfi sem eru jafn virk og það sem krafist er samkvæmt grunnkröfunum fyrir flugvelli og rekstrarstjórnun flugumferðar/flugleiðsöguþjónustu sem settar eru fram í þessari reglugerð.</w:t>
      </w:r>
    </w:p>
    <w:p w:rsidR="00AC5B55" w:rsidRDefault="00295995">
      <w:pPr>
        <w:pStyle w:val="Consid"/>
      </w:pPr>
      <w:r>
        <w:t>10)</w:t>
      </w:r>
      <w:r>
        <w:tab/>
        <w:t>Ef aðildarríki telja það æskilegra, einkum í því skyni að tryggja öryggi, rekstrarsamhæfi eða aukna skilvirkni, ætti þeim að vera heimilt að beita þessari reglugerð, í staðinn fyrir að beita eigin landslögum, á loftför sem notuð eru fyrir aðgerðir eða þjónustu af hálfu hers, tolls, lögreglu, leitar- og björgunarsveita, slökkviliðs, strandgæslu eða fyrir svipaðar aðgerðir og þjónustu í almannaþágu. Aðildarríki, sem nýta sér þennan möguleika, ættu að starfa með Flugöryggisstofnuninni, einkum með því að leggja fram allar nauðsynlegar upplýsingar sem staðfesta að viðkomandi loftför og aðgerðir uppfylli viðeigandi ákvæði þessarar reglugerðar.</w:t>
      </w:r>
    </w:p>
    <w:p w:rsidR="00AC5B55" w:rsidRDefault="00295995">
      <w:pPr>
        <w:pStyle w:val="Consid"/>
      </w:pPr>
      <w:r>
        <w:t>11)</w:t>
      </w:r>
      <w:r>
        <w:tab/>
        <w:t>Í því skyni að taka tillit til hagsmuna og sjónarmiða flugiðnaðarins og flugrekenda/umráðenda loftfara ætti aðildarríkjum að vera heimilt að veita hönnun, framleiðslu, viðhaldi og rekstri, með tilliti til tiltekinna, lítilla loftfara annarra en ómannaðra loftfara, undanþágu frá ákvæðum þessarar reglugerðar nema, að því er þessi loftför varðar, vottorð hafi verið gefið út eða vottorð telst hafa verið gefið út samkvæmt þessari reglugerð eða reglugerð Evrópuþingsins og ráðsins (EB) nr. 216/2008 (</w:t>
      </w:r>
      <w:bookmarkStart w:id="5" w:name="NOTE_5"/>
      <w:r>
        <w:rPr>
          <w:rStyle w:val="FootnoteReference"/>
          <w:sz w:val="18"/>
        </w:rPr>
        <w:footnoteReference w:id="6"/>
      </w:r>
      <w:bookmarkEnd w:id="5"/>
      <w:r>
        <w:t>) eða yfirlýsing lögð fram í samræmi við þessa reglugerð. Slíkar undanþágur ættu ekki að skapa skyldu</w:t>
      </w:r>
      <w:r>
        <w:br w:type="column"/>
      </w:r>
      <w:r>
        <w:lastRenderedPageBreak/>
        <w:t>samkvæmt þessari reglugerð um að önnur aðildarríki viðurkenni slíkt landsbundið fyrirkomulag. Slíkar undanþágur ættu þó ekki að koma í veg fyrir að fyrirtæki, sem er með höfuðstöðvar á yfirráðasvæði þess aðildarríkis sem hefur veitt undanþáguna, ákveði að halda áfram hönnunar- og framleiðslustörfum sínum að því er varðar loftför sem falla undir þá ákvörðun í samræmi við þessa reglugerð og framseldar gerðir og framkvæmdargerðir, sem samþykktar eru á grundvelli hennar.</w:t>
      </w:r>
    </w:p>
    <w:p w:rsidR="00AC5B55" w:rsidRDefault="00295995">
      <w:pPr>
        <w:pStyle w:val="Consid"/>
      </w:pPr>
      <w:r>
        <w:t>12)</w:t>
      </w:r>
      <w:r>
        <w:tab/>
        <w:t>Ráðstafanirnar, sem eru teknar í samræmi við þessa reglugerð til að koma reglu á almenningsflug í Sambandinu, og framseldu gerðirnar og framkvæmdargerðirnar, sem samþykktar eru á grundvelli hennar, ættu að svara til og vera í réttu hlutfalli við eðli mismunandi tegunda loftfara, tegund starfrækslu og tegund starfsemi sem þær fjalla um og þá áhættu sem þeim tengist. Að því marki sem hægt er ætti einnig að setja slíkar ráðstafanir fram með áherslu á þau markmið sem stefnt er að á sama tíma og þær gefa færi á mismunandi leiðum til að ná þessum markmiðum og ættu ráðstafanirnar einnig að fela í sér kerfisbundna nálgun að almenningsflugi, að teknu tilliti til víxltengsla á milli öryggis og annarra tæknisviða flugreglugerða, þ.m.t. netöryggi. Þetta ætti að stuðla að því að tilskildu öryggisstigi verði náð með kostnaðarhagkvæmari hætti og örvun nýsköpunar á sviði tækni og starfrækslu. Nýta ætti viðurkennda iðnaðarstaðla og starfsvenjur atvinnugreinarinnar ef sýnt hefur verið fram á að það tryggi að farið verði að grunnkröfunum sem settar eru fram í þessari reglugerð.</w:t>
      </w:r>
    </w:p>
    <w:p w:rsidR="00AC5B55" w:rsidRDefault="00295995">
      <w:pPr>
        <w:pStyle w:val="Consid"/>
      </w:pPr>
      <w:r>
        <w:t>13)</w:t>
      </w:r>
      <w:r>
        <w:tab/>
        <w:t xml:space="preserve">Nauðsynlegt er að beita traustum meginreglum fyrir öryggisstjórnun til að stuðla að stöðugum úrbótum á öryggi í almenningsflugi í Sambandinu, til að sjá fyrir nýrri öryggisáhættu og til að nýta takmörkuð tæknileg úrræði sem best. Því er nauðsynlegt að koma á sameiginlegum ramma fyrir skipulagningu og framkvæmd aðgerða á sviði öryggisendurbóta. Í þessu skyni ætti að semja aðgerðaáætlun um flugöryggi í Evrópu (e. </w:t>
      </w:r>
      <w:r>
        <w:rPr>
          <w:i/>
          <w:iCs/>
        </w:rPr>
        <w:t>European Plan for Aviation Safety</w:t>
      </w:r>
      <w:r>
        <w:t xml:space="preserve">) og flugöryggisáætlun Evrópu (e. </w:t>
      </w:r>
      <w:r>
        <w:rPr>
          <w:i/>
          <w:iCs/>
        </w:rPr>
        <w:t>European Aviation Safety Programme</w:t>
      </w:r>
      <w:r>
        <w:t>) á vettvangi Sambandsins. Auk þess ætti hvert aðildarríki að semja eigin flugöryggisáætlun (SSP) í samræmi við kröfurnar í 19. viðauka við Chicago-samninginn. Þessari áætlun ætti að fylgja aðgerðaáætlun sem lýsir aðgerðunum sem aðildarríki skal grípa til í því skyni að draga úr auðkenndri öryggisáhættu.</w:t>
      </w:r>
    </w:p>
    <w:p w:rsidR="00AC5B55" w:rsidRDefault="00295995">
      <w:pPr>
        <w:pStyle w:val="Consid"/>
      </w:pPr>
      <w:r>
        <w:t>14)</w:t>
      </w:r>
      <w:r>
        <w:tab/>
        <w:t>Í samræmi við 19. viðauka við Chicago-samninginn skulu aðildarríkin ákvarða viðunandi öryggisstig í tengslum við flugstarfsemina sem er á þeirra ábyrgð. Í aðgerðaáætluninni um flugöryggi í Evrópu ætti að mæla fyrir um viðunandi öryggisstig í Sambandinu, með tilliti til mismunandi flokka flugstarfsemi, til að aðstoða aðildarríkin við að uppfylla þessa kröfu. Þetta öryggisstig ætti ekki að vera bindandi en ætti þess í stað að vera lýsandi fyrir metnað Sambandsins og aðildarríkjanna að því er varðar öryggi í almenningsflugi.</w:t>
      </w:r>
    </w:p>
    <w:p w:rsidR="00AC5B55" w:rsidRDefault="00295995">
      <w:pPr>
        <w:pStyle w:val="Consid"/>
      </w:pPr>
      <w:r>
        <w:t>15)</w:t>
      </w:r>
      <w:r>
        <w:tab/>
        <w:t>Í Chicago-samningnum er kveðið á um lágmarkskröfur til að tryggja öryggi í almenningsflugi ásamt þar að lútandi umhverfisvernd. Grunnkröfur Sambandsins og frekari reglur um framkvæmd þeirra, sem komið er á með þessari reglugerð, ættu að tryggja að aðildarríkin uppfylli, á samræmdan hátt, skyldurnar sem mælt er fyrir um í Chicago-samningnum, þ.m.t. gagnvart þriðju löndum. Ef reglur Sambandsins eru frábrugðnar lágmarkskröfunum, sem settar voru með Chicago-samningnum, hefur það ekki áhrif á skyldur aðildarríkjanna að tilkynna Alþjóðaflugmálastofnuninni um það.</w:t>
      </w:r>
    </w:p>
    <w:p w:rsidR="00AC5B55" w:rsidRDefault="00295995">
      <w:pPr>
        <w:pStyle w:val="Consid"/>
      </w:pPr>
      <w:r>
        <w:t>16)</w:t>
      </w:r>
      <w:r>
        <w:tab/>
        <w:t>Í samræmi við alþjóðlegar kröfur og ráðlagðar starfsvenjur, sem settar eru fram í Chicago-samningnum, ætti að ákvarða grunnkröfur sem gilda um framleiðsluvörur til flugs, hluta, óuppsettan búnað, flugvelli og veitingu ATM-/ANS-þjónustu. Enn fremur ætti að ákvarða grunnkröfur, sem gilda um aðila og fyrirtæki, sem taka þátt í starfrækslu loftfars, rekstri flugvalla og veitingu ATM-/ANS-þjónustu, og grunnkröfur, sem gilda um aðila sem taka þátt í þjálfun og læknisskoðun flugáhafnar og flugumferðarstjóra og framleiðsluvörur sem notaðar eru í tengslum við það.</w:t>
      </w:r>
    </w:p>
    <w:p w:rsidR="00AC5B55" w:rsidRDefault="00295995">
      <w:pPr>
        <w:pStyle w:val="Consid"/>
      </w:pPr>
      <w:r>
        <w:t>17)</w:t>
      </w:r>
      <w:r>
        <w:tab/>
        <w:t>Mikilvægt er að starfsfólk, sem veitendur ATM-/ANS-þjónustu nota, s.s. tæknifólk sem sinnir öryggistengdum verkefnum (ATSEP), hafi viðeigandi starfsréttindi og þjálfun til gegna skyldustörfum sínum. Veitendur ATM-/ANS-þjónustu ættu einnig að hrinda í framkvæmd þjálfunar- og matsáætlunum, með hliðsjón af mismunandi gerðum öryggistengdra verkefna sem starfsfólk þeirra sinnir. Í framkvæmdargerðunum, sem eru samþykktar samkvæmt þessari reglugerð og varða ábyrgðir veitenda ATM-/ANS-þjónustu, ætti að mæla fyrir um frekari nákvæmar og samræmdar reglur fyrir þess háttar starfsfólk, þ.m.t. tæknifólk sem sinnir öryggistengdum verkefnum til þess að tryggja nauðsynlegt öryggisstig.</w:t>
      </w:r>
    </w:p>
    <w:p w:rsidR="00AC5B55" w:rsidRDefault="00295995">
      <w:pPr>
        <w:pStyle w:val="Consid"/>
      </w:pPr>
      <w:r>
        <w:t>18)</w:t>
      </w:r>
      <w:r>
        <w:tab/>
        <w:t>Grunnkröfurnar varðandi samrýmanleika við umhverfið að því er varðar hönnun framleiðsluvara til flugs ættu, ef nauðsyn krefur, að taka bæði á hávaða af völdum loftfara sem og losun frá loftförum í því skyni að vernda umhverfið og heilbrigði manna gegn skaðlegum áhrifum af völdum þessara vara. Þær ættu að samsvara þeim kröfum sem innleiddar hafa verið á alþjóðavísu í þessu samhengi, eins og mælt er fyrir um í Chicago-samningnum. Til þess að tryggja fullt samræmi þykir rétt að vísa í þessari reglugerð til viðeigandi ákvæða þessa samnings. Framleiðsluvörur,</w:t>
      </w:r>
      <w:r>
        <w:br w:type="column"/>
      </w:r>
      <w:r>
        <w:lastRenderedPageBreak/>
        <w:t>hlutar og óuppsettur búnaður ættu þó að falla undir grunnkröfurnar um samrýmanleika við umhverfið, sem mælt er fyrir um í III. viðauka við þessa reglugerð, að því marki sem ákvæði Chicago-samningsins fela ekki í sér kröfur um umhverfisvernd. Að því er varðar framangreindar framleiðsluvörur, hluta og óuppsettan búnað ætti einnig að setja ákvæði um möguleika á því að mæla fyrir um ítarlegar kröfur um umhverfisvernd.</w:t>
      </w:r>
    </w:p>
    <w:p w:rsidR="00AC5B55" w:rsidRDefault="00295995">
      <w:pPr>
        <w:pStyle w:val="Consid"/>
      </w:pPr>
      <w:r>
        <w:t>19)</w:t>
      </w:r>
      <w:r>
        <w:tab/>
        <w:t>Það ætti einnig að mæla fyrir um grunnkröfur um örugga veitingu flugafgreiðslu og hlaðstjórnunarþjónustu.</w:t>
      </w:r>
    </w:p>
    <w:p w:rsidR="00AC5B55" w:rsidRDefault="00295995">
      <w:pPr>
        <w:pStyle w:val="Consid"/>
      </w:pPr>
      <w:r>
        <w:t>20)</w:t>
      </w:r>
      <w:r>
        <w:tab/>
        <w:t>Í ljósi þess að almenningsflug er í auknum mæli háð nútímalegri upplýsinga- og fjarskiptatækni ætti að mæla fyrir um grunnkröfur til að tryggja öryggi upplýsinga sem notaðar eru í almenningsflugi.</w:t>
      </w:r>
    </w:p>
    <w:p w:rsidR="00AC5B55" w:rsidRDefault="00295995">
      <w:pPr>
        <w:pStyle w:val="Consid"/>
      </w:pPr>
      <w:r>
        <w:t>21)</w:t>
      </w:r>
      <w:r>
        <w:tab/>
        <w:t>Skyldur rekstraraðila flugvallar geta verið uppfylltar af rekstraraðilanum sjálfum eða, í sumum tilvikum, af þriðja aðila. Í slíkum tilvikum ætti rekstraraðili flugvallar að hafa gert samkomulag við þennan þriðja aðila til að tryggja að farið sé að ákvæðum þessarar reglugerðar og framseldum gerðum og framkvæmdargerðum sem samþykktar eru á grundvelli hennar.</w:t>
      </w:r>
    </w:p>
    <w:p w:rsidR="00AC5B55" w:rsidRDefault="00295995">
      <w:pPr>
        <w:pStyle w:val="Consid"/>
      </w:pPr>
      <w:r>
        <w:t>22)</w:t>
      </w:r>
      <w:r>
        <w:tab/>
        <w:t>Það ætti að mæla fyrir um grunnkröfur varðandi skýrslugjöf og greiningu á öryggisatvikum. Nákvæmu reglurnar, sem samþykktar eru til að tryggja samræmda framkvæmd og samræmi við þessar grunnkröfur, ættu að vera í samræmi við reglugerð Evrópuþingsins og ráðsins (ESB) nr. 376/2014 (</w:t>
      </w:r>
      <w:bookmarkStart w:id="6" w:name="NOTE_6"/>
      <w:r>
        <w:rPr>
          <w:rStyle w:val="FootnoteReference"/>
          <w:sz w:val="18"/>
        </w:rPr>
        <w:footnoteReference w:id="7"/>
      </w:r>
      <w:bookmarkEnd w:id="6"/>
      <w:r>
        <w:t>).</w:t>
      </w:r>
    </w:p>
    <w:p w:rsidR="00AC5B55" w:rsidRDefault="00295995">
      <w:pPr>
        <w:pStyle w:val="Consid"/>
      </w:pPr>
      <w:r>
        <w:t>23)</w:t>
      </w:r>
      <w:r>
        <w:tab/>
        <w:t>Framleiðsluvörur til flugs, hlutar og óuppsettur búnaður, flugvellir og öryggistengdur búnaður þeirra, flugrekendur/umráðendur loftfara og rekstraraðilar flugvalla, ATM-/ANS-kerfi og ATM-/ANS-kerfishlutir og veitendur ATM-/ANS-þjónustu, sem og flugmenn, flugumferðarstjórar og aðilar, framleiðsluvörur og fyrirtæki, sem taka þátt í eða eru notuð við þjálfun þeirra og læknisskoðun, ættu fá vottun eða leyfi þegar staðfest hefur verið að þau uppfylla viðeigandi grunnkröfur eða, ef við á, aðrar kröfur sem kveðið er á um í eða samkvæmt þessari reglugerð. Til að greiða fyrir vottunarferlinu ætti að samþykkja nauðsynlegar, nákvæmar reglur um útgáfu þessara vottorða/skírteina/starfsleyfa og, ef við á, gefa út yfirlýsingar þess efnis, með tilliti til markmiða þessarar reglugerðar og til eðlis viðkomandi starfsemi og áhættunnar sem í henni felst.</w:t>
      </w:r>
    </w:p>
    <w:p w:rsidR="00AC5B55" w:rsidRDefault="00295995">
      <w:pPr>
        <w:pStyle w:val="Consid"/>
      </w:pPr>
      <w:r>
        <w:t>24)</w:t>
      </w:r>
      <w:r>
        <w:tab/>
        <w:t>Öryggis- og þjónustuliðar sem taka þátt í flutningaflugi ættu að falla undir kröfuna um vottun og ættu, af þeim sökum, að fá útgefið staðfestingarvottorð þess efnis. Til að tryggja samræmdar reglur um útgáfu á þessu staðfestingarvottorði ætti að fela framkvæmdastjórninni framkvæmdarvald til að ákvarða nákvæmar reglur og verklagsreglur að því er varðar starfsréttindi öryggis- og þjónustuliða. Að teknu tilliti til eðlis starfseminnar og áhættunnar sem í henni felst ætti framkvæmdastjórnin einnig að geta krafist þess í þessum framkvæmdargerðum að öryggis- og þjónustuliðar, sem taka þátt í annars konar starfrækslu, verði látnir gangast undir vottun og hafi undir höndum staðfestingarvottorð. Þessu valdi ber að beita í samræmi við reglugerð Evrópuþingsins og ráðsins (ESB) nr. 182/2011 (</w:t>
      </w:r>
      <w:bookmarkStart w:id="7" w:name="NOTE_7"/>
      <w:r>
        <w:rPr>
          <w:rStyle w:val="FootnoteReference"/>
          <w:sz w:val="18"/>
        </w:rPr>
        <w:footnoteReference w:id="8"/>
      </w:r>
      <w:bookmarkEnd w:id="7"/>
      <w:r>
        <w:t>).</w:t>
      </w:r>
    </w:p>
    <w:p w:rsidR="00AC5B55" w:rsidRDefault="00295995">
      <w:pPr>
        <w:pStyle w:val="Consid"/>
      </w:pPr>
      <w:r>
        <w:t>25)</w:t>
      </w:r>
      <w:r>
        <w:tab/>
        <w:t>Ef það er talið tryggja viðunandi öryggisstig ættu fyrirtæki, sem taka þátt í hönnun og framleiðslu á framleiðsluvörum til flugs, hlutum og óuppsettum búnaði, að fá möguleika til að lýsa því yfir að hönnun framleiðsluvara, hluta og óuppsetts búnaðar uppfylli viðeigandi iðnaðarstaðla. Til að tryggja öryggi ætti þessi möguleiki að einskorðast við vörur sem eru notaðar í sport- og tómstundaflugi og með viðeigandi takmörkunum og skilyrðum.</w:t>
      </w:r>
    </w:p>
    <w:p w:rsidR="00AC5B55" w:rsidRDefault="00295995">
      <w:pPr>
        <w:pStyle w:val="Consid"/>
        <w:spacing w:after="0"/>
      </w:pPr>
      <w:r>
        <w:t>26)</w:t>
      </w:r>
      <w:r>
        <w:tab/>
        <w:t>Þar sem ómönnuðum loftförum er flogið í loftrýminu samhliða mönnuðum loftförum ætti þessi reglugerð að ná yfir ómönnuð loftför, óháð rekstrarmassa þeirra. Tæknin sem fáanleg er fyrir ómönnuð loftför gefur nú möguleikann á margs konar starfrækslu og ætti sú starfræksla að falla undir reglur, sem eru í réttu hlutfalli við þá áhættu sem stafar af viðkomandi starfrækslu eða tegund starfrækslu.</w:t>
      </w:r>
      <w:r>
        <w:br w:type="page"/>
      </w:r>
    </w:p>
    <w:p w:rsidR="00AC5B55" w:rsidRDefault="00295995">
      <w:pPr>
        <w:pStyle w:val="Consid"/>
      </w:pPr>
      <w:r>
        <w:lastRenderedPageBreak/>
        <w:t>27)</w:t>
      </w:r>
      <w:r>
        <w:tab/>
        <w:t>Í því skyni að hrinda áhættumiðaðri nálgun og meginreglunni um meðalhóf í framkvæmd ætti að veita aðildarríkjum tiltekinn sveigjanleika að því er varðar starfrækslu með ómönnuð loftför að teknu tilliti til ýmissa staðbundinna einkenna innan einstakra aðildarríkja, s.s. þéttleika byggðar, á sama tíma og fullnægjandi öryggisstig er tryggt.</w:t>
      </w:r>
    </w:p>
    <w:p w:rsidR="00AC5B55" w:rsidRDefault="00295995">
      <w:pPr>
        <w:pStyle w:val="Consid"/>
      </w:pPr>
      <w:r>
        <w:t>28)</w:t>
      </w:r>
      <w:r>
        <w:tab/>
        <w:t>Reglur varðandi ómönnuð loftför ættu að stuðla að því að viðeigandi réttindi, sem eru tryggð samkvæmt lögum Sambandsins, séu virt, einkum rétturinn til friðhelgi einkalífs og fjölskyldu, sem settur er fram í 7. gr. sáttmála Evrópusambandsins um grundvallarréttindi, og rétturinn til verndar persónuupplýsinga, sem settur er fram í 8. gr. þess sáttmála og í 16. gr. sáttmála Evrópusambandsins um grundvallarréttindi og sem settar hafa verið reglur um í reglugerð Evrópuþingsins og ráðsins (ESB) 2016/679 (</w:t>
      </w:r>
      <w:bookmarkStart w:id="8" w:name="NOTE_8"/>
      <w:r>
        <w:rPr>
          <w:rStyle w:val="FootnoteReference"/>
          <w:sz w:val="18"/>
        </w:rPr>
        <w:footnoteReference w:id="9"/>
      </w:r>
      <w:bookmarkEnd w:id="8"/>
      <w:r>
        <w:t>).</w:t>
      </w:r>
    </w:p>
    <w:p w:rsidR="00AC5B55" w:rsidRDefault="00295995">
      <w:pPr>
        <w:pStyle w:val="Consid"/>
      </w:pPr>
      <w:r>
        <w:t>29)</w:t>
      </w:r>
      <w:r>
        <w:tab/>
        <w:t>Grunnkröfurnar, sem gilda um ómönnuð loftför og hreyfla þeirra, loftskrúfur, hluta og óuppsettan búnað, ættu einnig að ná yfir þætti sem varða rafsegulsviðssamhæfi og fjarskiptatíðniróf til að tryggja að þau noti fjarskiptatíðniróf á skilvirkan hátt og styðji skilvirka notkun fjarskiptatíðnirófs til þess að forðast skaðlegar truflanir. Hins vegar eru margar tegundir af flugbúnaði sem eru ekki endilega ætlaðar sérstaklega til notkunar í annaðhvort ómönnuðum eða mönnuðum loftförum heldur væri hægt að nota búnaðinn í öllum loftförum. Því ættu þær kröfur sem tengjast rafsegulsviðssamhæfi og fjarskiptatíðnirófi eingöngu að gilda frá þeirri stundu þegar, og svo framarlega sem, hönnun ómönnuðu loftfaranna og hreyfla þeirra, loftskrúfna, hluta og óuppsetts búnaðar hefur verið vottuð í samræmi við þessa reglugerð. Tilgangur þessa er að tryggja að það fyrirkomulag sem gildir um slíkan flugbúnað sé lagað að því fyrirkomulagi sem gildir um önnur loftför og hreyfla þeirra, loftskrúfur, hluta og óuppsettan búnað, sem slíkrar vottunar er einnig krafist fyrir samkvæmt þessari reglugerð. Til að tryggja samræmi ættu þessar kröfur, efnislega séð, að vera jafngildar þeim sem kveðið er á um í tilskipun Evrópuþingsins og ráðsins 2014/30/ESB (</w:t>
      </w:r>
      <w:bookmarkStart w:id="9" w:name="NOTE_9"/>
      <w:r>
        <w:rPr>
          <w:rStyle w:val="FootnoteReference"/>
          <w:sz w:val="18"/>
        </w:rPr>
        <w:footnoteReference w:id="10"/>
      </w:r>
      <w:bookmarkEnd w:id="9"/>
      <w:r>
        <w:t>) og í tilskipun Evrópuþingsins og ráðsins 2014/53/ESB (</w:t>
      </w:r>
      <w:bookmarkStart w:id="10" w:name="NOTE_10"/>
      <w:r>
        <w:rPr>
          <w:rStyle w:val="FootnoteReference"/>
          <w:sz w:val="18"/>
        </w:rPr>
        <w:footnoteReference w:id="11"/>
      </w:r>
      <w:bookmarkEnd w:id="10"/>
      <w:r>
        <w:t>).</w:t>
      </w:r>
    </w:p>
    <w:p w:rsidR="00AC5B55" w:rsidRDefault="00295995">
      <w:pPr>
        <w:pStyle w:val="Consid"/>
      </w:pPr>
      <w:r>
        <w:t>30)</w:t>
      </w:r>
      <w:r>
        <w:tab/>
        <w:t>Fyrir sumar tegundir ómannaðra loftfara er ekki nauðsynlegt að beita ákvæðum þessarar reglugerðar um skráningu, vottun, auðkenningu, eftirlit og framfylgd, sem og ákvæðum sem tengjast Flugöryggisstofnuninni, til að tryggja fullnægjandi öryggisstig. Þau markaðseftirlitskerfi sem sett eru í samhæfingarlöggjöf Sambandsins um vörur ættu að gilda í þessum tilvikum.</w:t>
      </w:r>
    </w:p>
    <w:p w:rsidR="00AC5B55" w:rsidRDefault="00295995">
      <w:pPr>
        <w:pStyle w:val="Consid"/>
      </w:pPr>
      <w:r>
        <w:t>31)</w:t>
      </w:r>
      <w:r>
        <w:tab/>
        <w:t>Í ljósi þeirrar áhættu sem ómönnuð loftför geta haft í för með sér fyrir öryggi, einkalíf, vernd persónuupplýsinga, flugvernd eða umhverfið ætti að mæla fyrir um kröfur varðandi skráningu ómannaðra loftfara og umráðenda þeirra. Einnig er nauðsynlegt að koma á stafrænum, samræmdum og rekstrarsamhæfðum landsbundnum skráningarkerfum þar sem geyma ætti upplýsingar, þ.m.t. sömu grunngögn, um ómönnuð loftför og umráðendur þeirra, sem skráðar eru í samræmi við þessa reglugerð og framkvæmdargerðirnar sem samþykktar eru á grundvelli hennar. Þessi landsbundnu skráningarkerfi ættu að fara að viðeigandi Sambandslögum og landslögum um friðhelgi einkalífs og vinnslu persónuupplýsinga og það ætti að vera greiður aðgangur að upplýsingunum sem eru geymdar í þessum skráningarkerfum.</w:t>
      </w:r>
    </w:p>
    <w:p w:rsidR="00AC5B55" w:rsidRDefault="00295995">
      <w:pPr>
        <w:pStyle w:val="Consid"/>
      </w:pPr>
      <w:r>
        <w:t>32)</w:t>
      </w:r>
      <w:r>
        <w:tab/>
        <w:t>Í skilyrðunum, reglunum og verklagsreglunum fyrir aðstæður þar sem krafist er vottunar fyrir hönnun, framleiðslu, viðhald og starfrækslu ómannaðra loftfara, sem og fyrir starfsfólk og fyrirtæki, sem taka þátt í þessari starfsemi, ætti að taka tillit til eðlis viðkomandi tegundar starfrækslu og áhættunnar sem í henni felst. Í þessum skilyrðum, reglum og verklagsreglum ætti einkum að taka tillit til tegundar, stærðar og margbreytilega starfrækslunnar, þ.m.t. þar sem við á, til umfangs og tegundar umferðarinnar, sem ábyrg stofnun eða einstaklingur sér um, til þess hvort starfsemin er aðgengileg almenningi, að hvaða marki starfsemin getur stofnað einstaklingum eða eignum á jörðu niðri í hættu, til tilgangs flugsins og tegundar loftrýmis sem notast er við, auk margbreytileika og afkastagetu viðkomandi ómannaðs loftfars.</w:t>
      </w:r>
    </w:p>
    <w:p w:rsidR="00AC5B55" w:rsidRDefault="00295995">
      <w:pPr>
        <w:pStyle w:val="Consid"/>
        <w:spacing w:after="0"/>
      </w:pPr>
      <w:r>
        <w:t>33)</w:t>
      </w:r>
      <w:r>
        <w:tab/>
        <w:t>Í þágu öryggis í almenningsflugi ætti að vera mögulegt að banna, takmarka eða setja sérstök skilyrði um þá starfsemi sem um getur í III. kafla þessarar reglugerðar. Þennan möguleika ætti að nýta í samræmi við framseldu gerðirnar og framkvæmdargerðirnar sem framkvæmdastjórnin samþykkti í þeim tilgangi. Vegna ástæðna á borð við almannaöryggi, vernd réttar til friðhelgi einkalífs og vernd persónuupplýsinga eiga aðildarríki möguleika á að gera ráðstafanir, í samræmi við lög Sambandsins, sem falla utan gildissvið þessarar reglugerðar.</w:t>
      </w:r>
      <w:r>
        <w:br w:type="page"/>
      </w:r>
    </w:p>
    <w:p w:rsidR="00AC5B55" w:rsidRDefault="00295995">
      <w:pPr>
        <w:pStyle w:val="Consid"/>
      </w:pPr>
      <w:r>
        <w:lastRenderedPageBreak/>
        <w:t>34)</w:t>
      </w:r>
      <w:r>
        <w:tab/>
        <w:t>Að því er varðar þessa reglugerð teljast flugmódel til ómannaðra loftfara og eru einkum notuð við tómstundastarf. Í framseldum gerðum og framkvæmdargerðum um ómönnuð loftför, sem samþykktar eru á grundvelli þessarar reglugerðar, ætti að taka tillit til þess að öryggisframmistaða svona flugmódela hefur hingað til verið góð, sérstaklega þeim sem stýrt er af meðlimum samtaka eða klúbba fyrir flugmódel, sem hafa þróað sérstakar hátternisreglur fyrir slíkar aðgerðir. Þegar framkvæmdastjórnin samþykkir þessar framseldu gerðir og framkvæmdargerðir ætti hún þar að auki að taka til greina þörfina á snurðulausum umskiptum frá ýmsum landsbundnum kerfum yfir í nýja regluramma Sambandsins til að stýra megi flugmódelum á sama hátt og gert er í dag, sem og að taka tillit til fyrirliggjandi bestu starfsvenja í aðildarríkjunum.</w:t>
      </w:r>
    </w:p>
    <w:p w:rsidR="00AC5B55" w:rsidRDefault="00295995">
      <w:pPr>
        <w:pStyle w:val="Consid"/>
      </w:pPr>
      <w:r>
        <w:t>35)</w:t>
      </w:r>
      <w:r>
        <w:tab/>
        <w:t>Til þess að ná markmiðum þessarar reglugerðar ættu framkvæmdastjórnin, Flugöryggisstofnunin og lögbær yfirvöld aðildarríkjanna að starfa sem eitt evrópskt flugöryggiskerfi með því að deila tilföngum og starfa sameiginlega. Flugöryggisstofnunin ætti með virkum hætti að stuðla að sameiginlegri vottunar- og eftirlitsmenningu og miðlun bestu stjórnsýsluvenja, þ.m.t. með því að greiða fyrir starfsmannaskiptum milli lögbærra yfirvalda, til að stuðla að því að markmiðum þessarar reglugerðar verði náð, með hliðsjón af endurgjöf frá hagsmunaaðilum. Vöktunarstarfsemi Flugöryggisstofnunarinnar að því er varðar beitingu aðildarríkjanna á þessari reglugerð ætti einnig að miða að því að efla getu lögbærra yfirvalda aðildarríkjanna til að uppfylla skyldur sínar á sviði vottunar og eftirlits og að yfirfæra þekkingu á milli þessara yfirvalda.</w:t>
      </w:r>
    </w:p>
    <w:p w:rsidR="00AC5B55" w:rsidRDefault="00295995">
      <w:pPr>
        <w:pStyle w:val="Consid"/>
      </w:pPr>
      <w:r>
        <w:t>36)</w:t>
      </w:r>
      <w:r>
        <w:tab/>
        <w:t xml:space="preserve">Nauðsynlegt er að styðja aðildarríkin við að sinna verkefnum sínum á sviði vottunar, eftirlits – einkum í tengslum við sameiginlegt eftirlit og eftirlit yfir landamæri – og framfylgdar, með því að koma á skilvirkum regluramma fyrir samnýtingu á eftirlitsmönnum á sviði flugs (e. </w:t>
      </w:r>
      <w:r>
        <w:rPr>
          <w:i/>
          <w:iCs/>
        </w:rPr>
        <w:t>aviation inspectors</w:t>
      </w:r>
      <w:r>
        <w:t>) og öðrum sérfræðingum með viðeigandi sérfræðikunnáttu. Í þessu tilliti og í því skyni að greiða fyrir slíkum starfsmannaskiptum milli lögbærra landsyfirvalda ætti að fela Flugöryggisstofnuninni samræmingarhlutverk.</w:t>
      </w:r>
    </w:p>
    <w:p w:rsidR="00AC5B55" w:rsidRDefault="00295995">
      <w:pPr>
        <w:pStyle w:val="Consid"/>
      </w:pPr>
      <w:r>
        <w:t>37)</w:t>
      </w:r>
      <w:r>
        <w:tab/>
        <w:t>Flugöryggisstofnunin og lögbæru landsyfirvöldin ættu í sameiningu að vinna að því að bæta greiningu á ótryggu ástandi og gera ráðstafanir til úrbóta, eftir því sem við á. Aðildarríkin ættu einkum að geta framselt, til hver annarra eða til Flugöryggisstofnunarinnar, þau ábyrgðarsvið í þessari reglugerð sem varða vottun, eftirlit og framfylgd, sérstaklega ef það er nauðsynlegt til að auka öryggi eða skilvirkari notkun á tilföngum. Slíkt framsal ætti að vera valfrjálst, ætti aðeins fara fram þegar fullnægjandi vissa er fyrir því að hægt sé að framkvæma þessi verkefni með skilvirkum hætti og, að teknu tilliti til náinna tengsla milli vottunar, eftirlits og framfylgdar, ætti óhjákvæmilega að ná yfir öll þessi ábyrgðarsvið að því er varðar lögaðila eða einstakling, loftfar, búnað, flugvöll, ATM-/ANS-kerfi eða ATM-/ANS-kerfishluta sem framsalið varðar. Framsal ábyrgðar ætti að vera með gagnkvæmu samþykki, það ætti að vera hægt að afturkalla framsalið og gera samkomulag þar sem kveðið er á um nauðsynleg smáatriði til að tryggja snurðulaus umskipti og áframhaldandi skilvirka framkvæmd viðkomandi verkefna. Við gerð þessa ítarlega samkomulags ætti að taka tilhlýðilegt tillit til sjónarmiða og lögmætra hagsmuna lögaðilans eða einstaklinganna sem málið varðar og, eftir atvikum, sjónarmiða Flugöryggisstofnunarinnar.</w:t>
      </w:r>
    </w:p>
    <w:p w:rsidR="00AC5B55" w:rsidRDefault="00295995">
      <w:pPr>
        <w:pStyle w:val="Consid"/>
      </w:pPr>
      <w:r>
        <w:t>38)</w:t>
      </w:r>
      <w:r>
        <w:tab/>
        <w:t>Við slíkt framsal ábyrgðar til annars aðildarríkis ætti lögbært landsyfirvald þess aðildarríkis sem samþykkti beiðnina um framsal að verða lögbært yfirvald og í kjölfarið hafa yfir að ráða öllum valdheimildum og bera alla ábyrgð að því er varðar viðkomandi lögaðila eða einstaklinga, sem kveðið er á um í þessari reglugerð, í framseldum gerðum og framkvæmdargerðum, sem samþykktar eru á grundvelli hennar, og í landslögum þess aðildarríkis sem samþykkti beiðnina. Að því er varðar framfylgd ætti framsal eingöngu að varða ákvarðanir og ráðstafanir sem tengjast verkefnum á sviði vottunar og eftirlits sem eru framseld til lögbærs landsyfirvalds aðildarríkisins sem samþykkti beiðnina. Þessar ákvarðanir og ráðstafanir ættu að vera háðar endurskoðun landsdómstóla aðildarríkisins sem samþykkti beiðnina í samræmi við landslög þess aðildarríkis. Mögulegt er að aðildarríkið, sem samþykkti beiðnina, muni bera ábyrgð á framkvæmd umræddra verkefna. Framsalið ætti ekki að hafa áhrif á annars konar ábyrgð á framfylgd sem á aðildarríkinu, sem lagði fram beiðnina, hvílir.</w:t>
      </w:r>
    </w:p>
    <w:p w:rsidR="00AC5B55" w:rsidRDefault="00295995">
      <w:pPr>
        <w:pStyle w:val="Consid"/>
      </w:pPr>
      <w:r>
        <w:t>39)</w:t>
      </w:r>
      <w:r>
        <w:tab/>
        <w:t>Möguleikinn á að framselja ábyrgð á þeim verkefnum sem tengjast vottun, eftirliti og framfylgd, sem kveðið er á um í þessari reglugerð, til Flugöryggisstofnunarinnar eða annarra aðildarríkja, ætti ekki að hafa áhrif á réttindi og skyldur aðildarríkjanna samkvæmt Chicago-samningnum. Þar af leiðir að þótt slíkt framsal gefi til kynna yfirfærslu ábyrgðar í hendur Flugöryggisstofnunarinnar eða annarra aðildarríkja að því er varðar lög Sambandsins, hefur það ekki áhrif á ábyrgð aðildarríkisins, sem lagði fram beiðnina, samkvæmt Chicago-samningnum.</w:t>
      </w:r>
    </w:p>
    <w:p w:rsidR="00AC5B55" w:rsidRDefault="00295995">
      <w:pPr>
        <w:pStyle w:val="Consid"/>
      </w:pPr>
      <w:r>
        <w:t>40)</w:t>
      </w:r>
      <w:r>
        <w:tab/>
        <w:t>Þar sem samvinna milli Flugöryggisstofnunarinnar og lögbærra landsyfirvalda er nauðsynleg til að tryggja samræmt flugöryggi á háu stigi í Sambandinu ætti framsal verkefna á sviði vottunar, eftirlits og framfylgdar</w:t>
      </w:r>
      <w:r>
        <w:br w:type="column"/>
      </w:r>
      <w:r>
        <w:lastRenderedPageBreak/>
        <w:t>frá lögbærum landsyfirvöldum til Flugöryggisstofnunarinnar að því er varðar fyrirtæki, sem eru með verulega aðstöðu og starfsfólk sem eru staðsett í fleiri en einu aðildarríki, ekki að stofna í hættu sjálfbærni lögbærra landsyfirvalda, með tilliti til þekkingar þeirra, færni, tilfanga og fjárhagslegrar getu, ætti ekki að leiða til neins konar samkeppni milli Flugöryggisstofnunarinnar og lögbærra landsyfirvalda og ætti ekki að hafa áhrif á sjálfstæði Flugöryggisstofnunarinnar þegar hún annast eftirlit með stöðlun í þeim tilgangi að staðfesta samræmda framkvæmd þessarar reglugerðar.</w:t>
      </w:r>
    </w:p>
    <w:p w:rsidR="00AC5B55" w:rsidRDefault="00295995">
      <w:pPr>
        <w:pStyle w:val="Consid"/>
      </w:pPr>
      <w:r>
        <w:t>41)</w:t>
      </w:r>
      <w:r>
        <w:tab/>
        <w:t>Koma ætti á fót stuðningskerfi fyrir eftirlit við aðstæður þar sem staðfest öryggistengd sönnunargögn úr skoðunum og annarri vöktunarstarfsemi, sem framkvæmd er af hálfu Flugöryggisstofnunarinnar, gefa til kynna alvarlega og viðvarandi vangetu aðildarríkis til að framkvæma með skilvirkum hætti tiltekin eða öll verkefni sín á sviði vottunar, eftirlits og framfylgdar samkvæmt þessari reglugerð, og ef slíkar aðstæður stofna öryggi í almenningsflugi í hættu. Í slíkum tilvikum ætti Flugöryggisstofnunin og hlutaðeigandi aðildarríki, að beiðni framkvæmdastjórnarinnar, að koma á fót tímabundinni áætlun um tækniaðstoð til þess að aðstoða viðkomandi aðildarríki við að ráða bót á þeim annmörkum sem komu í ljós. Slík áætlun um tækniaðstoð gæti einkum falið í sér þjálfun skoðunarmanna og annars hlutaðeigandi starfsfólks, aðstoð við að taka saman eftirlitsgögn og verklagsreglur um eftirlit, sem og annan raunhæfan og efnislegan stuðning sem er nauðsynlegur til að endurheimta öryggi. Við hönnun áætlunarinnar um tækniaðstoð og framkvæmd hennar ætti að taka tillit til þarfa og sjónarmiða Flugöryggisstofnunarinnar og viðkomandi aðildarríkis. Ef hlutaðeigandi aðildarríki viðurkennir að ekki er hægt að hrinda áætluninni í framkvæmd eins og áætlað var ætti það þó að tilkynna framkvæmdastjórninni um það og annaðhvort framselja ábyrgðina á viðkomandi verkefnum á sviði vottunar, eftirlits og framfylgdar til Flugöryggisstofnunarinnar eða annars aðildarríkis, eða gera aðrar ráðstafanir til að bæta úr annmörkunum.</w:t>
      </w:r>
    </w:p>
    <w:p w:rsidR="00AC5B55" w:rsidRDefault="00295995">
      <w:pPr>
        <w:pStyle w:val="Consid"/>
      </w:pPr>
      <w:r>
        <w:t>42)</w:t>
      </w:r>
      <w:r>
        <w:tab/>
        <w:t>Til þess að ná meginmarkmiðum þessarar reglugerðar, auk markmiða sem tengjast frjálsu flæði vöru, fólks, þjónustu og fjármagns, ættu vottorð/skírteini/starfsleyfi, sem gefin eru út, og yfirlýsingar, sem lagðar eru fram í samræmi við þessa reglugerð og framseldar gerðir og framkvæmdargerðir, sem samþykktar eru á grundvelli hennar, að vera í gildi og viðurkennd í öllum aðildarríkjum, án frekari krafna eða mats.</w:t>
      </w:r>
    </w:p>
    <w:p w:rsidR="00AC5B55" w:rsidRDefault="00295995">
      <w:pPr>
        <w:pStyle w:val="Consid"/>
      </w:pPr>
      <w:r>
        <w:t>43)</w:t>
      </w:r>
      <w:r>
        <w:tab/>
        <w:t>Við útgáfu vottorða/skírteina/starfsleyfa samkvæmt þessari reglugerð, gæti verið nauðsynlegt að taka mið af vottorðum/skírteinum/starfsleyfum, eða öðrum viðeigandi gögnum sem staðfesta reglufylgni, sem eru gefin út í samræmi við lög þriðju landa. Þetta skal gert ef kveðið er á um það í viðeigandi alþjóðasamningum, sem Sambandið gerir við þriðju lönd, eða framseldum gerðum, sem framkvæmdastjórnin samþykkir samkvæmt þessari reglugerð, og í samræmi við þessa samninga eða framseldar gerðir.</w:t>
      </w:r>
    </w:p>
    <w:p w:rsidR="00AC5B55" w:rsidRDefault="00295995">
      <w:pPr>
        <w:pStyle w:val="Consid"/>
      </w:pPr>
      <w:r>
        <w:t>44)</w:t>
      </w:r>
      <w:r>
        <w:tab/>
        <w:t>Með tilliti til þeirra reglna sem kveðið er á um í þessari reglugerð um viðurkenningu á vottorðum/skírteinum/starfsleyfum og öðrum viðeigandi gögnum sem staðfesta reglufylgni, sem eru gefin út í samræmi við lög þriðju landa, ætti að segja upp eða uppfæra alla alþjóðasamninga milli aðildarríkis og þriðja lands ef slíkir samningar samrýmast ekki þessum reglum.</w:t>
      </w:r>
    </w:p>
    <w:p w:rsidR="00AC5B55" w:rsidRDefault="00295995">
      <w:pPr>
        <w:pStyle w:val="Consid"/>
      </w:pPr>
      <w:r>
        <w:t>45)</w:t>
      </w:r>
      <w:r>
        <w:tab/>
        <w:t>Veita ætti tiltekinn sveigjanleika að því er varðar beitingu þeirra reglna sem settar eru fram í þessari reglugerð eða í framseldum gerðum og framkvæmdargerðum, sem samþykktar voru á grundvelli hennar, til að gera aðildarríkjum kleift að gera nauðsynlegar ráðstafanir til að bregðast tafarlaust við vandamálum sem tengjast öryggi í almenningsflugi eða til að veita undanþágur vegna ófyrirséðra, brýnna aðstæðna eða þarfa við starfrækslu, með fyrirvara um viðeigandi aðstæður einkum til að tryggja meðalhóf, hlutlæga stjórnun og gagnsæi. Af ástæðum er varða meðalhóf ættu Flugöryggisstofnunin og framkvæmdastjórnin eingöngu að meta umræddar undanþágur með það fyrir augum að gefa út tilmæli eða taka ákvörðun, eftir því sem við á, ef tímalengd þeirra er lengra en eitt áætlunartímabil flugrekanda, þ.e. átta mánuðir, sbr. þó valdheimildir framkvæmdastjórnarinnar skv. 258. gr. sáttmálans um starfshætti Evrópusambandsins. Ef Flugöryggisstofnunin er það lögbæra yfirvald sem gefur út tiltekin vottorð/skírteini/starfsleyfi í samræmi við þessa reglugerð ætti hún einnig að hafa valdheimildir til að veita slíkar undanþágur við sömu aðstæður og með sömu skilyrðum og gilda fyrir aðildarríkin. Í þessu sambandi ætti einnig, eftir því sem við á, að setja ákvæði um mögulegar breytingar á viðeigandi reglum, eins og mælt er fyrir um í framseldum gerðum og framkvæmdargerðum sem samþykktar eru á grundvelli þessarar reglugerðar, einkum til að heimila aðrar aðferðir til að uppfylla kröfur en tryggja á sama tíma viðunandi öryggisstig í almenningsflugi í Sambandinu.</w:t>
      </w:r>
    </w:p>
    <w:p w:rsidR="00AC5B55" w:rsidRDefault="00295995">
      <w:pPr>
        <w:pStyle w:val="Consid"/>
      </w:pPr>
      <w:r>
        <w:t>46)</w:t>
      </w:r>
      <w:r>
        <w:tab/>
        <w:t>Með það fyrir augum að tryggja rétta beitingu þessarar reglugerðar og með hliðsjón af nauðsyn þess að auðkenna, meta og draga úr öryggisáhættu í almenningsflugi, ættu framkvæmdastjórnin, Flugöryggisstofnunin og lögbær landsyfirvöld að skiptast á öllum upplýsingum sem þau hafa undir höndum og varða beitingu þessarar reglugerðar. Í því skyni ætti Flugöryggisstofnuninni að vera heimilt að koma á skipulegu samstarfi um söfnun,</w:t>
      </w:r>
      <w:r>
        <w:br w:type="column"/>
      </w:r>
      <w:r>
        <w:lastRenderedPageBreak/>
        <w:t>greiningu og skipti á viðeigandi öryggistengdum upplýsingum með því að notast við fyrirliggjandi upplýsingakerfi, ef hægt er. Með þetta að markmiði ætti Flugöryggisstofnuninni að vera heimilt að gera nauðsynlegt samkomulag við einstaklinga og lögaðila, sem heyra undir þessa reglugerð, eða við samtök slíkra aðila. Rétt er að taka fram að þegar Flugöryggisstofnunin framkvæmir samræmingarverkefni sem tengjast söfnun, greiningu og skipti á upplýsingum er hún áfram bundin af þeim takmörkunum um aðgengi að upplýsingum úr hljóðritunum eða myndupptökum í stjórnklefa og úr flugritum, sem eru settar fram í reglugerð Evrópuþingsins og ráðsins (ESB) nr. 996/2010 (</w:t>
      </w:r>
      <w:bookmarkStart w:id="11" w:name="NOTE_11"/>
      <w:r>
        <w:rPr>
          <w:rStyle w:val="FootnoteReference"/>
          <w:sz w:val="18"/>
        </w:rPr>
        <w:footnoteReference w:id="12"/>
      </w:r>
      <w:bookmarkEnd w:id="11"/>
      <w:r>
        <w:t>) og einkum 8. gr. (d-lið 2. mgr.), 14. gr. ( g-lið 1. mgr.) og 14. gr. (2. mgr.).</w:t>
      </w:r>
    </w:p>
    <w:p w:rsidR="00AC5B55" w:rsidRDefault="00295995">
      <w:pPr>
        <w:pStyle w:val="Consid"/>
      </w:pPr>
      <w:r>
        <w:t>47)</w:t>
      </w:r>
      <w:r>
        <w:tab/>
        <w:t>Nauðsynlegt er að gera ráðstafanir til að tryggja viðeigandi vernd upplýsinga sem framkvæmdastjórnin, Flugöryggisstofnunin og lögbær landsyfirvöld safna, skiptast á og greina samkvæmt þessari reglugerð, sem og að tryggja vernd heimilda fyrir slíkum upplýsingum. Þessar ráðstafanir ættu ekki að óþörfu að stangast á við réttarkerfi aðildarríkjanna. Þær ættu því ekki að hafa áhrif á gildandi efnislegar og réttarfarslegar reglur í sakamálum í hverju ríki fyrir sig, þ.m.t. notkun á upplýsingum sem sönnunargögn. Þessar ráðstafanir ættu enn fremur ekki að hafa áhrif á réttindi þriðju aðila til að höfða einkamál og ættu eingöngu að falla undir landslög.</w:t>
      </w:r>
    </w:p>
    <w:p w:rsidR="00AC5B55" w:rsidRDefault="00295995">
      <w:pPr>
        <w:pStyle w:val="Consid"/>
      </w:pPr>
      <w:r>
        <w:t>48)</w:t>
      </w:r>
      <w:r>
        <w:tab/>
        <w:t>Til að greiða fyrir upplýsingaskiptum milli framkvæmdastjórnarinnar, Flugöryggisstofnunarinnar og aðildarríkjanna, þ.m.t. gagnaskiptum, sem skipta máli fyrir vottun, eftirlit og framfylgd, ætti Flugöryggisstofnunin, í samstarfi við framkvæmdastjórnina og aðildarríkin, að koma á fót og hafa umsjón með rafrænu gagnasafni fyrir slíkar upplýsingar.</w:t>
      </w:r>
    </w:p>
    <w:p w:rsidR="00AC5B55" w:rsidRDefault="00295995">
      <w:pPr>
        <w:pStyle w:val="Consid"/>
      </w:pPr>
      <w:r>
        <w:t>49)</w:t>
      </w:r>
      <w:r>
        <w:tab/>
        <w:t>Reglugerð (ESB) 2016/679 gildir um vinnslu persónuupplýsinga sem fram fer við beitingu þessarar reglugerðar. Samkvæmt þeirri reglugerð er aðildarríkjunum heimilt að kveða á um undanþágur og takmarkanir í tengslum við sum þau réttindi og skyldur sem kveðið er á um þar, þ.m.t. að því er varðar vinnslu læknisfræðilegra gagna og heilbrigðisgagna. Vinnsla persónuupplýsinga, einkum læknisfræðilegra gagna og heilbrigðisgagna, sem eru í gagnasafninu sem komið var á fót samkvæmt þessari reglugerð, er nauðsynleg til að koma á skilvirkri samvinnu milli aðildarríkjanna í tengslum við vottun og eftirlit með heilbrigði flugmanna. Skipti á persónuupplýsingum ætti að vera með fyrirvara um ströng skilyrði og takmarkast við það sem er algerlega nauðsynlegt til að ná markimiðum þessarar reglugerðar. Ef nauðsyn krefur ætti því að bæta við eða skýra meginreglur reglugerðar (ESB) 2016/679 í þessari reglugerð.</w:t>
      </w:r>
    </w:p>
    <w:p w:rsidR="00AC5B55" w:rsidRDefault="00295995">
      <w:pPr>
        <w:pStyle w:val="Consid"/>
      </w:pPr>
      <w:r>
        <w:t>50)</w:t>
      </w:r>
      <w:r>
        <w:tab/>
        <w:t>Reglugerð Evrópuþingsins og ráðsins (EB) nr. 45/2001 (</w:t>
      </w:r>
      <w:bookmarkStart w:id="12" w:name="NOTE_12"/>
      <w:r>
        <w:rPr>
          <w:rStyle w:val="FootnoteReference"/>
          <w:sz w:val="18"/>
        </w:rPr>
        <w:footnoteReference w:id="13"/>
      </w:r>
      <w:bookmarkEnd w:id="12"/>
      <w:r>
        <w:t>), einkum þau ákvæði hennar sem varða trúnaðarkvöð og öryggi við vinnslu, gildir um vinnslu Flugöryggisstofnunarinnar á persónuupplýsingum þegar hún sinnir ábyrgðarstörfum sínum í samræmi við þessa reglugerð og þá einkum við stjórnun gagnasafnsins sem komið var á fót samkvæmt þessari reglugerð. Ef nauðsyn krefur ætti því að bæta við eða skýra meginreglur reglugerðar (EB) nr. 45/2001 í þessari reglugerð.</w:t>
      </w:r>
    </w:p>
    <w:p w:rsidR="00AC5B55" w:rsidRDefault="00295995">
      <w:pPr>
        <w:pStyle w:val="Consid"/>
      </w:pPr>
      <w:r>
        <w:t>51)</w:t>
      </w:r>
      <w:r>
        <w:tab/>
        <w:t>Með reglugerð Evrópuþingsins og ráðsins (EB) nr. 1592/2002 (</w:t>
      </w:r>
      <w:bookmarkStart w:id="13" w:name="NOTE_13"/>
      <w:r>
        <w:rPr>
          <w:rStyle w:val="FootnoteReference"/>
          <w:sz w:val="18"/>
        </w:rPr>
        <w:footnoteReference w:id="14"/>
      </w:r>
      <w:bookmarkEnd w:id="13"/>
      <w:r>
        <w:t>) var Flugöryggisstofnuninni komið á fót, innan núverandi stofnana- og valdskiptingarkerfis Sambandsins, og er hún óháð í málum er varða tæknileg atriði og hefur sjálfræði í lagalegu, stjórnunarlegu og fjárhagslegu tilliti. Í samræmi við reglugerð (EB) nr. 216/2008 hefur starfssvið Flugöryggisstofnunarinnar verið rýmkað. Gera ætti tilteknar breytingar á skipulagi og starfsemi Flugöryggisstofnunarinnar svo að hún sé betur í stakk búin til að sinna þeim nýju verkefnum sem henni eru falin með þessari reglugerð.</w:t>
      </w:r>
    </w:p>
    <w:p w:rsidR="00AC5B55" w:rsidRDefault="00295995">
      <w:pPr>
        <w:pStyle w:val="Consid"/>
      </w:pPr>
      <w:r>
        <w:t>52)</w:t>
      </w:r>
      <w:r>
        <w:tab/>
        <w:t>Samkvæmt stofnanakerfi Sambandsins er framkvæmd laga Sambandsins fyrst og fremst á ábyrgð aðildarríkjanna. Verkefni á sviði vottunar, eftirlits og framfylgdar, sem krafist er samkvæmt þessari reglugerð og samkvæmt framseldum gerðum og framkvæmdargerðum sem samþykktar voru á grundvelli hennar, ættu því að jafnaði að fara fram á landsvísu af hálfu eins eða fleiri lögbærra yfirvalda í aðildarríkjunum. Í tilteknum, skýrt skilgreindum tilvikum skal Flugöryggisstofnunin einnig hafa heimild til að annast þessi verkefni. Í þessum tilvikum skal Flugöryggisstofnuninni einnig vera heimilt að gera nauðsynlegar ráðstafanir í tengslum við starfrækslu loftfars, starfsréttindi flugáhafnar eða notkun loftfars frá þriðja landi, þegar það er besta leiðin til að tryggja samræmi og greiða fyrir starfsemi innri markaðarins.</w:t>
      </w:r>
    </w:p>
    <w:p w:rsidR="00AC5B55" w:rsidRDefault="00295995">
      <w:pPr>
        <w:pStyle w:val="Consid"/>
        <w:spacing w:after="0"/>
      </w:pPr>
      <w:r>
        <w:t>53)</w:t>
      </w:r>
      <w:r>
        <w:tab/>
        <w:t>Flugöryggisstofnunin ætti að veita framkvæmdastjórninni tæknilega sérþekkingu við undirbúning nauðsynlegrar löggjafar og aðstoða, eftir því sem við á, aðildarríkin og atvinnugreinina við framkvæmd hennar. Hún skal vera fær um að gefa út vottunarforskriftir og leiðbeiningar, sem og aðrar ítarlegar forskriftir og leiðbeiningar, og að framkvæma tæknilegar rannsóknir og gefa út vottorð/skírteini/starfsleyfi eða skrá yfirlýsingar, eftir því sem þörf krefur.</w:t>
      </w:r>
      <w:r>
        <w:br w:type="page"/>
      </w:r>
    </w:p>
    <w:p w:rsidR="00AC5B55" w:rsidRDefault="00295995">
      <w:pPr>
        <w:pStyle w:val="Consid"/>
      </w:pPr>
      <w:r>
        <w:lastRenderedPageBreak/>
        <w:t>54)</w:t>
      </w:r>
      <w:r>
        <w:tab/>
        <w:t>Hnattræn gervihnattaleiðsögukerfi (GNSS), einkum Galíleóáætlun Sambandsins, sem komið var á fót með reglugerð Evrópuþingsins og ráðsins (ESB) nr. 1285/2013 (</w:t>
      </w:r>
      <w:bookmarkStart w:id="14" w:name="NOTE_14"/>
      <w:r>
        <w:rPr>
          <w:rStyle w:val="FootnoteReference"/>
          <w:sz w:val="18"/>
        </w:rPr>
        <w:footnoteReference w:id="15"/>
      </w:r>
      <w:bookmarkEnd w:id="14"/>
      <w:r>
        <w:t>), munu gegna lykilhlutverki við að hrinda í framkvæmd evrópsku kerfi fyrir rekstrarstjórnun flugumferðar. Í þessu tilliti ætti að koma skýrt fram að þjónusta, sem styrkir merki frá gervihnöttum í grunnklasa hnattrænna gervihnattaleiðsögukerfa til notkunar við flugleiðsögu, á borð við þá þjónustu sem rekstraraðili evrópska, víðfeðma leiðréttingakerfisins (EGNOS) og aðrir þjónustuveitendur veita, ætti að teljast til rekstrarstjórnunar flugumferðar/flugleiðsöguþjónustu (ATM-/ANS-þjónustu). Flugöryggisstofnunin ætti einnig að hafa valdheimildir til að þróa nauðsynlegar tækniforskriftir og til að votta fyrirtæki sem veita samevrópska ATM-/ANS-þjónustu, s.s. þjónustuveitanda EGNOS-kerfis, í því skyni að tryggja hátt, samræmt öryggisstig, rekstrarsamhæfi og skilvirka starfrækslu</w:t>
      </w:r>
    </w:p>
    <w:p w:rsidR="00AC5B55" w:rsidRDefault="00295995">
      <w:pPr>
        <w:pStyle w:val="Consid"/>
      </w:pPr>
      <w:r>
        <w:t>55)</w:t>
      </w:r>
      <w:r>
        <w:tab/>
        <w:t>Í reglugerð Evrópuþingsins og ráðsins (EB) nr. 2111/2005 (</w:t>
      </w:r>
      <w:bookmarkStart w:id="15" w:name="NOTE_15"/>
      <w:r>
        <w:rPr>
          <w:rStyle w:val="FootnoteReference"/>
          <w:sz w:val="18"/>
        </w:rPr>
        <w:footnoteReference w:id="16"/>
      </w:r>
      <w:bookmarkEnd w:id="15"/>
      <w:r>
        <w:t>) er lögð sú skylda á Flugöryggisstofnunina að tilkynna allar upplýsingar sem kunna að skipta máli vegna uppfærslu á skrá yfir flugrekendur sem af öryggisástæðum er bannað að stunda flugrekstur í Sambandinu. Flugöryggisstofnunin ætti einnig að aðstoða framkvæmdastjórnina við framkvæmd þeirrar reglugerðar með því að framkvæma nauðsynlegt mat á flugrekendum í þriðja landi og yfirvöldum sem eru ábyrg fyrir eftirliti með þeim, sem og við að koma viðeigandi tilmælum til framkvæmdastjórnarinnar.</w:t>
      </w:r>
    </w:p>
    <w:p w:rsidR="00AC5B55" w:rsidRDefault="00295995">
      <w:pPr>
        <w:pStyle w:val="Consid"/>
      </w:pPr>
      <w:r>
        <w:t>56)</w:t>
      </w:r>
      <w:r>
        <w:tab/>
        <w:t>Til að tryggja að farið sé að ákvæðum þessarar reglugerðar ætti að vera mögulegt að leggja sektir eða févíti, eða hvoru tveggja, á handhafa vottorða/skírteina/starfsleyfa, sem Flugöryggisstofnunin hefur gefið út, og á fyrirtæki, sem hafa lagt fram yfirlýsingar til Flugöryggisstofnunarinnar, ef þau brjóta í bága við reglurnar sem gilda um þau samkvæmt þessari reglugerð. Framkvæmdastjórnin ætti að leggja á slíkar sektir og févíti á grundvelli tilmæla Flugöryggisstofnunarinnar. Hvað þetta varðar ætti framkvæmdastjórnin, með hliðsjón af aðstæðum í hverju tilviki fyrir sig, að bregðast við slíkum brotum með hóflegum og viðhlítandi hætti að teknu tilliti til annarra mögulegra ráðstafana á borð við afturköllun vottorðs/skírteinis/starfsleyfis.</w:t>
      </w:r>
    </w:p>
    <w:p w:rsidR="00AC5B55" w:rsidRDefault="00295995">
      <w:pPr>
        <w:pStyle w:val="Consid"/>
      </w:pPr>
      <w:r>
        <w:t>57)</w:t>
      </w:r>
      <w:r>
        <w:tab/>
        <w:t>Í því skyni að stuðla að samræmdri beitingu þessarar reglugerðar ætti Flugöryggisstofnunin að hafa heimild til að vakta beitingu aðildarríkjanna, m.a. með því að framkvæma skoðanir.</w:t>
      </w:r>
    </w:p>
    <w:p w:rsidR="00AC5B55" w:rsidRDefault="00295995">
      <w:pPr>
        <w:pStyle w:val="Consid"/>
      </w:pPr>
      <w:r>
        <w:t>58)</w:t>
      </w:r>
      <w:r>
        <w:tab/>
        <w:t>Á grundvelli tæknilegrar sérþekkingar sinnar ætti Flugöryggisstofnunin að aðstoða framkvæmdastjórnina við að ákvarða rannsóknarstefnu og við að hrinda rannsóknaráætlunum Sambandsins í framkvæmd. Henni ætti að vera heimilt að framkvæma rannsóknir, sem þörf er á þegar í stað, og að taka þátt í sérstökum rannsóknarverkefnum samkvæmt rammaáætlun Sambandsins um rannsóknir og nýsköpun eða öðrum opinberum eða einkareknum fjármögnunaráætlunum innan og utan Sambandsins.</w:t>
      </w:r>
    </w:p>
    <w:p w:rsidR="00AC5B55" w:rsidRDefault="00295995">
      <w:pPr>
        <w:pStyle w:val="Consid"/>
      </w:pPr>
      <w:r>
        <w:t>59)</w:t>
      </w:r>
      <w:r>
        <w:tab/>
        <w:t>Með hliðsjón af víxltengslum milli flugöryggis og flugverndar í almenningsflugi ætti Flugöryggisstofnunin að taka þátt í samvinnunni á sviði flugverndar, þ.m.t. netöryggi. Hún ætti að leggja til sérfræðiþekkingu sína til að styðja framkvæmdastjórnina og aðildarríkin við framkvæmd reglna Sambandsins á þessu sviði.</w:t>
      </w:r>
    </w:p>
    <w:p w:rsidR="00AC5B55" w:rsidRDefault="00295995">
      <w:pPr>
        <w:pStyle w:val="Consid"/>
      </w:pPr>
      <w:r>
        <w:t>60)</w:t>
      </w:r>
      <w:r>
        <w:tab/>
        <w:t>Ef óskað er eftir því ætti Flugöryggisstofnunin að aðstoða aðildarríkin og framkvæmdastjórnina á sviði alþjóðasamskipta varðandi málefni sem falla undir þessa reglugerð, einkum að því er varðar samræmingu reglna og gagnkvæma viðurkenningu vottorða/skírteina/starfsleyfa. Að höfðu samráði við framkvæmdastjórnina ætti Flugöryggisstofnunin að hafa heimild, á grundvelli samkomulags um vinnutilhögun, til að koma á viðeigandi samskiptum við yfirvöld þriðju landa og alþjóðastofnanir sem eru lögbær í málefnum sem falla undir þessa reglugerð. Í því skyni að stuðla að öryggi á heimsvísu og í ljósi strangra krafna, sem beitt er innan Sambandsins, ætti Flugöryggisstofnuninni að vera heimilt að taka þátt, innan valdsviðs síns, í sérstakri tæknisamvinnu, rannsóknar- og stuðningsverkefnum með þriðju löndum og alþjóðastofnunum. Flugöryggisstofnunin ætti einnig að aðstoða framkvæmdastjórnina við framkvæmd laga Sambandsins á öðrum tæknisviðum reglugerða um almenningsflug, s.s. flugvernd eða samevrópska loftrýmið, ef Flugöryggisstofnunin býr yfir viðeigandi sérfræðikunnáttu.</w:t>
      </w:r>
    </w:p>
    <w:p w:rsidR="00AC5B55" w:rsidRDefault="00295995">
      <w:pPr>
        <w:pStyle w:val="Consid"/>
      </w:pPr>
      <w:r>
        <w:t>61)</w:t>
      </w:r>
      <w:r>
        <w:tab/>
        <w:t>Í því skyni að stuðla að bestu starfsvenjum og samræmdri framkvæmd á löggjöf Sambandsins um flugöryggi ætti Flugöryggisstofnunin að geta samþykkt aðila sem annast flugþjálfun og boðið upp á slíka þjálfun.</w:t>
      </w:r>
    </w:p>
    <w:p w:rsidR="00AC5B55" w:rsidRDefault="00295995">
      <w:pPr>
        <w:pStyle w:val="Consid"/>
        <w:spacing w:after="0"/>
      </w:pPr>
      <w:r>
        <w:t>62)</w:t>
      </w:r>
      <w:r>
        <w:tab/>
        <w:t>Um stjórnun og rekstur Flugöryggisstofnunarinnar gilda meginreglur sameiginlegrar yfirlýsingar Evrópuþingsins, ráðsins og framkvæmdastjórnarinnar um sjálfstæðar stofnanir frá 19. júlí 2012.</w:t>
      </w:r>
      <w:r>
        <w:br w:type="page"/>
      </w:r>
    </w:p>
    <w:p w:rsidR="00AC5B55" w:rsidRDefault="00295995">
      <w:pPr>
        <w:pStyle w:val="Consid"/>
      </w:pPr>
      <w:r>
        <w:lastRenderedPageBreak/>
        <w:t>63)</w:t>
      </w:r>
      <w:r>
        <w:tab/>
        <w:t>Til að framkvæmdastjórnin og aðildarríkin geti haft eftirlit með starfi Flugöryggisstofnunarinnar ættu þau að eiga fulltrúa í stjórn hennar. Stjórnin skal hafa nauðsynlegar heimildir, einkum til að skipa forstjóra og samþykkja samstæðuársskýrsluna um starfsemi, áætlunarskjalið, árlegu fjárhagsáætlunina og fjárhagsreglurnar sem gilda um Flugöryggisstofnunina.</w:t>
      </w:r>
    </w:p>
    <w:p w:rsidR="00AC5B55" w:rsidRDefault="00295995">
      <w:pPr>
        <w:pStyle w:val="Consid"/>
      </w:pPr>
      <w:r>
        <w:t>64)</w:t>
      </w:r>
      <w:r>
        <w:tab/>
        <w:t>Til að tryggja gagnsæi ættu hagsmunaaðilar að eiga áheyrnarfulltrúa í stjórn Flugöryggisstofnunarinnar.</w:t>
      </w:r>
    </w:p>
    <w:p w:rsidR="00AC5B55" w:rsidRDefault="00295995">
      <w:pPr>
        <w:pStyle w:val="Consid"/>
      </w:pPr>
      <w:r>
        <w:t>65)</w:t>
      </w:r>
      <w:r>
        <w:tab/>
        <w:t>Í þágu almannaheilla skal Flugöryggisstofnunin styðjast eingöngu við sérþekkingu óháðra aðila í tengslum við öryggisaðgerðir sínar og styðjast mjög nákvæmlega við þessa reglugerð og við framseldar gerðir og framkvæmdargerðir sem samþykktar eru á grundvelli hennar. Allar ákvarðanir Flugöryggisstofnunarinnar sem tengjast öryggismálum ættu því að vera í höndum forstjórans og skal hann fá mikið svigrúm til að leita ráðgjafar og skipuleggja innra starf Flugöryggisstofnunarinnar.</w:t>
      </w:r>
    </w:p>
    <w:p w:rsidR="00AC5B55" w:rsidRDefault="00295995">
      <w:pPr>
        <w:pStyle w:val="Consid"/>
      </w:pPr>
      <w:r>
        <w:t>66)</w:t>
      </w:r>
      <w:r>
        <w:tab/>
        <w:t>Tryggja þarf að aðilar, sem ákvarðanir Flugöryggisstofnunarinnar hafa áhrif á, hafi aðgang að nauðsynlegum úrræðum sem ættu að vera í samræmi við sérstöðu flugsins. Því ætti að skilgreina viðeigandi kæruleiðir til að unnt sé að kæra ákvarðanir Flugöryggisstofnunarinnar til kærunefndar en ákvarðanir hennar skal síðan vera unnt að kæra til Dómstóls Evrópusambandsins í samræmi við sáttmálann um starfshætti Evrópusambandsins.</w:t>
      </w:r>
    </w:p>
    <w:p w:rsidR="00AC5B55" w:rsidRDefault="00295995">
      <w:pPr>
        <w:pStyle w:val="Consid"/>
      </w:pPr>
      <w:r>
        <w:t>67)</w:t>
      </w:r>
      <w:r>
        <w:tab/>
        <w:t>Allar ákvarðanir sem framkvæmdastjórnin tekur samkvæmt þessari reglugerð eru háðar endurskoðun Evrópudómstólsins í samræmi við sáttmálann um starfshætti Evrópusambandsins. Í samræmi við 261. gr. sáttmálans um starfshætti Evrópusambandsins ætti Dómstóllinn að fá ótakmarkaða lögsögu að því er varðar ákvarðanir, sem framkvæmdastjórnin hefur tekið, til að leggja á sektir eða févíti.</w:t>
      </w:r>
    </w:p>
    <w:p w:rsidR="00AC5B55" w:rsidRDefault="00295995">
      <w:pPr>
        <w:pStyle w:val="Consid"/>
      </w:pPr>
      <w:r>
        <w:t>68)</w:t>
      </w:r>
      <w:r>
        <w:tab/>
        <w:t>Þegar Flugöryggisstofnunin semur drög að almennum reglum, sem landsbundin yfirvöld eiga að hrinda í framkvæmd, ætti að hafa samráð við aðildarríkin. Í tilvikum þar sem slík drög gætu haft töluverð félagsleg áhrif ætti Flugöryggisstofnunin enn fremur að hafa samráð við hagsmunaaðila, þ.m.t. aðila vinnumarkaðarins í Sambandinu.</w:t>
      </w:r>
    </w:p>
    <w:p w:rsidR="00AC5B55" w:rsidRDefault="00295995">
      <w:pPr>
        <w:pStyle w:val="Consid"/>
      </w:pPr>
      <w:r>
        <w:t>69)</w:t>
      </w:r>
      <w:r>
        <w:tab/>
        <w:t>Í því skyni að sinna þeim verkefnum sem henni eru falin samkvæmt þessari reglugerð með skilvirkum hætti ætti Flugöryggisstofnunin að starfa eftir þörfum með stofnunum, aðilum, skrifstofum og sérstofnunum Sambandsins á sviðum þar sem starfsemi þeirra hefur áhrif á tæknilega þætti almenningsflugs. Flugöryggisstofnunin ætti einkum að skiptast á upplýsingum við Efnastofnun Evrópu, sem komið var á fót með reglugerð Evrópuþingsins og ráðsins (EB) nr. 1907/2006 (</w:t>
      </w:r>
      <w:bookmarkStart w:id="16" w:name="NOTE_16"/>
      <w:r>
        <w:rPr>
          <w:rStyle w:val="FootnoteReference"/>
          <w:sz w:val="18"/>
        </w:rPr>
        <w:footnoteReference w:id="17"/>
      </w:r>
      <w:bookmarkEnd w:id="16"/>
      <w:r>
        <w:t>), um öryggi efna, áhrif efna á flugöryggi og tilheyrandi vísindalega og tæknilega þætti. Ef þörf er á samráði í tengslum við hernaðarlega þætti ætti Flugöryggisstofnunin að hafa samráð, til viðbótar við aðildarríkin, við Varnarmálastofnun Evrópu, sem komið var á fót með ákvörðun ráðsins (SSUÖ) 2015/1835 (</w:t>
      </w:r>
      <w:bookmarkStart w:id="17" w:name="NOTE_17"/>
      <w:r>
        <w:rPr>
          <w:rStyle w:val="FootnoteReference"/>
          <w:sz w:val="18"/>
        </w:rPr>
        <w:footnoteReference w:id="18"/>
      </w:r>
      <w:bookmarkEnd w:id="17"/>
      <w:r>
        <w:t>), og sérfræðinga á sviði hernaðar sem aðildarríkin tilnefna.</w:t>
      </w:r>
    </w:p>
    <w:p w:rsidR="00AC5B55" w:rsidRDefault="00295995">
      <w:pPr>
        <w:pStyle w:val="Consid"/>
      </w:pPr>
      <w:r>
        <w:t>70)</w:t>
      </w:r>
      <w:r>
        <w:tab/>
        <w:t>Nauðsynlegt er að veita almenningi fullnægjandi upplýsingar um öryggi í almenningsflugi og þar að lútandi umhverfisvernd, að teknu tilliti til reglugerðar Evrópuþingsins og ráðsins (EB) nr. 1049/2001 (</w:t>
      </w:r>
      <w:bookmarkStart w:id="18" w:name="NOTE_18"/>
      <w:r>
        <w:rPr>
          <w:rStyle w:val="FootnoteReference"/>
          <w:sz w:val="18"/>
        </w:rPr>
        <w:footnoteReference w:id="19"/>
      </w:r>
      <w:bookmarkEnd w:id="18"/>
      <w:r>
        <w:t>) og viðeigandi landslöggjafa.</w:t>
      </w:r>
    </w:p>
    <w:p w:rsidR="00AC5B55" w:rsidRDefault="00295995">
      <w:pPr>
        <w:pStyle w:val="Consid"/>
      </w:pPr>
      <w:r>
        <w:t>71)</w:t>
      </w:r>
      <w:r>
        <w:tab/>
        <w:t>Til að tryggja fullt sjálfræði og sjálfstæði Flugöryggisstofnunarinnar skal hún hafa sjálfstæðan fjárhag og tekjur hennar fyrst og fremst vera framlag Sambandsins og þóknanir og gjöld sem notendur evrópska flugöryggiskerfisins greiða. Engin fjárframlög, sem Flugöryggisstofnunin fær frá aðildarríkjunum, þriðju löndum eða öðrum aðilum, skulu stofna sjálfstæði og óhlutdrægni hennar í hættu. Fjárlagagerð Sambandsins gildir að því er varðar fjárframlag Sambandsins og aðra styrki sem veittir eru af almennum fjárlögum Sambandsins en Endurskoðunarrétturinn ætti að annast endurskoðun reikningsskila. Til þess að gera Flugöryggisstofnuninni kleift að taka þátt í öllum viðeigandi framtíðarverkefnum ætti hún að hafa möguleika á að taka á móti styrkjum.</w:t>
      </w:r>
    </w:p>
    <w:p w:rsidR="00AC5B55" w:rsidRDefault="00295995">
      <w:pPr>
        <w:pStyle w:val="Consid"/>
      </w:pPr>
      <w:r>
        <w:t>72)</w:t>
      </w:r>
      <w:r>
        <w:tab/>
        <w:t>Til að tryggja að Flugöryggisstofnunin geti brugðist tímanlega og með skilvirkum hætti við beiðnum sem tengjast verkefnum sem hún annast, einkum verkefnum er varða vottun og verkefnum er varða hugsanlegt framsal á ábyrgð af hálfu aðildarríkjanna, og virða um leið trausta fjármálastjórnun, ætti yfirlitið um stöðugildi að taka mið af þeim auðlindum sem þörf er á til að bregðast við slíkum beiðnum</w:t>
      </w:r>
      <w:r>
        <w:br w:type="column"/>
      </w:r>
      <w:r>
        <w:lastRenderedPageBreak/>
        <w:t>tímanlega og með skilvirkum hætti, þ.m.t. verkefni sem framsal á ábyrgð hefur í för með sér. Í þessu skyni ætti að ákveða safn vísa til að mæla vinnuálag og skilvirkni Flugöryggisstofnunarinnar í tengslum við verkefni sem eru fjármögnuð með þóknunum og gjöldum. Með hliðsjón af þessum vísum ætti Flugöryggisstofnunin að aðlaga starfsmannaskipulag sitt og auðlindastjórnun sem tengjast þóknunum og gjöldum svo hún geti með fullnægjandi hætti brugðist við slíkum beiðnum og hvers kyns sveiflum í tekjum frá þóknunum og gjöldum.</w:t>
      </w:r>
    </w:p>
    <w:p w:rsidR="00AC5B55" w:rsidRDefault="00295995">
      <w:pPr>
        <w:pStyle w:val="Consid"/>
      </w:pPr>
      <w:r>
        <w:t>73)</w:t>
      </w:r>
      <w:r>
        <w:tab/>
        <w:t>Nauðsynlegt er að ákvarða viðeigandi ráðstafanir til að tryggja nauðsynlega vernd viðkvæmra öryggistengdra upplýsinga.</w:t>
      </w:r>
    </w:p>
    <w:p w:rsidR="00AC5B55" w:rsidRDefault="00295995">
      <w:pPr>
        <w:pStyle w:val="Consid"/>
      </w:pPr>
      <w:r>
        <w:t>74)</w:t>
      </w:r>
      <w:r>
        <w:tab/>
        <w:t>Gjöld og þóknanir, sem Flugöryggisstofnunin innheimtir, ætti að ákveða með gagnsæjum, sanngjörnum og samræmdum hætti og án mismununar. Þau ættu ekki stofna samkeppnishæfni viðkomandi atvinnugreinar í Sambandinu í hættu. Það ætti enn fremur að ákvarða þessi gjöld og þóknanir á grundvelli viðmiðana þar sem tekið er tilhlýðilegt tillit til greiðslugetu viðkomandi lögaðila eða einstaklinga, einkum að því er varðar lítil og meðalstór fyrirtæki.</w:t>
      </w:r>
    </w:p>
    <w:p w:rsidR="00AC5B55" w:rsidRDefault="00295995">
      <w:pPr>
        <w:pStyle w:val="Consid"/>
      </w:pPr>
      <w:r>
        <w:t>75)</w:t>
      </w:r>
      <w:r>
        <w:tab/>
        <w:t>Til að tryggja samræmd skilyrði við framkvæmd þessarar reglugerðar ætti að fela framkvæmdastjórninni framkvæmdarvald. Þessu framkvæmdarvaldi, einkum þeim hlutum sem snúa að ákvörðun ítarlegra ákvæða varðandi reglur og málsmeðferðarreglur, ætti að mestu leyti að beita í samræmi við reglugerð (ESB) nr. 182/2011.</w:t>
      </w:r>
    </w:p>
    <w:p w:rsidR="00AC5B55" w:rsidRDefault="00295995">
      <w:pPr>
        <w:pStyle w:val="Consid"/>
      </w:pPr>
      <w:r>
        <w:t>76)</w:t>
      </w:r>
      <w:r>
        <w:tab/>
        <w:t>Framkvæmdastjórnin ætti að samþykkja framkvæmdargerðir, sem öðlast þegar í stað gildi í tilhlýðilega rökstuddum tilvikum, sem varða aðgerðir til úrbóta og verndarráðstafanir ef brýna nauðsyn ber til.</w:t>
      </w:r>
    </w:p>
    <w:p w:rsidR="00AC5B55" w:rsidRDefault="00295995">
      <w:pPr>
        <w:pStyle w:val="Consid"/>
      </w:pPr>
      <w:r>
        <w:t>77)</w:t>
      </w:r>
      <w:r>
        <w:tab/>
        <w:t>Í því skyni að taka tillit til tæknilegra, vísindalegra eða rekstrarlegra þarfa eða öryggisþarfa ætti að fela framkvæmdastjórninni valdheimildir í samræmi við 290. gr. sáttmálans um starfshætti Evrópusambandsins að því er varðar breytingu á, eða, ef við á, viðbætur við þau ákvæði um lofthæfi sem varða hönnun og framleiðslu, fartímamörk, rekstraraðila flugvallar, ATM-/ANS-kerfi og ATM-/ANS-kerfishluta og hönnun, framleiðslu og viðhald á ómönnuðum loftförum og á hreyflum þess, loftskrúfum, hlutum, óuppsettum búnaði og búnaði til að fjarstýra loftfarinu, auk þeirra ákvæða um starfsfólk, þ.m.t. fjarflugmenn, og fyrirtæki sem taka þátt í þessari starfsemi og flugrekendur frá þriðja landi, ákvæði um tiltekna þætti eftirlits og framfylgdar, um viðurkenningu á vottun þriðja lands, um sektir og févíti, um kærunefndina og um kröfurnar sem settar eru fram í II.–IX. viðauka við þessa reglugerð.</w:t>
      </w:r>
    </w:p>
    <w:p w:rsidR="00AC5B55" w:rsidRDefault="00295995">
      <w:pPr>
        <w:pStyle w:val="ConsidWithoutNumber"/>
        <w:ind w:left="540"/>
      </w:pPr>
      <w:r>
        <w:t>Að auki ætti að veita framkvæmdastjórninni valdheimildir til að samþykkja gerðir í samræmi við 290. gr. sáttmálans um starfshætti Evrópusambandsins að því er varðar breytingu á tilvísuninni í þessari reglugerð í kröfurnar um umhverfisvernd, sem eru settar fram í 12. breytingu I. bindis, 9. breytingu II. bindis og fyrstu útgáfu III. bindis, sem gilda öll frá og með 1. janúar 2018, í 16. viðauka við Chicago-samninginn, í því skyni að uppfæra þær í ljósi síðari breytinga við 16. viðauka við þann samning.</w:t>
      </w:r>
    </w:p>
    <w:p w:rsidR="00AC5B55" w:rsidRDefault="00295995">
      <w:pPr>
        <w:pStyle w:val="Consid"/>
      </w:pPr>
      <w:r>
        <w:t>78)</w:t>
      </w:r>
      <w:r>
        <w:tab/>
        <w:t>Þegar framkvæmdastjórnin samþykkir framseldu gerðirnar sem breyta II.–IX. viðauka við þessa reglugerð ætti hún taka tilhlýðilegt tillit til alþjóðlegra krafna og ráðlagðra starfsvenja og einkum til alþjóðlegra krafna sem settar eru fram í öllum viðaukunum við Chicago-samninginn.</w:t>
      </w:r>
    </w:p>
    <w:p w:rsidR="00AC5B55" w:rsidRDefault="00295995">
      <w:pPr>
        <w:pStyle w:val="Consid"/>
      </w:pPr>
      <w:r>
        <w:t>79)</w:t>
      </w:r>
      <w:r>
        <w:tab/>
        <w:t>Við samþykkt framseldra gerða samkvæmt þessari reglugerð er einkum mikilvægt að framkvæmdastjórnin hafi viðeigandi samráð meðan á undirbúningsvinnu hennar stendur, þ.m.t. við sérfræðinga, og að þetta samráð fari fram í samræmi við meginreglurnar sem mælt er fyrir um í samstarfssamningi milli stofnana um betri lagasetningu frá 13. apríl 2016 (</w:t>
      </w:r>
      <w:bookmarkStart w:id="19" w:name="NOTE_19"/>
      <w:r>
        <w:rPr>
          <w:rStyle w:val="FootnoteReference"/>
          <w:sz w:val="18"/>
        </w:rPr>
        <w:footnoteReference w:id="20"/>
      </w:r>
      <w:bookmarkEnd w:id="19"/>
      <w:r>
        <w:t>). Til að tryggja jafna þátttöku við undirbúning framseldra gerða ættu Evrópuþingið og ráðið m.a. að taka við öllum skjölum á sama tíma og sérfræðingar aðildarríkja og sérfræðingar þeirra að hafa kerfisbundinn aðgang að fundum sérfræðingahópa framkvæmdastjórnarinnar sem vinna að undirbúningi framseldra gerða.</w:t>
      </w:r>
    </w:p>
    <w:p w:rsidR="00AC5B55" w:rsidRDefault="00295995">
      <w:pPr>
        <w:pStyle w:val="Consid"/>
      </w:pPr>
      <w:r>
        <w:t>80)</w:t>
      </w:r>
      <w:r>
        <w:tab/>
        <w:t>Veitendur flugleiðsöguþjónustu ættu koma á og framkvæma viðbragðsáætlun vegna röskunar á þjónustu á sviði rekstrarstjórnunar flugumferðar.</w:t>
      </w:r>
    </w:p>
    <w:p w:rsidR="00AC5B55" w:rsidRDefault="00295995">
      <w:pPr>
        <w:pStyle w:val="Consid"/>
        <w:spacing w:after="0"/>
      </w:pPr>
      <w:r>
        <w:t>81)</w:t>
      </w:r>
      <w:r>
        <w:tab/>
        <w:t>Nauðsynlegt er að leita eftir aukinni þátttöku þriðju landa innan Evrópu til að tryggja aukið öryggi í almenningsflugi í allri Evrópu. Þriðju lönd innan Evrópu, sem hafa gert alþjóðasamninga við Sambandið um að samþykkja og beita réttarreglum Sambandsins á því sviði sem reglugerð þessi tekur til, ættu að taka þátt í þessu starfi Flugöryggisstofnunarinnar í samræmi við reglur og málsmeðferðarreglur sem settar eru innan ramma þessara samninga.</w:t>
      </w:r>
      <w:r>
        <w:br w:type="page"/>
      </w:r>
    </w:p>
    <w:p w:rsidR="00AC5B55" w:rsidRDefault="00295995">
      <w:pPr>
        <w:pStyle w:val="Consid"/>
      </w:pPr>
      <w:r>
        <w:lastRenderedPageBreak/>
        <w:t>82)</w:t>
      </w:r>
      <w:r>
        <w:tab/>
        <w:t>Í þessari reglugerð eru settar sameiginlegar reglur um almenningsflug og stofnun Flugöryggisstofnunarinnar viðhaldið. Því ætti að fella reglugerð (EB) nr. 216/2008 úr gildi.</w:t>
      </w:r>
    </w:p>
    <w:p w:rsidR="00AC5B55" w:rsidRDefault="00295995">
      <w:pPr>
        <w:pStyle w:val="Consid"/>
      </w:pPr>
      <w:r>
        <w:t>83)</w:t>
      </w:r>
      <w:r>
        <w:tab/>
        <w:t>Þar sem reglurnar, sem eru nauðsynlegar fyrir rekstrarsamhæfi evrópska netsins fyrir rekstrarstjórnun flugumferðar, er annaðhvort að finna í þessari reglugerð eða munu vera í framseldum gerðum eða framkvæmdargerðum sem samþykktar eru á grundvelli hennar, ætti að fella reglugerð Evrópuþingsins og ráðsins (EB) nr. 552/2004 (</w:t>
      </w:r>
      <w:bookmarkStart w:id="20" w:name="NOTE_20"/>
      <w:r>
        <w:rPr>
          <w:rStyle w:val="FootnoteReference"/>
          <w:sz w:val="18"/>
        </w:rPr>
        <w:footnoteReference w:id="21"/>
      </w:r>
      <w:bookmarkEnd w:id="20"/>
      <w:r>
        <w:t>) úr gildi. Hins vegar mun það taka einhvern tíma áður en hægt er að undirbúa og samþykkja nauðsynlegar framseldar gerðir og framkvæmdargerðir og áður en þær geta komið til framkvæmda.</w:t>
      </w:r>
    </w:p>
    <w:p w:rsidR="00AC5B55" w:rsidRDefault="00295995">
      <w:pPr>
        <w:pStyle w:val="ConsidWithoutNumber"/>
        <w:ind w:left="540"/>
      </w:pPr>
      <w:r>
        <w:t>Framkvæmdarreglurnar sem samþykktar eru á grundvelli reglugerðar (EB) nr. 552/2004 ættu því að gilda áfram enn um sinn, nánar tiltekið reglugerðir (EB) nr. 1033/2006 (</w:t>
      </w:r>
      <w:bookmarkStart w:id="21" w:name="NOTE_21"/>
      <w:r>
        <w:rPr>
          <w:rStyle w:val="FootnoteReference"/>
          <w:sz w:val="18"/>
        </w:rPr>
        <w:footnoteReference w:id="22"/>
      </w:r>
      <w:bookmarkEnd w:id="21"/>
      <w:r>
        <w:t>), (EB) nr. 1032/2006 (</w:t>
      </w:r>
      <w:bookmarkStart w:id="22" w:name="NOTE_22"/>
      <w:r>
        <w:rPr>
          <w:rStyle w:val="FootnoteReference"/>
          <w:sz w:val="18"/>
        </w:rPr>
        <w:footnoteReference w:id="23"/>
      </w:r>
      <w:bookmarkEnd w:id="22"/>
      <w:r>
        <w:t>), (EB) nr. 633/2007 (</w:t>
      </w:r>
      <w:bookmarkStart w:id="23" w:name="NOTE_23"/>
      <w:r>
        <w:rPr>
          <w:rStyle w:val="FootnoteReference"/>
          <w:sz w:val="18"/>
        </w:rPr>
        <w:footnoteReference w:id="24"/>
      </w:r>
      <w:bookmarkEnd w:id="23"/>
      <w:r>
        <w:t>), (EB) nr. 262/2009 (</w:t>
      </w:r>
      <w:bookmarkStart w:id="24" w:name="NOTE_24"/>
      <w:r>
        <w:rPr>
          <w:rStyle w:val="FootnoteReference"/>
          <w:sz w:val="18"/>
        </w:rPr>
        <w:footnoteReference w:id="25"/>
      </w:r>
      <w:bookmarkEnd w:id="24"/>
      <w:r>
        <w:t>), (EB) nr. 29/2009 (</w:t>
      </w:r>
      <w:bookmarkStart w:id="25" w:name="NOTE_25"/>
      <w:r>
        <w:rPr>
          <w:rStyle w:val="FootnoteReference"/>
          <w:sz w:val="18"/>
        </w:rPr>
        <w:footnoteReference w:id="26"/>
      </w:r>
      <w:bookmarkEnd w:id="25"/>
      <w:r>
        <w:t>), (EB) nr. 73/2010 (</w:t>
      </w:r>
      <w:bookmarkStart w:id="26" w:name="NOTE_26"/>
      <w:r>
        <w:rPr>
          <w:rStyle w:val="FootnoteReference"/>
          <w:sz w:val="18"/>
        </w:rPr>
        <w:footnoteReference w:id="27"/>
      </w:r>
      <w:bookmarkEnd w:id="26"/>
      <w:r>
        <w:t>) og framkvæmdarreglugerðir framkvæmdastjórnarinnar (ESB) nr. 1206/2011 (</w:t>
      </w:r>
      <w:bookmarkStart w:id="27" w:name="NOTE_27"/>
      <w:r>
        <w:rPr>
          <w:rStyle w:val="FootnoteReference"/>
          <w:sz w:val="18"/>
        </w:rPr>
        <w:footnoteReference w:id="28"/>
      </w:r>
      <w:bookmarkEnd w:id="27"/>
      <w:r>
        <w:t>), (ESB) nr. 1207/2011 (</w:t>
      </w:r>
      <w:bookmarkStart w:id="28" w:name="NOTE_28"/>
      <w:r>
        <w:rPr>
          <w:rStyle w:val="FootnoteReference"/>
          <w:sz w:val="18"/>
        </w:rPr>
        <w:footnoteReference w:id="29"/>
      </w:r>
      <w:bookmarkEnd w:id="28"/>
      <w:r>
        <w:t>), og (ESB) nr. 1079/2012 (</w:t>
      </w:r>
      <w:bookmarkStart w:id="29" w:name="NOTE_29"/>
      <w:r>
        <w:rPr>
          <w:rStyle w:val="FootnoteReference"/>
          <w:sz w:val="18"/>
        </w:rPr>
        <w:footnoteReference w:id="30"/>
      </w:r>
      <w:bookmarkEnd w:id="29"/>
      <w:r>
        <w:t>). Því ættu tilteknar greinar reglugerðar (EB) nr. 552/2004 og þeir viðaukar hennar, sem vísað er til í hlutaðeigandi greinum, að gilda áfram að því er varðar viðfangsefnið sem fellur undir hana, fram að þeim degi þegar viðkomandi framkvæmdargerðir og framseldar gerðir koma til framkvæmda.</w:t>
      </w:r>
    </w:p>
    <w:p w:rsidR="00AC5B55" w:rsidRDefault="00295995">
      <w:pPr>
        <w:pStyle w:val="Consid"/>
      </w:pPr>
      <w:r>
        <w:t>84)</w:t>
      </w:r>
      <w:r>
        <w:tab/>
        <w:t>Reglugerð (EB) nr. 216/2008 breytir reglugerð ráðsins (EBE) nr. 3922/91 (</w:t>
      </w:r>
      <w:bookmarkStart w:id="30" w:name="NOTE_30"/>
      <w:r>
        <w:rPr>
          <w:rStyle w:val="FootnoteReference"/>
          <w:sz w:val="18"/>
        </w:rPr>
        <w:footnoteReference w:id="31"/>
      </w:r>
      <w:bookmarkEnd w:id="30"/>
      <w:r>
        <w:t>) með því að fella brott III. viðauka við hana frá og með þeim degi er samsvarandi ráðstafanir, sem um getur í 5. mgr. 8. gr. reglugerðar (EB) nr. 216/2008, öðlast gildi. Slíkar ráðstafanir, sem enn bíða samþykktar, varða fartímamörk og reglur um hvíldartíma að því er varðar þjónustuflug, sjúkraflug og flutningaflug flugvéla með einn flugmann í áhöfn. Önnur ákvæði reglugerðar (EBE) nr. 3922/91 eru orðin úrelt. Því ber að fella reglugerð (EBE) nr. 3922/91 úr gildi frá og með þeim degi sem þessar ráðstafanir, sem enn bíða samþykktar, koma til framkvæmda. Með reglugerð (EBE) nr. 3922/91 var þó einnig komið á fót flugöryggisnefnd, í skilningi reglugerðar (ESB) nr. 182/2011, og sú nefnd aðstoðar einnig framkvæmdastjórnina innan ramma reglugerðar (EB) nr. 2111/2005. Því ætti að breyta reglugerð (EB) nr. 2111/2005 til að tryggja að nefndin haldi áfram að aðstoða framkvæmdastjórnina, að því er varðar viðkomandi reglugerð, jafnvel eftir að búið er að fella reglugerð (EBE) nr. 3922/91 úr gildi.</w:t>
      </w:r>
    </w:p>
    <w:p w:rsidR="00AC5B55" w:rsidRDefault="00295995">
      <w:pPr>
        <w:pStyle w:val="Consid"/>
        <w:spacing w:after="0"/>
      </w:pPr>
      <w:r>
        <w:t>85)</w:t>
      </w:r>
      <w:r>
        <w:tab/>
        <w:t>Breytingarnar, sem þessi reglugerð hefur í för með sér, hefur áhrif á framkvæmd annarrar löggjafar Sambandsins. Því ætti að breyta reglugerð Evrópuþingsins og ráðsins (EB) nr. 1008/2008 (</w:t>
      </w:r>
      <w:bookmarkStart w:id="31" w:name="NOTE_31"/>
      <w:r>
        <w:rPr>
          <w:rStyle w:val="FootnoteReference"/>
          <w:sz w:val="18"/>
        </w:rPr>
        <w:footnoteReference w:id="32"/>
      </w:r>
      <w:bookmarkEnd w:id="31"/>
      <w:r>
        <w:t>) og reglugerðum (ESB) nr. 996/2010, (ESB) nr. 376/2014 og (EB) nr. 2111/2005 til samræmis við það. Það ætti einkum að vera mögulegt fyrir ábyrg öryggisrannsóknaryfirvöld að ákveða að hefja ekki öryggisrannsóknrannsókn að teknu tilliti til þess lærdóms sem gera má ráð fyrir að draga megi af slíkri rannsókn til að bæta flugöryggi, ef slys eða alvarlegt flugatvik ber að í tengslum við ómannað loftfar þar sem ekki er krafist vottorðs eða yfirlýsingar samkvæmt þessari reglugerð, og ef enginn einstaklingur lætur lífið eða slasast alvarlega. Rétt er að taka fram að í slíku tilviki eru framangreind vottorð og yfirlýsingar þau er staðfesta að hönnun ómannaðra loftfara samrýmist gildandi kröfum og sem Flugöryggisstofnunin hefur eftirlit með. Öryggisrannsóknaryfirvöldin ættu að hafa þennan sveigjanleika frá og með gildistökudegi þessarar reglugerðar.</w:t>
      </w:r>
      <w:r>
        <w:br w:type="page"/>
      </w:r>
    </w:p>
    <w:p w:rsidR="00AC5B55" w:rsidRDefault="00295995">
      <w:pPr>
        <w:pStyle w:val="Consid"/>
        <w:spacing w:after="160"/>
      </w:pPr>
      <w:r>
        <w:lastRenderedPageBreak/>
        <w:t>86)</w:t>
      </w:r>
      <w:r>
        <w:tab/>
        <w:t>Breyta ætti reglugerð (EB) nr. 1008/2008 til að taka tilhlýðilegt tillit til þess möguleika, sem kveðið er á um í þessari reglugerð, að Flugöryggisstofnunin geti orðið lögbært yfirvald vegna útgáfu flugrekandaskírteina og eftirlits með þeim. Auk þess er nauðsynlegt að styrkja skilvirkt eftirlit með flugrekendum því sífellt fleiri flugrekendur eru með fastar starfsstöðvar í nokkrum aðildarríkjum, sem leiðir til þess að lögbæra yfirvaldið, sem veitir flugrekstrarleyfin, og lögbæra yfirvaldið, sem veitir flugrekandaskírteini, er ekki endilega það sama lengur. Því ætti að breyta reglugerð (EB) nr. 1008/2008 til að tryggja náið samstarf milli þeirra yfirvalda sem bera ábyrgð á eftirliti með flugrekandaskírteinum annars vegar og flugrekstrarleyfum hins vegar.</w:t>
      </w:r>
    </w:p>
    <w:p w:rsidR="00AC5B55" w:rsidRDefault="00295995">
      <w:pPr>
        <w:pStyle w:val="Consid"/>
        <w:spacing w:after="160"/>
      </w:pPr>
      <w:r>
        <w:t>87)</w:t>
      </w:r>
      <w:r>
        <w:tab/>
        <w:t>Í ljósi breytinga á reglukerfi Sambandsins, einkum fyrir ómönnuð loftför, sem innleiddar eru með þessari reglugerð, ætti að breyta tilskipununum 2014/30/ESB og 2014/53/ESB. Einkum ætti að tryggja að flugbúnaður, sem varðar loftför önnur en ómönnuð loftför, sem og hreyfla, loftskrúfur, hluta og óuppsettan búnað sem tengist loftförum öðrum en ómönnuðum loftförum, falli áfram utan gildissviðs þessara tilskipana. Ómönnuð loftför og hreyflar þeirra, loftskrúfur, hlutar og óuppsettur búnaður ættu einnig að falla utan gildissviðs þessara tilskipana en eingöngu frá þeirri stundu og svo framarlega sem hönnun þeirra hefur verið vottuð af Flugöryggisstofnuninni í samræmi við þessa reglugerð, þar sem þau falla í því tilviki og samkvæmt þessari reglugerð undir grunnkröfur sem varða rafsegulsviðssamhæfi og fjarskiptatíðniróf og að það verði, sem hluti af þeim reglum um vottun, eftirlit og framfylgd sem mælt er fyrir um í þessari reglugerð, að meta og tryggja samræmi þeirra við þessar kröfur. Hins vegar ætti undanþága slíks flugbúnaðar frá gildissviði tilskipunar 2014/30/ESB og 2014/53/ESB eingöngu að varða flugbúnað, sem fellur undir gildissvið þessarar reglugerðar og er eingöngu ætlaður til notkunar í lofti á vernduðum flugfjarskiptatíðnum. Af þessum sökum er búnaður til að fjarstýra ómönnuðum loftförum, sem og búnaður sem er ætlaður til notkunar á flugi og einnig við tiltekna aðra notkun, ekki undanþeginn frá gildissviði tilskipunar 2014/30/ESB og 2014/53/ESB og getur því fallið bæði undir reglur þessarar reglugerðar og þessara tilskipana.</w:t>
      </w:r>
    </w:p>
    <w:p w:rsidR="00AC5B55" w:rsidRDefault="00295995">
      <w:pPr>
        <w:pStyle w:val="Consid"/>
        <w:spacing w:after="160"/>
      </w:pPr>
      <w:r>
        <w:t>88)</w:t>
      </w:r>
      <w:r>
        <w:tab/>
        <w:t>Þar eð aðildarríkin geta ekki fyllilega náð markmiðum þessarar reglugerðar, þ.e. að koma á og viðhalda samræmdu öryggi á háu stigi í almenningsflugi og á sama tíma að tryggja öfluga og samræmda umhverfisvernd, vegna þess að flugsamgöngur eru almennt fjölþjóðlegs eðlis og flóknar, og þeim verður betur náð á vettvangi Sambandsins, vegna þess að þau ná til alls Sambandsins, er Sambandinu heimilt að samþykkja ráðstafanir í samræmi við nálægðarregluna eins og kveðið er á um í 5. gr. sáttmálans um Evrópusambandið. Í samræmi við meðalhófsregluna, eins og hún er sett fram í þeirri grein, er ekki gengið lengra en nauðsyn krefur í þessari reglugerð til að ná þessum markmiðum.</w:t>
      </w:r>
    </w:p>
    <w:p w:rsidR="00AC5B55" w:rsidRDefault="00295995">
      <w:pPr>
        <w:pStyle w:val="PreambleFinal"/>
        <w:spacing w:line="200" w:lineRule="exact"/>
      </w:pPr>
      <w:r>
        <w:t>SAMÞYKKT REGLUGERÐ ÞESSA:</w:t>
      </w:r>
    </w:p>
    <w:p w:rsidR="00AC5B55" w:rsidRDefault="00295995">
      <w:pPr>
        <w:pStyle w:val="DivisionChapterTI1"/>
        <w:spacing w:line="200" w:lineRule="exact"/>
      </w:pPr>
      <w:r>
        <w:t>I. KAFLI</w:t>
      </w:r>
    </w:p>
    <w:p w:rsidR="00AC5B55" w:rsidRDefault="00295995">
      <w:pPr>
        <w:pStyle w:val="DivisionChapterSTI1"/>
        <w:spacing w:line="200" w:lineRule="exact"/>
      </w:pPr>
      <w:r>
        <w:t>MEGINREGLUR</w:t>
      </w:r>
    </w:p>
    <w:p w:rsidR="00AC5B55" w:rsidRDefault="00295995">
      <w:pPr>
        <w:pStyle w:val="TIART"/>
      </w:pPr>
      <w:r>
        <w:t>1. gr.</w:t>
      </w:r>
    </w:p>
    <w:p w:rsidR="00AC5B55" w:rsidRDefault="00295995">
      <w:pPr>
        <w:pStyle w:val="STIART"/>
      </w:pPr>
      <w:r>
        <w:t>Viðfangsefni og markmið</w:t>
      </w:r>
    </w:p>
    <w:p w:rsidR="00AC5B55" w:rsidRDefault="00295995">
      <w:pPr>
        <w:pStyle w:val="AlineaWithParag"/>
        <w:spacing w:after="160"/>
      </w:pPr>
      <w:r>
        <w:t>1.</w:t>
      </w:r>
      <w:r>
        <w:tab/>
        <w:t>Meginmarkmiðið með þessari reglugerð er að koma á og viðhalda samræmdu öryggi á háu stigi í almenningsflugi í Sambandinu.</w:t>
      </w:r>
    </w:p>
    <w:p w:rsidR="00AC5B55" w:rsidRDefault="00295995">
      <w:pPr>
        <w:pStyle w:val="AlineaWithParag"/>
        <w:spacing w:after="160"/>
      </w:pPr>
      <w:r>
        <w:t>2.</w:t>
      </w:r>
      <w:r>
        <w:tab/>
        <w:t>Markmið þessarar reglugerðar er enn fremur:</w:t>
      </w:r>
    </w:p>
    <w:p w:rsidR="00AC5B55" w:rsidRDefault="00295995">
      <w:pPr>
        <w:pStyle w:val="NumberedText"/>
        <w:spacing w:after="160"/>
        <w:ind w:left="300" w:hanging="300"/>
      </w:pPr>
      <w:r>
        <w:t>a)</w:t>
      </w:r>
      <w:r>
        <w:tab/>
        <w:t>að stuðla að víðtækari flugmálastefnu á vettvangi Sambandsins og bæta heildarframmistöðu á sviði almenningsflugs,</w:t>
      </w:r>
    </w:p>
    <w:p w:rsidR="00AC5B55" w:rsidRDefault="00295995">
      <w:pPr>
        <w:pStyle w:val="NumberedText"/>
        <w:spacing w:after="160"/>
        <w:ind w:left="300" w:hanging="300"/>
      </w:pPr>
      <w:r>
        <w:t>b)</w:t>
      </w:r>
      <w:r>
        <w:tab/>
        <w:t>að greiða fyrir frjálsum flutningi á vörum, fólki, þjónustu og fjármagni á þeim sviðum sem þessi reglugerð tekur til, að veita öllum aðilum á innri loftflutningamarkaðinum jöfn samkeppnisskilyrði og að bæta samkeppnishæfni flugiðnaðarins í Sambandinu,</w:t>
      </w:r>
    </w:p>
    <w:p w:rsidR="00AC5B55" w:rsidRDefault="00295995">
      <w:pPr>
        <w:pStyle w:val="NumberedText"/>
        <w:spacing w:after="160"/>
        <w:ind w:left="300" w:hanging="300"/>
      </w:pPr>
      <w:r>
        <w:t>c)</w:t>
      </w:r>
      <w:r>
        <w:tab/>
        <w:t>að stuðla að mikilli og samræmdri umhverfisvernd,</w:t>
      </w:r>
    </w:p>
    <w:p w:rsidR="00AC5B55" w:rsidRDefault="00295995">
      <w:pPr>
        <w:pStyle w:val="NumberedText"/>
        <w:spacing w:after="160"/>
        <w:ind w:left="300" w:hanging="300"/>
      </w:pPr>
      <w:r>
        <w:t>d)</w:t>
      </w:r>
      <w:r>
        <w:tab/>
        <w:t>að greiða fyrir flutningi á heimsvísu á vörum, fólki, þjónustu og fjármagni á þeim sviðum sem þessi reglugerð tekur til með því að koma á viðeigandi samvinnu við þriðju lönd og flugmálayfirvöld þeirra og stuðla að gagnkvæmri viðurkenningu á vottorðum/skírteinum/starfsleyfum og öðrum viðeigandi gögnum,</w:t>
      </w:r>
    </w:p>
    <w:p w:rsidR="00AC5B55" w:rsidRDefault="00295995">
      <w:pPr>
        <w:pStyle w:val="NumberedText"/>
        <w:spacing w:after="0"/>
        <w:ind w:left="300" w:hanging="300"/>
      </w:pPr>
      <w:r>
        <w:t>e)</w:t>
      </w:r>
      <w:r>
        <w:tab/>
        <w:t>að stuðla að kostnaðarhagkvæmni, m.a. með því að forðast tvíverknað, og að stuðla að skilvirkni í tengslum við reglusetningu, vottun og eftirlit sem og að nýta fjármagn með skilvirkum hætti á vettvangi Sambandsins og á landsvísu,</w:t>
      </w:r>
      <w:r>
        <w:br w:type="page"/>
      </w:r>
    </w:p>
    <w:p w:rsidR="00AC5B55" w:rsidRDefault="00295995">
      <w:pPr>
        <w:pStyle w:val="NumberedText"/>
        <w:spacing w:after="180"/>
        <w:ind w:left="300" w:hanging="300"/>
      </w:pPr>
      <w:r>
        <w:lastRenderedPageBreak/>
        <w:t>f)</w:t>
      </w:r>
      <w:r>
        <w:tab/>
        <w:t>að stuðla að því að koma á og viðhalda samræmdu öryggi á háu stigi í almenningsflugi á þeim sviðum sem þessi reglugerð tekur til,</w:t>
      </w:r>
    </w:p>
    <w:p w:rsidR="00AC5B55" w:rsidRDefault="00295995">
      <w:pPr>
        <w:pStyle w:val="NumberedText"/>
        <w:spacing w:after="180"/>
        <w:ind w:left="300" w:hanging="300"/>
      </w:pPr>
      <w:r>
        <w:t>g)</w:t>
      </w:r>
      <w:r>
        <w:tab/>
        <w:t>að aðstoða aðildarríkin við að nýta réttindi sín og rækja skyldur sínar samkvæmt Chicago-samningnum á þeim sviðum sem þessi reglugerð tekur til með því að tryggja sameiginlega túlkun og samræmda og tímanlega framkvæmd ákvæða hans, eftir því sem við á,</w:t>
      </w:r>
    </w:p>
    <w:p w:rsidR="00AC5B55" w:rsidRDefault="00295995">
      <w:pPr>
        <w:pStyle w:val="NumberedText"/>
        <w:spacing w:after="180"/>
        <w:ind w:left="300" w:hanging="300"/>
      </w:pPr>
      <w:r>
        <w:t>h)</w:t>
      </w:r>
      <w:r>
        <w:tab/>
        <w:t>að kynna sjónarmið Sambandsins varðandi kröfur og reglur um almenningsflug um heim allan með því að koma á viðeigandi samstarfi við þriðju lönd og alþjóðastofnanir,</w:t>
      </w:r>
    </w:p>
    <w:p w:rsidR="00AC5B55" w:rsidRDefault="00295995">
      <w:pPr>
        <w:pStyle w:val="NumberedText"/>
        <w:spacing w:after="180"/>
        <w:ind w:left="300" w:hanging="300"/>
      </w:pPr>
      <w:r>
        <w:t>i)</w:t>
      </w:r>
      <w:r>
        <w:tab/>
        <w:t>að efla rannsóknir og nýsköpun, m.a. í tengslum við reglusetningu, vottun, og eftirlit,</w:t>
      </w:r>
    </w:p>
    <w:p w:rsidR="00AC5B55" w:rsidRDefault="00295995">
      <w:pPr>
        <w:pStyle w:val="NumberedText"/>
        <w:spacing w:after="180"/>
        <w:ind w:left="300" w:hanging="300"/>
      </w:pPr>
      <w:r>
        <w:t>j)</w:t>
      </w:r>
      <w:r>
        <w:tab/>
        <w:t>að stuðla að tæknilegu og rekstrarlegu samhæfi á þeim sviðum sem þessi reglugerð tekur til og að miðla bestu stjórnsýsluvenjum,</w:t>
      </w:r>
    </w:p>
    <w:p w:rsidR="00AC5B55" w:rsidRDefault="00295995">
      <w:pPr>
        <w:pStyle w:val="NumberedText"/>
        <w:spacing w:after="180"/>
        <w:ind w:left="293" w:hanging="293"/>
      </w:pPr>
      <w:r>
        <w:t>k)</w:t>
      </w:r>
      <w:r>
        <w:tab/>
        <w:t>að efla traust farþega á almenningsflugi.</w:t>
      </w:r>
    </w:p>
    <w:p w:rsidR="00AC5B55" w:rsidRDefault="00295995">
      <w:pPr>
        <w:pStyle w:val="AlineaWithParag"/>
        <w:spacing w:after="180"/>
      </w:pPr>
      <w:r>
        <w:t>3.</w:t>
      </w:r>
      <w:r>
        <w:tab/>
        <w:t>Markmiðunum, sem sett eru fram í 1. og 2. mgr., skal m.a. náð með því:</w:t>
      </w:r>
    </w:p>
    <w:p w:rsidR="00AC5B55" w:rsidRDefault="00295995">
      <w:pPr>
        <w:pStyle w:val="NumberedText"/>
        <w:spacing w:after="180"/>
        <w:ind w:left="300" w:hanging="300"/>
      </w:pPr>
      <w:r>
        <w:t>a)</w:t>
      </w:r>
      <w:r>
        <w:tab/>
        <w:t>að semja og samþykkja öll nauðsynleg lög og beita þeim á samræmdan hátt,</w:t>
      </w:r>
    </w:p>
    <w:p w:rsidR="00AC5B55" w:rsidRDefault="00295995">
      <w:pPr>
        <w:pStyle w:val="NumberedText"/>
        <w:spacing w:after="180"/>
        <w:ind w:left="300" w:hanging="300"/>
      </w:pPr>
      <w:r>
        <w:t>b)</w:t>
      </w:r>
      <w:r>
        <w:tab/>
        <w:t>að grípa til ráðstafana til að bæta öryggiskröfur,</w:t>
      </w:r>
    </w:p>
    <w:p w:rsidR="00AC5B55" w:rsidRDefault="00295995">
      <w:pPr>
        <w:pStyle w:val="NumberedText"/>
        <w:spacing w:after="180"/>
        <w:ind w:left="300" w:hanging="300"/>
      </w:pPr>
      <w:r>
        <w:t>c)</w:t>
      </w:r>
      <w:r>
        <w:tab/>
        <w:t>að tryggja að þær yfirlýsingar og þau vottorð/skírteini/starfsleyfi, sem gefin eru út í samræmi við þessa reglugerð og í samræmi við framseldar gerðir og framkvæmdargerðir sem samþykktar eru á grundvelli hennar, séu í gildi og viðurkennd í öllu Sambandinu án nokkurra viðbótarkrafna,</w:t>
      </w:r>
    </w:p>
    <w:p w:rsidR="00AC5B55" w:rsidRDefault="00295995">
      <w:pPr>
        <w:pStyle w:val="NumberedText"/>
        <w:spacing w:after="180"/>
        <w:ind w:left="300" w:hanging="300"/>
      </w:pPr>
      <w:r>
        <w:t>d)</w:t>
      </w:r>
      <w:r>
        <w:tab/>
        <w:t>að þróa ítarlega tæknistaðla með aðkomu staðlastofnana og annarra atvinnugreinastofnana, sem skulu notaðir til að uppfylla ákvæði þessarar reglugerðar og framseldra gerða og framkvæmdargerða, sem samþykktar eru á grundvelli hennar, eftir því sem við á,</w:t>
      </w:r>
    </w:p>
    <w:p w:rsidR="00AC5B55" w:rsidRDefault="00295995">
      <w:pPr>
        <w:pStyle w:val="NumberedText"/>
        <w:spacing w:after="180"/>
        <w:ind w:left="300" w:hanging="300"/>
      </w:pPr>
      <w:r>
        <w:t>e)</w:t>
      </w:r>
      <w:r>
        <w:tab/>
        <w:t>að stofna sjálfstæða Flugöryggisstofnun Evrópusambandsins (hér á eftir nefnd „Flugöryggisstofnunin“),</w:t>
      </w:r>
    </w:p>
    <w:p w:rsidR="00AC5B55" w:rsidRDefault="00295995">
      <w:pPr>
        <w:pStyle w:val="NumberedText"/>
        <w:spacing w:after="180"/>
        <w:ind w:left="300" w:hanging="300"/>
      </w:pPr>
      <w:r>
        <w:t>f)</w:t>
      </w:r>
      <w:r>
        <w:tab/>
        <w:t>að lögbær landsyfirvöld og Flugöryggisstofnunin komi öllum nauðsynlegum lögum í framkvæmd á samræmdan hátt, hver á sínu ábyrgðarsviði,</w:t>
      </w:r>
    </w:p>
    <w:p w:rsidR="00AC5B55" w:rsidRDefault="00295995">
      <w:pPr>
        <w:pStyle w:val="NumberedText"/>
        <w:spacing w:after="180"/>
        <w:ind w:left="300" w:hanging="300"/>
      </w:pPr>
      <w:r>
        <w:t>g)</w:t>
      </w:r>
      <w:r>
        <w:tab/>
        <w:t>að safna, greina og skiptast á upplýsingum til að styðja gagnreynda ákvarðanatöku,</w:t>
      </w:r>
    </w:p>
    <w:p w:rsidR="00AC5B55" w:rsidRDefault="00295995">
      <w:pPr>
        <w:pStyle w:val="NumberedText"/>
        <w:spacing w:after="180"/>
        <w:ind w:left="300" w:hanging="300"/>
      </w:pPr>
      <w:r>
        <w:t>h)</w:t>
      </w:r>
      <w:r>
        <w:tab/>
        <w:t>að hrinda í framkvæmd framtaksverkefnum á sviði vitundarvakningar og kynninga, þ.m.t. þjálfun, samskipti og dreifingu viðkomandi upplýsinga.</w:t>
      </w:r>
    </w:p>
    <w:p w:rsidR="00AC5B55" w:rsidRDefault="00295995">
      <w:pPr>
        <w:pStyle w:val="TIART"/>
      </w:pPr>
      <w:r>
        <w:t>2. gr.</w:t>
      </w:r>
    </w:p>
    <w:p w:rsidR="00AC5B55" w:rsidRDefault="00295995">
      <w:pPr>
        <w:pStyle w:val="STIART"/>
      </w:pPr>
      <w:r>
        <w:t>Gildissvið</w:t>
      </w:r>
    </w:p>
    <w:p w:rsidR="00AC5B55" w:rsidRDefault="00295995">
      <w:pPr>
        <w:pStyle w:val="AlineaWithParag"/>
        <w:spacing w:after="180"/>
      </w:pPr>
      <w:r>
        <w:t>1.</w:t>
      </w:r>
      <w:r>
        <w:tab/>
        <w:t>Þessi reglugerð gildir:</w:t>
      </w:r>
    </w:p>
    <w:p w:rsidR="00AC5B55" w:rsidRDefault="00295995">
      <w:pPr>
        <w:pStyle w:val="NumberedText"/>
        <w:spacing w:after="180"/>
        <w:ind w:left="300" w:hanging="300"/>
      </w:pPr>
      <w:r>
        <w:t>a)</w:t>
      </w:r>
      <w:r>
        <w:tab/>
        <w:t>um hönnun og framleiðslu á framleiðsluvörum, hlutum og búnaði sem einstaklingur eða lögaðili notar til að fjarstýra loftförum undir eftirliti Flugöryggisstofnunarinnar eða aðildarríkis, að því marki sem það fellur ekki undir b-lið,</w:t>
      </w:r>
    </w:p>
    <w:p w:rsidR="00AC5B55" w:rsidRDefault="00295995">
      <w:pPr>
        <w:pStyle w:val="NumberedText"/>
        <w:spacing w:after="180"/>
        <w:ind w:left="300" w:hanging="300"/>
      </w:pPr>
      <w:r>
        <w:t>b)</w:t>
      </w:r>
      <w:r>
        <w:tab/>
        <w:t>um hönnun, framleiðslu, viðhald og starfrækslu loftfara, sem og hreyfla þeirra, loftskrúfa, hluta, óuppsetts búnaðar og búnaðar til að fjarstýra loftförum, ef loftfarið er eða mun verða:</w:t>
      </w:r>
    </w:p>
    <w:p w:rsidR="00AC5B55" w:rsidRDefault="00295995">
      <w:pPr>
        <w:pStyle w:val="NumberedText"/>
        <w:tabs>
          <w:tab w:val="clear" w:pos="2047"/>
        </w:tabs>
        <w:spacing w:after="180"/>
        <w:ind w:left="660" w:hanging="360"/>
      </w:pPr>
      <w:r>
        <w:t>i.</w:t>
      </w:r>
      <w:r>
        <w:tab/>
        <w:t>skráð í aðildarríki, nema og að því marki sem aðildarríkið hefur falið þriðja landi ábyrgð sína samkvæmt Chicago-samningnum og loftfarið er starfrækt af flugrekanda/umráðanda frá þriðja landi,</w:t>
      </w:r>
    </w:p>
    <w:p w:rsidR="00AC5B55" w:rsidRDefault="00295995">
      <w:pPr>
        <w:pStyle w:val="NumberedText"/>
        <w:tabs>
          <w:tab w:val="clear" w:pos="2047"/>
        </w:tabs>
        <w:spacing w:after="180"/>
        <w:ind w:left="660" w:hanging="360"/>
      </w:pPr>
      <w:r>
        <w:t>ii.</w:t>
      </w:r>
      <w:r>
        <w:tab/>
        <w:t>skráð í þriðja landi og starfrækt af flugrekanda/umráðanda sem hefur staðfestu, búsetu eða höfuðstöðvar sínar á því yfirráðasvæði sem sáttmálarnir gilda um,</w:t>
      </w:r>
    </w:p>
    <w:p w:rsidR="00AC5B55" w:rsidRDefault="00295995">
      <w:pPr>
        <w:pStyle w:val="NumberedText"/>
        <w:tabs>
          <w:tab w:val="clear" w:pos="2047"/>
        </w:tabs>
        <w:spacing w:after="180"/>
        <w:ind w:left="660" w:hanging="360"/>
      </w:pPr>
      <w:r>
        <w:t>iii.</w:t>
      </w:r>
      <w:r>
        <w:tab/>
        <w:t>ómannað loftfar sem er hvorki skráð í aðildarríki né í þriðja landi og sem er starfrækt innan þess yfirráðasvæðis sem sáttmálarnir gilda um af umráðanda sem hefur staðfestu, búsetu eða höfuðstöðvar sínar innan þessa yfirráðasvæðis,</w:t>
      </w:r>
    </w:p>
    <w:p w:rsidR="00AC5B55" w:rsidRDefault="00295995">
      <w:pPr>
        <w:pStyle w:val="NumberedText"/>
        <w:spacing w:after="0"/>
        <w:ind w:left="300" w:hanging="300"/>
      </w:pPr>
      <w:r>
        <w:t>c)</w:t>
      </w:r>
      <w:r>
        <w:tab/>
        <w:t>um starfrækslu flugrekanda/umráðanda í þriðja landi á loftförum til, innan eða frá því yfirráðasvæði sem sáttmálarnir gilda um,</w:t>
      </w:r>
      <w:r>
        <w:br w:type="page"/>
      </w:r>
    </w:p>
    <w:p w:rsidR="00AC5B55" w:rsidRDefault="00295995">
      <w:pPr>
        <w:pStyle w:val="NumberedText"/>
        <w:spacing w:after="140"/>
        <w:ind w:left="300" w:hanging="300"/>
      </w:pPr>
      <w:r>
        <w:lastRenderedPageBreak/>
        <w:t>d)</w:t>
      </w:r>
      <w:r>
        <w:tab/>
        <w:t>um hönnun, framleiðslu, viðhald og starfrækslu öryggistengds flugvallarbúnaðar sem er notaður eða ætlaður til notkunar við þá flugvelli sem um getur í e-lið og veitingu flugafgreiðslu og hlaðstjórnunarþjónustu á þessum flugvöllum,</w:t>
      </w:r>
    </w:p>
    <w:p w:rsidR="00AC5B55" w:rsidRDefault="00295995">
      <w:pPr>
        <w:pStyle w:val="NumberedText"/>
        <w:spacing w:after="140"/>
        <w:ind w:left="300" w:hanging="300"/>
      </w:pPr>
      <w:r>
        <w:t>e)</w:t>
      </w:r>
      <w:r>
        <w:tab/>
        <w:t>um hönnun, viðhald og rekstur flugvalla, þ.m.t. öryggistengdi búnaðurinn sem er notaður við þessa flugvelli, sem eru staðsettir á því yfirráðasvæði sem sáttmálarnir gilda um, sem:</w:t>
      </w:r>
    </w:p>
    <w:p w:rsidR="00AC5B55" w:rsidRDefault="00295995">
      <w:pPr>
        <w:pStyle w:val="NumberedText"/>
        <w:tabs>
          <w:tab w:val="clear" w:pos="2047"/>
        </w:tabs>
        <w:spacing w:after="140"/>
        <w:ind w:left="660" w:hanging="360"/>
      </w:pPr>
      <w:r>
        <w:t>i.</w:t>
      </w:r>
      <w:r>
        <w:tab/>
        <w:t>eru opnir til afnota fyrir almenning,</w:t>
      </w:r>
    </w:p>
    <w:p w:rsidR="00AC5B55" w:rsidRDefault="00295995">
      <w:pPr>
        <w:pStyle w:val="NumberedText"/>
        <w:tabs>
          <w:tab w:val="clear" w:pos="2047"/>
        </w:tabs>
        <w:spacing w:after="140"/>
        <w:ind w:left="660" w:hanging="360"/>
      </w:pPr>
      <w:r>
        <w:t>ii.</w:t>
      </w:r>
      <w:r>
        <w:tab/>
        <w:t>veita þjónusta fyrir flutningaflug og</w:t>
      </w:r>
    </w:p>
    <w:p w:rsidR="00AC5B55" w:rsidRDefault="00295995">
      <w:pPr>
        <w:pStyle w:val="NumberedText"/>
        <w:tabs>
          <w:tab w:val="clear" w:pos="2047"/>
        </w:tabs>
        <w:spacing w:after="140"/>
        <w:ind w:left="660" w:hanging="360"/>
      </w:pPr>
      <w:r>
        <w:t>iii.</w:t>
      </w:r>
      <w:r>
        <w:tab/>
        <w:t>eru með blindflugsbraut lagða slitlagi sem er a.m.k. 800 metrar að lengd eða þjóna eingöngu þyrlum, sem notast við blindaðflugs- eða blindbrottflugsferli,</w:t>
      </w:r>
    </w:p>
    <w:p w:rsidR="00AC5B55" w:rsidRDefault="00295995">
      <w:pPr>
        <w:pStyle w:val="NumberedText"/>
        <w:spacing w:after="140"/>
        <w:ind w:left="300" w:hanging="300"/>
      </w:pPr>
      <w:r>
        <w:t>f)</w:t>
      </w:r>
      <w:r>
        <w:tab/>
        <w:t>um vöktun öryggis í nágrenni þeirra flugvalla sem um getur í e-lið, með fyrirvara um lög Sambandsins og landslög um umhverfismál og skipulag landnotkunar,</w:t>
      </w:r>
    </w:p>
    <w:p w:rsidR="00AC5B55" w:rsidRDefault="00295995">
      <w:pPr>
        <w:pStyle w:val="NumberedText"/>
        <w:spacing w:after="140"/>
        <w:ind w:left="300" w:hanging="300"/>
      </w:pPr>
      <w:r>
        <w:t>g)</w:t>
      </w:r>
      <w:r>
        <w:tab/>
        <w:t>um veitingu ATM-/ANS-þjónustu í samevrópska loftrýminu og um hönnun, framleiðslu, viðhald og rekstur kerfa og kerfishluta sem notuð eru við veitingu þessarar þjónustu,</w:t>
      </w:r>
    </w:p>
    <w:p w:rsidR="00AC5B55" w:rsidRDefault="00295995">
      <w:pPr>
        <w:pStyle w:val="NumberedText"/>
        <w:spacing w:after="140"/>
        <w:ind w:left="300" w:hanging="300"/>
      </w:pPr>
      <w:r>
        <w:t>h)</w:t>
      </w:r>
      <w:r>
        <w:tab/>
        <w:t>um hönnun á skipulagi loftrýmis í samevrópska loftrýminu, með fyrirvara um ákvæði reglugerðar Evrópuþingsins og ráðsins (EB) nr. 551/2004 (</w:t>
      </w:r>
      <w:bookmarkStart w:id="32" w:name="NOTE_32"/>
      <w:r>
        <w:rPr>
          <w:rStyle w:val="FootnoteReference"/>
          <w:sz w:val="18"/>
        </w:rPr>
        <w:footnoteReference w:id="33"/>
      </w:r>
      <w:bookmarkEnd w:id="32"/>
      <w:r>
        <w:t>) og ábyrgðir aðildarríkja að því er varðar loftrými sem heyra undir þeirra lögsögu.</w:t>
      </w:r>
    </w:p>
    <w:p w:rsidR="00AC5B55" w:rsidRDefault="00295995">
      <w:pPr>
        <w:pStyle w:val="AlineaWithParag"/>
        <w:spacing w:after="140"/>
      </w:pPr>
      <w:r>
        <w:t>2.</w:t>
      </w:r>
      <w:r>
        <w:tab/>
        <w:t>Þessi reglugerð gildir einnig um það starfsfólk og þau fyrirtæki sem taka þátt í þeirri starfsemi sem um getur í 1. mgr.</w:t>
      </w:r>
    </w:p>
    <w:p w:rsidR="00AC5B55" w:rsidRDefault="00295995">
      <w:pPr>
        <w:pStyle w:val="AlineaWithParag"/>
        <w:spacing w:after="140"/>
      </w:pPr>
      <w:r>
        <w:t>3.</w:t>
      </w:r>
      <w:r>
        <w:tab/>
        <w:t>Þessi reglugerð gildir ekki um:</w:t>
      </w:r>
    </w:p>
    <w:p w:rsidR="00AC5B55" w:rsidRDefault="00295995">
      <w:pPr>
        <w:pStyle w:val="NumberedText"/>
        <w:spacing w:after="140"/>
        <w:ind w:left="300" w:hanging="300"/>
      </w:pPr>
      <w:r>
        <w:t>a)</w:t>
      </w:r>
      <w:r>
        <w:tab/>
        <w:t>loftför og hreyfla þeirra, loftskrúfur, hluta, óuppsettan búnað og búnað til að fjarstýra loftförum, þegar um er að ræða aðgerðir eða þjónustu af hálfu hers, tolls, lögreglu, leitar- og björgunarsveita, slökkviliðs, landamæravörslu strandgæslu eða svipaðar aðgerðir og þjónustu undir eftirliti og ábyrgð aðildarríkis, í þágu almannahagsmuna af hálfu eða fyrir hönd aðila sem fer með vald opinbers yfirvalds, auk starfsfólks og fyrirtækja sem taka þátt í þeirri starfsemi og þjónustu sem þessi loftför framkvæma eða veita,</w:t>
      </w:r>
    </w:p>
    <w:p w:rsidR="00AC5B55" w:rsidRDefault="00295995">
      <w:pPr>
        <w:pStyle w:val="NumberedText"/>
        <w:spacing w:after="140"/>
        <w:ind w:left="300" w:hanging="300"/>
      </w:pPr>
      <w:r>
        <w:t>b)</w:t>
      </w:r>
      <w:r>
        <w:tab/>
        <w:t>flugvelli eða flugvallarhluta, sem og búnað, starfsfólk og fyrirtæki sem falla undir stjórn og rekstur hersins,</w:t>
      </w:r>
    </w:p>
    <w:p w:rsidR="00AC5B55" w:rsidRDefault="00295995">
      <w:pPr>
        <w:pStyle w:val="NumberedText"/>
        <w:spacing w:after="140"/>
        <w:ind w:left="300" w:hanging="300"/>
      </w:pPr>
      <w:r>
        <w:t>c)</w:t>
      </w:r>
      <w:r>
        <w:tab/>
        <w:t>rekstrarstjórnun flugumferðar/flugleiðsöguþjónustu, þ.m.t. kerfi og kerfishlutar, starfsfólk og fyrirtæki sem herinn lætur í té,</w:t>
      </w:r>
    </w:p>
    <w:p w:rsidR="00AC5B55" w:rsidRDefault="00295995">
      <w:pPr>
        <w:pStyle w:val="NumberedText"/>
        <w:spacing w:after="140"/>
        <w:ind w:left="300" w:hanging="300"/>
      </w:pPr>
      <w:r>
        <w:t>d)</w:t>
      </w:r>
      <w:r>
        <w:tab/>
        <w:t>hönnun, framleiðslu, viðhald og starfrækslu loftfars sem felur í sér litla áhættu fyrir flugöryggi, eins og tilgreint er í I. viðauka, og fyrir starfsfólk og fyrirtæki sem koma að starfrækslunni, nema ef loftfarið hefur fengið, eða telst hafa fengið, útgefið vottorð í samræmi við reglugerð (EB) nr. 216/2008.</w:t>
      </w:r>
    </w:p>
    <w:p w:rsidR="00AC5B55" w:rsidRDefault="00295995">
      <w:pPr>
        <w:pStyle w:val="Alinea"/>
        <w:spacing w:after="140"/>
      </w:pPr>
      <w:r>
        <w:t>Að því er varðar ákvæði a-liðar skulu aðildarríkin tryggja að starfsemi og þjónusta, sem loftförin, sem um getur í þeim lið, framkvæma eða veita, sé framkvæmd að teknu tilhlýðilegu tilliti til öryggismarkmiða þessarar reglugerðar. Aðildarríkin skulu einnig tryggja, eftir því sem við á, að þessi loftför séu aðskilin frá öðrum loftförum á öruggan hátt.</w:t>
      </w:r>
    </w:p>
    <w:p w:rsidR="00AC5B55" w:rsidRDefault="00295995">
      <w:pPr>
        <w:pStyle w:val="Alinea"/>
        <w:spacing w:after="140"/>
      </w:pPr>
      <w:r>
        <w:t>Með fyrirvara um skyldur aðildarríkjanna samkvæmt Chicago-samningnum, er leyfilegt að starfrækja loftför, sem falla undir ákvæði I. viðauka við þessa reglugerð, í öðrum aðildarríkjum en því sem þau eru skráð í, með fyrirvara um samþykki aðildarríkisins á því yfirráðasvæði þar sem starfsemin fer fram. Viðhald þessara loftfara og breytingar á hönnun þeirra mega einnig fara fram í öðrum aðildarríkjum að því tilskildu að slíkar breytingar og viðhaldsaðgerðir séu framkvæmdar undir eftirliti aðildarríkisins þar sem loftfarið er skráð og í samræmi við málsmeðferðarreglur, sem komið hefur verið á fót með landslögum þess aðildarríkis.</w:t>
      </w:r>
    </w:p>
    <w:p w:rsidR="00AC5B55" w:rsidRDefault="00295995">
      <w:pPr>
        <w:pStyle w:val="AlineaWithParag"/>
        <w:spacing w:after="140"/>
      </w:pPr>
      <w:r>
        <w:t>4.</w:t>
      </w:r>
      <w:r>
        <w:tab/>
        <w:t>Þrátt fyrir d-lið fyrstu undirgreinar 3. gr. gildir þessi reglugerð og framseldar gerðir og framkvæmdargerðir, sem samþykktar eru á grundvelli hennar, um hönnun, framleiðslu og viðhald loftfarstegundar, sem fellur undir gildissvið e-, f-, g-, h- eða i-liðar 1. liðar I. viðauka, og um starfsfólkið og fyrirtækin sem taka þátt í þessari starfsemi, ef:</w:t>
      </w:r>
    </w:p>
    <w:p w:rsidR="00AC5B55" w:rsidRDefault="00295995">
      <w:pPr>
        <w:pStyle w:val="NumberedText"/>
        <w:spacing w:after="0"/>
        <w:ind w:left="300" w:hanging="300"/>
      </w:pPr>
      <w:r>
        <w:t>a)</w:t>
      </w:r>
      <w:r>
        <w:tab/>
        <w:t>fyrirtækið, sem ber ábyrgð á hönnun þessarar loftfarstegundar, hefur sótt um tegundarvottorð til Flugöryggisstofnunarinnar í samræmi við 11. gr. eða, ef við á, lagt fram yfirlýsingu hjá Flugöryggisstofnuninni í samræmi við a-lið 1. mgr. 18. gr. að því er varðar þá tegund loftfars,</w:t>
      </w:r>
      <w:r>
        <w:br w:type="page"/>
      </w:r>
    </w:p>
    <w:p w:rsidR="00AC5B55" w:rsidRDefault="00295995">
      <w:pPr>
        <w:pStyle w:val="NumberedText"/>
        <w:spacing w:after="140"/>
        <w:ind w:left="300" w:hanging="300"/>
      </w:pPr>
      <w:r>
        <w:lastRenderedPageBreak/>
        <w:t>b)</w:t>
      </w:r>
      <w:r>
        <w:tab/>
        <w:t>þessi tegund loftfars er ætluð til raðframleiðslu, og</w:t>
      </w:r>
    </w:p>
    <w:p w:rsidR="00AC5B55" w:rsidRDefault="00295995">
      <w:pPr>
        <w:pStyle w:val="NumberedText"/>
        <w:spacing w:after="140"/>
        <w:ind w:left="300" w:hanging="300"/>
      </w:pPr>
      <w:r>
        <w:t>c)</w:t>
      </w:r>
      <w:r>
        <w:tab/>
        <w:t>hönnun þessarar loftfarstegundar hefur ekki verið samþykkt áður í samræmi við landslög aðildarríkis.</w:t>
      </w:r>
    </w:p>
    <w:p w:rsidR="00AC5B55" w:rsidRDefault="00295995">
      <w:pPr>
        <w:pStyle w:val="Alinea"/>
        <w:spacing w:after="140"/>
      </w:pPr>
      <w:r>
        <w:t>Þessi reglugerð og framseldar gerðir og framkvæmdargerðir, sem samþykktar eru á grundvelli hennar, skulu gilda að því er varðar viðkomandi tegund loftfars frá útgáfudagsetningu tegundarvottorðsins eða, ef við á, frá deginum sem yfirlýsingin var gerð. Ákvæðin varðandi matið á umsókninni um tegundarvottorð og útgáfa Flugöryggisstofnunarinnar á tegundarvottorðinu skulu þó gilda frá þeim degi sem umsókninni er veitt móttaka.</w:t>
      </w:r>
    </w:p>
    <w:p w:rsidR="00AC5B55" w:rsidRDefault="00295995">
      <w:pPr>
        <w:pStyle w:val="AlineaWithParag"/>
        <w:spacing w:after="140"/>
      </w:pPr>
      <w:r>
        <w:t>5.</w:t>
      </w:r>
      <w:r>
        <w:tab/>
        <w:t>Með fyrirvara um kröfur er varða þjóðaröryggi og landvarnir og 5. mgr. 7. gr. reglugerðar Evrópuþingsins og ráðsins (EB) nr. 550/2004 (</w:t>
      </w:r>
      <w:bookmarkStart w:id="33" w:name="NOTE_33"/>
      <w:r>
        <w:rPr>
          <w:rStyle w:val="FootnoteReference"/>
          <w:sz w:val="18"/>
        </w:rPr>
        <w:footnoteReference w:id="34"/>
      </w:r>
      <w:bookmarkEnd w:id="33"/>
      <w:r>
        <w:t>), skulu aðildarríkin tryggja að:</w:t>
      </w:r>
    </w:p>
    <w:p w:rsidR="00AC5B55" w:rsidRDefault="00295995">
      <w:pPr>
        <w:pStyle w:val="NumberedText"/>
        <w:spacing w:after="140"/>
        <w:ind w:left="300" w:hanging="300"/>
      </w:pPr>
      <w:r>
        <w:t>a)</w:t>
      </w:r>
      <w:r>
        <w:tab/>
        <w:t>aðstaðan, sem um getur í b-lið fyrstu undirgreinar 3. mgr. þessar greinar, sem er aðgengileg almenningi, og</w:t>
      </w:r>
    </w:p>
    <w:p w:rsidR="00AC5B55" w:rsidRDefault="00295995">
      <w:pPr>
        <w:pStyle w:val="NumberedText"/>
        <w:spacing w:after="140"/>
        <w:ind w:left="300" w:hanging="300"/>
      </w:pPr>
      <w:r>
        <w:t>b)</w:t>
      </w:r>
      <w:r>
        <w:tab/>
        <w:t>rekstrarstjórnun flugumferðar og flugleiðsöguþjónusta, sem um getur í c-lið fyrstu undirgreinar 3. mgr. þessarar greinar, sem veitt er flugumferð sem fellur undir reglugerð (EB) nr. 549/2004,</w:t>
      </w:r>
    </w:p>
    <w:p w:rsidR="00AC5B55" w:rsidRDefault="00295995">
      <w:pPr>
        <w:pStyle w:val="Alinea"/>
        <w:spacing w:after="140"/>
      </w:pPr>
      <w:r>
        <w:t>bjóði upp á öryggisstig og rekstrarsamhæfi við borgaraleg kerfi, sem eru jafn virk og það sem krafist er samkvæmt grunnkröfunum sem settar eru fram í VII. og VIII. viðauka við þessa reglugerð.</w:t>
      </w:r>
    </w:p>
    <w:p w:rsidR="00AC5B55" w:rsidRDefault="00295995">
      <w:pPr>
        <w:pStyle w:val="AlineaWithParag"/>
        <w:spacing w:after="140"/>
      </w:pPr>
      <w:r>
        <w:t>6.</w:t>
      </w:r>
      <w:r>
        <w:tab/>
        <w:t>Aðildarríki getur ákveðið að beita einhverjum eða mörgum ákvæðum I., II., III. eða VII. þáttar III. kafla á suma eða alla þá starfsemi sem um getur í a-lið fyrstu undirgreinar 3. mgr., og á það starfsfólk og þau fyrirtæki sem taka þátt í þessari starfsemi ef aðildarríkið telur að hægt sé að beita þessum ákvæðum með skilvirkum hætti með hliðsjón af sérkennum hlutaðeigandi starfsemi, starfsfólks og fyrirtækja sem og með hliðsjón af tilgangi og innihaldi viðkomandi ákvæða.</w:t>
      </w:r>
    </w:p>
    <w:p w:rsidR="00AC5B55" w:rsidRDefault="00295995">
      <w:pPr>
        <w:pStyle w:val="Alinea"/>
        <w:spacing w:after="140"/>
      </w:pPr>
      <w:r>
        <w:t>Frá þeirri dagsetningu sem tiltekin er í þeirri ákvörðun skulu hlutaðeigandi starfsemi, starfsfólk og fyrirtæki eingöngu lúta ákvæðum viðkomandi þáttar eða þátta og ákvæðum þessarar reglugerðar sem tengjast beitingu þessara þátta.</w:t>
      </w:r>
    </w:p>
    <w:p w:rsidR="00AC5B55" w:rsidRDefault="00295995">
      <w:pPr>
        <w:pStyle w:val="Alinea"/>
        <w:spacing w:after="140"/>
      </w:pPr>
      <w:r>
        <w:t>Viðkomandi aðildarríki skal án tafar tilkynna framkvæmdastjórninni og Flugöryggisstofnuninni um ákvörðun sína og veita þeim allar viðeigandi upplýsingar, einkum:</w:t>
      </w:r>
    </w:p>
    <w:p w:rsidR="00AC5B55" w:rsidRDefault="00295995">
      <w:pPr>
        <w:pStyle w:val="NumberedText"/>
        <w:spacing w:after="140"/>
        <w:ind w:left="300" w:hanging="300"/>
      </w:pPr>
      <w:r>
        <w:t>a)</w:t>
      </w:r>
      <w:r>
        <w:tab/>
        <w:t>um þann þátt eða þá þætti sem um er að ræða,</w:t>
      </w:r>
    </w:p>
    <w:p w:rsidR="00AC5B55" w:rsidRDefault="00295995">
      <w:pPr>
        <w:pStyle w:val="NumberedText"/>
        <w:spacing w:after="140"/>
        <w:ind w:left="300" w:hanging="300"/>
      </w:pPr>
      <w:r>
        <w:t>b)</w:t>
      </w:r>
      <w:r>
        <w:tab/>
        <w:t>um viðkomandi aðgerðir, starfsfólk og fyrirtæki,</w:t>
      </w:r>
    </w:p>
    <w:p w:rsidR="00AC5B55" w:rsidRDefault="00295995">
      <w:pPr>
        <w:pStyle w:val="NumberedText"/>
        <w:spacing w:after="140"/>
        <w:ind w:left="300" w:hanging="300"/>
      </w:pPr>
      <w:r>
        <w:t>c)</w:t>
      </w:r>
      <w:r>
        <w:tab/>
        <w:t>um ástæðu ákvörðunar sinnar, og</w:t>
      </w:r>
    </w:p>
    <w:p w:rsidR="00AC5B55" w:rsidRDefault="00295995">
      <w:pPr>
        <w:pStyle w:val="NumberedText"/>
        <w:spacing w:after="140"/>
        <w:ind w:left="300" w:hanging="300"/>
      </w:pPr>
      <w:r>
        <w:t>d)</w:t>
      </w:r>
      <w:r>
        <w:tab/>
        <w:t>frá hvaða degi þessi ákvörðun gildir.</w:t>
      </w:r>
    </w:p>
    <w:p w:rsidR="00AC5B55" w:rsidRDefault="00295995">
      <w:pPr>
        <w:pStyle w:val="Alinea"/>
        <w:spacing w:after="140"/>
      </w:pPr>
      <w:r>
        <w:t>Ef framkvæmdastjórnin telur, að höfðu samráði við Flugöryggisstofnunina, að skilyrðið sem tilgreint er í fyrstu undirgrein hafi ekki verið uppfyllt, skal framkvæmdastjórnin samþykkja framkvæmdargerðir þar sem hún setur fram ákvörðun sína. Við tilkynningu um slíkar framkvæmdargerðir til hlutaðeigandi aðildarríkis skal það aðildarríki tafarlaust taka ákvörðun um að breyta eða afturkalla fyrri ákvörðunina, sem um getur í fyrstu undirgrein þessarar málsgreinar, og tilkynna það framkvæmdastjórninni og Flugöryggisstofnuninni.</w:t>
      </w:r>
    </w:p>
    <w:p w:rsidR="00AC5B55" w:rsidRDefault="00295995">
      <w:pPr>
        <w:pStyle w:val="Alinea"/>
        <w:spacing w:after="140"/>
      </w:pPr>
      <w:r>
        <w:t>Með fyrirvara um ákvæði fjórðu undirgreinar getur aðildarríki einnig hvenær sem er ákveðið að breyta eða afturkalla fyrri ákvörðunina, sem um getur í fyrstu undirgrein þessarar málsgreinar. Í slíkum tilvikum skal aðildarríkið tafarlaust tilkynna það framkvæmdastjórninni og Flugöryggisstofnuninni.</w:t>
      </w:r>
    </w:p>
    <w:p w:rsidR="00AC5B55" w:rsidRDefault="00295995">
      <w:pPr>
        <w:pStyle w:val="Alinea"/>
        <w:spacing w:after="140"/>
      </w:pPr>
      <w:r>
        <w:t>Flugöryggisstofnunin skal setja allar ákvarðanir framkvæmdastjórnarinnar og aðildarríkjanna, sem hafa verið tilkynntar samkvæmt þessari málsgrein, í gagnasafnið sem um getur í 74. gr.</w:t>
      </w:r>
    </w:p>
    <w:p w:rsidR="00AC5B55" w:rsidRDefault="00295995">
      <w:pPr>
        <w:pStyle w:val="Alinea"/>
        <w:spacing w:after="140"/>
      </w:pPr>
      <w:r>
        <w:t>Framkvæmdastjórnin, Flugöryggisstofnunin og lögbær yfirvöld hlutaðeigandi aðildarríkis skulu vinna saman við beitingu ákvæða þessarar málsgreinar.</w:t>
      </w:r>
    </w:p>
    <w:p w:rsidR="00AC5B55" w:rsidRDefault="00295995">
      <w:pPr>
        <w:pStyle w:val="AlineaWithParag"/>
        <w:spacing w:after="140"/>
      </w:pPr>
      <w:r>
        <w:t>7.</w:t>
      </w:r>
      <w:r>
        <w:tab/>
        <w:t>Aðildarríki geta ákveðið að undanskilja frá ákvæðum þessarar reglugerðar hönnun, viðhald og rekstur flugvallar og öryggistengdan búnað sem notaður er við þann flugvöll, ef ekki fleiri en 10 000 farþegar í flutningaflugi fara um flugvöllinn á ári og ekki eiga sér stað fleiri en 850 flughreyfingar í tengslum við farm á ári, og að því tilskildu að hlutaðeigandi aðildarríki tryggi að slík undanþága leiði ekki til þess að grunnkröfunum, sem um getur í 33. gr., verði ekki fylgt.</w:t>
      </w:r>
    </w:p>
    <w:p w:rsidR="00AC5B55" w:rsidRDefault="00295995">
      <w:pPr>
        <w:pStyle w:val="Alinea"/>
        <w:spacing w:after="0"/>
      </w:pPr>
      <w:r>
        <w:t>Frá dagsetningunni sem er tilgreind í þessari ákvörðun um undanþágu skal hönnun, viðhald og rekstur viðkomandi flugvallar og öryggistengdur búnaður, flugafgreiðsla og hlaðstjórnunarþjónusta á þeim flugvelli hvorki lengur falla undir þessa reglugerð né framseldar gerðir og framkvæmdargerðir, sem samþykktar eru á grundvelli hennar.</w:t>
      </w:r>
      <w:r>
        <w:br w:type="page"/>
      </w:r>
    </w:p>
    <w:p w:rsidR="00AC5B55" w:rsidRDefault="00295995">
      <w:pPr>
        <w:pStyle w:val="Alinea"/>
        <w:spacing w:after="160"/>
      </w:pPr>
      <w:r>
        <w:lastRenderedPageBreak/>
        <w:t>Hlutaðeigandi aðildarríki skulu tafarlaust tilkynna framkvæmdastjórninni og Flugöryggisstofnuninni um ákvörðun sína um undanþágu og ástæður fyrir samþykkt hennar.</w:t>
      </w:r>
    </w:p>
    <w:p w:rsidR="00AC5B55" w:rsidRDefault="00295995">
      <w:pPr>
        <w:pStyle w:val="Alinea"/>
        <w:spacing w:after="160"/>
      </w:pPr>
      <w:r>
        <w:t>Ef framkvæmdastjórnin telur, að höfðu samráði við Flugöryggisstofnunina, að slík undanþága aðildarríkis uppfylli ekki skilyrðin sem tilgreind eru í fyrstu undirgrein, skal framkvæmdastjórnin samþykkja framkvæmdargerðir þar sem hún setur fram ákvörðun sína. Við tilkynningu um slíkar framkvæmdargerðir til hlutaðeigandi aðildarríkis skal það aðildarríki tafarlaust taka ákvörðun um að breyta eða afturkalla ákvörðun sína um undanþágu og tilkynna það framkvæmdastjórninni og Flugöryggisstofnuninni.</w:t>
      </w:r>
    </w:p>
    <w:p w:rsidR="00AC5B55" w:rsidRDefault="00295995">
      <w:pPr>
        <w:pStyle w:val="Alinea"/>
        <w:spacing w:after="160"/>
      </w:pPr>
      <w:r>
        <w:t>Aðildarríkin skulu einnig tilkynna framkvæmdastjórninni og Flugöryggisstofnuninni um undanþágurnar sem þær hafa veitt skv. 3. mgr. b 4. gr. reglugerðar (EB) nr. 216/2008.</w:t>
      </w:r>
    </w:p>
    <w:p w:rsidR="00AC5B55" w:rsidRDefault="00295995">
      <w:pPr>
        <w:pStyle w:val="Alinea"/>
        <w:spacing w:after="160"/>
      </w:pPr>
      <w:r>
        <w:t>Aðildarríki skulu árlega skoða tölurnar yfir umferð á flugvöllum, sem þau hafa veitt undanþágur samkvæmt þessari málsgrein eða 3. mgr. b 4. gr. reglugerðar (EB) nr. 216/2008. Ef í ljós kemur við þessa skoðun að í þrjú ár samfellt hafi einhver þessara flugvalla tekið á móti yfir 10 000 farþegum í flutningaflugi eða að þar hafi átt sér stað fleiri en 850 flughreyfingar á ári í tengslum við farmflutninga, skulu hlutaðeigandi aðildarríki afturkalla undanþáguna fyrir þann flugvöll. Í slíku tilviki skal það aðildarríki tilkynna framkvæmdastjórninni og Flugöryggisstofnuninni um það.</w:t>
      </w:r>
    </w:p>
    <w:p w:rsidR="00AC5B55" w:rsidRDefault="00295995">
      <w:pPr>
        <w:pStyle w:val="Alinea"/>
        <w:spacing w:after="160"/>
      </w:pPr>
      <w:r>
        <w:t>Flugöryggisstofnunin skal setja allar ákvarðanir framkvæmdastjórnarinnar og aðildarríkjanna, sem hafa verið tilkynntar samkvæmt þessari málsgrein, í gagnasafnið sem um getur í 74. gr.</w:t>
      </w:r>
    </w:p>
    <w:p w:rsidR="00AC5B55" w:rsidRDefault="00295995">
      <w:pPr>
        <w:pStyle w:val="AlineaWithParag"/>
        <w:spacing w:after="160"/>
      </w:pPr>
      <w:r>
        <w:t>8.</w:t>
      </w:r>
      <w:r>
        <w:tab/>
        <w:t>Aðildarríki geta ákveðið að undanskilja frá þessari reglugerð hönnun, framleiðslu, viðhald og starfrækslu eins eða fleiri eftirfarandi gerða loftfara:</w:t>
      </w:r>
    </w:p>
    <w:p w:rsidR="00AC5B55" w:rsidRDefault="00295995">
      <w:pPr>
        <w:pStyle w:val="NumberedText"/>
        <w:spacing w:after="160"/>
        <w:ind w:left="300" w:hanging="300"/>
      </w:pPr>
      <w:r>
        <w:t>a)</w:t>
      </w:r>
      <w:r>
        <w:tab/>
        <w:t>flugvélar, aðrar en ómannaðar flugvélar, sem hafa ekki fleiri en tvö sæti, hafa mælanlegan ofrishraða eða minnsta stöðuga hraða í lendingarham, sem er að hámarki 45 hnúta sýndur flughraði, og með hámarksflugtaksmassa, eins og hann er skráður af aðildarríkjunum, sem er að hámarki 600 kg í flugvélum sem ekki er fyrirhugað að fljúga yfir hafi eða vatni eða 650 kg í flugvélum sem fyrirhugað er að fljúga yfir hafi eða vatni,</w:t>
      </w:r>
    </w:p>
    <w:p w:rsidR="00AC5B55" w:rsidRDefault="00295995">
      <w:pPr>
        <w:pStyle w:val="NumberedText"/>
        <w:spacing w:after="160"/>
        <w:ind w:left="300" w:hanging="300"/>
      </w:pPr>
      <w:r>
        <w:t>b)</w:t>
      </w:r>
      <w:r>
        <w:tab/>
        <w:t>þyrlur, aðrar en ómannaðar þyrlur, sem hafa ekki fleiri en tvö sæti og eru með hámarksflugtaksmassa, eins og hann er skráður af aðildarríkjunum, sem er að hámarki 600 kg í þyrlum sem ekki er fyrirhugað að fljúga yfir hafi eða vatni eða 650 kg fyrir þyrlur sem fyrirhugað er að fljúga yfir hafi eða vatni,</w:t>
      </w:r>
    </w:p>
    <w:p w:rsidR="00AC5B55" w:rsidRDefault="00295995">
      <w:pPr>
        <w:pStyle w:val="NumberedText"/>
        <w:spacing w:after="160"/>
        <w:ind w:left="300" w:hanging="300"/>
      </w:pPr>
      <w:r>
        <w:t>c)</w:t>
      </w:r>
      <w:r>
        <w:tab/>
        <w:t>svifflugur, aðrar en ómannaðar svifflugur, og vélsvifflugur, aðrar en ómannaðar vélsvifflugur, sem hafa ekki fleiri en tvö sæti og eru með hámarksflugtaksmassa, eins og hann er skráður af aðildarríkjunum, sem er að hámarki 600 kg.</w:t>
      </w:r>
    </w:p>
    <w:p w:rsidR="00AC5B55" w:rsidRDefault="00295995">
      <w:pPr>
        <w:pStyle w:val="Alinea"/>
        <w:spacing w:after="160"/>
      </w:pPr>
      <w:r>
        <w:t>Að því er varðar þær gerðir loftfara sem um getur í fyrstu undirgrein er aðildarríkjunum þó ekki heimilt að taka slíka ákvörðun varðandi loftför, sem hafa fengið, eða teljast hafa fengið, útgefið vottorð í samræmi við reglugerð (EB) nr. 216/2008 eða í samræmi við þessa reglugerð eða sem yfirlýsing hefur verið lögð fram fyrir í samræmi við þessa reglugerð.</w:t>
      </w:r>
    </w:p>
    <w:p w:rsidR="00AC5B55" w:rsidRDefault="00295995">
      <w:pPr>
        <w:pStyle w:val="AlineaWithParag"/>
        <w:spacing w:after="160"/>
      </w:pPr>
      <w:r>
        <w:t>9.</w:t>
      </w:r>
      <w:r>
        <w:tab/>
        <w:t>Ákvörðun aðildarríkis um undanþágu skv. 8. mgr. skal ekki að koma í veg fyrir að fyrirtæki með höfuðstöðvar á yfirráðasvæði þessa aðildarríkis ákveði að halda áfram hönnunar- og framleiðslustörfum sínum að því er varðar loftför sem falla undir þessa ákvörðun, í samræmi við þessa reglugerð og framseldar gerðir og framkvæmdargerðir, sem samþykktar eru á grundvelli hennar. Ef slíkt fyrirtæki tekur slíka ákvörðun skal það upplýsa hlutaðeigandi aðildarríki um það. Í slíkum tilvikum skal ákvörðunin um undanþágu sem aðildarríkið tekur skv. 8. mgr. ekki gilda um þessi hönnunar- eða framleiðslustörf eða um þau loftför sem eru hönnuð eða framleidd sem hluti af þessari starfsemi.</w:t>
      </w:r>
    </w:p>
    <w:p w:rsidR="00AC5B55" w:rsidRDefault="00295995">
      <w:pPr>
        <w:pStyle w:val="AlineaWithParag"/>
        <w:spacing w:after="160"/>
      </w:pPr>
      <w:r>
        <w:t>10.</w:t>
      </w:r>
      <w:r>
        <w:tab/>
        <w:t>Án þess að hafa áhrif á skyldur aðildarríkjanna samkvæmt Chicago-samningnum er leyfilegt að starfrækja loftför, sem falla undir ákvörðunina um undanþágu skv. 8. mgr. og eru skráð í aðildarríkinu sem tók ákvörðunina, í öðrum aðildarríkjum með fyrirvara um samþykki aðildarríkisins á því yfirráðasvæði þar sem starfsemin fer fram. Viðhald þessara loftfara, eða breyting á hönnun þeirra, má einnig fara fram í öðrum aðildarríkjum, að því tilskildu að slíkar viðhaldsaðgerðir og breytingar á hönnun séu framkvæmdar undir eftirliti aðildarríkisins þar sem loftfarið er skráð og í samræmi við málsmeðferðarreglur sem komið hefur verið á fót með landslögum þess aðildarríkis.</w:t>
      </w:r>
    </w:p>
    <w:p w:rsidR="00AC5B55" w:rsidRDefault="00295995">
      <w:pPr>
        <w:pStyle w:val="Alinea"/>
        <w:spacing w:after="160"/>
      </w:pPr>
      <w:r>
        <w:t>Í vottorði sem er gefið út vegna loftfars sem fellur undir ákvörðun um undanþágu, sem er tekin skv. 8. mgr., skal greinilega tekið fram að vottorðið sé ekki gefið út samkvæmt þessari reglugerð heldur samkvæmt landslögum þess aðildarríkis sem gefur út vottorðið. Önnur aðildarríki geta aðeins samþykkt slík landsbundin vottorð ef þau hafa sjálf tekið samsvarandi ákvörðun skv. 8. mgr.</w:t>
      </w:r>
    </w:p>
    <w:p w:rsidR="00AC5B55" w:rsidRDefault="00295995">
      <w:pPr>
        <w:pStyle w:val="AlineaWithParag"/>
        <w:spacing w:after="0"/>
      </w:pPr>
      <w:r>
        <w:t>11.</w:t>
      </w:r>
      <w:r>
        <w:tab/>
        <w:t>Ákvæði landslaga í því aðildarríki sem tekið hefur ákvörðun um undanþágu í samræmi við 8. mgr. um störf er varða hönnun, framleiðslu, viðhald og starfrækslu loftfarsins, sem þessi undanþága gildir um, skulu vera í réttu hlutfalli við eðli viðkomandi starfsemi og áhættunnar sem í henni felst og skulu taka mið af markmiðunum og meginreglunum sem eru sett fram í 1. og 4. gr. eftir því sem við á.</w:t>
      </w:r>
      <w:r>
        <w:br w:type="page"/>
      </w:r>
    </w:p>
    <w:p w:rsidR="00AC5B55" w:rsidRDefault="00295995">
      <w:pPr>
        <w:pStyle w:val="Alinea"/>
        <w:spacing w:after="160"/>
      </w:pPr>
      <w:r>
        <w:lastRenderedPageBreak/>
        <w:t>Það aðildarríki sem hefur tekið ákvörðun um undanþágu skv. 8. mgr. skal tafarlaust tilkynna framkvæmdastjórninni og Flugöryggisstofnuninni um þessa ákvörðun og veita þeim allar viðeigandi upplýsingar, einkum dagsetninguna sem ákvörðunin tekur gildi og þá gerð loftfars sem hún varðar.</w:t>
      </w:r>
    </w:p>
    <w:p w:rsidR="00AC5B55" w:rsidRDefault="00295995">
      <w:pPr>
        <w:pStyle w:val="Alinea"/>
        <w:spacing w:after="160"/>
      </w:pPr>
      <w:r>
        <w:t>Aðildarríki getur ákveðið að breyta eða afturkalla ákvörðun um undanþágu sem það hefur tekið skv. 8. mgr. Í slíkum tilvikum skal aðildarríkið tafarlaust tilkynna það framkvæmdastjórninni og Flugöryggisstofnuninni.</w:t>
      </w:r>
    </w:p>
    <w:p w:rsidR="00AC5B55" w:rsidRDefault="00295995">
      <w:pPr>
        <w:pStyle w:val="Alinea"/>
        <w:spacing w:after="160"/>
      </w:pPr>
      <w:r>
        <w:t>Flugöryggisstofnunin skal setja allar ákvarðanir aðildarríkjanna, sem hafa verið tilkynntar samkvæmt þessari málsgrein, í gagnasafnið sem um getur í 74. gr.</w:t>
      </w:r>
    </w:p>
    <w:p w:rsidR="00AC5B55" w:rsidRDefault="00295995">
      <w:pPr>
        <w:pStyle w:val="Alinea"/>
        <w:spacing w:after="160"/>
      </w:pPr>
      <w:r>
        <w:t>Ákvörðun aðildarríkis um undanþágu skv. 8. mgr. gildir einnig um þau fyrirtæki og það starfsfólk sem tekur þátt í þeim störfum er varða hönnun, framleiðslu, viðhald og starfrækslu, sem viðkomandi ákvörðun gildir um.</w:t>
      </w:r>
    </w:p>
    <w:p w:rsidR="00AC5B55" w:rsidRDefault="00295995">
      <w:pPr>
        <w:pStyle w:val="TIART"/>
        <w:spacing w:after="160"/>
      </w:pPr>
      <w:r>
        <w:t>3. gr.</w:t>
      </w:r>
    </w:p>
    <w:p w:rsidR="00AC5B55" w:rsidRDefault="00295995">
      <w:pPr>
        <w:pStyle w:val="STIART"/>
        <w:spacing w:after="160"/>
      </w:pPr>
      <w:r>
        <w:t>Skilgreiningar</w:t>
      </w:r>
    </w:p>
    <w:p w:rsidR="00AC5B55" w:rsidRDefault="00295995">
      <w:pPr>
        <w:pStyle w:val="Alinea"/>
        <w:spacing w:after="160"/>
      </w:pPr>
      <w:r>
        <w:t>Í þessari reglugerð er merking eftirfarandi hugtaka sem hér segir:</w:t>
      </w:r>
    </w:p>
    <w:p w:rsidR="00AC5B55" w:rsidRDefault="00295995">
      <w:pPr>
        <w:pStyle w:val="NumberedText"/>
        <w:tabs>
          <w:tab w:val="right" w:pos="239"/>
        </w:tabs>
        <w:spacing w:after="160"/>
        <w:ind w:left="383" w:hanging="383"/>
      </w:pPr>
      <w:r>
        <w:tab/>
        <w:t>1)</w:t>
      </w:r>
      <w:r>
        <w:tab/>
        <w:t>„eftirlit“: sannprófun, sem lögbæra yfirvaldið eða einhver fyrir þess hönd, framkvæmir með samfelldum hætti, á því hvort kröfur þessarar reglugerðar og framseldra gerða og framkvæmdargerða, sem samþykktar eru á grundvelli hennar og sem liggja til grundvallar útgáfu vottorðs/skírteinis/starfsleyfis eða útgáfu yfirlýsingar, séu áfram uppfylltar,</w:t>
      </w:r>
    </w:p>
    <w:p w:rsidR="00AC5B55" w:rsidRDefault="00295995">
      <w:pPr>
        <w:pStyle w:val="NumberedText"/>
        <w:tabs>
          <w:tab w:val="right" w:pos="239"/>
        </w:tabs>
        <w:spacing w:after="160"/>
        <w:ind w:left="383" w:hanging="383"/>
      </w:pPr>
      <w:r>
        <w:tab/>
        <w:t>2)</w:t>
      </w:r>
      <w:r>
        <w:tab/>
        <w:t>„Chicago-samningurinn“: samningurinn um alþjóðaflugmál, ásamt viðaukum hans, sem var undirritaður í Chicago 7. desember 1944,</w:t>
      </w:r>
    </w:p>
    <w:p w:rsidR="00AC5B55" w:rsidRDefault="00295995">
      <w:pPr>
        <w:pStyle w:val="NumberedText"/>
        <w:tabs>
          <w:tab w:val="right" w:pos="239"/>
        </w:tabs>
        <w:spacing w:after="160"/>
        <w:ind w:left="383" w:hanging="383"/>
      </w:pPr>
      <w:r>
        <w:tab/>
        <w:t>3)</w:t>
      </w:r>
      <w:r>
        <w:tab/>
        <w:t>„framleiðsluvara“: loftfar, hreyfill eða loftskrúfa,</w:t>
      </w:r>
    </w:p>
    <w:p w:rsidR="00AC5B55" w:rsidRDefault="00295995">
      <w:pPr>
        <w:pStyle w:val="NumberedText"/>
        <w:tabs>
          <w:tab w:val="right" w:pos="239"/>
        </w:tabs>
        <w:spacing w:after="160"/>
        <w:ind w:left="383" w:hanging="383"/>
      </w:pPr>
      <w:r>
        <w:tab/>
        <w:t>4)</w:t>
      </w:r>
      <w:r>
        <w:tab/>
        <w:t>„hluti“: allir hlutar framleiðsluvöru, eins og skilgreint er í tegundarhönnun framleiðsluvörunnar,</w:t>
      </w:r>
    </w:p>
    <w:p w:rsidR="00AC5B55" w:rsidRDefault="00295995">
      <w:pPr>
        <w:pStyle w:val="NumberedText"/>
        <w:tabs>
          <w:tab w:val="right" w:pos="239"/>
        </w:tabs>
        <w:spacing w:after="160"/>
        <w:ind w:left="383" w:hanging="383"/>
      </w:pPr>
      <w:r>
        <w:tab/>
        <w:t>5)</w:t>
      </w:r>
      <w:r>
        <w:tab/>
        <w:t xml:space="preserve">„rekstrarstjórnun flugumferðar/flugleiðsöguþjónusta“ (ATM/ANS): rekstrarstjórnun flugumferðar og flugleiðsöguþjónusta sem nær yfir allt eftirfarandi: aðgerðir og þjónustu á sviði flugleiðsöguþjónustu, eins og hún er skilgreind í 10. mgr. 2. gr. reglugerðar (EB) nr. 549/2004, flugleiðsöguþjónustu, eins og hún er skilgreind í 4. mgr. 2. gr. þeirrar reglugerðar, þ.m.t. þau netstjórnunarverkefni og -þjónustu sem um getur í 6. gr. reglugerðar (EB) nr. 551/2004, sem og þjónustu sem styrkir merki frá gervihnöttum í grunnklasa hnattrænna gervihnattaleiðsögukerfa (e. </w:t>
      </w:r>
      <w:r>
        <w:rPr>
          <w:i/>
          <w:iCs/>
        </w:rPr>
        <w:t>core constellations of GNSS</w:t>
      </w:r>
      <w:r>
        <w:t>) til notkunar við flugleiðsögu, flugferlahönnun sem og þjónustu sem samanstendur af því að búa til og vinna gögn ásamt því að sníða þau og afhenda þau til notkunar fyrir almenna flugumferð í tengslum við flugleiðsögu,</w:t>
      </w:r>
    </w:p>
    <w:p w:rsidR="00AC5B55" w:rsidRDefault="00295995">
      <w:pPr>
        <w:pStyle w:val="NumberedText"/>
        <w:tabs>
          <w:tab w:val="right" w:pos="239"/>
        </w:tabs>
        <w:spacing w:after="160"/>
        <w:ind w:left="383" w:hanging="383"/>
      </w:pPr>
      <w:r>
        <w:tab/>
        <w:t>6)</w:t>
      </w:r>
      <w:r>
        <w:tab/>
        <w:t>„kerfishlutar rekstrarstjórnunar flugumferðar/flugleiðsöguþjónustu“ (ATM-/ANS-kerfishlutar): áþreifanlegir hlutir eins og vélbúnaður og óáþreifanlegir hlutir eins og hugbúnaður sem rekstrarsamhæfi evrópska netsins fyrir rekstrarstjórnun flugumferðar byggist á,</w:t>
      </w:r>
    </w:p>
    <w:p w:rsidR="00AC5B55" w:rsidRDefault="00295995">
      <w:pPr>
        <w:pStyle w:val="NumberedText"/>
        <w:tabs>
          <w:tab w:val="right" w:pos="239"/>
        </w:tabs>
        <w:spacing w:after="160"/>
        <w:ind w:left="383" w:hanging="383"/>
      </w:pPr>
      <w:r>
        <w:tab/>
        <w:t>7)</w:t>
      </w:r>
      <w:r>
        <w:tab/>
        <w:t>„kerfi rekstrarstjórnunar flugumferðar/flugleiðsöguþjónustu“ (ATM-/ANS-kerfi): safn af kerfishlutum í lofti og á jörðu niðri svo og búnaður í geimnum sem veitir stuðning fyrir flugleiðsöguþjónustu á öllum stigum flugs,</w:t>
      </w:r>
    </w:p>
    <w:p w:rsidR="00AC5B55" w:rsidRDefault="00295995">
      <w:pPr>
        <w:pStyle w:val="NumberedText"/>
        <w:tabs>
          <w:tab w:val="right" w:pos="239"/>
        </w:tabs>
        <w:spacing w:after="160"/>
        <w:ind w:left="383" w:hanging="383"/>
      </w:pPr>
      <w:r>
        <w:tab/>
        <w:t>8)</w:t>
      </w:r>
      <w:r>
        <w:tab/>
        <w:t>„mynsturáætlun um rekstrarstjórnun flugumferðar“: áætlun sem ráðið samþykkti með ákvörðun ráðsins 2009/320/EB (</w:t>
      </w:r>
      <w:bookmarkStart w:id="34" w:name="NOTE_34"/>
      <w:r>
        <w:rPr>
          <w:rStyle w:val="FootnoteReference"/>
          <w:sz w:val="18"/>
        </w:rPr>
        <w:footnoteReference w:id="35"/>
      </w:r>
      <w:bookmarkEnd w:id="34"/>
      <w:r>
        <w:t>), í samræmi við 2. mgr. 1. gr. reglugerðar ráðsins (EB) nr. 219/2007 (</w:t>
      </w:r>
      <w:bookmarkStart w:id="35" w:name="NOTE_35"/>
      <w:r>
        <w:rPr>
          <w:rStyle w:val="FootnoteReference"/>
          <w:sz w:val="18"/>
        </w:rPr>
        <w:footnoteReference w:id="36"/>
      </w:r>
      <w:bookmarkEnd w:id="35"/>
      <w:r>
        <w:t>),</w:t>
      </w:r>
    </w:p>
    <w:p w:rsidR="00AC5B55" w:rsidRDefault="00295995">
      <w:pPr>
        <w:pStyle w:val="NumberedText"/>
        <w:tabs>
          <w:tab w:val="right" w:pos="239"/>
        </w:tabs>
        <w:spacing w:after="160"/>
        <w:ind w:left="383" w:hanging="383"/>
      </w:pPr>
      <w:r>
        <w:tab/>
        <w:t>9)</w:t>
      </w:r>
      <w:r>
        <w:tab/>
        <w:t>„vottun“: hvers konar viðurkenning í samræmi við þessa reglugerð, sem byggist á viðeigandi mati á því hvort lögaðili eða einstaklingur, framleiðsluvara, hluti, óuppsettur búnaður, búnaður til að fjarstýra ómönnuðu loftfari, flugvöllur, öryggistengdur flugvallarbúnaður, ATM-/ANS-kerfi, ATM-/ANS-kerfishlutar eða flughermisþjálfi uppfylli viðeigandi kröfur þessarar reglugerðar og framseldra gerða og framkvæmdargerða, sem samþykktar eru á grundvelli hennar, með útgáfu viðeigandi vottorðs/skírteinis/starfsleyfis til staðfestingar á slíkri reglufylgni,</w:t>
      </w:r>
    </w:p>
    <w:p w:rsidR="00AC5B55" w:rsidRDefault="00295995">
      <w:pPr>
        <w:pStyle w:val="NumberedText"/>
        <w:tabs>
          <w:tab w:val="right" w:pos="239"/>
        </w:tabs>
        <w:spacing w:after="0"/>
        <w:ind w:left="383" w:hanging="383"/>
      </w:pPr>
      <w:r>
        <w:tab/>
        <w:t>10)</w:t>
      </w:r>
      <w:r>
        <w:tab/>
        <w:t>„yfirlýsing“: skrifuð yfirlýsing, sem lögaðili eða einstaklingur, sem heyrir undir þessa reglugerð, leggur fram á eigin ábyrgð í samræmi við þessa reglugerð, sem staðfestir að viðeigandi kröfur þessarar reglugerðar og framseldra gerða og framkvæmdaðgerða, sem samþykktar eru á grundvelli hennar, varðandi lögaðila eða einstakling, framleiðsluvöru, hluta, óuppsettan búnað, búnað til að fjarstýra ómönnuðu loftfari, öryggistengdan flugvallarbúnað, ATM-/ANS-kerfi, ATM-/ANS-kerfishluta eða flughermisþjálfa, séu uppfylltar,</w:t>
      </w:r>
      <w:r>
        <w:br w:type="page"/>
      </w:r>
    </w:p>
    <w:p w:rsidR="00AC5B55" w:rsidRDefault="00295995">
      <w:pPr>
        <w:pStyle w:val="NumberedText"/>
        <w:tabs>
          <w:tab w:val="right" w:pos="239"/>
        </w:tabs>
        <w:ind w:left="383" w:hanging="383"/>
      </w:pPr>
      <w:r>
        <w:lastRenderedPageBreak/>
        <w:tab/>
        <w:t>11)</w:t>
      </w:r>
      <w:r>
        <w:tab/>
        <w:t>„hæfur aðili“: viðurkenndur lögaðili eða einstaklingur sem Flugöryggisstofnunin eða lögbært landsyfirvald kann að fela tiltekin vottunar- eða eftirlitsverkefni samkvæmt þessari reglugerð, undir stjórn og ábyrgð Flugöryggisstofnunarinnar eða lögbæra landsyfirvaldsins,</w:t>
      </w:r>
    </w:p>
    <w:p w:rsidR="00AC5B55" w:rsidRDefault="00295995">
      <w:pPr>
        <w:pStyle w:val="NumberedText"/>
        <w:tabs>
          <w:tab w:val="right" w:pos="239"/>
        </w:tabs>
        <w:ind w:left="383" w:hanging="383"/>
      </w:pPr>
      <w:r>
        <w:tab/>
        <w:t>12)</w:t>
      </w:r>
      <w:r>
        <w:tab/>
        <w:t xml:space="preserve">„vottorð/skírteini/starfsleyfi“ (e. </w:t>
      </w:r>
      <w:r>
        <w:rPr>
          <w:i/>
          <w:iCs/>
        </w:rPr>
        <w:t>certificate</w:t>
      </w:r>
      <w:r>
        <w:t>): vottorð, samþykki, skírteini, heimild, staðfestingarvottorð eða annað skjal sem gefið er út í framhaldi af vottun sem staðfestir samræmi við viðeigandi kröfur,</w:t>
      </w:r>
    </w:p>
    <w:p w:rsidR="00AC5B55" w:rsidRDefault="00295995">
      <w:pPr>
        <w:pStyle w:val="NumberedText"/>
        <w:tabs>
          <w:tab w:val="right" w:pos="239"/>
        </w:tabs>
        <w:ind w:left="383" w:hanging="383"/>
      </w:pPr>
      <w:r>
        <w:tab/>
        <w:t>13)</w:t>
      </w:r>
      <w:r>
        <w:tab/>
        <w:t xml:space="preserve">„flugrekandi/umráðandi“ (e. </w:t>
      </w:r>
      <w:r>
        <w:rPr>
          <w:i/>
          <w:iCs/>
        </w:rPr>
        <w:t>aircraft operator</w:t>
      </w:r>
      <w:r>
        <w:t>): lögaðili eða einstaklingur sem starfrækir eða hefur í hyggju að starfrækja eitt eða fleiri loftför,</w:t>
      </w:r>
    </w:p>
    <w:p w:rsidR="00AC5B55" w:rsidRDefault="00295995">
      <w:pPr>
        <w:pStyle w:val="NumberedText"/>
        <w:tabs>
          <w:tab w:val="right" w:pos="239"/>
        </w:tabs>
        <w:ind w:left="383" w:hanging="383"/>
      </w:pPr>
      <w:r>
        <w:tab/>
        <w:t>14)</w:t>
      </w:r>
      <w:r>
        <w:tab/>
        <w:t>„rekstraraðili flugvallar“: lögaðili eða einstaklingur sem starfrækir eða hefur í hyggju að starfrækja einn eða fleiri flugvelli,</w:t>
      </w:r>
    </w:p>
    <w:p w:rsidR="00AC5B55" w:rsidRDefault="00295995">
      <w:pPr>
        <w:pStyle w:val="NumberedText"/>
        <w:tabs>
          <w:tab w:val="right" w:pos="239"/>
        </w:tabs>
        <w:ind w:left="383" w:hanging="383"/>
      </w:pPr>
      <w:r>
        <w:tab/>
        <w:t>15)</w:t>
      </w:r>
      <w:r>
        <w:tab/>
        <w:t>„flughermisþjálfi“: allar gerðir tækja þar sem hermt er á jörðu niðri eftir flugskilyrðum, þ.m.t. flughermar, flugþjálfunartæki, flug- og leiðsöguferlaþjálfar (FNPT) og grunnþjálfunartæki fyrir blindflug,</w:t>
      </w:r>
    </w:p>
    <w:p w:rsidR="00AC5B55" w:rsidRDefault="00295995">
      <w:pPr>
        <w:pStyle w:val="NumberedText"/>
        <w:tabs>
          <w:tab w:val="right" w:pos="239"/>
        </w:tabs>
        <w:ind w:left="383" w:hanging="383"/>
      </w:pPr>
      <w:r>
        <w:tab/>
        <w:t>16)</w:t>
      </w:r>
      <w:r>
        <w:tab/>
        <w:t>„flugvöllur“: tiltekið svæði á landi eða á vatni, á föstu eða fljótandi mannvirki á landi eða úti fyrir strönd, þ.m.t. allar byggingar, mannvirki og búnaður, sem ætlað er að nokkru eða öllu leyti til afnota við komur og brottfarir loftfara og hreyfingar þeirra á jörðu niðri,</w:t>
      </w:r>
    </w:p>
    <w:p w:rsidR="00AC5B55" w:rsidRDefault="00295995">
      <w:pPr>
        <w:pStyle w:val="NumberedText"/>
        <w:tabs>
          <w:tab w:val="right" w:pos="239"/>
        </w:tabs>
        <w:ind w:left="383" w:hanging="383"/>
      </w:pPr>
      <w:r>
        <w:tab/>
        <w:t>17)</w:t>
      </w:r>
      <w:r>
        <w:tab/>
        <w:t>„öryggistengdur flugvallabúnaður“: hvers konar mælar, búnaður, kerfi, tækjabúnaður, fylgihlutir, hugbúnaður eða aukabúnaður, sem er notaður eða ætlaður til notkunar til að styðja við örugga starfrækslu loftfara á flugvelli,</w:t>
      </w:r>
    </w:p>
    <w:p w:rsidR="00AC5B55" w:rsidRDefault="00295995">
      <w:pPr>
        <w:pStyle w:val="NumberedText"/>
        <w:tabs>
          <w:tab w:val="right" w:pos="239"/>
        </w:tabs>
        <w:ind w:left="383" w:hanging="383"/>
      </w:pPr>
      <w:r>
        <w:tab/>
        <w:t>18)</w:t>
      </w:r>
      <w:r>
        <w:tab/>
        <w:t>„hlað“: skilgreint svæði sem ætlað er fyrir loftför í því skyni að hleypa farþegum um borð eða frá borði, við hleðslu eða affermingu pósts, farangurs eða farms, til eldsneytisáfyllingar eða viðhalds eða sem stæði fyrir loftför,</w:t>
      </w:r>
    </w:p>
    <w:p w:rsidR="00AC5B55" w:rsidRDefault="00295995">
      <w:pPr>
        <w:pStyle w:val="NumberedText"/>
        <w:tabs>
          <w:tab w:val="right" w:pos="239"/>
        </w:tabs>
        <w:ind w:left="383" w:hanging="383"/>
      </w:pPr>
      <w:r>
        <w:tab/>
        <w:t>19)</w:t>
      </w:r>
      <w:r>
        <w:tab/>
        <w:t>„hlaðstjórnunarþjónusta“: þjónusta sem veitt er til að stjórna aðgerðum og hreyfingum loftfara og ökutækja á hlaði,</w:t>
      </w:r>
    </w:p>
    <w:p w:rsidR="00AC5B55" w:rsidRDefault="00295995">
      <w:pPr>
        <w:pStyle w:val="NumberedText"/>
        <w:tabs>
          <w:tab w:val="right" w:pos="239"/>
        </w:tabs>
        <w:ind w:left="383" w:hanging="383"/>
      </w:pPr>
      <w:r>
        <w:tab/>
        <w:t>20)</w:t>
      </w:r>
      <w:r>
        <w:tab/>
        <w:t>„flugupplýsingaþjónusta“: þjónusta sem veitt er í þeim tilgangi að veita ráð og upplýsingar sem nýtast til öruggrar og skilvirkrar framkvæmdar flugs,</w:t>
      </w:r>
    </w:p>
    <w:p w:rsidR="00AC5B55" w:rsidRDefault="00295995">
      <w:pPr>
        <w:pStyle w:val="NumberedText"/>
        <w:tabs>
          <w:tab w:val="right" w:pos="239"/>
        </w:tabs>
        <w:ind w:left="383" w:hanging="383"/>
      </w:pPr>
      <w:r>
        <w:tab/>
        <w:t>21)</w:t>
      </w:r>
      <w:r>
        <w:tab/>
        <w:t>„almenn flugumferð“: allar hreyfingar almennings- og ríkisloftfara sem fara fram í samræmi við verklagsreglur Alþjóðaflugmálastofnunarinnar (ICAO),</w:t>
      </w:r>
    </w:p>
    <w:p w:rsidR="00AC5B55" w:rsidRDefault="00295995">
      <w:pPr>
        <w:pStyle w:val="NumberedText"/>
        <w:tabs>
          <w:tab w:val="right" w:pos="239"/>
        </w:tabs>
        <w:ind w:left="383" w:hanging="383"/>
      </w:pPr>
      <w:r>
        <w:tab/>
        <w:t>22)</w:t>
      </w:r>
      <w:r>
        <w:tab/>
        <w:t>„alþjóðlegar kröfur og ráðlagðar starfsvenjur“: alþjóðlegar kröfur og ráðlagðar starfsvenjur sem Alþjóðaflugmálastofnunin hefur samþykkt í samræmi við 37. gr. Chicago-samningsins,</w:t>
      </w:r>
    </w:p>
    <w:p w:rsidR="00AC5B55" w:rsidRDefault="00295995">
      <w:pPr>
        <w:pStyle w:val="NumberedText"/>
        <w:tabs>
          <w:tab w:val="right" w:pos="239"/>
        </w:tabs>
        <w:ind w:left="383" w:hanging="383"/>
      </w:pPr>
      <w:r>
        <w:tab/>
        <w:t>23)</w:t>
      </w:r>
      <w:r>
        <w:tab/>
        <w:t>„flugafgreiðsla“: öll þjónusta sem veitt er á flugvöllum sem samanstendur af öryggistengdum aðgerðum á sviði eftirlits á jörðu niðri, flugumsjónar og hleðslueftirlits, farþegaafgreiðslu, farangursafgreiðslu, fragt- og póstafgreiðslu, afgreiðslu loftfara á hlaði, þjónustu loftfara, áfyllingu eldsneytis, olíu og flugvista, þ.m.t. tilvik þar sem flugrekendur/umráðendur loftfara veita sjálfum sér þessa flugafgreiðslu (eigin afgreiðsla),</w:t>
      </w:r>
    </w:p>
    <w:p w:rsidR="00AC5B55" w:rsidRDefault="00295995">
      <w:pPr>
        <w:pStyle w:val="NumberedText"/>
        <w:tabs>
          <w:tab w:val="right" w:pos="239"/>
        </w:tabs>
        <w:ind w:left="383" w:hanging="383"/>
      </w:pPr>
      <w:r>
        <w:tab/>
        <w:t>24)</w:t>
      </w:r>
      <w:r>
        <w:tab/>
        <w:t>„flutningaflug“: starfræksla loftfars sem felur í sér flutninga á farþegum, farmi eða pósti gegn greiðslu eða annars konar gjaldi,</w:t>
      </w:r>
    </w:p>
    <w:p w:rsidR="00AC5B55" w:rsidRDefault="00295995">
      <w:pPr>
        <w:pStyle w:val="NumberedText"/>
        <w:tabs>
          <w:tab w:val="right" w:pos="239"/>
        </w:tabs>
        <w:ind w:left="383" w:hanging="383"/>
      </w:pPr>
      <w:r>
        <w:tab/>
        <w:t>25)</w:t>
      </w:r>
      <w:r>
        <w:tab/>
        <w:t>„öryggisframmistaða“: öryggisárangur Sambandsins, aðildarríkis eða fyrirtækis, samkvæmt frammistöðumarkmiðum þeirra um öryggi og frammistöðuvísum öryggis,</w:t>
      </w:r>
    </w:p>
    <w:p w:rsidR="00AC5B55" w:rsidRDefault="00295995">
      <w:pPr>
        <w:pStyle w:val="NumberedText"/>
        <w:tabs>
          <w:tab w:val="right" w:pos="239"/>
        </w:tabs>
        <w:ind w:left="383" w:hanging="383"/>
      </w:pPr>
      <w:r>
        <w:tab/>
        <w:t>26)</w:t>
      </w:r>
      <w:r>
        <w:tab/>
        <w:t>„frammistöðuvísir öryggis“: mæliþáttur sem er notaður við vöktun og mat á öryggisframmistöðu,</w:t>
      </w:r>
    </w:p>
    <w:p w:rsidR="00AC5B55" w:rsidRDefault="00295995">
      <w:pPr>
        <w:pStyle w:val="NumberedText"/>
        <w:tabs>
          <w:tab w:val="right" w:pos="239"/>
        </w:tabs>
        <w:ind w:left="383" w:hanging="383"/>
      </w:pPr>
      <w:r>
        <w:tab/>
        <w:t>27)</w:t>
      </w:r>
      <w:r>
        <w:tab/>
        <w:t>„frammistöðumarkmið um öryggi“: áætlað eða fyrirhugað markmið um að fara að frammistöðuvísum öryggis á tilteknu tímabili,</w:t>
      </w:r>
    </w:p>
    <w:p w:rsidR="00AC5B55" w:rsidRDefault="00295995">
      <w:pPr>
        <w:pStyle w:val="NumberedText"/>
        <w:tabs>
          <w:tab w:val="right" w:pos="239"/>
        </w:tabs>
        <w:ind w:left="383" w:hanging="383"/>
      </w:pPr>
      <w:r>
        <w:tab/>
        <w:t>28)</w:t>
      </w:r>
      <w:r>
        <w:tab/>
        <w:t>„loftfar“: sérhvert tæki sem haldist getur á flugi vegna verkana loftsins, annarra en loftpúðaáhrifa við yfirborð jarðar,</w:t>
      </w:r>
    </w:p>
    <w:p w:rsidR="00AC5B55" w:rsidRDefault="00295995">
      <w:pPr>
        <w:pStyle w:val="NumberedText"/>
        <w:tabs>
          <w:tab w:val="right" w:pos="239"/>
        </w:tabs>
        <w:spacing w:after="0"/>
        <w:ind w:left="383" w:hanging="383"/>
      </w:pPr>
      <w:r>
        <w:tab/>
        <w:t>29)</w:t>
      </w:r>
      <w:r>
        <w:tab/>
        <w:t xml:space="preserve">„óuppsettur búnaður“ (e. </w:t>
      </w:r>
      <w:r>
        <w:rPr>
          <w:i/>
          <w:iCs/>
        </w:rPr>
        <w:t>non-installed equipment</w:t>
      </w:r>
      <w:r>
        <w:t>): hvers konar mælar, búnaður, kerfi, tækjabúnaður, fylgihlutir, hugbúnaður eða aukabúnaður, sem flugrekandi/umráðandi tekur með um borð í loftfar, sem er ekki hluti og sem er notaður eða ætlaður til notkunar við starfrækslu eða stjórn loftfars, sem eykur líkurnar á því að farþegar komist lífs af, eða sem gæti haft áhrif á örugga starfrækslu loftfarsins,</w:t>
      </w:r>
      <w:r>
        <w:br w:type="page"/>
      </w:r>
    </w:p>
    <w:p w:rsidR="00AC5B55" w:rsidRDefault="00295995">
      <w:pPr>
        <w:pStyle w:val="NumberedText"/>
        <w:tabs>
          <w:tab w:val="right" w:pos="239"/>
        </w:tabs>
        <w:spacing w:after="160"/>
        <w:ind w:left="383" w:hanging="383"/>
      </w:pPr>
      <w:r>
        <w:lastRenderedPageBreak/>
        <w:tab/>
        <w:t>30)</w:t>
      </w:r>
      <w:r>
        <w:tab/>
        <w:t>„ómannað loftfar“: hvers kyns loftfar sem er starfrækt eða hannað fyrir flug með sjálfstýringu eða fjarstýribúnaði án flugmanns um borð,</w:t>
      </w:r>
    </w:p>
    <w:p w:rsidR="00AC5B55" w:rsidRDefault="00295995">
      <w:pPr>
        <w:pStyle w:val="NumberedText"/>
        <w:tabs>
          <w:tab w:val="right" w:pos="239"/>
        </w:tabs>
        <w:spacing w:after="160"/>
        <w:ind w:left="383" w:hanging="383"/>
      </w:pPr>
      <w:r>
        <w:tab/>
        <w:t>31)</w:t>
      </w:r>
      <w:r>
        <w:tab/>
        <w:t xml:space="preserve">„fjarflugmaður“ (e. </w:t>
      </w:r>
      <w:r>
        <w:rPr>
          <w:i/>
          <w:iCs/>
        </w:rPr>
        <w:t>remote pilot</w:t>
      </w:r>
      <w:r>
        <w:t>): einstaklingur sem ber ábyrgð á öruggu flugi ómannaðs loftfars með því að stjórna stýrakerfi loftfarsins, annaðhvort handvirkt eða, ef ómannaða loftfarið flýgur sjálfvirkt, með því að fylgjast með stefnu þess og vera reiðubúinn að grípa inn í og breyta stefnunni hvenær sem er,</w:t>
      </w:r>
    </w:p>
    <w:p w:rsidR="00AC5B55" w:rsidRDefault="00295995">
      <w:pPr>
        <w:pStyle w:val="NumberedText"/>
        <w:tabs>
          <w:tab w:val="right" w:pos="239"/>
        </w:tabs>
        <w:spacing w:after="160"/>
        <w:ind w:left="383" w:hanging="383"/>
      </w:pPr>
      <w:r>
        <w:tab/>
        <w:t>32)</w:t>
      </w:r>
      <w:r>
        <w:tab/>
        <w:t xml:space="preserve">„búnaður til að fjarstýra ómönnuðu loftfari“ (e. </w:t>
      </w:r>
      <w:r>
        <w:rPr>
          <w:i/>
          <w:iCs/>
        </w:rPr>
        <w:t>equipment to control unmanned aircraft remotely</w:t>
      </w:r>
      <w:r>
        <w:t>): hvers konar mælar, búnaður, kerfi, tækjabúnaður, fylgihlutir, hugbúnaður eða aukabúnaður, sem er nauðsynlegur fyrir örugga starfrækslu ómannaðs loftfars, sem er ekki hluti og sem er ekki hafður um borð í ómannaða loftfarinu,</w:t>
      </w:r>
    </w:p>
    <w:p w:rsidR="00AC5B55" w:rsidRDefault="00295995">
      <w:pPr>
        <w:pStyle w:val="NumberedText"/>
        <w:tabs>
          <w:tab w:val="right" w:pos="239"/>
        </w:tabs>
        <w:spacing w:after="160"/>
        <w:ind w:left="383" w:hanging="383"/>
      </w:pPr>
      <w:r>
        <w:tab/>
        <w:t>33)</w:t>
      </w:r>
      <w:r>
        <w:tab/>
        <w:t>„samevrópskt loftrými“: loftrýmið yfir því yfirráðasvæði sem sáttmálinn gildir um, auk hvers konar annars loftrýmis þar sem aðildarríki beita reglugerð (EB) nr. 551/2004 í samræmi við 3. mgr. 1. gr. þeirrar reglugerðar,</w:t>
      </w:r>
    </w:p>
    <w:p w:rsidR="00AC5B55" w:rsidRDefault="00295995">
      <w:pPr>
        <w:pStyle w:val="NumberedText"/>
        <w:tabs>
          <w:tab w:val="right" w:pos="239"/>
        </w:tabs>
        <w:spacing w:after="160"/>
        <w:ind w:left="383" w:hanging="383"/>
      </w:pPr>
      <w:r>
        <w:tab/>
        <w:t>34)</w:t>
      </w:r>
      <w:r>
        <w:tab/>
        <w:t>„lögbært landsyfirvald“: einn eða fleiri aðilar sem eru tilnefndir af aðildarríki og hafa nauðsynlegar heimildir og er falin ábyrgð á vottun, eftirliti og framfylgd í samræmi við þessa reglugerð og framseldar gerðir og framkvæmdargerðir, sem samþykktar eru á grundvelli hennar, og í samræmi við reglugerð (EB) nr. 549/2004.</w:t>
      </w:r>
    </w:p>
    <w:p w:rsidR="00AC5B55" w:rsidRDefault="00295995">
      <w:pPr>
        <w:pStyle w:val="TIART"/>
      </w:pPr>
      <w:r>
        <w:t>4. gr.</w:t>
      </w:r>
    </w:p>
    <w:p w:rsidR="00AC5B55" w:rsidRDefault="00295995">
      <w:pPr>
        <w:pStyle w:val="STIART"/>
        <w:spacing w:after="160"/>
      </w:pPr>
      <w:r>
        <w:t>Meginreglur fyrir ráðstafanir samkvæmt þessari reglugerð</w:t>
      </w:r>
    </w:p>
    <w:p w:rsidR="00AC5B55" w:rsidRDefault="00295995">
      <w:pPr>
        <w:pStyle w:val="AlineaWithParag"/>
        <w:spacing w:after="160"/>
      </w:pPr>
      <w:r>
        <w:t>1.</w:t>
      </w:r>
      <w:r>
        <w:tab/>
        <w:t>Þegar framkvæmdastjórnin, Flugöryggisstofnunin og aðildarríkin grípa til ráðstafana samkvæmt þessari reglugerð skulu þau:</w:t>
      </w:r>
    </w:p>
    <w:p w:rsidR="00AC5B55" w:rsidRDefault="00295995">
      <w:pPr>
        <w:pStyle w:val="NumberedText"/>
        <w:spacing w:after="160"/>
        <w:ind w:left="300" w:hanging="300"/>
      </w:pPr>
      <w:r>
        <w:t>a)</w:t>
      </w:r>
      <w:r>
        <w:tab/>
        <w:t>taka mið af nýjustu tækni sem völ er á og bestu starfsvenjum á sviði flugs og taka tillit til reynslu á sviði flugs um heim allan og framfara á sviði vísinda og tækni á viðkomandi sviðum,</w:t>
      </w:r>
    </w:p>
    <w:p w:rsidR="00AC5B55" w:rsidRDefault="00295995">
      <w:pPr>
        <w:pStyle w:val="NumberedText"/>
        <w:spacing w:after="160"/>
        <w:ind w:left="300" w:hanging="300"/>
      </w:pPr>
      <w:r>
        <w:t>b)</w:t>
      </w:r>
      <w:r>
        <w:tab/>
        <w:t>byggja á bestu tiltækum gögnum og greiningum,</w:t>
      </w:r>
    </w:p>
    <w:p w:rsidR="00AC5B55" w:rsidRDefault="00295995">
      <w:pPr>
        <w:pStyle w:val="NumberedText"/>
        <w:spacing w:after="160"/>
        <w:ind w:left="300" w:hanging="300"/>
      </w:pPr>
      <w:r>
        <w:t>c)</w:t>
      </w:r>
      <w:r>
        <w:tab/>
        <w:t>gefa svigrúm til að bregðast tafarlaust við staðfestum orsökum slysa, alvarlegra flugatvika og flugverndarbrota af ásetningi.</w:t>
      </w:r>
    </w:p>
    <w:p w:rsidR="00AC5B55" w:rsidRDefault="00295995">
      <w:pPr>
        <w:pStyle w:val="NumberedText"/>
        <w:spacing w:after="160"/>
        <w:ind w:left="300" w:hanging="300"/>
      </w:pPr>
      <w:r>
        <w:t>d)</w:t>
      </w:r>
      <w:r>
        <w:tab/>
        <w:t>taka tillit til víxltengsla milli mismunandi sviða flugöryggis, og milli flugöryggis, netöryggis og annarra tæknisviða í flugreglugerðum,</w:t>
      </w:r>
    </w:p>
    <w:p w:rsidR="00AC5B55" w:rsidRDefault="00295995">
      <w:pPr>
        <w:pStyle w:val="NumberedText"/>
        <w:spacing w:after="160"/>
        <w:ind w:left="300" w:hanging="300"/>
      </w:pPr>
      <w:r>
        <w:t>e)</w:t>
      </w:r>
      <w:r>
        <w:tab/>
        <w:t>ef það er hægt, mæla fyrir um kröfur og málsmeðferðarreglur á grundvelli frammistöðu með áherslu á þau markmið sem stefnt er að, jafnframt því að gefa færi á mismunandi leiðum til að ná þessum frammistöðumiðuðu markmiðum,</w:t>
      </w:r>
    </w:p>
    <w:p w:rsidR="00AC5B55" w:rsidRDefault="00295995">
      <w:pPr>
        <w:pStyle w:val="NumberedText"/>
        <w:spacing w:after="160"/>
        <w:ind w:left="300" w:hanging="300"/>
      </w:pPr>
      <w:r>
        <w:t>f)</w:t>
      </w:r>
      <w:r>
        <w:tab/>
        <w:t>stuðla að samvinnu og skilvirkri notkun á tilföngum meðal yfirvalda á vettvangi Sambandsins og aðildarríkjanna,</w:t>
      </w:r>
    </w:p>
    <w:p w:rsidR="00AC5B55" w:rsidRDefault="00295995">
      <w:pPr>
        <w:pStyle w:val="NumberedText"/>
        <w:spacing w:after="160"/>
        <w:ind w:left="300" w:hanging="300"/>
      </w:pPr>
      <w:r>
        <w:t>g)</w:t>
      </w:r>
      <w:r>
        <w:tab/>
        <w:t>grípa til ráðstafana sem eru ekki bindandi, þ.m.t. aðgerða sem efla öryggi, þegar kostur er,</w:t>
      </w:r>
    </w:p>
    <w:p w:rsidR="00AC5B55" w:rsidRDefault="00295995">
      <w:pPr>
        <w:pStyle w:val="NumberedText"/>
        <w:spacing w:after="160"/>
        <w:ind w:left="300" w:hanging="300"/>
      </w:pPr>
      <w:r>
        <w:t>h)</w:t>
      </w:r>
      <w:r>
        <w:tab/>
        <w:t>taka tillit til alþjóðlegra réttinda og skuldbindinga Sambandsins og aðildarríkjanna á sviði almenningsflugs, þ.m.t. þeirra sem kveðið er á um í Chicago-samningnum.</w:t>
      </w:r>
    </w:p>
    <w:p w:rsidR="00AC5B55" w:rsidRDefault="00295995">
      <w:pPr>
        <w:pStyle w:val="AlineaWithParag"/>
        <w:spacing w:after="160"/>
      </w:pPr>
      <w:r>
        <w:t>2.</w:t>
      </w:r>
      <w:r>
        <w:tab/>
        <w:t>Ráðstafanirnar, sem eru gerðar samkvæmt þessari reglugerð, skulu vera í samræmi við og í réttu hlutfalli við eðli starfseminnar sem þær tengjast og tilheyrandi áhættunnar sem í henni felst. Við undirbúning og framfylgd slíkra ráðstafana skulu framkvæmdastjórnin, Flugöryggisstofnunin og aðildarríkin taka tillit til eftirfarandi atriða, eftir því sem við á fyrir viðkomandi starfsemi:</w:t>
      </w:r>
    </w:p>
    <w:p w:rsidR="00AC5B55" w:rsidRDefault="00295995">
      <w:pPr>
        <w:pStyle w:val="NumberedText"/>
        <w:spacing w:after="160"/>
        <w:ind w:left="300" w:hanging="300"/>
      </w:pPr>
      <w:r>
        <w:t>a)</w:t>
      </w:r>
      <w:r>
        <w:tab/>
        <w:t>hvort aðrir en flugáhöfnin séu um borð og einkum hvort flugið sé opið almenningi eða ekki,</w:t>
      </w:r>
    </w:p>
    <w:p w:rsidR="00AC5B55" w:rsidRDefault="00295995">
      <w:pPr>
        <w:pStyle w:val="NumberedText"/>
        <w:spacing w:after="160"/>
        <w:ind w:left="300" w:hanging="300"/>
      </w:pPr>
      <w:r>
        <w:t>b)</w:t>
      </w:r>
      <w:r>
        <w:tab/>
        <w:t>að hvaða marki starfsemin gæti stofnað þriðju aðilum eða eignum á jörðu niðri í hættu,</w:t>
      </w:r>
    </w:p>
    <w:p w:rsidR="00AC5B55" w:rsidRDefault="00295995">
      <w:pPr>
        <w:pStyle w:val="NumberedText"/>
        <w:spacing w:after="160"/>
        <w:ind w:left="300" w:hanging="300"/>
      </w:pPr>
      <w:r>
        <w:t>c)</w:t>
      </w:r>
      <w:r>
        <w:tab/>
        <w:t>hversu flókin viðkomandi loftför eru, afkastagetu þeirra og rekstrareiginleika,</w:t>
      </w:r>
    </w:p>
    <w:p w:rsidR="00AC5B55" w:rsidRDefault="00295995">
      <w:pPr>
        <w:pStyle w:val="NumberedText"/>
        <w:spacing w:after="160"/>
        <w:ind w:left="300" w:hanging="300"/>
      </w:pPr>
      <w:r>
        <w:t>d)</w:t>
      </w:r>
      <w:r>
        <w:tab/>
        <w:t>tilgangi flugsins, tegundar loftfars og tegundar loftrýmis sem notast er við,</w:t>
      </w:r>
    </w:p>
    <w:p w:rsidR="00AC5B55" w:rsidRDefault="00295995">
      <w:pPr>
        <w:pStyle w:val="NumberedText"/>
        <w:spacing w:after="160"/>
        <w:ind w:left="300" w:hanging="300"/>
      </w:pPr>
      <w:r>
        <w:t>e)</w:t>
      </w:r>
      <w:r>
        <w:tab/>
        <w:t>gerðar, stærðar og margbreytilega starfrækslunnar eða starfseminnar, þ.m.t. ef við á, magns og tegundar umferðarinnar sem ábyrg stofnun eða einstaklingur sér um,</w:t>
      </w:r>
    </w:p>
    <w:p w:rsidR="00AC5B55" w:rsidRDefault="00295995">
      <w:pPr>
        <w:pStyle w:val="NumberedText"/>
        <w:spacing w:after="160"/>
        <w:ind w:left="300" w:hanging="300"/>
      </w:pPr>
      <w:r>
        <w:t>f)</w:t>
      </w:r>
      <w:r>
        <w:tab/>
        <w:t>að hvaða marki þeir einstaklingar sem verða fyrir áhrifum af áhættunni, sem í starfrækslunni felst, eru færir um að meta og hafa stjórn á þessari áhættu,</w:t>
      </w:r>
    </w:p>
    <w:p w:rsidR="00AC5B55" w:rsidRDefault="00295995">
      <w:pPr>
        <w:pStyle w:val="NumberedText"/>
        <w:spacing w:after="0"/>
        <w:ind w:left="300" w:hanging="300"/>
      </w:pPr>
      <w:r>
        <w:t>g)</w:t>
      </w:r>
      <w:r>
        <w:tab/>
        <w:t>niðurstaðna úr fyrri vottunar- og eftirlitsstarfsemi.</w:t>
      </w:r>
      <w:r>
        <w:br w:type="page"/>
      </w:r>
    </w:p>
    <w:p w:rsidR="00AC5B55" w:rsidRDefault="00295995">
      <w:pPr>
        <w:pStyle w:val="DivisionChapterTI1"/>
        <w:spacing w:line="200" w:lineRule="exact"/>
      </w:pPr>
      <w:r>
        <w:lastRenderedPageBreak/>
        <w:t>II. KAFLI</w:t>
      </w:r>
    </w:p>
    <w:p w:rsidR="00AC5B55" w:rsidRDefault="00295995">
      <w:pPr>
        <w:pStyle w:val="DivisionChapterSTI1"/>
        <w:spacing w:line="200" w:lineRule="exact"/>
      </w:pPr>
      <w:r>
        <w:t>FLUGÖRYGGISSTJÓRNUN</w:t>
      </w:r>
    </w:p>
    <w:p w:rsidR="00AC5B55" w:rsidRDefault="00295995">
      <w:pPr>
        <w:pStyle w:val="TIART"/>
      </w:pPr>
      <w:r>
        <w:t>5. gr.</w:t>
      </w:r>
    </w:p>
    <w:p w:rsidR="00AC5B55" w:rsidRDefault="00295995">
      <w:pPr>
        <w:pStyle w:val="STIART"/>
      </w:pPr>
      <w:r>
        <w:t xml:space="preserve">Flugöryggisáætlun Evrópu (e. </w:t>
      </w:r>
      <w:r>
        <w:rPr>
          <w:i/>
          <w:iCs/>
        </w:rPr>
        <w:t>European Aviation Safety Programme</w:t>
      </w:r>
      <w:r>
        <w:t>)</w:t>
      </w:r>
    </w:p>
    <w:p w:rsidR="00AC5B55" w:rsidRDefault="00295995">
      <w:pPr>
        <w:pStyle w:val="AlineaWithParag"/>
      </w:pPr>
      <w:r>
        <w:t>1.</w:t>
      </w:r>
      <w:r>
        <w:tab/>
        <w:t>Að höfðu samráði við Flugöryggisstofnunina og aðildarríkin skal framkvæmdastjórnin samþykkja, birta og uppfæra eftir þörfum skjal sem lýsir virkni evrópska flugöryggiskerfisins, sem inniheldur þær reglur, aðgerðir og verklagsreglur sem eru notaðar við öryggisstjórnun í almenningsflugi í Sambandinu í samræmi við þessa reglugerð (hér á eftir nefnd „flugöryggisáætlun Evrópu“).</w:t>
      </w:r>
    </w:p>
    <w:p w:rsidR="00AC5B55" w:rsidRDefault="00295995">
      <w:pPr>
        <w:pStyle w:val="AlineaWithParag"/>
      </w:pPr>
      <w:r>
        <w:t>2.</w:t>
      </w:r>
      <w:r>
        <w:tab/>
        <w:t>Flugöryggisáætlun Evrópu skal a.m.k. innihalda þá þætti sem varða ábyrgð ríkis á öryggisstjórnun, sem lýst er í alþjóðlegum kröfum og ráðlögðum starfsvenjum.</w:t>
      </w:r>
    </w:p>
    <w:p w:rsidR="00AC5B55" w:rsidRDefault="00295995">
      <w:pPr>
        <w:pStyle w:val="Alinea"/>
      </w:pPr>
      <w:r>
        <w:t>Í flugöryggisáætlun Evrópu skal að auki gefa lýsingu á ferlinu við þróun, samþykkt, uppfærslu og framkvæmd aðgerðaáætlunarinnar um flugöryggi í Evrópu, sem um getur í 6. gr., sem skal fela í sér nána aðkomu aðildarríkjanna og viðkomandi hagsmunaaðila.</w:t>
      </w:r>
    </w:p>
    <w:p w:rsidR="00AC5B55" w:rsidRDefault="00295995">
      <w:pPr>
        <w:pStyle w:val="TIART"/>
      </w:pPr>
      <w:r>
        <w:t>6. gr.</w:t>
      </w:r>
    </w:p>
    <w:p w:rsidR="00AC5B55" w:rsidRDefault="00295995">
      <w:pPr>
        <w:pStyle w:val="STIART"/>
      </w:pPr>
      <w:r>
        <w:t>Aðgerðaáætlun um flugöryggi í Evrópu (e.</w:t>
      </w:r>
      <w:r>
        <w:rPr>
          <w:i/>
          <w:iCs/>
        </w:rPr>
        <w:t xml:space="preserve"> European Plan for Aviation Safety</w:t>
      </w:r>
      <w:r>
        <w:t>)</w:t>
      </w:r>
    </w:p>
    <w:p w:rsidR="00AC5B55" w:rsidRDefault="00295995">
      <w:pPr>
        <w:pStyle w:val="AlineaWithParag"/>
      </w:pPr>
      <w:r>
        <w:t>1.</w:t>
      </w:r>
      <w:r>
        <w:tab/>
        <w:t>Flugöryggisstofnunin, í nánu samstarfi við aðildarríkin og viðkomandi hagsmunaaðila sem um getur í annarri undirgrein 2. mgr. 5. gr., skal þróa, samþykkja og birta aðgerðaætlun um flugöryggi í Evrópu og uppfæra hana síðan a.m.k. árlega. Á grundvelli mats á viðeigandi öryggisupplýsingum skal aðgerðaáætlunin um flugöryggi í Evrópu innihalda lýsingu á helstu öryggisáhættuþáttum, sem hafa áhrif á evrópska flugöryggiskerfið, og lýsingu á þeim aðgerðum sem nauðsynlegar eru til að draga úr slíkri áhættu.</w:t>
      </w:r>
    </w:p>
    <w:p w:rsidR="00AC5B55" w:rsidRDefault="00295995">
      <w:pPr>
        <w:pStyle w:val="AlineaWithParag"/>
      </w:pPr>
      <w:r>
        <w:t>2.</w:t>
      </w:r>
      <w:r>
        <w:tab/>
        <w:t>Flugöryggisstofnunin skal, í nánu samstarfi við aðildarríkin og viðkomandi hagsmunaaðila sem um getur í annarri undirgrein 2. mgr. 5. gr., skrá í sérstaka skjalamöppu þá öryggisáhættuþætti, sem um getur í 1. mgr. þessarar greinar, og fylgjast með framkvæmd aðgerða, sem viðkomandi aðilar grípa til í því skyni að draga úr þessum áhættuþáttum, þ.m.t. með því að ákvarða frammistöðuvísa öryggis, eftir því sem við á.</w:t>
      </w:r>
    </w:p>
    <w:p w:rsidR="00AC5B55" w:rsidRDefault="00295995">
      <w:pPr>
        <w:pStyle w:val="AlineaWithParag"/>
      </w:pPr>
      <w:r>
        <w:t>3.</w:t>
      </w:r>
      <w:r>
        <w:tab/>
        <w:t>Með hliðsjón af markmiðunum, sem sett eru fram í 1. gr., skal í aðgerðaáætluninni um flugöryggi í Evrópu tilgreina frammistöðustig í öryggismálum í Sambandinu. Framkvæmdastjórnin, Flugöryggisstofnunin og aðildarríkin skulu í sameiningu miða að því að ná þessu frammistöðustigi í öryggismálum.</w:t>
      </w:r>
    </w:p>
    <w:p w:rsidR="00AC5B55" w:rsidRDefault="00295995">
      <w:pPr>
        <w:pStyle w:val="TIART"/>
      </w:pPr>
      <w:r>
        <w:t>7. gr.</w:t>
      </w:r>
    </w:p>
    <w:p w:rsidR="00AC5B55" w:rsidRDefault="00295995">
      <w:pPr>
        <w:pStyle w:val="STIART"/>
      </w:pPr>
      <w:r>
        <w:t xml:space="preserve">Flugöryggisáætlun ríkis (e. </w:t>
      </w:r>
      <w:r>
        <w:rPr>
          <w:i/>
          <w:iCs/>
        </w:rPr>
        <w:t>State Safety Programme</w:t>
      </w:r>
      <w:r>
        <w:t>)</w:t>
      </w:r>
    </w:p>
    <w:p w:rsidR="00AC5B55" w:rsidRDefault="00295995">
      <w:pPr>
        <w:pStyle w:val="AlineaWithParag"/>
      </w:pPr>
      <w:r>
        <w:t>1.</w:t>
      </w:r>
      <w:r>
        <w:tab/>
        <w:t>Hvert aðildarríki skal, í samráði við viðkomandi hagsmunaaðila, koma á fót og viðhalda flugöryggisáætlun ríkis í tengslum við öryggisstjórnun í almenningsflugi með tilliti til þeirrar flugstarfsemi sem heyrir undir ábyrgðarsvið þess (hér á eftir nefnd „flugöryggisáætlun ríkis“). Áætlunin skal vera í réttu hlutfalli við umfang og flækjustig þessarar starfsemi og skal samræmast flugöryggisáætlun Evrópu.</w:t>
      </w:r>
    </w:p>
    <w:p w:rsidR="00AC5B55" w:rsidRDefault="00295995">
      <w:pPr>
        <w:pStyle w:val="AlineaWithParag"/>
      </w:pPr>
      <w:r>
        <w:t>2.</w:t>
      </w:r>
      <w:r>
        <w:tab/>
        <w:t>Flugöryggisáætlun ríkis skal innihalda a.m.k. þá þætti sem varða ábyrgð ríkis á öryggisstjórnun, sem lýst er í alþjóðlegum kröfum og ráðlögðum starfsvenjum.</w:t>
      </w:r>
    </w:p>
    <w:p w:rsidR="00AC5B55" w:rsidRDefault="00295995">
      <w:pPr>
        <w:pStyle w:val="AlineaWithParag"/>
      </w:pPr>
      <w:r>
        <w:t>3.</w:t>
      </w:r>
      <w:r>
        <w:tab/>
        <w:t>Með hliðsjón af markmiðunum, sem sett eru fram í 1. gr., og frammistöðustigs í öryggismálum, sem um getur í 3. mgr. 6. gr., skal í flugöryggisáætlun ríkis tilgreina það frammistöðustig í öryggismálum sem stefnt er að á landsvísu með tilliti til þeirrar flugstarfsemi sem heyrir undir ábyrgðarsvið hlutaðeigandi aðildarríkis.</w:t>
      </w:r>
    </w:p>
    <w:p w:rsidR="00AC5B55" w:rsidRDefault="00295995">
      <w:pPr>
        <w:pStyle w:val="TIART"/>
      </w:pPr>
      <w:r>
        <w:t>8. gr.</w:t>
      </w:r>
    </w:p>
    <w:p w:rsidR="00AC5B55" w:rsidRDefault="00295995">
      <w:pPr>
        <w:pStyle w:val="STIART"/>
      </w:pPr>
      <w:r>
        <w:t xml:space="preserve">Aðgerðaáætlun ríkis um flugöryggi (e. </w:t>
      </w:r>
      <w:r>
        <w:rPr>
          <w:i/>
          <w:iCs/>
        </w:rPr>
        <w:t>State Plan for Aviation Safety</w:t>
      </w:r>
      <w:r>
        <w:t>)</w:t>
      </w:r>
    </w:p>
    <w:p w:rsidR="00AC5B55" w:rsidRDefault="00295995">
      <w:pPr>
        <w:pStyle w:val="AlineaWithParag"/>
        <w:spacing w:after="0"/>
      </w:pPr>
      <w:r>
        <w:t>1.</w:t>
      </w:r>
      <w:r>
        <w:tab/>
        <w:t>Flugöryggisáætlun ríkis skal innihalda eða með henni fylgja aðgerðaáætlun ríkis um flugöryggi. Á grundvelli mats á viðeigandi öryggisupplýsingum skal hvert aðildarríki, í samráði við viðeigandi hagsmunaaðila, tilgreina í þessari áætlun helstu öryggisáhættuþætti sem hafa áhrif á flugöryggiskerfi þess og gera grein fyrir þeim aðgerðum sem nauðsynlegar eru til að draga úr slíkum áhættuþáttum.</w:t>
      </w:r>
      <w:r>
        <w:br w:type="page"/>
      </w:r>
    </w:p>
    <w:p w:rsidR="00AC5B55" w:rsidRDefault="00295995">
      <w:pPr>
        <w:pStyle w:val="AlineaWithParag"/>
        <w:spacing w:after="120"/>
      </w:pPr>
      <w:r>
        <w:lastRenderedPageBreak/>
        <w:t>2.</w:t>
      </w:r>
      <w:r>
        <w:tab/>
        <w:t>Aðgerðaáætlun ríkis um flugöryggi skal innihalda þá áhættuþætti og þær aðgerðir sem tilgreindar eru í aðgerðaáætluninni um flugöryggi í Evrópu sem skipta máli fyrir hlutaðeigandi aðildarríki. Aðildarríkið skal greina Flugöryggisstofnuninni frá þeim áhættuþáttum og aðgerðum sem tilgreindar eru í aðgerðaáætluninni um flugöryggi í Evrópu sem það telur ekki skipta máli fyrir flugöryggiskerfi þess og skal greina frá ástæðum þess.</w:t>
      </w:r>
    </w:p>
    <w:p w:rsidR="00AC5B55" w:rsidRDefault="00295995">
      <w:pPr>
        <w:pStyle w:val="DivisionChapterTI1"/>
        <w:spacing w:line="200" w:lineRule="exact"/>
      </w:pPr>
      <w:r>
        <w:t>III. KAFLI</w:t>
      </w:r>
    </w:p>
    <w:p w:rsidR="00AC5B55" w:rsidRDefault="00295995">
      <w:pPr>
        <w:pStyle w:val="DivisionChapterSTI1"/>
        <w:spacing w:line="200" w:lineRule="exact"/>
      </w:pPr>
      <w:r>
        <w:t>EFNISLEGAR KRÖFUR</w:t>
      </w:r>
    </w:p>
    <w:p w:rsidR="00AC5B55" w:rsidRDefault="00295995">
      <w:pPr>
        <w:pStyle w:val="DivisionTI4"/>
        <w:spacing w:line="200" w:lineRule="exact"/>
        <w:jc w:val="center"/>
        <w:rPr>
          <w:sz w:val="16"/>
        </w:rPr>
      </w:pPr>
      <w:r>
        <w:rPr>
          <w:i/>
          <w:sz w:val="16"/>
        </w:rPr>
        <w:t>I. ÞÁTTUR</w:t>
      </w:r>
    </w:p>
    <w:p w:rsidR="00AC5B55" w:rsidRDefault="00295995">
      <w:pPr>
        <w:pStyle w:val="DivisionSTI4"/>
        <w:jc w:val="center"/>
      </w:pPr>
      <w:r>
        <w:rPr>
          <w:b/>
          <w:i/>
        </w:rPr>
        <w:t>Lofthæfi og umhverfisvernd</w:t>
      </w:r>
    </w:p>
    <w:p w:rsidR="00AC5B55" w:rsidRDefault="00295995">
      <w:pPr>
        <w:pStyle w:val="TIART"/>
      </w:pPr>
      <w:r>
        <w:t>9. gr.</w:t>
      </w:r>
    </w:p>
    <w:p w:rsidR="00AC5B55" w:rsidRDefault="00295995">
      <w:pPr>
        <w:pStyle w:val="STIART"/>
      </w:pPr>
      <w:r>
        <w:t>Grunnkröfur</w:t>
      </w:r>
    </w:p>
    <w:p w:rsidR="00AC5B55" w:rsidRDefault="00295995">
      <w:pPr>
        <w:pStyle w:val="AlineaWithParag"/>
        <w:spacing w:after="120"/>
      </w:pPr>
      <w:r>
        <w:t>1.</w:t>
      </w:r>
      <w:r>
        <w:tab/>
        <w:t>Þau loftför sem um getur í a- og b-lið 1. mgr. 2. gr., að undanskildum ómönnuðum loftförum, og hreyflar þeirra, loftskrúfur, hlutar og óuppsettur búnaður skulu uppfylla grunnkröfurnar um lofthæfi, sem settar eru fram í II. viðauka við þessa reglugerð.</w:t>
      </w:r>
    </w:p>
    <w:p w:rsidR="00AC5B55" w:rsidRDefault="00295995">
      <w:pPr>
        <w:pStyle w:val="AlineaWithParag"/>
        <w:spacing w:after="120"/>
      </w:pPr>
      <w:r>
        <w:t>2.</w:t>
      </w:r>
      <w:r>
        <w:tab/>
        <w:t>Að því er varðar hávaða og losun skulu þessi loftför og hreyflar þeirra, loftskrúfur, hlutar og óuppsettur búnaður uppfylla kröfurnar um umhverfisvernd, sem settar eru fram í 12. breytingu á I. bindi, í 9. breytingu á II. bindi og í fyrstu útgáfu af III. bindi, sem gilda öll frá og með 1. janúar 2018, í 16. viðauka við Chicago-samninginn.</w:t>
      </w:r>
    </w:p>
    <w:p w:rsidR="00AC5B55" w:rsidRDefault="00295995">
      <w:pPr>
        <w:pStyle w:val="Alinea"/>
        <w:spacing w:after="120"/>
      </w:pPr>
      <w:r>
        <w:t>Grunnkröfurnar um samrýmanleika við umhverfið, sem mælt er fyrir um í III. viðauka við þessa reglugerð, gilda um framleiðsluvörur, hluta og óuppsettan búnað að því marki sem ákvæði Chicago-samningsins, sem um getur í fyrstu undirgrein þessarar málsgreinar, feli ekki í sér kröfur um umhverfisvernd.</w:t>
      </w:r>
    </w:p>
    <w:p w:rsidR="00AC5B55" w:rsidRDefault="00295995">
      <w:pPr>
        <w:pStyle w:val="Alinea"/>
        <w:spacing w:after="120"/>
      </w:pPr>
      <w:r>
        <w:t>Fyrirtæki, sem taka þátt í hönnun, framleiðslu og viðhaldi á þeim framleiðsluvörum sem um getur í a- og b-lið 1. mgr. 2. gr., skulu uppfylla kröfurnar í 8. lið í III. viðauka við þessa reglugerð.</w:t>
      </w:r>
    </w:p>
    <w:p w:rsidR="00AC5B55" w:rsidRDefault="00295995">
      <w:pPr>
        <w:pStyle w:val="TIART"/>
      </w:pPr>
      <w:r>
        <w:t>10. gr.</w:t>
      </w:r>
    </w:p>
    <w:p w:rsidR="00AC5B55" w:rsidRDefault="00295995">
      <w:pPr>
        <w:pStyle w:val="STIART"/>
      </w:pPr>
      <w:r>
        <w:t>Reglufylgni</w:t>
      </w:r>
    </w:p>
    <w:p w:rsidR="00AC5B55" w:rsidRDefault="00295995">
      <w:pPr>
        <w:pStyle w:val="AlineaWithParag"/>
        <w:spacing w:after="120"/>
      </w:pPr>
      <w:r>
        <w:t>1.</w:t>
      </w:r>
      <w:r>
        <w:tab/>
        <w:t>Að því er varðar þau loftför sem um getur í a-lið 1. mgr. 2. gr., að undanskildum ómönnuðum loftförum, og hreyfla þeirra, loftskrúfur og hluta skal tryggja að farið sé að ákvæðum 9. gr. í samræmi við 11. og 12. gr. og 1. mgr. 15. gr.</w:t>
      </w:r>
    </w:p>
    <w:p w:rsidR="00AC5B55" w:rsidRDefault="00295995">
      <w:pPr>
        <w:pStyle w:val="AlineaWithParag"/>
        <w:spacing w:after="120"/>
      </w:pPr>
      <w:r>
        <w:t>2.</w:t>
      </w:r>
      <w:r>
        <w:tab/>
        <w:t>Að því er varðar þau loftför sem um getur í i. lið b-liðar 1. mgr. 2. gr., að undanskildum ómönnuðum loftförum, og hreyfla þeirra, loftskrúfur, hluta og óuppsettan búnað skal tryggja að farið sé að ákvæðum 9. gr. í samræmi við 11. til 16. gr.</w:t>
      </w:r>
    </w:p>
    <w:p w:rsidR="00AC5B55" w:rsidRDefault="00295995">
      <w:pPr>
        <w:pStyle w:val="TIART"/>
      </w:pPr>
      <w:r>
        <w:t>11. gr.</w:t>
      </w:r>
    </w:p>
    <w:p w:rsidR="00AC5B55" w:rsidRDefault="00295995">
      <w:pPr>
        <w:pStyle w:val="STIART"/>
      </w:pPr>
      <w:r>
        <w:t>Hönnun framleiðsluvara</w:t>
      </w:r>
    </w:p>
    <w:p w:rsidR="00AC5B55" w:rsidRDefault="00295995">
      <w:pPr>
        <w:pStyle w:val="Alinea"/>
        <w:spacing w:after="120"/>
      </w:pPr>
      <w:r>
        <w:t>Hönnun framleiðsluvöru skal háð vottun og á grundvelli hennar skal tegundarvottorð gefið út. Breyting á hönnuninni skal einnig háð vottun og í kjölfar breytingar skal vottorð um breytingar gefið út, þ.m.t. viðbótartegundarvottorð. Hönnun viðgerðar skal háð vottun og á grundvelli hennar skal tilheyrandi samþykki gefið út.</w:t>
      </w:r>
    </w:p>
    <w:p w:rsidR="00AC5B55" w:rsidRDefault="00295995">
      <w:pPr>
        <w:pStyle w:val="Alinea"/>
        <w:spacing w:after="120"/>
      </w:pPr>
      <w:r>
        <w:t>Samþykki skal gefið út fyrir þau gögn um örugga starfrækslu sem tengjast tegundarhönnun. Samþykkið skal koma fram í tegundarvottorðinu eða takmarkaða tegundarvottorðinu, sem um getur í b-lið 1. mgr. 18. gr., eftir því sem við á.</w:t>
      </w:r>
    </w:p>
    <w:p w:rsidR="00AC5B55" w:rsidRDefault="00295995">
      <w:pPr>
        <w:pStyle w:val="Alinea"/>
        <w:spacing w:after="120"/>
      </w:pPr>
      <w:r>
        <w:t>Tegundarvottorðið, vottorðið um breytingu, samþykkið fyrir hönnun viðgerðar og samþykkið fyrir gögn um örugga starfrækslu skulu gefin út að fram kominni beiðni þegar umsækjandinn hefur sýnt fram á að hönnun vörunnar sé í samræmi við vottunargrunninn, sem er settur saman samkvæmt framseldu gerðunum sem um getur í i. og ii. lið b-liðar 1. mgr. 19. gr., eftir því sem við á, og að hönnun framleiðsluvörunnar hafi ekki nein sérkenni eða eiginleika sem samrýmast ekki umhverfissjónarmiðum eða geri notkun hennar ótrygga.</w:t>
      </w:r>
    </w:p>
    <w:p w:rsidR="00AC5B55" w:rsidRDefault="00295995">
      <w:pPr>
        <w:pStyle w:val="Alinea"/>
        <w:spacing w:after="120"/>
      </w:pPr>
      <w:r>
        <w:t>Fyrirtæki, sem er samþykkt í samræmi við 15. gr. og sem hefur verið veitt réttindi til að gefa út þessi vottorð eða samþykki í samræmi við framseldu gerðina sem um getur í k-lið 1. mgr. 19. gr., má einnig gefa út tegundarvottorðið, vottorðið um breytingu, samþykkið fyrir hönnun viðgerðar og samþykkið fyrir gögn um örugga starfrækslu ef þetta fyrirtæki hefur ákvarðað að hönnun framleiðsluvörunnar uppfyllir skilyrðin sem sett eru fram í þriðju undirgrein þessarar málsgreinar.</w:t>
      </w:r>
    </w:p>
    <w:p w:rsidR="00AC5B55" w:rsidRDefault="00295995">
      <w:pPr>
        <w:pStyle w:val="Alinea"/>
        <w:spacing w:after="0"/>
      </w:pPr>
      <w:r>
        <w:t>Ekki er þörf á aðskildu tegundarvottorði fyrir hönnun hreyfla og loftskrúfa sem eru vottuð sem hluti af hönnun loftfars í samræmi við þessa grein.</w:t>
      </w:r>
      <w:r>
        <w:br w:type="page"/>
      </w:r>
    </w:p>
    <w:p w:rsidR="00AC5B55" w:rsidRDefault="00295995">
      <w:pPr>
        <w:pStyle w:val="TIART"/>
      </w:pPr>
      <w:r>
        <w:lastRenderedPageBreak/>
        <w:t>12. gr.</w:t>
      </w:r>
    </w:p>
    <w:p w:rsidR="00AC5B55" w:rsidRDefault="00295995">
      <w:pPr>
        <w:pStyle w:val="STIART"/>
      </w:pPr>
      <w:r>
        <w:t>Hönnun hluta</w:t>
      </w:r>
    </w:p>
    <w:p w:rsidR="00AC5B55" w:rsidRDefault="00295995">
      <w:pPr>
        <w:pStyle w:val="Alinea"/>
        <w:spacing w:after="140"/>
      </w:pPr>
      <w:r>
        <w:t>Nema annað sé ákvarðað í framseldum gerðunum sem um getur í 19. gr. skal hönnun hluta háð vottun og á grundvelli hennar skal vottorð gefið út.</w:t>
      </w:r>
    </w:p>
    <w:p w:rsidR="00AC5B55" w:rsidRDefault="00295995">
      <w:pPr>
        <w:pStyle w:val="Alinea"/>
        <w:spacing w:after="140"/>
      </w:pPr>
      <w:r>
        <w:t>Vottorðið skal gefið út að fenginni beiðni þegar umsækjandinn hefur sýnt fram á að hönnun hlutans sé í samræmi við vottunargrunninn sem er settur saman samkvæmt framseldu gerðunum sem um getur í iii. lið b-liðar 1. mgr. 19. gr.</w:t>
      </w:r>
    </w:p>
    <w:p w:rsidR="00AC5B55" w:rsidRDefault="00295995">
      <w:pPr>
        <w:pStyle w:val="Alinea"/>
        <w:spacing w:after="140"/>
      </w:pPr>
      <w:r>
        <w:t>Fyrirtæki, sem er samþykkt í samræmi við 15. gr. og sem hefur verið veitt réttindi til að gefa út þessi vottorð í samræmi við framseldu gerðirnar sem um getur í k-lið 1. mgr. 19. gr., má einnig gefa út slíkt vottorð án slíkrar beiðni ef þetta fyrirtæki hefur ákvarðað að hönnun hlutans samræmist vottunargrunninum sem er settur saman samkvæmt framseldu gerðunum sem um getur í iii. lið b-liðar 1. mgr. 19. gr.</w:t>
      </w:r>
    </w:p>
    <w:p w:rsidR="00AC5B55" w:rsidRDefault="00295995">
      <w:pPr>
        <w:pStyle w:val="Alinea"/>
        <w:spacing w:after="140"/>
      </w:pPr>
      <w:r>
        <w:t>Ekki er þörf á aðskildu vottorði fyrir hönnun hluta sem eru vottaðir sem hluti af hönnun framleiðsluvöru í samræmi við 11. gr.</w:t>
      </w:r>
    </w:p>
    <w:p w:rsidR="00AC5B55" w:rsidRDefault="00295995">
      <w:pPr>
        <w:pStyle w:val="TIART"/>
      </w:pPr>
      <w:r>
        <w:t>13. gr.</w:t>
      </w:r>
    </w:p>
    <w:p w:rsidR="00AC5B55" w:rsidRDefault="00295995">
      <w:pPr>
        <w:pStyle w:val="STIART"/>
      </w:pPr>
      <w:r>
        <w:t>Hönnun óuppsetts búnaðar</w:t>
      </w:r>
    </w:p>
    <w:p w:rsidR="00AC5B55" w:rsidRDefault="00295995">
      <w:pPr>
        <w:pStyle w:val="Alinea"/>
        <w:spacing w:after="140"/>
      </w:pPr>
      <w:r>
        <w:t>Ef kveðið er á um það í framseldu gerðunum, sem um getur í 19. gr., skal hönnun óuppsetts búnaðar háð vottun og á grundvelli hennar skal vottorð gefið út.</w:t>
      </w:r>
    </w:p>
    <w:p w:rsidR="00AC5B55" w:rsidRDefault="00295995">
      <w:pPr>
        <w:pStyle w:val="Alinea"/>
        <w:spacing w:after="140"/>
      </w:pPr>
      <w:r>
        <w:t>Vottorðið skal gefið út að fenginni beiðni þegar umsækjandi hefur sýnt fram á að hönnun óuppsetts búnaðar sé í samræmi við vottunargrunninn, sem er settur saman samkvæmt framseldu gerðunum sem um getur í iii. lið b-liðar 1. mgr. 19. gr.</w:t>
      </w:r>
    </w:p>
    <w:p w:rsidR="00AC5B55" w:rsidRDefault="00295995">
      <w:pPr>
        <w:pStyle w:val="Alinea"/>
        <w:spacing w:after="140"/>
      </w:pPr>
      <w:r>
        <w:t>Fyrirtæki, sem er samþykkt í samræmi við 15. gr. og sem hefur verið veitt réttindi til að gefa út þessi vottorð í samræmi við framseldu gerðirnar sem um getur í k-lið 1. mgr. 19. gr., má einnig gefa út slíkt vottorð án slíkrar beiðni ef þetta fyrirtæki hefur ákvarðað að hönnun óuppsetta búnaðarins samræmist vottunargrunninum sem er settur saman samkvæmt framseldu gerðunum sem um getur í iii. lið b-liðar 1. mgr. 19. gr.</w:t>
      </w:r>
    </w:p>
    <w:p w:rsidR="00AC5B55" w:rsidRDefault="00295995">
      <w:pPr>
        <w:pStyle w:val="TIART"/>
      </w:pPr>
      <w:r>
        <w:t>14. gr.</w:t>
      </w:r>
    </w:p>
    <w:p w:rsidR="00AC5B55" w:rsidRDefault="00295995">
      <w:pPr>
        <w:pStyle w:val="STIART"/>
      </w:pPr>
      <w:r>
        <w:t>Loftför</w:t>
      </w:r>
    </w:p>
    <w:p w:rsidR="00AC5B55" w:rsidRDefault="00295995">
      <w:pPr>
        <w:pStyle w:val="AlineaWithParag"/>
        <w:spacing w:after="140"/>
      </w:pPr>
      <w:r>
        <w:t>1.</w:t>
      </w:r>
      <w:r>
        <w:tab/>
        <w:t>Hvert loftfar skal háð vottun og á grundvelli hennar skal gefa út lofthæfivottorð og, ef kveðið er á um það í framseldu gerðunum sem um getur í 19. gr., hljóðstigsvottorð.</w:t>
      </w:r>
    </w:p>
    <w:p w:rsidR="00AC5B55" w:rsidRDefault="00295995">
      <w:pPr>
        <w:pStyle w:val="Alinea"/>
        <w:spacing w:after="140"/>
      </w:pPr>
      <w:r>
        <w:t>Þessi vottorð skulu gefin út að fenginni beiðni þegar umsækjandinn hefur sýnt fram á að loftfarið sé í samræmi við þá hönnun sem er vottuð í samræmi við 11. gr. og að unnt sé að starfrækja loftfarið á öruggan hátt og í samræmi við umhverfissjónarmið.</w:t>
      </w:r>
    </w:p>
    <w:p w:rsidR="00AC5B55" w:rsidRDefault="00295995">
      <w:pPr>
        <w:pStyle w:val="AlineaWithParag"/>
        <w:spacing w:after="140"/>
      </w:pPr>
      <w:r>
        <w:t>2.</w:t>
      </w:r>
      <w:r>
        <w:tab/>
        <w:t>Vottorðin, sem um getur í 1. mgr. þessarar greinar, skulu halda gildi sínu svo framarlega sem loftfarið og tilheyrandi hreyflar, loftskrúfur, hlutar og óuppsettur búnaður fái viðhald í samræmi við framkvæmdargerðirnar sem varða áframhaldandi lofthæfi sem um getur í 17. gr. og að unnt sé að starfrækja loftförin á öruggan hátt og í samræmi við umhverfissjónarmið.</w:t>
      </w:r>
    </w:p>
    <w:p w:rsidR="00AC5B55" w:rsidRDefault="00295995">
      <w:pPr>
        <w:pStyle w:val="TIART"/>
      </w:pPr>
      <w:r>
        <w:t>15. gr.</w:t>
      </w:r>
    </w:p>
    <w:p w:rsidR="00AC5B55" w:rsidRDefault="00295995">
      <w:pPr>
        <w:pStyle w:val="STIART"/>
      </w:pPr>
      <w:r>
        <w:t>Fyrirtæki</w:t>
      </w:r>
    </w:p>
    <w:p w:rsidR="00AC5B55" w:rsidRDefault="00295995">
      <w:pPr>
        <w:pStyle w:val="AlineaWithParag"/>
        <w:spacing w:after="140"/>
      </w:pPr>
      <w:r>
        <w:t>1.</w:t>
      </w:r>
      <w:r>
        <w:tab/>
        <w:t>Nema annað sé ákvarðað í framseldu gerðunum sem um getur í 19. gr., skulu fyrirtæki, sem bera ábyrgð á hönnun og framleiðslu á framleiðsluvörum, hlutum og óuppsettum búnaði, háð vottun og á grundvelli hennar skal samþykki gefið út. Samþykkið skal gefið út að fenginni beiðni, þegar umsækjandinn hefur sýnt fram á að hann fari að reglunum sem komið var á fót með framseldu gerðunum sem um getur í 19. gr. til að tryggja að farið sé að grunnkröfunum sem um getur í 9. gr. Í samþykkinu skal tilgreina þau réttindi sem veitt eru fyrirtækinu og gildissvið samþykkisins.</w:t>
      </w:r>
    </w:p>
    <w:p w:rsidR="00AC5B55" w:rsidRDefault="00295995">
      <w:pPr>
        <w:pStyle w:val="AlineaWithParag"/>
        <w:spacing w:after="140"/>
      </w:pPr>
      <w:r>
        <w:t>2.</w:t>
      </w:r>
      <w:r>
        <w:tab/>
        <w:t>Einnig er krafist samþykkis fyrir:</w:t>
      </w:r>
    </w:p>
    <w:p w:rsidR="00AC5B55" w:rsidRDefault="00295995">
      <w:pPr>
        <w:pStyle w:val="NumberedText"/>
        <w:spacing w:after="140"/>
        <w:ind w:left="300" w:hanging="300"/>
      </w:pPr>
      <w:r>
        <w:t>a)</w:t>
      </w:r>
      <w:r>
        <w:tab/>
        <w:t>fyrirtæki sem bera ábyrgð á viðhaldi og stjórnun á áframhaldandi lofthæfi fyrir framleiðsluvörur, hluta og óuppsettan búnað og</w:t>
      </w:r>
    </w:p>
    <w:p w:rsidR="00AC5B55" w:rsidRDefault="00295995">
      <w:pPr>
        <w:pStyle w:val="NumberedText"/>
        <w:spacing w:after="0"/>
        <w:ind w:left="300" w:hanging="300"/>
      </w:pPr>
      <w:r>
        <w:t>b)</w:t>
      </w:r>
      <w:r>
        <w:tab/>
        <w:t>fyrirtæki sem taka þátt í þjálfun þess starfsfólks sem ber ábyrgð á að gefa út viðhaldsvottorð fyrir framleiðsluvöru, hluta eða óuppsettan búnað að viðhaldi loknu.</w:t>
      </w:r>
      <w:r>
        <w:br w:type="page"/>
      </w:r>
    </w:p>
    <w:p w:rsidR="00AC5B55" w:rsidRDefault="00295995">
      <w:pPr>
        <w:pStyle w:val="Alinea"/>
        <w:spacing w:after="140"/>
      </w:pPr>
      <w:r>
        <w:lastRenderedPageBreak/>
        <w:t>Þó skal ekki beita fyrstu undirgrein þegar um er að ræða aðstæður þar sem slíks samþykkis er ekki krafist í kjölfar samþykktar á þeim framkvæmdargerðum sem um getur í b-lið 1. mgr. 17. gr., að teknu tilliti til þeirra markmiða og meginreglna sem sett eru fram í 1. og 4. gr., og einkum til eðlis viðkomandi starfsemi og áhættunnar sem í henni felst.</w:t>
      </w:r>
    </w:p>
    <w:p w:rsidR="00AC5B55" w:rsidRDefault="00295995">
      <w:pPr>
        <w:pStyle w:val="Alinea"/>
        <w:spacing w:after="140"/>
      </w:pPr>
      <w:r>
        <w:t>Þau samþykki sem um getur í þessari málsgrein skulu gefin út að fenginni beiðni þegar umsækjandinn hefur sýnt fram á að hann uppfylli ákvæði þeirra framkvæmdargerða sem um getur í 17. gr., sem samþykktar eru til að tryggja að farið sé að grunnkröfunum sem um getur í 9. gr.</w:t>
      </w:r>
    </w:p>
    <w:p w:rsidR="00AC5B55" w:rsidRDefault="00295995">
      <w:pPr>
        <w:pStyle w:val="AlineaWithParag"/>
        <w:spacing w:after="140"/>
      </w:pPr>
      <w:r>
        <w:t>3.</w:t>
      </w:r>
      <w:r>
        <w:tab/>
        <w:t>Í þeim samþykkjum sem um getur í 2. mgr. þessarar greinar skal tilgreina þau réttindi sem fyrirtækinu er veitt. Í samræmi við framkvæmdargerðirnar sem um getur í b-lið 1. mgr. 17. gr. má breyta þessum samþykkjum til að bæta við réttindum eða fjarlægja réttindi.</w:t>
      </w:r>
    </w:p>
    <w:p w:rsidR="00AC5B55" w:rsidRDefault="00295995">
      <w:pPr>
        <w:pStyle w:val="AlineaWithParag"/>
        <w:spacing w:after="140"/>
      </w:pPr>
      <w:r>
        <w:t>4.</w:t>
      </w:r>
      <w:r>
        <w:tab/>
        <w:t>Í samræmi við framkvæmdargerðirnar sem um getur í b-lið 1. mgr. 17. gr. er heimilt að takmarka, fella tímabundið úr gildi eða afturkalla samþykkin, sem um getur í 2. mgr. þessarar greinar, ef handhafi fer ekki lengur að þeim reglum og verklagsreglum sem gilda um útgáfu og viðhald slíks samþykkis.</w:t>
      </w:r>
    </w:p>
    <w:p w:rsidR="00AC5B55" w:rsidRDefault="00295995">
      <w:pPr>
        <w:pStyle w:val="AlineaWithParag"/>
        <w:spacing w:after="140"/>
      </w:pPr>
      <w:r>
        <w:t>5.</w:t>
      </w:r>
      <w:r>
        <w:tab/>
        <w:t>Þegar ekki er krafist samþykkis, sem um getur í 2. mgr. þessarar greinar, í kjölfar samþykktar á þeim framkvæmdargerðum sem um getur í b-lið 1. mgr. 17. gr., að teknu tilliti til þeirra markmiða og meginreglna sem sett eru fram í 1. og 4. gr., og einkum til eðlis viðkomandi starfsemi og áhættunnar sem í henni felst, getur þess samt verið krafist í þeim framkvæmdargerðum sem um getur í 17. gr. að viðkomandi fyrirtæki gefi út yfirlýsingu um að það hafi getu og úrræði til að inna af hendi þau skyldustörf sem tengjast þeirri starfsemi sem það stundar í samræmi við þessar framkvæmdargerðir.</w:t>
      </w:r>
    </w:p>
    <w:p w:rsidR="00AC5B55" w:rsidRDefault="00295995">
      <w:pPr>
        <w:pStyle w:val="TIART"/>
      </w:pPr>
      <w:r>
        <w:t>16. gr.</w:t>
      </w:r>
    </w:p>
    <w:p w:rsidR="00AC5B55" w:rsidRDefault="00295995">
      <w:pPr>
        <w:pStyle w:val="STIART"/>
      </w:pPr>
      <w:r>
        <w:t>Starfsfólk</w:t>
      </w:r>
    </w:p>
    <w:p w:rsidR="00AC5B55" w:rsidRDefault="00295995">
      <w:pPr>
        <w:pStyle w:val="AlineaWithParag"/>
        <w:spacing w:after="140"/>
      </w:pPr>
      <w:r>
        <w:t>1.</w:t>
      </w:r>
      <w:r>
        <w:tab/>
        <w:t>Gerð skal krafa um að starfsfólk, sem ber ábyrgð á að gefa út viðhaldsvottorð fyrir framleiðsluvöru, hluta eða óuppsettan búnað að viðhaldi loknu, séu handhafar skírteinis, nema við aðstæður þar sem slíkra skírteina er ekki krafist eftir samþykkt á þeim framkvæmdargerðum sem um getur í b-lið 1. mgr. 17. gr., að teknu tilliti til þeirra markmiða og meginreglna sem sett eru fram í 1. og 4. gr., og einkum til eðlis viðkomandi starfsemi og áhættunnar sem í henni felst.</w:t>
      </w:r>
    </w:p>
    <w:p w:rsidR="00AC5B55" w:rsidRDefault="00295995">
      <w:pPr>
        <w:pStyle w:val="Alinea"/>
        <w:spacing w:after="140"/>
      </w:pPr>
      <w:r>
        <w:t>Skírteinið skal gefið út að fenginni beiðni, þegar umsækjandinn hefur sýnt fram á að hann eða hún uppfylli ákvæði þeirra framkvæmdargerða sem um getur í 17. gr., sem samþykktar eru til að tryggja að farið sé að grunnkröfunum sem um getur í 9. gr.</w:t>
      </w:r>
    </w:p>
    <w:p w:rsidR="00AC5B55" w:rsidRDefault="00295995">
      <w:pPr>
        <w:pStyle w:val="AlineaWithParag"/>
        <w:spacing w:after="140"/>
      </w:pPr>
      <w:r>
        <w:t>2.</w:t>
      </w:r>
      <w:r>
        <w:tab/>
        <w:t>Í skírteininu sem um getur í 1. mgr. þessarar greinar skal tilgreina þau réttindi sem starfsfólkinu er veitt. Í samræmi við framkvæmdargerðirnar sem um getur í d-lið 1. mgr. 17. gr. má breyta skírteininu til að bæta við réttindum eða fjarlægja réttindi.</w:t>
      </w:r>
    </w:p>
    <w:p w:rsidR="00AC5B55" w:rsidRDefault="00295995">
      <w:pPr>
        <w:pStyle w:val="AlineaWithParag"/>
        <w:spacing w:after="140"/>
      </w:pPr>
      <w:r>
        <w:t>3.</w:t>
      </w:r>
      <w:r>
        <w:tab/>
        <w:t>Í samræmi við framkvæmdargerðirnar sem um getur í d-lið 1. mgr. 17. gr. er heimilt að takmarka, fella tímabundið úr gildi eða afturkalla skírteinið sem um getur í 1. mgr. þessarar greinar ef handhafi fer ekki lengur að þeim reglum og verklagsreglum sem gilda um útgáfu og viðhald slíks skírteinis.</w:t>
      </w:r>
    </w:p>
    <w:p w:rsidR="00AC5B55" w:rsidRDefault="00295995">
      <w:pPr>
        <w:pStyle w:val="TIART"/>
      </w:pPr>
      <w:r>
        <w:t>17. gr.</w:t>
      </w:r>
    </w:p>
    <w:p w:rsidR="00AC5B55" w:rsidRDefault="00295995">
      <w:pPr>
        <w:pStyle w:val="STIART"/>
      </w:pPr>
      <w:r>
        <w:t>Framkvæmdargerðir um lofthæfi</w:t>
      </w:r>
    </w:p>
    <w:p w:rsidR="00AC5B55" w:rsidRDefault="00295995">
      <w:pPr>
        <w:pStyle w:val="AlineaWithParag"/>
        <w:spacing w:after="140"/>
      </w:pPr>
      <w:r>
        <w:t>1.</w:t>
      </w:r>
      <w:r>
        <w:tab/>
        <w:t>Til að tryggja samræmda framkvæmd og samræmi við grunnkröfurnar sem um getur í 9. gr. og að því er varðar þau loftför sem um getur í a- og b-lið 1. mgr. 2. gr., að ómönnuðum loftförum undanskildum, og hreyfla þeirra, loftskrúfur, hluta og óuppsettan búnað, skal framkvæmdastjórnin, á grundvelli þeirra meginreglna sem settar eru fram í 4. gr. og með það fyrir augum að ná markmiðunum sem sett eru fram í 1. gr., samþykkja framkvæmdargerðir þar sem mælt er fyrir um ítarleg ákvæði varðandi:</w:t>
      </w:r>
    </w:p>
    <w:p w:rsidR="00AC5B55" w:rsidRDefault="00295995">
      <w:pPr>
        <w:pStyle w:val="NumberedText"/>
        <w:spacing w:after="140"/>
        <w:ind w:left="300" w:hanging="300"/>
      </w:pPr>
      <w:r>
        <w:t>a)</w:t>
      </w:r>
      <w:r>
        <w:tab/>
        <w:t>reglur og verklagsreglur um viðhald þeirra vottorða sem um getur í 14. gr. og í a-lið fyrstu undirgreinar 2. mgr. 18. gr.,</w:t>
      </w:r>
    </w:p>
    <w:p w:rsidR="00AC5B55" w:rsidRDefault="00295995">
      <w:pPr>
        <w:pStyle w:val="NumberedText"/>
        <w:spacing w:after="140"/>
        <w:ind w:left="300" w:hanging="300"/>
      </w:pPr>
      <w:r>
        <w:t>b)</w:t>
      </w:r>
      <w:r>
        <w:tab/>
        <w:t>reglur og verklagsreglur um útgáfu, viðhald, breytingu, takmörkun, tímabundna ógildingu eða afturköllun á þeim samþykkjum sem um getur í 2. mgr. 15. gr. og um aðstæður þar sem slíkra samþykkja skal ekki krafist,</w:t>
      </w:r>
    </w:p>
    <w:p w:rsidR="00AC5B55" w:rsidRDefault="00295995">
      <w:pPr>
        <w:pStyle w:val="NumberedText"/>
        <w:spacing w:after="140"/>
        <w:ind w:left="300" w:hanging="300"/>
      </w:pPr>
      <w:r>
        <w:t>c)</w:t>
      </w:r>
      <w:r>
        <w:tab/>
        <w:t>reglur og verklagsreglur um yfirlýsingar sem um getur í 5. mgr. 15. gr. og um aðstæður þar sem krefjast skal slíkra yfirlýsinga,</w:t>
      </w:r>
    </w:p>
    <w:p w:rsidR="00AC5B55" w:rsidRDefault="00295995">
      <w:pPr>
        <w:pStyle w:val="NumberedText"/>
        <w:spacing w:after="140"/>
        <w:ind w:left="300" w:hanging="300"/>
      </w:pPr>
      <w:r>
        <w:t>d)</w:t>
      </w:r>
      <w:r>
        <w:tab/>
        <w:t>reglur og verklagsreglur um útgáfu, viðhald, breytingu, takmörkun, tímabundna ógildingu eða afturköllun á þeim skírteinum sem um getur í 16. gr. og um aðstæður þar sem ekki skal krefjast slíkra skírteina,</w:t>
      </w:r>
    </w:p>
    <w:p w:rsidR="00AC5B55" w:rsidRDefault="00295995">
      <w:pPr>
        <w:pStyle w:val="NumberedText"/>
        <w:spacing w:after="140"/>
        <w:ind w:left="300" w:hanging="300"/>
      </w:pPr>
      <w:r>
        <w:t>e)</w:t>
      </w:r>
      <w:r>
        <w:tab/>
        <w:t>réttindi og ábyrgðir handhafa þeirra samþykkja og skírteina, sem eru gefin út skv. 2. mgr. 15. gr. og 16. gr., og fyrirtækjanna sem gefa út yfirlýsingar í samræmi við 5. mgr. 15. gr.,</w:t>
      </w:r>
    </w:p>
    <w:p w:rsidR="00AC5B55" w:rsidRDefault="00295995">
      <w:pPr>
        <w:pStyle w:val="NumberedText"/>
        <w:spacing w:after="0"/>
        <w:ind w:left="300" w:hanging="300"/>
      </w:pPr>
      <w:r>
        <w:t>f)</w:t>
      </w:r>
      <w:r>
        <w:tab/>
        <w:t>reglur og verklagsreglur um viðhald á framleiðsluvörum, hlutum og óuppsettum búnaði,</w:t>
      </w:r>
      <w:r>
        <w:br w:type="page"/>
      </w:r>
    </w:p>
    <w:p w:rsidR="00AC5B55" w:rsidRDefault="00295995">
      <w:pPr>
        <w:pStyle w:val="NumberedText"/>
        <w:spacing w:after="160"/>
        <w:ind w:left="300" w:hanging="300"/>
      </w:pPr>
      <w:r>
        <w:lastRenderedPageBreak/>
        <w:t>g)</w:t>
      </w:r>
      <w:r>
        <w:tab/>
        <w:t>reglur og verklagsreglur um stjórnun á áframhaldandi lofthæfi loftfars,</w:t>
      </w:r>
    </w:p>
    <w:p w:rsidR="00AC5B55" w:rsidRDefault="00295995">
      <w:pPr>
        <w:pStyle w:val="NumberedText"/>
        <w:spacing w:after="160"/>
        <w:ind w:left="300" w:hanging="300"/>
      </w:pPr>
      <w:r>
        <w:t>h)</w:t>
      </w:r>
      <w:r>
        <w:tab/>
        <w:t>viðbótarlofthæfikröfur fyrir framleiðsluvörur, hluta og óuppsettan búnað, sem eru með vottaða hönnun, sem þörf er á til að styðja við áframhaldandi lofthæfi og öryggisumbætur.</w:t>
      </w:r>
    </w:p>
    <w:p w:rsidR="00AC5B55" w:rsidRDefault="00295995">
      <w:pPr>
        <w:pStyle w:val="Alinea"/>
        <w:spacing w:after="160"/>
      </w:pPr>
      <w:r>
        <w:t>Samþykkja skal þessar framkvæmdargerðir í samræmi við rannsóknarmálsmeðferðina sem um getur í 3. mgr. 127. gr.</w:t>
      </w:r>
    </w:p>
    <w:p w:rsidR="00AC5B55" w:rsidRDefault="00295995">
      <w:pPr>
        <w:pStyle w:val="AlineaWithParag"/>
        <w:spacing w:after="160"/>
      </w:pPr>
      <w:r>
        <w:t>2.</w:t>
      </w:r>
      <w:r>
        <w:tab/>
        <w:t>Þegar þessar framkvæmdargerðir eru samþykktar skal framkvæmdastjórnin tryggja að farið sé að grunnkröfunum sem um getur í 9. gr. og taka tilhlýðilegt tillit til alþjóðlegra krafna og ráðlagðra starfsvenja, einkum þeirra sem settar eru fram í 1., 6. og 8. viðauka við Chicago-samninginn.</w:t>
      </w:r>
    </w:p>
    <w:p w:rsidR="00AC5B55" w:rsidRDefault="00295995">
      <w:pPr>
        <w:pStyle w:val="TIART"/>
      </w:pPr>
      <w:r>
        <w:t>18. gr.</w:t>
      </w:r>
    </w:p>
    <w:p w:rsidR="00AC5B55" w:rsidRDefault="00295995">
      <w:pPr>
        <w:pStyle w:val="STIART"/>
      </w:pPr>
      <w:r>
        <w:t>Undanþágur</w:t>
      </w:r>
    </w:p>
    <w:p w:rsidR="00AC5B55" w:rsidRDefault="00295995">
      <w:pPr>
        <w:pStyle w:val="AlineaWithParag"/>
        <w:spacing w:after="160"/>
      </w:pPr>
      <w:r>
        <w:t>1.</w:t>
      </w:r>
      <w:r>
        <w:tab/>
        <w:t>Þrátt fyrir ákvæði 9. til 13. gr. gildir eftirfarandi, eins og við á:</w:t>
      </w:r>
    </w:p>
    <w:p w:rsidR="00AC5B55" w:rsidRDefault="00295995">
      <w:pPr>
        <w:pStyle w:val="NumberedText"/>
        <w:spacing w:after="160"/>
        <w:ind w:left="300" w:hanging="300"/>
      </w:pPr>
      <w:r>
        <w:t>a)</w:t>
      </w:r>
      <w:r>
        <w:tab/>
        <w:t>Leyfilegt er að meta, án þess að gefa út vottorð, hvort hönnun framleiðsluvara, hluta og óuppsetts búnaðar uppfylli viðeigandi grunnkröfur sem um getur í 9. gr., ef framseldu gerðirnar sem um getur í i. lið d-liðar 1. mgr. 19. gr. kveða svo á um. Í því tilviki skal tilgreina skilyrðin og verklagsreglurnar fyrir slíku mati í framseldu gerðunum sem um getur í j-lið 1. mgr. 19. gr. Í framseldu gerðunum, sem um getur í i. lið d-liðar 1. mgr. 19. gr., gæti verið kveðið á um að leyfa skuli fyrirtækinu, sem ber ábyrgð á hönnun og framleiðslu á framleiðsluvörum, hlutum og óuppsettum búnaði, að lýsa því yfir að hönnun þess uppfyllir þessar grunnkröfur og ítarlegu forskriftirnar, sem komið var á í samræmi við framseldu gerðirnar sem um getur í i-lið 1. mgr. 19. gr., sem samþykktar eru til að tryggja að þessi hönnun uppfylli þessar grunnkröfur.</w:t>
      </w:r>
    </w:p>
    <w:p w:rsidR="00AC5B55" w:rsidRDefault="00295995">
      <w:pPr>
        <w:pStyle w:val="NumberedText"/>
        <w:spacing w:after="160"/>
        <w:ind w:left="300" w:hanging="300"/>
      </w:pPr>
      <w:r>
        <w:t>b)</w:t>
      </w:r>
      <w:r>
        <w:tab/>
        <w:t>Ef hönnun loftfars uppfyllir ekki grunnkröfurnar sem um getur í 9. gr. er heimilt að gefa út takmarkað tegundarvottorð. Í því tilviki skal vottorðið gefið út að fenginni beiðni þegar umsækjandinn hefur sýnt fram á að hönnun loftfarsins samræmist vottunargrunninum, sem er settur saman samkvæmt framseldu gerðunum sem um getur i. og ii. lið b-liðar 1. mgr. 19. gr., og að hönnun loftfarsins sé fullnægjandi með tilliti til áætlaðrar notkunar loftfarsins að því er varðar lofthæfi og samrýmanleika loftfarsins við umhverfið.</w:t>
      </w:r>
    </w:p>
    <w:p w:rsidR="00AC5B55" w:rsidRDefault="00295995">
      <w:pPr>
        <w:pStyle w:val="AlineaWithParag"/>
        <w:spacing w:after="160"/>
      </w:pPr>
      <w:r>
        <w:t>2.</w:t>
      </w:r>
      <w:r>
        <w:tab/>
        <w:t>Þrátt fyrir ákvæði 9., 10. og 14. gr. gildir eftirfarandi, eins og við á:</w:t>
      </w:r>
    </w:p>
    <w:p w:rsidR="00AC5B55" w:rsidRDefault="00295995">
      <w:pPr>
        <w:pStyle w:val="NumberedText"/>
        <w:spacing w:after="160"/>
        <w:ind w:left="300" w:hanging="300"/>
      </w:pPr>
      <w:r>
        <w:t>a)</w:t>
      </w:r>
      <w:r>
        <w:tab/>
        <w:t>Í samræmi við framseldu gerðirnar sem um getur í 19. gr. skal gefa út takmarkað lofthæfivottorð eða takmarkað hljóðstigsvottorð fyrir loftfar, þar sem annaðhvort hefur verið gefin út yfirlýsing um hönnun loftfarsins í samræmi við a-lið 1. mgr. eða þar sem hönnun loftfarsins hefur fengið útgefið takmarkað tegundarvottorð í samræmi við b-lið 1. mgr. Í því tilviki skulu þessi vottorð gefin út að fenginni beiðni þegar umsækjandi hefur sýnt fram á að loftfarið sé í samræmi við þá hönnun og að unnt sé að starfrækja loftfarið á öruggan hátt og í samræmi við umhverfissjónarmið.</w:t>
      </w:r>
    </w:p>
    <w:p w:rsidR="00AC5B55" w:rsidRDefault="00295995">
      <w:pPr>
        <w:pStyle w:val="NumberedText"/>
        <w:spacing w:after="160"/>
        <w:ind w:left="300" w:hanging="300"/>
      </w:pPr>
      <w:r>
        <w:t>b)</w:t>
      </w:r>
      <w:r>
        <w:tab/>
        <w:t>Í samræmi við framseldu gerðirnar sem um getur í 19. gr. má gefa út flugleyfi til að heimila starfrækslu loftfars sem ekki er með gilt lofthæfivottorð eða gilt takmarkað lofthæfivottorð. Í því tilviki skal slíkt flugleyfi gefið út að fenginni beiðni þegar umsækjandinn hefur sýnt fram á að unnt sé að fljúga loftfarinu á öruggan hátt við eðlilegar aðstæður.</w:t>
      </w:r>
    </w:p>
    <w:p w:rsidR="00AC5B55" w:rsidRDefault="00295995">
      <w:pPr>
        <w:pStyle w:val="Alinea"/>
        <w:spacing w:after="160"/>
      </w:pPr>
      <w:r>
        <w:t>Fyrirtæki, sem er með samþykki í samræmi við 15. gr. og sem hefur verið veittur réttur til að gefa út þessi flugleyfi í samræmi við framseldu gerðirnar sem um getur í k-lið 1. mgr. 19. gr. eða framkvæmdagerðirnar sem um getur í e-lið 1. mgr. 17. gr., má gefa út slíkt flugleyfi án slíkrar beiðni að því tilskildu að fyrirtækið hafi ákvarðað að unnt sé að fljúga loftfarinu á öruggan hátt við eðlilegar aðstæður.</w:t>
      </w:r>
    </w:p>
    <w:p w:rsidR="00AC5B55" w:rsidRDefault="00295995">
      <w:pPr>
        <w:pStyle w:val="Alinea"/>
        <w:spacing w:after="160"/>
      </w:pPr>
      <w:r>
        <w:t>Flugleyfið skal háð viðeigandi takmörkunum, sem kveðið er á um í framseldu gerðunum sem um getur í f-lið 1. mgr. 19. gr., einkum takmörkunum til að vernda öryggi þriðju aðila.</w:t>
      </w:r>
    </w:p>
    <w:p w:rsidR="00AC5B55" w:rsidRDefault="00295995">
      <w:pPr>
        <w:pStyle w:val="TIART"/>
      </w:pPr>
      <w:r>
        <w:t>19. gr.</w:t>
      </w:r>
    </w:p>
    <w:p w:rsidR="00AC5B55" w:rsidRDefault="00295995">
      <w:pPr>
        <w:pStyle w:val="STIART"/>
      </w:pPr>
      <w:r>
        <w:t>Framseldar valdheimildir</w:t>
      </w:r>
    </w:p>
    <w:p w:rsidR="00AC5B55" w:rsidRDefault="00295995">
      <w:pPr>
        <w:pStyle w:val="AlineaWithParag"/>
        <w:spacing w:after="160"/>
      </w:pPr>
      <w:r>
        <w:t>1.</w:t>
      </w:r>
      <w:r>
        <w:tab/>
        <w:t>Að því er varðar loftförin, sem um getur í a- og b-lið 1. mgr. 2. gr., að undanskildum ómönnuðum loftförum, og hreyfla þeirra, loftskrúfur, hluta og óuppsettan búnað, er framkvæmdastjórninni falið vald til að samþykkja framseldar gerðir í samræmi við 128. gr., þar sem mælt er fyrir um nákvæmar reglur um:</w:t>
      </w:r>
    </w:p>
    <w:p w:rsidR="00AC5B55" w:rsidRDefault="00295995">
      <w:pPr>
        <w:pStyle w:val="NumberedText"/>
        <w:spacing w:after="0"/>
        <w:ind w:left="300" w:hanging="300"/>
      </w:pPr>
      <w:r>
        <w:t>a)</w:t>
      </w:r>
      <w:r>
        <w:tab/>
        <w:t>ítarlegar kröfur um umhverfisvernd fyrir framleiðsluvörur, hluta og óuppsettan búnað við aðstæður þær sem um getur í annarri undirgrein 2. mgr. 9. gr.,</w:t>
      </w:r>
      <w:r>
        <w:br w:type="page"/>
      </w:r>
    </w:p>
    <w:p w:rsidR="00AC5B55" w:rsidRDefault="00295995">
      <w:pPr>
        <w:pStyle w:val="NumberedText"/>
        <w:pageBreakBefore/>
        <w:spacing w:after="160"/>
        <w:ind w:left="300" w:hanging="300"/>
      </w:pPr>
      <w:r>
        <w:lastRenderedPageBreak/>
        <w:t>b)</w:t>
      </w:r>
      <w:r>
        <w:tab/>
        <w:t>skilyrði Flugöryggisstofnunarinnar fyrir því að ákvarða og tilkynna umsækjanda um eftirfarandi í samræmi við 77. gr.:</w:t>
      </w:r>
    </w:p>
    <w:p w:rsidR="00AC5B55" w:rsidRDefault="00295995">
      <w:pPr>
        <w:pStyle w:val="NumberedText"/>
        <w:tabs>
          <w:tab w:val="clear" w:pos="2047"/>
        </w:tabs>
        <w:spacing w:after="160"/>
        <w:ind w:left="660" w:hanging="360"/>
      </w:pPr>
      <w:r>
        <w:t>i.</w:t>
      </w:r>
      <w:r>
        <w:tab/>
        <w:t>þann tegundarvottunargrunn sem gildir fyrir framleiðsluvöru í tengslum við tegundarvottunina sem um getur í 11. gr. og b-lið 1. mgr. 18. gr.,</w:t>
      </w:r>
    </w:p>
    <w:p w:rsidR="00AC5B55" w:rsidRDefault="00295995">
      <w:pPr>
        <w:pStyle w:val="NumberedText"/>
        <w:tabs>
          <w:tab w:val="clear" w:pos="2047"/>
        </w:tabs>
        <w:spacing w:after="160"/>
        <w:ind w:left="660" w:hanging="360"/>
      </w:pPr>
      <w:r>
        <w:t>ii.</w:t>
      </w:r>
      <w:r>
        <w:tab/>
        <w:t>þann vottunargrunn sem gildir fyrir framleiðsluvöru í tengslum við samþykki á gögnum um örugga starfrækslu, sem um getur í 11. gr., þ.m.t.:</w:t>
      </w:r>
    </w:p>
    <w:p w:rsidR="00AC5B55" w:rsidRDefault="00295995">
      <w:pPr>
        <w:pStyle w:val="NumberedText"/>
        <w:spacing w:after="160"/>
        <w:ind w:hanging="360"/>
      </w:pPr>
      <w:r>
        <w:t>—</w:t>
      </w:r>
      <w:r>
        <w:tab/>
        <w:t>lágmarksnámsefnið fyrir þjálfun viðhaldsvotta til tegundarréttinda,</w:t>
      </w:r>
    </w:p>
    <w:p w:rsidR="00AC5B55" w:rsidRDefault="00295995">
      <w:pPr>
        <w:pStyle w:val="NumberedText"/>
        <w:spacing w:after="160"/>
        <w:ind w:hanging="360"/>
      </w:pPr>
      <w:r>
        <w:t>—</w:t>
      </w:r>
      <w:r>
        <w:tab/>
        <w:t>lágmarksnámsefnið fyrir tegundarréttindi flugmanna og viðmiðunargögnin fyrir hlutlausa viðurkenningu tengdra flugherma,</w:t>
      </w:r>
    </w:p>
    <w:p w:rsidR="00AC5B55" w:rsidRDefault="00295995">
      <w:pPr>
        <w:pStyle w:val="NumberedText"/>
        <w:spacing w:after="160"/>
        <w:ind w:hanging="360"/>
      </w:pPr>
      <w:r>
        <w:t>—</w:t>
      </w:r>
      <w:r>
        <w:tab/>
        <w:t>grunnlistann yfir lágmarksbúnað, eins og við á,</w:t>
      </w:r>
    </w:p>
    <w:p w:rsidR="00AC5B55" w:rsidRDefault="00295995">
      <w:pPr>
        <w:pStyle w:val="NumberedText"/>
        <w:spacing w:after="160"/>
        <w:ind w:hanging="360"/>
      </w:pPr>
      <w:r>
        <w:t>—</w:t>
      </w:r>
      <w:r>
        <w:tab/>
        <w:t>gögn um tegund loftfars sem skipta máli fyrir öryggis- og þjónustuliða,</w:t>
      </w:r>
    </w:p>
    <w:p w:rsidR="00AC5B55" w:rsidRDefault="00295995">
      <w:pPr>
        <w:pStyle w:val="NumberedText"/>
        <w:spacing w:after="160"/>
        <w:ind w:hanging="360"/>
      </w:pPr>
      <w:r>
        <w:t>—</w:t>
      </w:r>
      <w:r>
        <w:tab/>
        <w:t>viðbótarforskriftir til að tryggja samræmi við III. þátt,</w:t>
      </w:r>
    </w:p>
    <w:p w:rsidR="00AC5B55" w:rsidRDefault="00295995">
      <w:pPr>
        <w:pStyle w:val="NumberedText"/>
        <w:tabs>
          <w:tab w:val="right" w:pos="503"/>
        </w:tabs>
        <w:spacing w:after="160"/>
        <w:ind w:left="660" w:hanging="360"/>
      </w:pPr>
      <w:r>
        <w:tab/>
        <w:t>iii.</w:t>
      </w:r>
      <w:r>
        <w:tab/>
        <w:t>þann vottunargrunn sem gildir fyrir hluta eða óuppsettan búnað, þ.m.t. öryggistengdan búnað og mælitæki sem um getur í 7. mgr. 30. gr., að því er varðar vottunina sem um getur í 12. og 13. gr.,</w:t>
      </w:r>
    </w:p>
    <w:p w:rsidR="00AC5B55" w:rsidRDefault="00295995">
      <w:pPr>
        <w:pStyle w:val="NumberedText"/>
        <w:spacing w:after="160"/>
        <w:ind w:left="300" w:hanging="300"/>
      </w:pPr>
      <w:r>
        <w:t>c)</w:t>
      </w:r>
      <w:r>
        <w:tab/>
        <w:t>sérstöku skilyrðin fyrir því að loftförin, sem um getur í ii. lið b-liðar 1. mgr. 2. gr., uppfylli grunnkröfurnar sem um getur í 9. gr.,</w:t>
      </w:r>
    </w:p>
    <w:p w:rsidR="00AC5B55" w:rsidRDefault="00295995">
      <w:pPr>
        <w:pStyle w:val="NumberedText"/>
        <w:spacing w:after="160"/>
        <w:ind w:left="300" w:hanging="300"/>
      </w:pPr>
      <w:r>
        <w:t>d)</w:t>
      </w:r>
      <w:r>
        <w:tab/>
        <w:t>skilyrðin fyrir útgáfu, viðhaldi, breytingu, takmörkun, tímabundinni ógildingu eða afturköllun á þeim vottorðum sem um getur í 11., 12., 13. gr. og í b-lið 1. mgr. 18. gr., þ.m.t.:</w:t>
      </w:r>
    </w:p>
    <w:p w:rsidR="00AC5B55" w:rsidRDefault="00295995">
      <w:pPr>
        <w:pStyle w:val="NumberedText"/>
        <w:tabs>
          <w:tab w:val="clear" w:pos="2047"/>
        </w:tabs>
        <w:spacing w:after="160"/>
        <w:ind w:left="660" w:hanging="360"/>
      </w:pPr>
      <w:r>
        <w:t>i.</w:t>
      </w:r>
      <w:r>
        <w:tab/>
        <w:t>skilyrðin sem gilda við aðstæður þar sem slíkra vottorða skal krafist eða ekki krafist eða þar sem leyfa skal útgáfu yfirlýsingar, eftir því sem við á, með það fyrir augum að ná markmiðunum sem sett eru fram í 1. gr. á sama tíma og tekið er tillit til eðlis viðkomandi starfsemi og áhættunnar sem í henni felst,</w:t>
      </w:r>
    </w:p>
    <w:p w:rsidR="00AC5B55" w:rsidRDefault="00295995">
      <w:pPr>
        <w:pStyle w:val="NumberedText"/>
        <w:tabs>
          <w:tab w:val="clear" w:pos="2047"/>
        </w:tabs>
        <w:spacing w:after="160"/>
        <w:ind w:left="660" w:hanging="360"/>
      </w:pPr>
      <w:r>
        <w:t>ii.</w:t>
      </w:r>
      <w:r>
        <w:tab/>
        <w:t>skilyrðin sem gilda um gildistíma þessara vottorða og endurnýjun þeirra ef gildistíminn er takmarkaður,</w:t>
      </w:r>
    </w:p>
    <w:p w:rsidR="00AC5B55" w:rsidRDefault="00295995">
      <w:pPr>
        <w:pStyle w:val="NumberedText"/>
        <w:spacing w:after="160"/>
        <w:ind w:left="300" w:hanging="300"/>
      </w:pPr>
      <w:r>
        <w:t>e)</w:t>
      </w:r>
      <w:r>
        <w:tab/>
        <w:t>skilyrðin fyrir útgáfu, breytingu, takmörkun, tímabundinni ógildingu eða afturköllun á lofthæfisvottorðunum og hljóðstigsvottorðunum sem um getur í 1. mgr. 14. gr., sem og takmörkuðu lofthæfisvottorðunum og takmörkuðu hljóðstigsvottorðunum sem um getur í a-lið fyrstu undirgreinar 2. mgr. 18. gr.,</w:t>
      </w:r>
    </w:p>
    <w:p w:rsidR="00AC5B55" w:rsidRDefault="00295995">
      <w:pPr>
        <w:pStyle w:val="NumberedText"/>
        <w:spacing w:after="160"/>
        <w:ind w:left="300" w:hanging="300"/>
      </w:pPr>
      <w:r>
        <w:t>f)</w:t>
      </w:r>
      <w:r>
        <w:tab/>
        <w:t>skilyrðin fyrir útgáfu, viðhaldi, breytingu, takmörkun, tímabundinni ógildingu, afturköllun og notkun flugleyfanna sem um getur í b-lið fyrstu undirgreinar 2. mgr. 18. gr.,</w:t>
      </w:r>
    </w:p>
    <w:p w:rsidR="00AC5B55" w:rsidRDefault="00295995">
      <w:pPr>
        <w:pStyle w:val="NumberedText"/>
        <w:spacing w:after="160"/>
        <w:ind w:left="300" w:hanging="300"/>
      </w:pPr>
      <w:r>
        <w:t>g)</w:t>
      </w:r>
      <w:r>
        <w:tab/>
        <w:t>skilyrðin fyrir útgáfu, viðhaldi, breytingu, takmörkun, tímabundinni ógildingu eða afturköllun á þeim samþykkjum sem um getur í 1. mgr. 15. gr. og fyrir þær aðstæður þar sem slíkra vottorða skal krafist eða ekki krafist eða þar sem leyfa skal útgáfu yfirlýsingar, eftir því sem við á, með það fyrir augum að ná markmiðunum sem sett eru fram í 1. gr. á sama tíma og tekið er tillit til eðlis viðkomandi starfsemi og áhættunnar sem í henni felst,</w:t>
      </w:r>
    </w:p>
    <w:p w:rsidR="00AC5B55" w:rsidRDefault="00295995">
      <w:pPr>
        <w:pStyle w:val="NumberedText"/>
        <w:spacing w:after="160"/>
        <w:ind w:left="300" w:hanging="300"/>
      </w:pPr>
      <w:r>
        <w:t>h)</w:t>
      </w:r>
      <w:r>
        <w:tab/>
        <w:t>réttindi og ábyrgðir handhafa þeirra vottorða sem gefin eru út skv. 11., 12., og 13. gr., 14. gr. (1. mgr.), 15. gr. (1. mgr.), 18. gr. (b-lið 1. mgr. og 2. mgr.) og fyrirtækjanna sem hafa gefið út yfirlýsingar í samræmi við a-lið 1. mgr. 18. gr. og g-lið þessarar málsgreinar,</w:t>
      </w:r>
    </w:p>
    <w:p w:rsidR="00AC5B55" w:rsidRDefault="00295995">
      <w:pPr>
        <w:pStyle w:val="NumberedText"/>
        <w:spacing w:after="160"/>
        <w:ind w:left="300" w:hanging="300"/>
      </w:pPr>
      <w:r>
        <w:t>i)</w:t>
      </w:r>
      <w:r>
        <w:tab/>
        <w:t>skilyrðin fyrir ákvörðun á ítarlegum forskriftum sem gilda um hönnun framleiðsluvara, hluta og óuppsetts búnaðar sem gefa þarf út yfirlýsingu fyrir í samræmi við a-lið 1. mgr. 18. gr.,</w:t>
      </w:r>
    </w:p>
    <w:p w:rsidR="00AC5B55" w:rsidRDefault="00295995">
      <w:pPr>
        <w:pStyle w:val="NumberedText"/>
        <w:spacing w:after="160"/>
        <w:ind w:left="300" w:hanging="300"/>
      </w:pPr>
      <w:r>
        <w:t>j)</w:t>
      </w:r>
      <w:r>
        <w:tab/>
        <w:t>skilyrðin og verklagsreglurnar til að meta lofthæfi og samrýmanleika hönnunar framleiðsluvara, hluta og óuppsetts búnaðar við umhverfið í samræmi við a-lið 1. mgr. 18. gr. án þess að gefa þurfi út vottorð, þ.m.t. þau skilyrði og takmarkanir sem gilda um starfrækslu,</w:t>
      </w:r>
    </w:p>
    <w:p w:rsidR="00AC5B55" w:rsidRDefault="00295995">
      <w:pPr>
        <w:pStyle w:val="NumberedText"/>
        <w:spacing w:after="160"/>
        <w:ind w:left="300" w:hanging="300"/>
      </w:pPr>
      <w:r>
        <w:t>k)</w:t>
      </w:r>
      <w:r>
        <w:tab/>
        <w:t>skilyrðin fyrir því að fyrirtækjum, sem hafa fengið útgefið samþykki í samræmi við 1. mgr. 15. gr., verði veitt réttindi til að gefa út vottorðin sem um getur í 11., 12. og 13. gr. og 18. gr. (b-lið fyrstu undirgreinar 2. mgr.).</w:t>
      </w:r>
    </w:p>
    <w:p w:rsidR="00AC5B55" w:rsidRDefault="00295995">
      <w:pPr>
        <w:pStyle w:val="AlineaWithParag"/>
        <w:spacing w:after="0"/>
      </w:pPr>
      <w:r>
        <w:t>2.</w:t>
      </w:r>
      <w:r>
        <w:tab/>
        <w:t>Að því er varðar lofthæfi og samrýmanleika þeirra loftfara sem um getur í a- og b-lið 1. mgr. 2. gr., að ómönnuðum loftförum undanskildum, og hreyfla þeirra, loftskrúfa, hluta og óuppsetts búnaðar, við umhverfið, er framkvæmdastjórninni falið vald til að samþykkja framseldar gerðir í samræmi við 128. gr. til að breyta II. og III. viðauka ef nauðsyn krefur af tæknilegum eða rekstrarlegum ástæðum eða vegna vísindalegrar þróunar eða vegna þróunar á sviði lofthæfis eða samrýmanleika við umhverfið, í því skyni og að því marki sem þörf er á til að ná markmiðunum sem sett eru fram í 1. gr.</w:t>
      </w:r>
      <w:r>
        <w:br w:type="page"/>
      </w:r>
    </w:p>
    <w:p w:rsidR="00AC5B55" w:rsidRDefault="00295995">
      <w:pPr>
        <w:pStyle w:val="AlineaWithParag"/>
        <w:spacing w:after="120"/>
      </w:pPr>
      <w:r>
        <w:lastRenderedPageBreak/>
        <w:t>3.</w:t>
      </w:r>
      <w:r>
        <w:tab/>
        <w:t>Að því er varðar samrýmanleika þeirra loftfara sem um getur í a- og b-lið 1. mgr. 2. gr., að ómönnuðum loftförum undanskildum, og hreyfla þeirra, loftskrúfa, hluta og óuppsetts búnaðar, við umhverfið, er framkvæmdastjórninni falið vald til að samþykkja framseldar gerðir í samræmi við ákvæði 128. gr. til þess að breyta tilvísunum í þau ákvæði Chicago-samningsins sem um getur í fyrstu undirgrein 2. mgr. 9. gr. í því skyni að uppfæra þær í ljósi síðari breytinga á þessum ákvæðum, sem öðlast gildi eftir 4. júlí 2018 og koma til framkvæmda í öllum aðildarríkjum, svo fremi að slíkar breytingar rýmki ekki gildissvið þessarar reglugerðar.</w:t>
      </w:r>
    </w:p>
    <w:p w:rsidR="00AC5B55" w:rsidRDefault="00295995">
      <w:pPr>
        <w:pStyle w:val="DivisionTI4"/>
        <w:spacing w:line="200" w:lineRule="exact"/>
        <w:jc w:val="center"/>
        <w:rPr>
          <w:sz w:val="16"/>
        </w:rPr>
      </w:pPr>
      <w:r>
        <w:rPr>
          <w:i/>
          <w:sz w:val="16"/>
        </w:rPr>
        <w:t>II. ÞÁTTUR</w:t>
      </w:r>
    </w:p>
    <w:p w:rsidR="00AC5B55" w:rsidRDefault="00295995">
      <w:pPr>
        <w:pStyle w:val="DivisionSTI4"/>
        <w:jc w:val="center"/>
      </w:pPr>
      <w:r>
        <w:rPr>
          <w:b/>
          <w:i/>
        </w:rPr>
        <w:t>Flugáhöfn</w:t>
      </w:r>
    </w:p>
    <w:p w:rsidR="00AC5B55" w:rsidRDefault="00295995">
      <w:pPr>
        <w:pStyle w:val="TIART"/>
      </w:pPr>
      <w:r>
        <w:t>20. gr.</w:t>
      </w:r>
    </w:p>
    <w:p w:rsidR="00AC5B55" w:rsidRDefault="00295995">
      <w:pPr>
        <w:pStyle w:val="STIART"/>
      </w:pPr>
      <w:r>
        <w:t>Grunnkröfur</w:t>
      </w:r>
    </w:p>
    <w:p w:rsidR="00AC5B55" w:rsidRDefault="00295995">
      <w:pPr>
        <w:pStyle w:val="Alinea"/>
        <w:spacing w:after="120"/>
      </w:pPr>
      <w:r>
        <w:t>Flugmenn og öryggis- og þjónustuliðar, sem taka þátt í starfrækslu loftfara, sem um getur í b-lið 1. mgr. 2. gr., að undanskildum ómönnuðum loftförum, og starfrækslu flughermisþjálfa, og aðilar og fyrirtæki, sem taka þátt í þjálfun, prófum, mati eða heilbrigðismati á þessum flugmönnum og öryggis- og þjónustuliðum, skulu uppfylla grunnkröfurnar sem eru settar fram í IV. viðauka.</w:t>
      </w:r>
    </w:p>
    <w:p w:rsidR="00AC5B55" w:rsidRDefault="00295995">
      <w:pPr>
        <w:pStyle w:val="TIART"/>
      </w:pPr>
      <w:r>
        <w:t>21. gr.</w:t>
      </w:r>
    </w:p>
    <w:p w:rsidR="00AC5B55" w:rsidRDefault="00295995">
      <w:pPr>
        <w:pStyle w:val="STIART"/>
      </w:pPr>
      <w:r>
        <w:t>Flugmenn</w:t>
      </w:r>
    </w:p>
    <w:p w:rsidR="00AC5B55" w:rsidRDefault="00295995">
      <w:pPr>
        <w:pStyle w:val="AlineaWithParag"/>
        <w:spacing w:after="120"/>
      </w:pPr>
      <w:r>
        <w:t>1.</w:t>
      </w:r>
      <w:r>
        <w:tab/>
        <w:t>Gerð skal krafa um að flugmenn séu handhafar flugmannsskírteinis og heilbrigðisvottorðs flugmanna sem eiga við fyrirhugaða starfrækslu, nema við aðstæður þar sem ekki er gerð krafa um slíkt skírteini eða heilbrigðisvottorð eftir samþykkt á þeim framkvæmdargerðum sem um getur í i. lið c-liðar 1. mgr. 23. gr., að teknu tilliti til þeirra markmiða og meginreglna sem sett eru fram í 1. og 4. gr. og einkum til eðlis viðkomandi starfsemi og áhættunnar sem í henni felst.</w:t>
      </w:r>
    </w:p>
    <w:p w:rsidR="00AC5B55" w:rsidRDefault="00295995">
      <w:pPr>
        <w:pStyle w:val="AlineaWithParag"/>
        <w:spacing w:after="120"/>
      </w:pPr>
      <w:r>
        <w:t>2.</w:t>
      </w:r>
      <w:r>
        <w:tab/>
        <w:t>Flugmannsskírteinið, sem um getur í 1. mgr., skal gefið út að fenginni beiðni, þegar umsækjandinn hefur sýnt fram á að hann eða hún uppfylli ákvæði þeirra framkvæmdargerða sem um getur í 23. gr. sem samþykktar eru til að tryggja að farið sé að grunnkröfunum sem um getur í 20. gr.</w:t>
      </w:r>
    </w:p>
    <w:p w:rsidR="00AC5B55" w:rsidRDefault="00295995">
      <w:pPr>
        <w:pStyle w:val="AlineaWithParag"/>
        <w:spacing w:after="120"/>
      </w:pPr>
      <w:r>
        <w:t>3.</w:t>
      </w:r>
      <w:r>
        <w:tab/>
        <w:t>Heilbrigðisvottorð flugmanna, sem um getur í 1. mgr. þessarar greinar, skal gefið út að fenginni beiðni, þegar umsækjandinn hefur sýnt fram á að hann eða hún uppfylli ákvæði þeirra framkvæmdargerða sem um getur í 23. gr. sem samþykktar eru til að tryggja að farið sé að grunnkröfunum sem um getur í 20. gr.</w:t>
      </w:r>
    </w:p>
    <w:p w:rsidR="00AC5B55" w:rsidRDefault="00295995">
      <w:pPr>
        <w:pStyle w:val="AlineaWithParag"/>
        <w:spacing w:after="120"/>
      </w:pPr>
      <w:r>
        <w:t>4.</w:t>
      </w:r>
      <w:r>
        <w:tab/>
        <w:t>Þau réttindi sem flugmanni eru veitt skulu tilgreind í flugmannsskírteininu og heilbrigðisvottorði flugmanna, sem um getur í 1. mgr. þessarar greinar.</w:t>
      </w:r>
    </w:p>
    <w:p w:rsidR="00AC5B55" w:rsidRDefault="00295995">
      <w:pPr>
        <w:pStyle w:val="Alinea"/>
        <w:spacing w:after="120"/>
      </w:pPr>
      <w:r>
        <w:t>Í samræmi við framkvæmdargerðirnar, sem um getur í c-lið 1. mgr. 23. gr., má breyta flugmannsskírteininu og heilbrigðisvottorði flugmanna til að bæta við réttindum eða fjarlægja réttindi.</w:t>
      </w:r>
    </w:p>
    <w:p w:rsidR="00AC5B55" w:rsidRDefault="00295995">
      <w:pPr>
        <w:pStyle w:val="AlineaWithParag"/>
        <w:spacing w:after="120"/>
      </w:pPr>
      <w:r>
        <w:t>5.</w:t>
      </w:r>
      <w:r>
        <w:tab/>
        <w:t>Í samræmi við framkvæmdargerðirnar sem um getur í c-lið 1. mgr. 23. gr. er heimilt að takmarka, fella tímabundið úr gildi eða afturkalla flugmannsskírteinið eða heilbrigðisvottorð flugmanna, sem um getur í 1. mgr. þessarar greinar, ef handhafi fer ekki lengur að þeim reglum og verklagsreglum sem gilda um útgáfu og viðhald slíks skírteinis eða heilbrigðisvottorðs.</w:t>
      </w:r>
    </w:p>
    <w:p w:rsidR="00AC5B55" w:rsidRDefault="00295995">
      <w:pPr>
        <w:pStyle w:val="AlineaWithParag"/>
        <w:spacing w:after="120"/>
      </w:pPr>
      <w:r>
        <w:t>6.</w:t>
      </w:r>
      <w:r>
        <w:tab/>
        <w:t>Þjálfun og reynsla af tegundum loftfara sem ekki falla undir þessa reglugerð má viðurkenna í því skyni að fá flugmannsskírteinið sem um getur í 1. mgr. þessarar greinar, í samræmi við framkvæmdargerðirnar sem um getur í iv. lið c-liðar 1. mgr. 23. gr.</w:t>
      </w:r>
    </w:p>
    <w:p w:rsidR="00AC5B55" w:rsidRDefault="00295995">
      <w:pPr>
        <w:pStyle w:val="TIART"/>
      </w:pPr>
      <w:r>
        <w:t>22. gr.</w:t>
      </w:r>
    </w:p>
    <w:p w:rsidR="00AC5B55" w:rsidRDefault="00295995">
      <w:pPr>
        <w:pStyle w:val="STIART"/>
      </w:pPr>
      <w:r>
        <w:t>Öryggis- og þjónustuliðar</w:t>
      </w:r>
    </w:p>
    <w:p w:rsidR="00AC5B55" w:rsidRDefault="00295995">
      <w:pPr>
        <w:pStyle w:val="AlineaWithParag"/>
        <w:spacing w:after="120"/>
      </w:pPr>
      <w:r>
        <w:t>1.</w:t>
      </w:r>
      <w:r>
        <w:tab/>
        <w:t>Öryggis- og þjónustuliðar sem taka þátt í flutningaflugi er skylt að hafa undir höndum staðfestingarvottorð.</w:t>
      </w:r>
    </w:p>
    <w:p w:rsidR="00AC5B55" w:rsidRDefault="00295995">
      <w:pPr>
        <w:pStyle w:val="AlineaWithParag"/>
        <w:spacing w:after="120"/>
      </w:pPr>
      <w:r>
        <w:t>2.</w:t>
      </w:r>
      <w:r>
        <w:tab/>
        <w:t>Að teknu tilliti til þeirra markmiða og meginreglna, sem sett eru fram í 1. og 4. gr., og einkum til eðlis viðkomandi starfsemi og áhættunnar sem í henni felst má einnig krefjast þess að öryggis- og þjónustuliðar, sem taka þátt í flugi öðru en flutningaflugi, hafi undir höndum staðfestingarvottorð í samræmi við framkvæmdargerðirnar sem um getur í a-lið 2. mgr. 23. gr.</w:t>
      </w:r>
    </w:p>
    <w:p w:rsidR="00AC5B55" w:rsidRDefault="00295995">
      <w:pPr>
        <w:pStyle w:val="AlineaWithParag"/>
        <w:spacing w:after="120"/>
      </w:pPr>
      <w:r>
        <w:t>3.</w:t>
      </w:r>
      <w:r>
        <w:tab/>
        <w:t>Staðfestingarvottorðin, sem um getur í 1. og 2. mgr. þessarar greinar, skulu gefin út að fenginni beiðni, þegar umsækjandinn hefur sýnt fram á að hann eða hún uppfylli ákvæði þeirra framkvæmdargerða sem um getur í 23. gr. sem samþykktar eru til að tryggja að farið sé að grunnkröfunum sem um getur í 20. gr.</w:t>
      </w:r>
    </w:p>
    <w:p w:rsidR="00AC5B55" w:rsidRDefault="00295995">
      <w:pPr>
        <w:pStyle w:val="AlineaWithParag"/>
        <w:spacing w:after="0"/>
      </w:pPr>
      <w:r>
        <w:lastRenderedPageBreak/>
        <w:t>4.</w:t>
      </w:r>
      <w:r>
        <w:tab/>
        <w:t>Réttindin, sem veitt eru öryggis- og þjónustuliðum, skulu tilgreind í staðfestingarvottorðunum sem um getur í 1. og 2. mgr. þessarar greinar. Í samræmi við framkvæmdargerðirnar sem um getur í a-lið 2. mgr. 23. gr. er leyfilegt að breyta staðfestingarvottorðunum til að bæta við réttindum eða fjarlægja réttindi.</w:t>
      </w:r>
      <w:r>
        <w:br w:type="page"/>
      </w:r>
    </w:p>
    <w:p w:rsidR="00AC5B55" w:rsidRDefault="00295995">
      <w:pPr>
        <w:pStyle w:val="AlineaWithParag"/>
        <w:spacing w:after="160"/>
      </w:pPr>
      <w:r>
        <w:lastRenderedPageBreak/>
        <w:t>5.</w:t>
      </w:r>
      <w:r>
        <w:tab/>
        <w:t>Í samræmi við framkvæmdargerðirnar sem um getur í a-lið 2. mgr. 23. gr. er heimilt að takmarka, fella tímabundið úr gildi eða afturkalla staðfestingarvottorðin sem um getur í 1. og 2. mgr. þessarar greinar ef handhafi fer ekki lengur að þeim reglum og verklagsreglum sem gilda um útgáfu og viðhald slíks staðfestingarvottorðs.</w:t>
      </w:r>
    </w:p>
    <w:p w:rsidR="00AC5B55" w:rsidRDefault="00295995">
      <w:pPr>
        <w:pStyle w:val="AlineaWithParag"/>
        <w:spacing w:after="160"/>
      </w:pPr>
      <w:r>
        <w:t>6.</w:t>
      </w:r>
      <w:r>
        <w:tab/>
        <w:t>Í samræmi við framkvæmdargerðirnar sem um getur í b-lið 2. mgr. 23. gr. skulu öryggis- og þjónustuliðar gangast undir heilbrigðismat áður en þeir neyta réttinda sinna, og með reglulegu millibili eftir það, til að tryggja að grunnkröfurnar um heilbrigði, sem um getur í 20. gr., séu uppfylltar.</w:t>
      </w:r>
    </w:p>
    <w:p w:rsidR="00AC5B55" w:rsidRDefault="00295995">
      <w:pPr>
        <w:pStyle w:val="TIART"/>
      </w:pPr>
      <w:r>
        <w:t>23. gr.</w:t>
      </w:r>
    </w:p>
    <w:p w:rsidR="00AC5B55" w:rsidRDefault="00295995">
      <w:pPr>
        <w:pStyle w:val="STIART"/>
      </w:pPr>
      <w:r>
        <w:t>Framkvæmdargerðir að því er varðar flugmenn og öryggis- og þjónustuliða</w:t>
      </w:r>
    </w:p>
    <w:p w:rsidR="00AC5B55" w:rsidRDefault="00295995">
      <w:pPr>
        <w:pStyle w:val="AlineaWithParag"/>
        <w:spacing w:after="160"/>
      </w:pPr>
      <w:r>
        <w:t>1.</w:t>
      </w:r>
      <w:r>
        <w:tab/>
        <w:t>Til að tryggja samræmda framkvæmd og samræmi við þær grunnkröfur sem um getur í 20. gr. að því er varðar flugmenn sem taka þátt í starfrækslu loftfara, sem um getur í b-lið 1. mgr. 2.gr., annarra en ómannaðra loftfara, skal framkvæmdastjórnin, á grundvelli þeirra meginreglna sem settar eru fram í 4. gr. og með það fyrir augum að ná markmiðunum sem sett eru fram í 1. gr., samþykkja framkvæmdargerðir þar sem mælt er fyrir um ítarleg ákvæði varðandi:</w:t>
      </w:r>
    </w:p>
    <w:p w:rsidR="00AC5B55" w:rsidRDefault="00295995">
      <w:pPr>
        <w:pStyle w:val="NumberedText"/>
        <w:spacing w:after="160"/>
        <w:ind w:left="300" w:hanging="300"/>
      </w:pPr>
      <w:r>
        <w:t>a)</w:t>
      </w:r>
      <w:r>
        <w:tab/>
        <w:t>mismunandi flokka flugmannsskírteina og heilbrigðisvottorða flugmanna, sem um getur í 21. gr., sem og mismunandi áritanir fyrir slík flugmannsskírteini sem eru viðeigandi fyrir mismunandi tegundir starfsemi sem framkvæmd er,</w:t>
      </w:r>
    </w:p>
    <w:p w:rsidR="00AC5B55" w:rsidRDefault="00295995">
      <w:pPr>
        <w:pStyle w:val="NumberedText"/>
        <w:spacing w:after="160"/>
        <w:ind w:left="300" w:hanging="300"/>
      </w:pPr>
      <w:r>
        <w:t>b)</w:t>
      </w:r>
      <w:r>
        <w:tab/>
        <w:t>réttindi og ábyrgðir handhafa flugmannsskírteina, áritana og heilbrigðisvottorða flugmanna,</w:t>
      </w:r>
    </w:p>
    <w:p w:rsidR="00AC5B55" w:rsidRDefault="00295995">
      <w:pPr>
        <w:pStyle w:val="NumberedText"/>
        <w:spacing w:after="160"/>
        <w:ind w:left="300" w:hanging="300"/>
      </w:pPr>
      <w:r>
        <w:t>c)</w:t>
      </w:r>
      <w:r>
        <w:tab/>
        <w:t>reglur og verklagsreglur um útgáfu, viðhald, breytingu, takmörkun, tímabundna ógildingu eða afturköllun á flugmannsskírteinum, áritunum og heilbrigðisvottorðum flugmanna, þ.m.t.:</w:t>
      </w:r>
    </w:p>
    <w:p w:rsidR="00AC5B55" w:rsidRDefault="00295995">
      <w:pPr>
        <w:pStyle w:val="NumberedText"/>
        <w:tabs>
          <w:tab w:val="clear" w:pos="2047"/>
        </w:tabs>
        <w:spacing w:after="160"/>
        <w:ind w:left="660" w:hanging="360"/>
      </w:pPr>
      <w:r>
        <w:t>i.</w:t>
      </w:r>
      <w:r>
        <w:tab/>
        <w:t>reglur og verklagsreglur fyrir aðstæður þar sem slíkra skírteina, áritana og heilbrigðisvottorða er ekki krafist,</w:t>
      </w:r>
    </w:p>
    <w:p w:rsidR="00AC5B55" w:rsidRDefault="00295995">
      <w:pPr>
        <w:pStyle w:val="NumberedText"/>
        <w:tabs>
          <w:tab w:val="clear" w:pos="2047"/>
        </w:tabs>
        <w:spacing w:after="160"/>
        <w:ind w:left="660" w:hanging="360"/>
      </w:pPr>
      <w:r>
        <w:t>ii.</w:t>
      </w:r>
      <w:r>
        <w:tab/>
        <w:t>reglur og verklagsreglur vegna breytingar á þjóðarskírteinum flugmanna og þjóðarheilbrigðisvottorðum flugmanna í þau flugmannsskírteini og heilbrigðisvottorð flugmanna sem um getur í 1. mgr. 21. gr.,</w:t>
      </w:r>
    </w:p>
    <w:p w:rsidR="00AC5B55" w:rsidRDefault="00295995">
      <w:pPr>
        <w:pStyle w:val="NumberedText"/>
        <w:tabs>
          <w:tab w:val="clear" w:pos="2047"/>
        </w:tabs>
        <w:spacing w:after="160"/>
        <w:ind w:left="660" w:hanging="360"/>
      </w:pPr>
      <w:r>
        <w:t>iii.</w:t>
      </w:r>
      <w:r>
        <w:tab/>
        <w:t>reglur og verklagsreglur vegna breytingar á þjóðarskírteinum flugvélstjóra í þau flugmannsskírteini sem um getur í 1. mgr. 21. gr.,</w:t>
      </w:r>
    </w:p>
    <w:p w:rsidR="00AC5B55" w:rsidRDefault="00295995">
      <w:pPr>
        <w:pStyle w:val="NumberedText"/>
        <w:tabs>
          <w:tab w:val="clear" w:pos="2047"/>
        </w:tabs>
        <w:spacing w:after="160"/>
        <w:ind w:left="660" w:hanging="360"/>
      </w:pPr>
      <w:r>
        <w:t>iv.</w:t>
      </w:r>
      <w:r>
        <w:tab/>
        <w:t>reglur og verklagsreglur fyrir viðurkenningu á þjálfun og reynslu á tegund loftfara sem ekki falla undir þessa reglugerð í því skyni að fá flugmannsskírteini sem um getur í 1. mgr. 21. gr.</w:t>
      </w:r>
    </w:p>
    <w:p w:rsidR="00AC5B55" w:rsidRDefault="00295995">
      <w:pPr>
        <w:pStyle w:val="Alinea"/>
        <w:spacing w:after="160"/>
      </w:pPr>
      <w:r>
        <w:t>Samþykkja skal þessar framkvæmdargerðir í samræmi við rannsóknarmálsmeðferðina sem um getur í 3. mgr. 127. gr.</w:t>
      </w:r>
    </w:p>
    <w:p w:rsidR="00AC5B55" w:rsidRDefault="00295995">
      <w:pPr>
        <w:pStyle w:val="Alinea"/>
        <w:spacing w:after="160"/>
      </w:pPr>
      <w:r>
        <w:t>Þegar þessar framkvæmdargerðir eru samþykktar skal framkvæmdastjórnin tryggja að farið sé að grunnkröfunum sem um getur í 20. gr. þessarar reglugerðar og taka tilhlýðilegt tillit til alþjóðlegra krafna og ráðlagðra starfsvenja, einkum þeirra sem settar eru fram í 1. viðauka við Chicago-samninginn.</w:t>
      </w:r>
    </w:p>
    <w:p w:rsidR="00AC5B55" w:rsidRDefault="00295995">
      <w:pPr>
        <w:pStyle w:val="Alinea"/>
        <w:spacing w:after="160"/>
      </w:pPr>
      <w:r>
        <w:t>Þessar framkvæmdargerðir skulu innihalda, eftir því sem við á, ákvæði að því er varðar útgáfu allra gerða flugmannsskírteina og áritana sem krafist er skv. 1. viðauka við Chicago-samninginn. Þessar framkvæmdargerðir geta einnig innihaldið ákvæði að því er varðar útgáfu annarra flugmannsskírteina og áritana.</w:t>
      </w:r>
    </w:p>
    <w:p w:rsidR="00AC5B55" w:rsidRDefault="00295995">
      <w:pPr>
        <w:pStyle w:val="AlineaWithParag"/>
        <w:spacing w:after="160"/>
      </w:pPr>
      <w:r>
        <w:t>2.</w:t>
      </w:r>
      <w:r>
        <w:tab/>
        <w:t>Til að tryggja samræmda framkvæmd og samræmi við þær grunnkröfur sem um getur í 20. gr. að því er varðar öryggis- og þjónustuliða sem taka þátt í starfrækslu loftfara sem um getur í b-lið 1. mgr. 2. gr., að ómönnuðum loftförum undanskildum, skal framkvæmdastjórnin, á grundvelli þeirra meginreglna sem settar eru fram í 4. gr. og með það fyrir augum að ná markmiðunum sem sett eru fram í 1. gr., samþykkja framkvæmdargerðir þar sem mælt er fyrir um ítarleg ákvæði varðandi:</w:t>
      </w:r>
    </w:p>
    <w:p w:rsidR="00AC5B55" w:rsidRDefault="00295995">
      <w:pPr>
        <w:pStyle w:val="NumberedText"/>
        <w:spacing w:after="160"/>
        <w:ind w:left="300" w:hanging="300"/>
      </w:pPr>
      <w:r>
        <w:t>a)</w:t>
      </w:r>
      <w:r>
        <w:tab/>
        <w:t>reglur og verklagsreglur um útgáfu, viðhald, breytingu, takmörkun, tímabundna ógildingu eða afturköllun á staðfestingarvottorðum fyrir öryggis- og þjónustuliða og um aðstæður þar sem slíkra staðfestingarvottorða skal krafist fyrir öryggis- og þjónustuliða sem taka þátt í öðru flugi en flutningaflugi,</w:t>
      </w:r>
    </w:p>
    <w:p w:rsidR="00AC5B55" w:rsidRDefault="00295995">
      <w:pPr>
        <w:pStyle w:val="NumberedText"/>
        <w:spacing w:after="160"/>
        <w:ind w:left="300" w:hanging="300"/>
      </w:pPr>
      <w:r>
        <w:t>b)</w:t>
      </w:r>
      <w:r>
        <w:tab/>
        <w:t>reglur og verklagsreglur um heilbrigðismatið á öryggis- og þjónustuliðum sem um getur í 22. gr.,</w:t>
      </w:r>
    </w:p>
    <w:p w:rsidR="00AC5B55" w:rsidRDefault="00295995">
      <w:pPr>
        <w:pStyle w:val="NumberedText"/>
        <w:spacing w:after="160"/>
        <w:ind w:left="300" w:hanging="300"/>
      </w:pPr>
      <w:r>
        <w:t>c)</w:t>
      </w:r>
      <w:r>
        <w:tab/>
        <w:t>réttindi og ábyrgðir handhafa staðfestingarvottorða fyrir öryggis- og þjónustuliða sem um getur í 22. gr.</w:t>
      </w:r>
    </w:p>
    <w:p w:rsidR="00AC5B55" w:rsidRDefault="00295995">
      <w:pPr>
        <w:pStyle w:val="Alinea"/>
        <w:spacing w:after="160"/>
      </w:pPr>
      <w:r>
        <w:t>Samþykkja skal þessar framkvæmdargerðir í samræmi við rannsóknarmálsmeðferðina sem um getur í 3. mgr. 127. gr.</w:t>
      </w:r>
    </w:p>
    <w:p w:rsidR="00AC5B55" w:rsidRDefault="00295995">
      <w:pPr>
        <w:pStyle w:val="TIART"/>
      </w:pPr>
      <w:r>
        <w:t>24. gr.</w:t>
      </w:r>
    </w:p>
    <w:p w:rsidR="00AC5B55" w:rsidRDefault="00295995">
      <w:pPr>
        <w:pStyle w:val="STIART"/>
      </w:pPr>
      <w:r>
        <w:t>Þjálfunarfyrirtæki og fluglæknasetur</w:t>
      </w:r>
    </w:p>
    <w:p w:rsidR="00AC5B55" w:rsidRDefault="00295995">
      <w:pPr>
        <w:pStyle w:val="AlineaWithParag"/>
        <w:spacing w:after="0"/>
      </w:pPr>
      <w:r>
        <w:t>1.</w:t>
      </w:r>
      <w:r>
        <w:tab/>
        <w:t>Samþykkis er krafist að því er varðar fluglæknasetur.</w:t>
      </w:r>
      <w:r>
        <w:br w:type="page"/>
      </w:r>
    </w:p>
    <w:p w:rsidR="00AC5B55" w:rsidRDefault="00295995">
      <w:pPr>
        <w:pStyle w:val="AlineaWithParag"/>
        <w:spacing w:after="120"/>
      </w:pPr>
      <w:r>
        <w:lastRenderedPageBreak/>
        <w:t>2.</w:t>
      </w:r>
      <w:r>
        <w:tab/>
        <w:t>Samþykkis er krafist að því er varðar þjálfunarfyrirtæki, sem annast þjálfun flugmanna og öryggis- og þjónustuliða, nema við aðstæður þar sem ekki er gerð krafa um slíkt samþykki eftir samþykkt á þeim framkvæmdargerðum sem um getur í a-lið 1. mgr. 27. gr., að teknu tilliti til þeirra markmiða og meginreglna sem sett eru fram í 1. og 4. gr. og einkum til eðlis viðkomandi starfsemi og áhættunnar sem í henni felst.</w:t>
      </w:r>
    </w:p>
    <w:p w:rsidR="00AC5B55" w:rsidRDefault="00295995">
      <w:pPr>
        <w:pStyle w:val="AlineaWithParag"/>
        <w:spacing w:after="120"/>
      </w:pPr>
      <w:r>
        <w:t>3.</w:t>
      </w:r>
      <w:r>
        <w:tab/>
        <w:t>Þau samþykki sem um getur í 1. og 2. mgr. þessarar greinar skulu gefin út að fenginni beiðni, þegar umsækjandinn hefur sýnt fram á að hann uppfylli ákvæði þeirra framkvæmdargerða sem um getur í 27. gr., sem samþykktar eru til að tryggja að farið sé að grunnkröfunum sem um getur í 20. gr.</w:t>
      </w:r>
    </w:p>
    <w:p w:rsidR="00AC5B55" w:rsidRDefault="00295995">
      <w:pPr>
        <w:pStyle w:val="AlineaWithParag"/>
        <w:spacing w:after="120"/>
      </w:pPr>
      <w:r>
        <w:t>4.</w:t>
      </w:r>
      <w:r>
        <w:tab/>
        <w:t>Þau réttindi sem fyrirtækinu eru veitt skulu tilgreind í þeim samþykkjum sem um getur í 1. og 2. mgr. þessarar greinar. Í samræmi við framkvæmdargerðirnar sem um getur í a-lið 1. mgr. 27. gr. er leyfilegt að breyta þessum samþykkjum til að bæta við réttindum eða fjarlægja réttindi.</w:t>
      </w:r>
    </w:p>
    <w:p w:rsidR="00AC5B55" w:rsidRDefault="00295995">
      <w:pPr>
        <w:pStyle w:val="AlineaWithParag"/>
        <w:spacing w:after="120"/>
      </w:pPr>
      <w:r>
        <w:t>5.</w:t>
      </w:r>
      <w:r>
        <w:tab/>
        <w:t>Í samræmi við framkvæmdargerðirnar sem um getur í a-lið 1. mgr. 27. gr. er heimilt að takmarka, fella tímabundið úr gildi eða afturkalla samþykkin, sem um getur í 1. og 2. mgr. þessarar greinar, ef handhafi þeirra fer ekki lengur að þeim reglum og verklagsreglum sem gilda um útgáfu og viðhald slíks samþykkis.</w:t>
      </w:r>
    </w:p>
    <w:p w:rsidR="00AC5B55" w:rsidRDefault="00295995">
      <w:pPr>
        <w:pStyle w:val="AlineaWithParag"/>
        <w:spacing w:after="120"/>
      </w:pPr>
      <w:r>
        <w:t>6.</w:t>
      </w:r>
      <w:r>
        <w:tab/>
        <w:t>Þegar ekki er krafist samþykkis, sem um getur í 2. mgr. þessarar greinar, fyrir þjálfunarfyrirtæki, sem annast þjálfun flugmanna eða öryggis- og þjónustuliða, eftir samþykkt á þeim framkvæmdargerðum sem um getur í a-lið 1. mgr. 27. gr., að teknu tilliti til þeirra markmiða og meginreglna sem sett eru fram í 1. og 4. gr. og einkum til eðlis viðkomandi starfsemi og áhættunnar sem í henni felst, getur þess samt verið krafist í þeim framkvæmdargerðum sem um getur í b-lið 1. mgr. 27. gr. að viðkomandi fyrirtæki gefi út yfirlýsingu um að það hafi getu og úrræði til að inna af hendi þau skyldustörf sem tengjast þeirri starfsemi sem það stundar í samræmi við þessar framkvæmdargerðir.</w:t>
      </w:r>
    </w:p>
    <w:p w:rsidR="00AC5B55" w:rsidRDefault="00295995">
      <w:pPr>
        <w:pStyle w:val="TIART"/>
      </w:pPr>
      <w:r>
        <w:t>25. gr.</w:t>
      </w:r>
    </w:p>
    <w:p w:rsidR="00AC5B55" w:rsidRDefault="00295995">
      <w:pPr>
        <w:pStyle w:val="STIART"/>
      </w:pPr>
      <w:r>
        <w:t>Flughermisþjálfar (FSTD)</w:t>
      </w:r>
    </w:p>
    <w:p w:rsidR="00AC5B55" w:rsidRDefault="00295995">
      <w:pPr>
        <w:pStyle w:val="AlineaWithParag"/>
        <w:spacing w:after="120"/>
      </w:pPr>
      <w:r>
        <w:t>1.</w:t>
      </w:r>
      <w:r>
        <w:tab/>
        <w:t>Þess skal krafist að þeir flughermisþjálfar sem eru notaðir við þjálfun flugmanna hafi fengið útgefið viðurkenningarvottorð nema við aðstæður þar sem ekki er gerð krafa um slíkt vottorð eftir samþykkt á þeim framkvæmdargerðum sem um getur í a-lið 1. mgr. 27. gr., að teknu tilliti til þeirra markmiða og meginreglna sem sett eru fram í 1. og 4. gr. og einkum til eðlis viðkomandi starfsemi og áhættunnar sem í henni felst.</w:t>
      </w:r>
    </w:p>
    <w:p w:rsidR="00AC5B55" w:rsidRDefault="00295995">
      <w:pPr>
        <w:pStyle w:val="AlineaWithParag"/>
        <w:spacing w:after="120"/>
      </w:pPr>
      <w:r>
        <w:t>2.</w:t>
      </w:r>
      <w:r>
        <w:tab/>
        <w:t>Vottorðið, sem um getur í 1. mgr. þessarar greinar, skal gefið út að fenginni beiðni þegar umsækjandinn hefur sýnt fram á að hann og flughermisþjálfinn uppfylli kröfur þeirra framkvæmdargerða sem um getur í 27. gr., sem eru samþykktar til að tryggja að farið sé að grunnkröfunum sem um getur í 20. gr.</w:t>
      </w:r>
    </w:p>
    <w:p w:rsidR="00AC5B55" w:rsidRDefault="00295995">
      <w:pPr>
        <w:pStyle w:val="AlineaWithParag"/>
        <w:spacing w:after="120"/>
      </w:pPr>
      <w:r>
        <w:t>3.</w:t>
      </w:r>
      <w:r>
        <w:tab/>
        <w:t>Í vottorðinu, sem um getur í 1. mgr. þessarar greinar, skal tilgreina virkni flughermisþjálfans. Í samræmi við framkvæmdargerðirnar sem um getur í a-lið 1. mgr. 27. gr. má breyta vottorðinu til að endurspegla breytingar á þessari virkni.</w:t>
      </w:r>
    </w:p>
    <w:p w:rsidR="00AC5B55" w:rsidRDefault="00295995">
      <w:pPr>
        <w:pStyle w:val="AlineaWithParag"/>
        <w:spacing w:after="120"/>
      </w:pPr>
      <w:r>
        <w:t>4.</w:t>
      </w:r>
      <w:r>
        <w:tab/>
        <w:t>Í samræmi við framkvæmdargerðirnar sem um getur í a-lið 1. mgr. 27. gr. má takmarka, fella tímabundið úr gildi eða afturkalla vottorðið, sem um getur í 1. mgr. þessarar greinar, ef handhafi þess eða flughermisþjálfinn uppfyllir ekki lengur þær reglur og verklagsreglur sem gilda um útgáfu og viðhald slíks vottorðs.</w:t>
      </w:r>
    </w:p>
    <w:p w:rsidR="00AC5B55" w:rsidRDefault="00295995">
      <w:pPr>
        <w:pStyle w:val="AlineaWithParag"/>
        <w:spacing w:after="120"/>
      </w:pPr>
      <w:r>
        <w:t>5.</w:t>
      </w:r>
      <w:r>
        <w:tab/>
        <w:t>Ef kveðið er á um það í framkvæmdargerðunum, sem um getur í 27. gr., er fyrirtækinu, sem ber ábyrgð á starfrækslu flughermisþjálfans, skylt að leggja fram yfirlýsingu um að flughermisþjálfinn uppfyllir grunnkröfurnar, sem um getur í 20. gr., og ítarlegu forskriftirnar, sem komið var á í samræmi við framkvæmdargerðirnar sem um getur í b-lið 1. mgr. 27. gr.</w:t>
      </w:r>
    </w:p>
    <w:p w:rsidR="00AC5B55" w:rsidRDefault="00295995">
      <w:pPr>
        <w:pStyle w:val="TIART"/>
      </w:pPr>
      <w:r>
        <w:t>26. gr.</w:t>
      </w:r>
    </w:p>
    <w:p w:rsidR="00AC5B55" w:rsidRDefault="00295995">
      <w:pPr>
        <w:pStyle w:val="STIART"/>
      </w:pPr>
      <w:r>
        <w:t>Kennarar og prófdómarar</w:t>
      </w:r>
    </w:p>
    <w:p w:rsidR="00AC5B55" w:rsidRDefault="00295995">
      <w:pPr>
        <w:pStyle w:val="AlineaWithParag"/>
        <w:spacing w:after="120"/>
      </w:pPr>
      <w:r>
        <w:t>1.</w:t>
      </w:r>
      <w:r>
        <w:tab/>
        <w:t>Einstaklingar, sem bera ábyrgð á að veita flugþjálfun eða þjálfun í flughermi eða að meta færni flugmanns, og fluglæknar skulu vera handhafar vottorðs, nema við aðstæður þar sem ekki er gerð krafa um slíkt vottorð eftir samþykkt á þeim framkvæmdargerðum sem um getur í a-lið 1. mgr. 27. gr., að teknu tilliti til þeirra markmiða og meginreglna, sem sett eru fram í 1. og 4. gr., og einkum til eðlis viðkomandi starfsemi og áhættunnar sem í henni felst.</w:t>
      </w:r>
    </w:p>
    <w:p w:rsidR="00AC5B55" w:rsidRDefault="00295995">
      <w:pPr>
        <w:pStyle w:val="AlineaWithParag"/>
        <w:spacing w:after="120"/>
      </w:pPr>
      <w:r>
        <w:t>2.</w:t>
      </w:r>
      <w:r>
        <w:tab/>
        <w:t>Með tilliti til þeirra markmiða og meginreglna, sem sett eru fram í 1. og 4. gr., og einkum til eðlis viðkomandi starfsemi og áhættunnar sem í henni felst, kann þess að vera krafist að aðilar, sem bera ábyrgð á þjálfun öryggis- og þjónustuliða eða á mati á færni öryggis- og þjónustuliða, hafi undir höndum vottorð í samræmi við framkvæmdargerðirnar sem um getur í a-lið 1. mgr. 27. gr.</w:t>
      </w:r>
    </w:p>
    <w:p w:rsidR="00AC5B55" w:rsidRDefault="00295995">
      <w:pPr>
        <w:pStyle w:val="AlineaWithParag"/>
        <w:spacing w:after="0"/>
      </w:pPr>
      <w:r>
        <w:t>3.</w:t>
      </w:r>
      <w:r>
        <w:tab/>
        <w:t>Vottorðin, sem um getur í 1. og 2. mgr. þessarar greinar, skulu gefin út að fenginni beiðni, þegar umsækjandinn hefur sýnt fram á að hann eða hún uppfylli ákvæði þeirra framkvæmdargerða sem um getur í 27. gr., sem samþykktar eru til að tryggja að farið sé að grunnkröfunum sem um getur í 20. gr.</w:t>
      </w:r>
      <w:r>
        <w:br w:type="page"/>
      </w:r>
    </w:p>
    <w:p w:rsidR="00AC5B55" w:rsidRDefault="00295995">
      <w:pPr>
        <w:pStyle w:val="AlineaWithParag"/>
      </w:pPr>
      <w:r>
        <w:lastRenderedPageBreak/>
        <w:t>4.</w:t>
      </w:r>
      <w:r>
        <w:tab/>
        <w:t>Þau réttindi sem veitt eru skulu tilgreind í vottorðunum sem um getur í 1. og 2. mgr. þessarar greinar.</w:t>
      </w:r>
    </w:p>
    <w:p w:rsidR="00AC5B55" w:rsidRDefault="00295995">
      <w:pPr>
        <w:pStyle w:val="Alinea"/>
      </w:pPr>
      <w:r>
        <w:t>Í samræmi við framkvæmdargerðirnar sem um getur í a-lið 1. mgr. 27. gr. má breyta þessum vottorðum til að bæta við réttindum eða fjarlægja réttindi.</w:t>
      </w:r>
    </w:p>
    <w:p w:rsidR="00AC5B55" w:rsidRDefault="00295995">
      <w:pPr>
        <w:pStyle w:val="AlineaWithParag"/>
      </w:pPr>
      <w:r>
        <w:t>5.</w:t>
      </w:r>
      <w:r>
        <w:tab/>
        <w:t>Í samræmi við framkvæmdargerðirnar sem um getur í a-lið 1. mgr. 27. gr. er heimilt að takmarka, fella tímabundið úr gildi eða afturkalla vottorðin sem um getur í 1. og 2. mgr. þessarar greinar ef handhafi þeirra fer ekki lengur að þeim reglum og verklagsreglum sem gilda um útgáfu og viðhald slíkra vottorða.</w:t>
      </w:r>
    </w:p>
    <w:p w:rsidR="00AC5B55" w:rsidRDefault="00295995">
      <w:pPr>
        <w:pStyle w:val="TIART"/>
      </w:pPr>
      <w:r>
        <w:t>27. gr.</w:t>
      </w:r>
    </w:p>
    <w:p w:rsidR="00AC5B55" w:rsidRDefault="00295995">
      <w:pPr>
        <w:pStyle w:val="STIART"/>
      </w:pPr>
      <w:r>
        <w:t>Framkvæmdargerðir að því er varðar þjálfun, próf, mat og heilbrigðismat</w:t>
      </w:r>
    </w:p>
    <w:p w:rsidR="00AC5B55" w:rsidRDefault="00295995">
      <w:pPr>
        <w:pStyle w:val="AlineaWithParag"/>
      </w:pPr>
      <w:r>
        <w:t>1.</w:t>
      </w:r>
      <w:r>
        <w:tab/>
        <w:t>Til að tryggja samræmda framkvæmd og samræmi við þær grunnkröfur sem um getur í 20. gr. að því er varðar flughermisþjálfa, og að því er varðar einstaklinga og fyrirtæki sem taka þátt í þjálfun, prófum, mati eða heilbrigðismati á flugmönnum og öryggis- og þjónustuliðum, skal framkvæmdastjórnin, á grundvelli þeirra meginreglna sem settar eru fram 4. gr. og með það fyrir augum að ná markmiðunum sem sett eru fram í 1. gr., samþykkja framkvæmdargerðir þar sem mælt er fyrir um ítarleg ákvæði varðandi:</w:t>
      </w:r>
    </w:p>
    <w:p w:rsidR="00AC5B55" w:rsidRDefault="00295995">
      <w:pPr>
        <w:pStyle w:val="NumberedText"/>
        <w:ind w:left="300" w:hanging="300"/>
      </w:pPr>
      <w:r>
        <w:t>a)</w:t>
      </w:r>
      <w:r>
        <w:tab/>
        <w:t>reglur og verklagsreglur um útgáfu, viðhald, breytingu, takmörkun, tímabundna ógildingu eða afturköllun á þeim samþykkjum og vottorðum sem um getur í 24., 25. og 26. gr. og um aðstæður þar sem slíkra samþykkja eða vottorða er krafist eða ekki krafist,</w:t>
      </w:r>
    </w:p>
    <w:p w:rsidR="00AC5B55" w:rsidRDefault="00295995">
      <w:pPr>
        <w:pStyle w:val="NumberedText"/>
        <w:ind w:left="300" w:hanging="300"/>
      </w:pPr>
      <w:r>
        <w:t>b)</w:t>
      </w:r>
      <w:r>
        <w:tab/>
        <w:t>reglur og verklagsreglur varðandi yfirlýsingar frá þjálfunarfyrirtækjum, sem annast þjálfun flugmanna og öryggis- og þjónustuliða, sem um getur í 6. mgr. 24. gr., og yfirlýsingar frá rekstraraðilum flughermisþjálfa, sem um getur í 5. mgr. 25. gr., og varðandi aðstæður þar sem slíkra yfirlýsinga skal krafist,</w:t>
      </w:r>
    </w:p>
    <w:p w:rsidR="00AC5B55" w:rsidRDefault="00295995">
      <w:pPr>
        <w:pStyle w:val="NumberedText"/>
        <w:ind w:left="300" w:hanging="300"/>
      </w:pPr>
      <w:r>
        <w:t>c)</w:t>
      </w:r>
      <w:r>
        <w:tab/>
        <w:t>réttindi og ábyrgðir þeirra sem eru handhafar samþykkja og vottorða, sem um getur í 24., 25. og 26. gr., og þeirra fyrirtækja sem gefa út yfirlýsingar í samræmi við 6. mgr. 24. gr. og 5. mgr. 25. gr.</w:t>
      </w:r>
    </w:p>
    <w:p w:rsidR="00AC5B55" w:rsidRDefault="00295995">
      <w:pPr>
        <w:pStyle w:val="Alinea"/>
      </w:pPr>
      <w:r>
        <w:t>Samþykkja skal þessar framkvæmdargerðir í samræmi við rannsóknarmálsmeðferðina sem um getur í 3. mgr. 127. gr.</w:t>
      </w:r>
    </w:p>
    <w:p w:rsidR="00AC5B55" w:rsidRDefault="00295995">
      <w:pPr>
        <w:pStyle w:val="AlineaWithParag"/>
      </w:pPr>
      <w:r>
        <w:t>2.</w:t>
      </w:r>
      <w:r>
        <w:tab/>
        <w:t>Þegar þessar framkvæmdargerðir eru samþykktar skal framkvæmdastjórnin tryggja að farið sé að þeim grunnkröfum sem um getur í 20. gr. og taka tilhlýðilegt tillit til alþjóðlegra krafna og ráðlagðra starfsvenja, einkum þeirra sem settar eru fram í 1. og 6. viðauka við Chicago-samninginn.</w:t>
      </w:r>
    </w:p>
    <w:p w:rsidR="00AC5B55" w:rsidRDefault="00295995">
      <w:pPr>
        <w:pStyle w:val="TIART"/>
      </w:pPr>
      <w:r>
        <w:t>28. gr.</w:t>
      </w:r>
    </w:p>
    <w:p w:rsidR="00AC5B55" w:rsidRDefault="00295995">
      <w:pPr>
        <w:pStyle w:val="STIART"/>
      </w:pPr>
      <w:r>
        <w:t>Framseldar valdheimildir</w:t>
      </w:r>
    </w:p>
    <w:p w:rsidR="00AC5B55" w:rsidRDefault="00295995">
      <w:pPr>
        <w:pStyle w:val="AlineaWithParag"/>
      </w:pPr>
      <w:r>
        <w:t>1.</w:t>
      </w:r>
      <w:r>
        <w:tab/>
        <w:t>Að því er varðar flugmenn og öryggis- og þjónustuliða, sem taka þátt í starfrækslu loftfara, sem um getur í b-lið 1. mgr. 2. gr., að undanskildum ómönnuðum loftförum, og starfrækslu flughermisþjálfa, sem og aðilar og fyrirtæki, sem taka þátt í þjálfun, prófum, mati eða heilbrigðismati á þessum flugmönnum og öryggis- og þjónustuliðum, er framkvæmdastjórninni falið vald til að samþykkja framseldar gerðir, í samræmi við 128. gr., til að breyta ákvæðum IV. viðauka ef nauðsyn krefur af tæknilegum eða rekstrarlegum ástæðum eða vegna vísindalegrar þróunar eða skjalfestra öryggisskilyrða, sem varða öryggis- og þjónustuliða, í því skyni og að því marki sem nauðsyn krefur til að ná markmiðunum sem sett eru fram í 1. gr.</w:t>
      </w:r>
    </w:p>
    <w:p w:rsidR="00AC5B55" w:rsidRDefault="00295995">
      <w:pPr>
        <w:pStyle w:val="AlineaWithParag"/>
      </w:pPr>
      <w:r>
        <w:t>2.</w:t>
      </w:r>
      <w:r>
        <w:tab/>
        <w:t>Reglurnar, sem um getur í 1. mgr., skulu, eftir því sem við á, innihalda ákvæði um útgáfu allra gerða flugmannsskírteina og áritana sem krafist er samkvæmt Chicago-samningnum. Þessar reglur geta einnig innihaldið ákvæði um útgáfu annarra skírteina og áritana.</w:t>
      </w:r>
    </w:p>
    <w:p w:rsidR="00AC5B55" w:rsidRDefault="00295995">
      <w:pPr>
        <w:pStyle w:val="DivisionTI4"/>
        <w:spacing w:line="200" w:lineRule="exact"/>
        <w:jc w:val="center"/>
        <w:rPr>
          <w:sz w:val="16"/>
        </w:rPr>
      </w:pPr>
      <w:r>
        <w:rPr>
          <w:i/>
          <w:sz w:val="16"/>
        </w:rPr>
        <w:t>III. ÞÁTTUR</w:t>
      </w:r>
    </w:p>
    <w:p w:rsidR="00AC5B55" w:rsidRDefault="00295995">
      <w:pPr>
        <w:pStyle w:val="DivisionSTI4"/>
        <w:jc w:val="center"/>
      </w:pPr>
      <w:r>
        <w:rPr>
          <w:b/>
          <w:i/>
        </w:rPr>
        <w:t>Flugrekstur</w:t>
      </w:r>
    </w:p>
    <w:p w:rsidR="00AC5B55" w:rsidRDefault="00295995">
      <w:pPr>
        <w:pStyle w:val="TIART"/>
      </w:pPr>
      <w:r>
        <w:t>29. gr.</w:t>
      </w:r>
    </w:p>
    <w:p w:rsidR="00AC5B55" w:rsidRDefault="00295995">
      <w:pPr>
        <w:pStyle w:val="STIART"/>
      </w:pPr>
      <w:r>
        <w:t>Grunnkröfur</w:t>
      </w:r>
    </w:p>
    <w:p w:rsidR="00AC5B55" w:rsidRDefault="00295995">
      <w:pPr>
        <w:pStyle w:val="Alinea"/>
        <w:spacing w:after="0"/>
      </w:pPr>
      <w:r>
        <w:t>Starfræksla loftfara, sem um getur í b-lið 1. mgr. 2. gr., annarra en ómannaðra loftfara, skal vera í samræmi við grunnkröfurnar, sem settar eru fram í V. viðauka og, ef við á, í VII. og VIII. viðauka.</w:t>
      </w:r>
      <w:r>
        <w:br w:type="page"/>
      </w:r>
    </w:p>
    <w:p w:rsidR="00AC5B55" w:rsidRDefault="00295995">
      <w:pPr>
        <w:pStyle w:val="TIART"/>
      </w:pPr>
      <w:r>
        <w:lastRenderedPageBreak/>
        <w:t>30. gr.</w:t>
      </w:r>
    </w:p>
    <w:p w:rsidR="00AC5B55" w:rsidRDefault="00295995">
      <w:pPr>
        <w:pStyle w:val="STIART"/>
      </w:pPr>
      <w:r>
        <w:t>Flugrekendur/umráðendur</w:t>
      </w:r>
    </w:p>
    <w:p w:rsidR="00AC5B55" w:rsidRDefault="00295995">
      <w:pPr>
        <w:pStyle w:val="AlineaWithParag"/>
        <w:spacing w:after="160"/>
      </w:pPr>
      <w:r>
        <w:t>1.</w:t>
      </w:r>
      <w:r>
        <w:tab/>
        <w:t>Til að tryggja að farið sé að grunnkröfunum sem um getur í 29. gr. og með tilliti til þeirra markmiða og meginreglna sem sett eru fram í 1. og 4. gr. og einkum til eðlis viðkomandi starfsemi og áhættunnar sem í henni felst, má, í samræmi við framkvæmdargerðirnar, sem um getur í b- og c-lið fyrstu undirgreinar 1. mgr. 31. gr., krefjast þess að flugrekendur/umráðendur, sem hafa staðfestu, búsetu eða höfuðstöðvar sínar á því yfirráðasvæði sem sáttmálinn gildir:</w:t>
      </w:r>
    </w:p>
    <w:p w:rsidR="00AC5B55" w:rsidRDefault="00295995">
      <w:pPr>
        <w:pStyle w:val="NumberedText"/>
        <w:spacing w:after="160"/>
        <w:ind w:left="300" w:hanging="300"/>
      </w:pPr>
      <w:r>
        <w:t>a)</w:t>
      </w:r>
      <w:r>
        <w:tab/>
        <w:t>gefi út yfirlýsingu um að þeir hafi getu og úrræði til að leysa af hendi þau skyldustörf sem tengjast starfrækslu loftfara í samræmi við þessar framkvæmdargerðir eða</w:t>
      </w:r>
    </w:p>
    <w:p w:rsidR="00AC5B55" w:rsidRDefault="00295995">
      <w:pPr>
        <w:pStyle w:val="NumberedText"/>
        <w:spacing w:after="160"/>
        <w:ind w:left="300" w:hanging="300"/>
      </w:pPr>
      <w:r>
        <w:t>b)</w:t>
      </w:r>
      <w:r>
        <w:tab/>
        <w:t>hafi undir höndum skírteini.</w:t>
      </w:r>
    </w:p>
    <w:p w:rsidR="00AC5B55" w:rsidRDefault="00295995">
      <w:pPr>
        <w:pStyle w:val="AlineaWithParag"/>
        <w:spacing w:after="160"/>
      </w:pPr>
      <w:r>
        <w:t>2.</w:t>
      </w:r>
      <w:r>
        <w:tab/>
        <w:t>Skírteinið, sem um getur í 1. mgr. þessarar greinar, skal gefið út að fenginni beiðni, þegar umsækjandinn hefur sýnt fram á að hann fari að ákvæðum þeirra framkvæmdargerða sem um getur í 31. gr., sem eru samþykktar til að tryggja að farið sé að grunnkröfunum sem um getur í 29. gr.</w:t>
      </w:r>
    </w:p>
    <w:p w:rsidR="00AC5B55" w:rsidRDefault="00295995">
      <w:pPr>
        <w:pStyle w:val="AlineaWithParag"/>
        <w:spacing w:after="160"/>
      </w:pPr>
      <w:r>
        <w:t>3.</w:t>
      </w:r>
      <w:r>
        <w:tab/>
        <w:t>Þau réttindi sem flugrekanda/umráðanda eru veitt skulu tilgreind í skírteininu sem um getur í 1. mgr. þessarar greinar. Í samræmi við framkvæmdargerðirnar sem um getur í b-lið fyrstu undirgreinar 1. mgr. 31. gr. má breyta þessu skírteini til að bæta við réttindum eða fjarlægja réttindi.</w:t>
      </w:r>
    </w:p>
    <w:p w:rsidR="00AC5B55" w:rsidRDefault="00295995">
      <w:pPr>
        <w:pStyle w:val="AlineaWithParag"/>
        <w:spacing w:after="160"/>
      </w:pPr>
      <w:r>
        <w:t>4.</w:t>
      </w:r>
      <w:r>
        <w:tab/>
        <w:t>Í samræmi við framkvæmdargerðirnar sem um getur í b-lið fyrstu undirgreinar 1. mgr. 31. gr. er heimilt að takmarka, fella tímabundið úr gildi eða afturkalla skírteinið, sem um getur í 1. mgr. þessarar greinar, ef handhafi þess fer ekki lengur að þeim reglum og verklagsreglum sem gilda um útgáfu og viðhald slíks skírteinis.</w:t>
      </w:r>
    </w:p>
    <w:p w:rsidR="00AC5B55" w:rsidRDefault="00295995">
      <w:pPr>
        <w:pStyle w:val="AlineaWithParag"/>
        <w:spacing w:after="160"/>
      </w:pPr>
      <w:r>
        <w:t>5.</w:t>
      </w:r>
      <w:r>
        <w:tab/>
        <w:t>Með tilliti til þeirra markmiða og meginreglna, sem sett eru fram í 1. og 4. gr., og einkum til eðlis viðkomandi starfsemi og áhættunnar sem í henni felst, og í samræmi við framkvæmdargerðirnar sem um getur í 31. gr. má gera þá kröfu að þeir flugrekendur/umráðendur sem um getur í 1. mgr. þessarar greinar:</w:t>
      </w:r>
    </w:p>
    <w:p w:rsidR="00AC5B55" w:rsidRDefault="00295995">
      <w:pPr>
        <w:pStyle w:val="NumberedText"/>
        <w:spacing w:after="160"/>
        <w:ind w:left="300" w:hanging="300"/>
      </w:pPr>
      <w:r>
        <w:t>a)</w:t>
      </w:r>
      <w:r>
        <w:tab/>
        <w:t>uppfylli sértækar kröfur þegar gerðir eru samningar um sameiginleg flugnúmer eða leigusamningar,</w:t>
      </w:r>
    </w:p>
    <w:p w:rsidR="00AC5B55" w:rsidRDefault="00295995">
      <w:pPr>
        <w:pStyle w:val="NumberedText"/>
        <w:spacing w:after="160"/>
        <w:ind w:left="300" w:hanging="300"/>
      </w:pPr>
      <w:r>
        <w:t>b)</w:t>
      </w:r>
      <w:r>
        <w:tab/>
        <w:t>uppfylli sértækar kröfur þegar þeir starfrækja loftfar sem er skráð í þriðja landi,</w:t>
      </w:r>
    </w:p>
    <w:p w:rsidR="00AC5B55" w:rsidRDefault="00295995">
      <w:pPr>
        <w:pStyle w:val="NumberedText"/>
        <w:spacing w:after="160"/>
        <w:ind w:left="300" w:hanging="300"/>
      </w:pPr>
      <w:r>
        <w:t>c)</w:t>
      </w:r>
      <w:r>
        <w:tab/>
        <w:t>setji saman lista yfir lágmarksbúnað eða sambærilegt skjal þar sem kveðið er á um starfrækslu loftfarsins við tilgreind skilyrði þar sem tilteknir mælar, búnaður eða virkni er í ólagi við upphaf flugs.</w:t>
      </w:r>
    </w:p>
    <w:p w:rsidR="00AC5B55" w:rsidRDefault="00295995">
      <w:pPr>
        <w:pStyle w:val="AlineaWithParag"/>
        <w:spacing w:after="160"/>
      </w:pPr>
      <w:r>
        <w:t>6.</w:t>
      </w:r>
      <w:r>
        <w:tab/>
        <w:t>Aðildarríkin skulu tryggja að starfræksla loftfara til, innan eða frá því yfirráðasvæði sem sáttmálinn gildir um, sem er framkvæmd af flugrekanda/umráðanda sem hefur staðfestu, búsetu eða höfuðstöðvar sínar utan þessa yfirráðasvæðis en þar sem aðildarríkin gegna störfum og uppfylla skyldur ríkis flugrekanda samkvæmt Chicago-samningnum, sem og það starfsfólk og þau fyrirtæki sem taka þátt í þessari starfrækslu, uppfylli öryggisstig sem jafngildir því sem er ákvarðað með þessari reglugerð.</w:t>
      </w:r>
    </w:p>
    <w:p w:rsidR="00AC5B55" w:rsidRDefault="00295995">
      <w:pPr>
        <w:pStyle w:val="AlineaWithParag"/>
        <w:spacing w:after="160"/>
      </w:pPr>
      <w:r>
        <w:t>7.</w:t>
      </w:r>
      <w:r>
        <w:tab/>
        <w:t>Ef kveðið er á um það í þeim framkvæmdargerðum, sem um getur í g-lið fyrstu undirgreinar 1. mgr. 31. gr., skulu loftför útbúin með nauðsynlegum mælum og nauðsynlegum öryggistengdum búnaði, sem skal, ef nauðsyn krefur, vottaður í samræmi við framseldu gerðirnar sem um getur í iii. lið b-liðar 1. mgr. 19. gr., þ.m.t. allt eða eitthvað af eftirfarandi:</w:t>
      </w:r>
    </w:p>
    <w:p w:rsidR="00AC5B55" w:rsidRDefault="00295995">
      <w:pPr>
        <w:pStyle w:val="NumberedText"/>
        <w:spacing w:after="160"/>
        <w:ind w:left="300" w:hanging="300"/>
      </w:pPr>
      <w:r>
        <w:t>a)</w:t>
      </w:r>
      <w:r>
        <w:tab/>
        <w:t>flugritar,</w:t>
      </w:r>
    </w:p>
    <w:p w:rsidR="00AC5B55" w:rsidRDefault="00295995">
      <w:pPr>
        <w:pStyle w:val="NumberedText"/>
        <w:spacing w:after="160"/>
        <w:ind w:left="300" w:hanging="300"/>
      </w:pPr>
      <w:r>
        <w:t>b)</w:t>
      </w:r>
      <w:r>
        <w:tab/>
        <w:t>búnaður til að rekja staðsetningu loftfarsins,</w:t>
      </w:r>
    </w:p>
    <w:p w:rsidR="00AC5B55" w:rsidRDefault="00295995">
      <w:pPr>
        <w:pStyle w:val="NumberedText"/>
        <w:spacing w:after="160"/>
        <w:ind w:left="300" w:hanging="300"/>
      </w:pPr>
      <w:r>
        <w:t>c)</w:t>
      </w:r>
      <w:r>
        <w:tab/>
        <w:t>búnaður til að endurheimta tímanlega gögn úr flugrita loftfars í nauð með því að styðjast við rafræn samskipti í rauntíma eða aðrar viðeigandi tæknilausnir.</w:t>
      </w:r>
    </w:p>
    <w:p w:rsidR="00AC5B55" w:rsidRDefault="00295995">
      <w:pPr>
        <w:pStyle w:val="TIART"/>
      </w:pPr>
      <w:r>
        <w:t>31. gr.</w:t>
      </w:r>
    </w:p>
    <w:p w:rsidR="00AC5B55" w:rsidRDefault="00295995">
      <w:pPr>
        <w:pStyle w:val="STIART"/>
      </w:pPr>
      <w:r>
        <w:t>Framkvæmdargerðir að því er varðar flugrekstur</w:t>
      </w:r>
    </w:p>
    <w:p w:rsidR="00AC5B55" w:rsidRDefault="00295995">
      <w:pPr>
        <w:pStyle w:val="AlineaWithParag"/>
        <w:spacing w:after="160"/>
      </w:pPr>
      <w:r>
        <w:t>1.</w:t>
      </w:r>
      <w:r>
        <w:tab/>
        <w:t>Til að tryggja samræmda framkvæmd og samræmi við þær grunnkröfur sem um getur í 29. gr. að því er varðar starfrækslu loftfara sem um getur í b-lið 1. mgr. 2. gr., að ómönnuðum loftförum undanskildum, skal framkvæmdastjórnin, á grundvelli þeirra meginreglna sem settar eru fram í 4. gr. og með það fyrir augum að ná markmiðunum sem sett eru fram í 1. gr., samþykkja framkvæmdargerðir þar sem mælt er fyrir um ítarleg ákvæði varðandi:</w:t>
      </w:r>
    </w:p>
    <w:p w:rsidR="00AC5B55" w:rsidRDefault="00295995">
      <w:pPr>
        <w:pStyle w:val="NumberedText"/>
        <w:spacing w:after="0"/>
        <w:ind w:left="300" w:hanging="300"/>
      </w:pPr>
      <w:r>
        <w:t>a)</w:t>
      </w:r>
      <w:r>
        <w:tab/>
        <w:t>sértækar reglur og verklagsreglur við starfrækslu loftfara í samræmi við grunnkröfurnar sem um getur í 29. gr.,</w:t>
      </w:r>
      <w:r>
        <w:br w:type="page"/>
      </w:r>
    </w:p>
    <w:p w:rsidR="00AC5B55" w:rsidRDefault="00295995">
      <w:pPr>
        <w:pStyle w:val="NumberedText"/>
        <w:spacing w:after="160"/>
        <w:ind w:left="300" w:hanging="300"/>
      </w:pPr>
      <w:r>
        <w:lastRenderedPageBreak/>
        <w:t>b)</w:t>
      </w:r>
      <w:r>
        <w:tab/>
        <w:t>reglur og verklagsreglur um útgáfu, viðhald, breytingu, takmörkun, tímabundna ógildingu eða afturköllun á þeim skírteinum sem um getur í b-lið 1. mgr. 30. gr. og um þær aðstæður þar sem slíkra skírteina skal krafist,</w:t>
      </w:r>
    </w:p>
    <w:p w:rsidR="00AC5B55" w:rsidRDefault="00295995">
      <w:pPr>
        <w:pStyle w:val="NumberedText"/>
        <w:spacing w:after="160"/>
        <w:ind w:left="300" w:hanging="300"/>
      </w:pPr>
      <w:r>
        <w:t>c)</w:t>
      </w:r>
      <w:r>
        <w:tab/>
        <w:t>reglur og verklagsreglur að því er varðar yfirlýsingu flugrekenda/umráðenda, sem um getur í a-lið 1. mgr. 30. gr., og þær aðstæður þar sem slíkra yfirlýsinga skal krafist,</w:t>
      </w:r>
    </w:p>
    <w:p w:rsidR="00AC5B55" w:rsidRDefault="00295995">
      <w:pPr>
        <w:pStyle w:val="NumberedText"/>
        <w:spacing w:after="160"/>
        <w:ind w:left="300" w:hanging="300"/>
      </w:pPr>
      <w:r>
        <w:t>d)</w:t>
      </w:r>
      <w:r>
        <w:tab/>
        <w:t>réttindi og ábyrgðir handhafa þeirra skírteina sem um getur í b-lið 1. mgr. 30. gr. og þeirra flugrekenda/umráðenda sem leggja fram yfirlýsingar, sem um getur í a-lið 1. mgr. 30. gr.,</w:t>
      </w:r>
    </w:p>
    <w:p w:rsidR="00AC5B55" w:rsidRDefault="00295995">
      <w:pPr>
        <w:pStyle w:val="NumberedText"/>
        <w:spacing w:after="160"/>
        <w:ind w:left="300" w:hanging="300"/>
      </w:pPr>
      <w:r>
        <w:t>e)</w:t>
      </w:r>
      <w:r>
        <w:tab/>
        <w:t>viðbótarkröfur sem eru nauðsynlegar til að tryggja að farið sé að grunnkröfunum sem um getur í 29. gr. sem gilda um flugrekendur/umráðendur sem hafa staðfestu, búsetu eða höfuðstöðvar sínar á því yfirráðasvæði sem sáttmálinn gildir um þegar þessir flugrekendur/umráðendur gera samninga um sameiginleg flugnúmer eða leigusamninga eða þegar þeir starfrækja loftfar sem er skráð í þriðja landi,</w:t>
      </w:r>
    </w:p>
    <w:p w:rsidR="00AC5B55" w:rsidRDefault="00295995">
      <w:pPr>
        <w:pStyle w:val="NumberedText"/>
        <w:spacing w:after="160"/>
        <w:ind w:left="300" w:hanging="300"/>
      </w:pPr>
      <w:r>
        <w:t>f)</w:t>
      </w:r>
      <w:r>
        <w:tab/>
        <w:t>reglur og verklagsreglur fyrir þá flugrekendur/umráðendur sem um getur í 1. mgr. 30. gr. um að setja saman lista yfir lágmarksbúnað eða sambærilegt skjal og fyrir þær aðstæður þar sem slíkra skjala er krafist,</w:t>
      </w:r>
    </w:p>
    <w:p w:rsidR="00AC5B55" w:rsidRDefault="00295995">
      <w:pPr>
        <w:pStyle w:val="NumberedText"/>
        <w:spacing w:after="160"/>
        <w:ind w:left="300" w:hanging="300"/>
      </w:pPr>
      <w:r>
        <w:t>g)</w:t>
      </w:r>
      <w:r>
        <w:tab/>
        <w:t>reglur og verklagsreglur sem loftfar skal búið samkvæmt með tilliti til nauðsynlegs öryggistengds búnaðar og nauðsynlegra mæla, þ.m.t. þeir flugritar og/eða þær aðferðir sem um getur í 7. mgr. 30. gr., og um reglur og verklagsreglur að því er varðar varðveislu, vernd, notkun og, eftir atvikum, örugga sendingu viðkomandi gagna.</w:t>
      </w:r>
    </w:p>
    <w:p w:rsidR="00AC5B55" w:rsidRDefault="00295995">
      <w:pPr>
        <w:pStyle w:val="Alinea"/>
        <w:spacing w:after="160"/>
      </w:pPr>
      <w:r>
        <w:t>Samþykkja skal þessar framkvæmdargerðir í samræmi við rannsóknarmálsmeðferðina sem um getur í 3. mgr. 127. gr.</w:t>
      </w:r>
    </w:p>
    <w:p w:rsidR="00AC5B55" w:rsidRDefault="00295995">
      <w:pPr>
        <w:pStyle w:val="AlineaWithParag"/>
        <w:spacing w:after="160"/>
      </w:pPr>
      <w:r>
        <w:t>2.</w:t>
      </w:r>
      <w:r>
        <w:tab/>
        <w:t>Þegar þessar framkvæmdargerðir eru samþykktar skal framkvæmdastjórnin tryggja að farið sé að grunnkröfunum sem um getur í 29. gr. þessarar reglugerðar og taka tilhlýðilegt tillit til alþjóðlegra krafna og ráðlagðra starfsvenja, einkum þeirra sem settar eru fram í 6. viðauka við Chicago-samninginn.</w:t>
      </w:r>
    </w:p>
    <w:p w:rsidR="00AC5B55" w:rsidRDefault="00295995">
      <w:pPr>
        <w:pStyle w:val="TIART"/>
      </w:pPr>
      <w:r>
        <w:t>32. gr.</w:t>
      </w:r>
    </w:p>
    <w:p w:rsidR="00AC5B55" w:rsidRDefault="00295995">
      <w:pPr>
        <w:pStyle w:val="STIART"/>
      </w:pPr>
      <w:r>
        <w:t>Framseldar valdheimildir</w:t>
      </w:r>
    </w:p>
    <w:p w:rsidR="00AC5B55" w:rsidRDefault="00295995">
      <w:pPr>
        <w:pStyle w:val="AlineaWithParag"/>
        <w:spacing w:after="160"/>
      </w:pPr>
      <w:r>
        <w:t>1.</w:t>
      </w:r>
      <w:r>
        <w:tab/>
        <w:t>Að því er varðar starfrækslu loftfara, sem um getur í b-lið 1. mgr. 2. gr., annarra en ómannaðra loftfara, er framkvæmdastjórninni falið vald til að samþykkja framseldar gerðir í samræmi við 128. gr., þar sem mælt er fyrir um nákvæmar reglur um:</w:t>
      </w:r>
    </w:p>
    <w:p w:rsidR="00AC5B55" w:rsidRDefault="00295995">
      <w:pPr>
        <w:pStyle w:val="NumberedText"/>
        <w:spacing w:after="160"/>
        <w:ind w:left="300" w:hanging="300"/>
      </w:pPr>
      <w:r>
        <w:t>a)</w:t>
      </w:r>
      <w:r>
        <w:tab/>
        <w:t>skilyrðin er varða fartíma- og vinnutímamörk sem og reglur um hvíldartíma, sem þeir flugrekendur/umráðendur sem um getur í 1. mgr. 30. gr. og flugverjar þeirra skulu uppfylla,</w:t>
      </w:r>
    </w:p>
    <w:p w:rsidR="00AC5B55" w:rsidRDefault="00295995">
      <w:pPr>
        <w:pStyle w:val="NumberedText"/>
        <w:spacing w:after="160"/>
        <w:ind w:left="300" w:hanging="300"/>
      </w:pPr>
      <w:r>
        <w:t>b)</w:t>
      </w:r>
      <w:r>
        <w:tab/>
        <w:t>skilyrðin og verklagsreglurnar sem þörf er á til að tryggja að farið sé að grunnkröfunum sem um getur í 29. gr. að því er varðar samþykki lögbærra landsyfirvalda á stökum áætlunum um flugtímaforskriftir og útgáfu á áliti Flugöryggisstofnunarinnar á þessum áætlunum í samræmi við 7. mgr. 76. gr.</w:t>
      </w:r>
    </w:p>
    <w:p w:rsidR="00AC5B55" w:rsidRDefault="00295995">
      <w:pPr>
        <w:pStyle w:val="AlineaWithParag"/>
        <w:spacing w:after="160"/>
      </w:pPr>
      <w:r>
        <w:t>2.</w:t>
      </w:r>
      <w:r>
        <w:tab/>
        <w:t>Að því er varðar starfrækslu loftfara sem um getur í b-lið 1. mgr. 2. gr., annarra en ómannaðra loftfara, er framkvæmdastjórninni falið vald til að samþykkja framseldar gerðir, í samræmi við 128. gr., til að breyta V. viðauka og, ef við á, VII. og VIII. viðauka, ef nauðsyn krefur af tæknilegum eða rekstrarlegum ástæðum eða vegna vísindalegrar þróunar eða skjalfestra öryggisskilyrða, sem varða flugrekstur, í því skyni og að því marki sem nauðsyn krefur til að ná markmiðunum sem sett eru fram í 1. gr.</w:t>
      </w:r>
    </w:p>
    <w:p w:rsidR="00AC5B55" w:rsidRDefault="00295995">
      <w:pPr>
        <w:pStyle w:val="DivisionTI4"/>
        <w:spacing w:line="200" w:lineRule="exact"/>
        <w:jc w:val="center"/>
        <w:rPr>
          <w:sz w:val="16"/>
        </w:rPr>
      </w:pPr>
      <w:r>
        <w:rPr>
          <w:i/>
          <w:sz w:val="16"/>
        </w:rPr>
        <w:t>IV. ÞÁTTUR</w:t>
      </w:r>
    </w:p>
    <w:p w:rsidR="00AC5B55" w:rsidRDefault="00295995">
      <w:pPr>
        <w:pStyle w:val="DivisionSTI4"/>
        <w:jc w:val="center"/>
      </w:pPr>
      <w:r>
        <w:rPr>
          <w:b/>
          <w:i/>
        </w:rPr>
        <w:t>Flugvellir</w:t>
      </w:r>
    </w:p>
    <w:p w:rsidR="00AC5B55" w:rsidRDefault="00295995">
      <w:pPr>
        <w:pStyle w:val="TIART"/>
      </w:pPr>
      <w:r>
        <w:t>33. gr.</w:t>
      </w:r>
    </w:p>
    <w:p w:rsidR="00AC5B55" w:rsidRDefault="00295995">
      <w:pPr>
        <w:pStyle w:val="STIART"/>
      </w:pPr>
      <w:r>
        <w:t>Grunnkröfur</w:t>
      </w:r>
    </w:p>
    <w:p w:rsidR="00AC5B55" w:rsidRDefault="00295995">
      <w:pPr>
        <w:pStyle w:val="Alinea"/>
        <w:spacing w:after="160"/>
      </w:pPr>
      <w:r>
        <w:t>Flugvellir, öryggistengdur flugvallarbúnaður, rekstur flugvalla og veiting flugafgreiðslu og hlaðstjórnunarþjónustu á flugvöllunum, sem um getur í e-lið 1. mgr. 2. gr., skulu uppfylla grunnkröfurnar sem settar eru fram í VII. viðauka og, ef við á, VIII. viðauka.</w:t>
      </w:r>
    </w:p>
    <w:p w:rsidR="00AC5B55" w:rsidRDefault="00295995">
      <w:pPr>
        <w:pStyle w:val="TIART"/>
      </w:pPr>
      <w:r>
        <w:lastRenderedPageBreak/>
        <w:t>34. gr.</w:t>
      </w:r>
    </w:p>
    <w:p w:rsidR="00AC5B55" w:rsidRDefault="00295995">
      <w:pPr>
        <w:pStyle w:val="STIART"/>
      </w:pPr>
      <w:r>
        <w:t>Vottun flugvalla</w:t>
      </w:r>
    </w:p>
    <w:p w:rsidR="00AC5B55" w:rsidRDefault="00295995">
      <w:pPr>
        <w:pStyle w:val="AlineaWithParag"/>
        <w:spacing w:after="0"/>
      </w:pPr>
      <w:r>
        <w:t>1.</w:t>
      </w:r>
      <w:r>
        <w:tab/>
        <w:t>Gerð er krafa um skírteini fyrir flugvelli. Skírteinið skal ná yfir flugvöllinn og öryggistengdan búnað hans svo framarlega sem öryggistengdi búnaðurinn fellur ekki undir yfirlýsingu eða skírteini sem um getur í a- eða b-lið 1. mgr. 35. gr. eftir því sem við á.</w:t>
      </w:r>
      <w:r>
        <w:br w:type="page"/>
      </w:r>
    </w:p>
    <w:p w:rsidR="00AC5B55" w:rsidRDefault="00295995">
      <w:pPr>
        <w:pStyle w:val="AlineaWithParag"/>
        <w:spacing w:after="160"/>
      </w:pPr>
      <w:r>
        <w:lastRenderedPageBreak/>
        <w:t>2.</w:t>
      </w:r>
      <w:r>
        <w:tab/>
        <w:t>Skírteinið, sem um getur í 1. mgr. þessarar greinar, skal gefið út að fenginni beiðni þegar umsækjandinn hefur sýnt fram á að flugvöllurinn:</w:t>
      </w:r>
    </w:p>
    <w:p w:rsidR="00AC5B55" w:rsidRDefault="00295995">
      <w:pPr>
        <w:pStyle w:val="NumberedText"/>
        <w:spacing w:after="160"/>
        <w:ind w:left="300" w:hanging="300"/>
      </w:pPr>
      <w:r>
        <w:t>a)</w:t>
      </w:r>
      <w:r>
        <w:tab/>
        <w:t>samrýmist ákvæðum þeirra framkvæmdargerða sem um getur í 36. gr. og vottunargrunninum fyrir flugvelli sem settur er fram í 5. mgr. þessarar greinar og</w:t>
      </w:r>
    </w:p>
    <w:p w:rsidR="00AC5B55" w:rsidRDefault="00295995">
      <w:pPr>
        <w:pStyle w:val="NumberedText"/>
        <w:spacing w:after="160"/>
        <w:ind w:left="300" w:hanging="300"/>
      </w:pPr>
      <w:r>
        <w:t>b)</w:t>
      </w:r>
      <w:r>
        <w:tab/>
        <w:t>hafi engin þau sérkenni eða einkenni sem gerir hann óöruggan í rekstri.</w:t>
      </w:r>
    </w:p>
    <w:p w:rsidR="00AC5B55" w:rsidRDefault="00295995">
      <w:pPr>
        <w:pStyle w:val="AlineaWithParag"/>
        <w:spacing w:after="160"/>
      </w:pPr>
      <w:r>
        <w:t>3.</w:t>
      </w:r>
      <w:r>
        <w:tab/>
        <w:t>Í samræmi við framkvæmdargerðirnar sem um getur í c-lið 1. mgr. 36. gr. er leyfilegt að breyta skírteininu, sem um getur í 1. mgr. þessara greinar, þannig að það innihaldi breytingar á flugvellinum eða öryggistengdum búnaði hans.</w:t>
      </w:r>
    </w:p>
    <w:p w:rsidR="00AC5B55" w:rsidRDefault="00295995">
      <w:pPr>
        <w:pStyle w:val="AlineaWithParag"/>
        <w:spacing w:after="160"/>
      </w:pPr>
      <w:r>
        <w:t>4.</w:t>
      </w:r>
      <w:r>
        <w:tab/>
        <w:t>Í samræmi við framkvæmdargerðirnar sem um getur í c-lið 1. mgr. 36. gr. er heimilt að takmarka, fella tímabundið úr gildi eða afturkalla skírteinið, sem um getur í 1. mgr. þessarar greinar, ef flugvöllurinn eða öryggistengdur búnaður hans uppfyllir ekki lengur þær reglur og verklagsreglur sem gilda um útgáfu og viðhald slíks skírteinis.</w:t>
      </w:r>
    </w:p>
    <w:p w:rsidR="00AC5B55" w:rsidRDefault="00295995">
      <w:pPr>
        <w:pStyle w:val="AlineaWithParag"/>
        <w:spacing w:after="160"/>
      </w:pPr>
      <w:r>
        <w:t>5.</w:t>
      </w:r>
      <w:r>
        <w:tab/>
        <w:t>Vottunargrunnurinn fyrir flugvöll skal samanstanda af eftirfarandi:</w:t>
      </w:r>
    </w:p>
    <w:p w:rsidR="00AC5B55" w:rsidRDefault="00295995">
      <w:pPr>
        <w:pStyle w:val="NumberedText"/>
        <w:spacing w:after="160"/>
        <w:ind w:left="300" w:hanging="300"/>
      </w:pPr>
      <w:r>
        <w:t>a)</w:t>
      </w:r>
      <w:r>
        <w:tab/>
        <w:t>viðeigandi vottunarforskriftum sem tengjast tiltekinni tegund flugvalla,</w:t>
      </w:r>
    </w:p>
    <w:p w:rsidR="00AC5B55" w:rsidRDefault="00295995">
      <w:pPr>
        <w:pStyle w:val="NumberedText"/>
        <w:spacing w:after="160"/>
        <w:ind w:left="300" w:hanging="300"/>
      </w:pPr>
      <w:r>
        <w:t>b)</w:t>
      </w:r>
      <w:r>
        <w:tab/>
        <w:t>þeim ákvæðum viðeigandi vottunarforskrifta sem jafngilt öryggisstig hefur verið samþykkt fyrir,</w:t>
      </w:r>
    </w:p>
    <w:p w:rsidR="00AC5B55" w:rsidRDefault="00295995">
      <w:pPr>
        <w:pStyle w:val="NumberedText"/>
        <w:spacing w:after="160"/>
        <w:ind w:left="300" w:hanging="300"/>
      </w:pPr>
      <w:r>
        <w:t>c)</w:t>
      </w:r>
      <w:r>
        <w:tab/>
        <w:t>sérstökum, ítarlegum tækniforskriftum sem nauðsynlegar eru til að tryggja samræmi við grunnkröfurnar, sem settar eru fram í 33. gr., þegar hönnunareinkenni tiltekins flugvallar eða reynsla af rekstri hans valda því að vottunarforskriftirnar, sem um getur í a-lið þessarar málsgreinar, verða ófullnægjandi eða óviðeigandi.</w:t>
      </w:r>
    </w:p>
    <w:p w:rsidR="00AC5B55" w:rsidRDefault="00295995">
      <w:pPr>
        <w:pStyle w:val="TIART"/>
      </w:pPr>
      <w:r>
        <w:t>35. gr.</w:t>
      </w:r>
    </w:p>
    <w:p w:rsidR="00AC5B55" w:rsidRDefault="00295995">
      <w:pPr>
        <w:pStyle w:val="STIART"/>
      </w:pPr>
      <w:r>
        <w:t>Öryggistengdur flugvallarbúnaður</w:t>
      </w:r>
    </w:p>
    <w:p w:rsidR="00AC5B55" w:rsidRDefault="00295995">
      <w:pPr>
        <w:pStyle w:val="AlineaWithParag"/>
        <w:spacing w:after="160"/>
      </w:pPr>
      <w:r>
        <w:t>1.</w:t>
      </w:r>
      <w:r>
        <w:tab/>
        <w:t>Með tilliti til þeirra markmiða og meginreglna sem sett eru fram í 1. og 4. gr. og einkum til eðlis viðkomandi starfsemi og áhættunnar sem í henni felst, getur þess verið krafist í þeim framkvæmdargerðum sem um getur í 36. gr. að fyrirtæki, sem taka þátt í hönnun, framleiðslu og viðhaldi á öryggistengdum flugvallarbúnaði sem er notaður eða ætlaður til notkunar á flugvöllum sem falla undir þessa reglugerð:</w:t>
      </w:r>
    </w:p>
    <w:p w:rsidR="00AC5B55" w:rsidRDefault="00295995">
      <w:pPr>
        <w:pStyle w:val="NumberedText"/>
        <w:spacing w:after="160"/>
        <w:ind w:left="300" w:hanging="300"/>
      </w:pPr>
      <w:r>
        <w:t>a)</w:t>
      </w:r>
      <w:r>
        <w:tab/>
        <w:t xml:space="preserve">gefi yfirlýsingu þess efnis að búnaðurinn samrýmist ítarlegu forskriftunum sem komið var á í samræmi við framkvæmdargerðirnar sem um getur í 36. gr. eða </w:t>
      </w:r>
    </w:p>
    <w:p w:rsidR="00AC5B55" w:rsidRDefault="00295995">
      <w:pPr>
        <w:pStyle w:val="NumberedText"/>
        <w:spacing w:after="160"/>
        <w:ind w:left="300" w:hanging="300"/>
      </w:pPr>
      <w:r>
        <w:t>b)</w:t>
      </w:r>
      <w:r>
        <w:tab/>
        <w:t>hafi undir höndum vottorð í tengslum við öryggistengda flugvallarbúnaðinn.</w:t>
      </w:r>
    </w:p>
    <w:p w:rsidR="00AC5B55" w:rsidRDefault="00295995">
      <w:pPr>
        <w:pStyle w:val="AlineaWithParag"/>
        <w:spacing w:after="160"/>
      </w:pPr>
      <w:r>
        <w:t>2.</w:t>
      </w:r>
      <w:r>
        <w:tab/>
        <w:t>Vottorðið, sem um getur í b-lið 1. mgr. þessarar greinar, skal gefið út að fenginni beiðni þegar umsækjandinn hefur sýnt fram á að búnaðurinn uppfylli ítarlegu forskriftirnar sem komið var á í samræmi við þær framkvæmdargerðir, sem um getur í 36. gr., sem eru samþykktar til að tryggja að farið sé að grunnkröfunum sem um getur í 33. gr.</w:t>
      </w:r>
    </w:p>
    <w:p w:rsidR="00AC5B55" w:rsidRDefault="00295995">
      <w:pPr>
        <w:pStyle w:val="AlineaWithParag"/>
        <w:spacing w:after="160"/>
      </w:pPr>
      <w:r>
        <w:t>3.</w:t>
      </w:r>
      <w:r>
        <w:tab/>
        <w:t>Virkni búnaðarins skal tilgreind í vottorðinu sem um getur í b-lið 1. mgr. þessarar greinar. Í samræmi við framkvæmdargerðirnar sem um getur í d-lið 1. mgr. 36. gr. er leyfilegt að breyta vottorðinu til að endurspegla breytingar á þessari virkni.</w:t>
      </w:r>
    </w:p>
    <w:p w:rsidR="00AC5B55" w:rsidRDefault="00295995">
      <w:pPr>
        <w:pStyle w:val="AlineaWithParag"/>
        <w:spacing w:after="160"/>
      </w:pPr>
      <w:r>
        <w:t>4.</w:t>
      </w:r>
      <w:r>
        <w:tab/>
        <w:t>Í samræmi við framkvæmdargerðirnar sem um getur í d-lið 1. mgr. 36. gr. er heimilt að takmarka, fella tímabundið úr gildi eða afturkalla vottorðið sem um getur í b-lið 1. mgr. þessarar greinar ef búnaðurinn uppfyllir ekki lengur þær reglur og verklagsreglur sem gilda um útgáfu og viðhald slíkra vottorða.</w:t>
      </w:r>
    </w:p>
    <w:p w:rsidR="00AC5B55" w:rsidRDefault="00295995">
      <w:pPr>
        <w:pStyle w:val="TIART"/>
      </w:pPr>
      <w:r>
        <w:t>36. gr.</w:t>
      </w:r>
    </w:p>
    <w:p w:rsidR="00AC5B55" w:rsidRDefault="00295995">
      <w:pPr>
        <w:pStyle w:val="STIART"/>
      </w:pPr>
      <w:r>
        <w:t>Framkvæmdargerðir að því er varðar flugvelli og öryggistengdan flugvallarbúnað</w:t>
      </w:r>
    </w:p>
    <w:p w:rsidR="00AC5B55" w:rsidRDefault="00295995">
      <w:pPr>
        <w:pStyle w:val="AlineaWithParag"/>
        <w:spacing w:after="160"/>
      </w:pPr>
      <w:r>
        <w:t>1.</w:t>
      </w:r>
      <w:r>
        <w:tab/>
        <w:t>Til að tryggja samræmda framkvæmd og samræmi við þær grunnkröfur sem um getur í 33. gr. að því er varðar flugvelli og öryggistengdan flugvallarbúnað, skal framkvæmdastjórnin, á grundvelli þeirra meginreglna sem settar eru fram í 4. gr. og með það fyrir augum að ná markmiðunum sem sett eru fram í 1. gr., samþykkja framkvæmdargerðir þar sem mælt er fyrir um ítarleg ákvæði varðandi:</w:t>
      </w:r>
    </w:p>
    <w:p w:rsidR="00AC5B55" w:rsidRDefault="00295995">
      <w:pPr>
        <w:pStyle w:val="NumberedText"/>
        <w:spacing w:after="160"/>
        <w:ind w:left="300" w:hanging="300"/>
      </w:pPr>
      <w:r>
        <w:t>a)</w:t>
      </w:r>
      <w:r>
        <w:tab/>
        <w:t>reglur og verklagsreglur fyrir því að ákvarða og tilkynna umsækjanda, skv. 5. mgr. 34. gr., um þann vottunargrunn sem gildir um tiltekinn flugvöll í tengslum við vottun í samræmi við 1. mgr. 34. gr.,</w:t>
      </w:r>
    </w:p>
    <w:p w:rsidR="00AC5B55" w:rsidRDefault="00295995">
      <w:pPr>
        <w:pStyle w:val="NumberedText"/>
        <w:spacing w:after="0"/>
        <w:ind w:left="300" w:hanging="300"/>
      </w:pPr>
      <w:r>
        <w:t>b)</w:t>
      </w:r>
      <w:r>
        <w:tab/>
        <w:t>reglur og verklagsreglur fyrir því að ákvarða og tilkynna umsækjanda um þær ítarlegu forskriftir sem gilda um öryggistengdan flugvallarbúnað í tengslum við vottun í samræmi við 1. mgr. 35. gr.,</w:t>
      </w:r>
      <w:r>
        <w:br w:type="page"/>
      </w:r>
    </w:p>
    <w:p w:rsidR="00AC5B55" w:rsidRDefault="00295995">
      <w:pPr>
        <w:pStyle w:val="NumberedText"/>
        <w:spacing w:after="160"/>
        <w:ind w:left="300" w:hanging="300"/>
      </w:pPr>
      <w:r>
        <w:lastRenderedPageBreak/>
        <w:t>c)</w:t>
      </w:r>
      <w:r>
        <w:tab/>
        <w:t>reglur og verklagsreglur fyrir útgáfu, viðhaldi, breytingu, takmörkun, tímabundinni ógildingu eða afturköllun á þeim flugvallarskírteinum sem um getur í 34. gr., þ.m.t. starfrækslumörk sem tengjast tiltekinni hönnun flugvallarins,</w:t>
      </w:r>
    </w:p>
    <w:p w:rsidR="00AC5B55" w:rsidRDefault="00295995">
      <w:pPr>
        <w:pStyle w:val="NumberedText"/>
        <w:spacing w:after="160"/>
        <w:ind w:left="300" w:hanging="300"/>
      </w:pPr>
      <w:r>
        <w:t>d)</w:t>
      </w:r>
      <w:r>
        <w:tab/>
        <w:t>reglur og verklagsreglur fyrir útgáfu, viðhaldi, breytingu, takmörkun, tímabundinni ógildingu eða afturköllun á þeim vottorðum fyrir öryggistengdan flugvallarbúnað sem um getur í 1. mgr. 35. gr. og fyrir þær aðstæður þar sem slíkra vottorða skal krafist,</w:t>
      </w:r>
    </w:p>
    <w:p w:rsidR="00AC5B55" w:rsidRDefault="00295995">
      <w:pPr>
        <w:pStyle w:val="NumberedText"/>
        <w:spacing w:after="160"/>
        <w:ind w:left="300" w:hanging="300"/>
      </w:pPr>
      <w:r>
        <w:t>e)</w:t>
      </w:r>
      <w:r>
        <w:tab/>
        <w:t>reglur og verklagsreglur fyrir því að ákvarða ítarlegu forskriftirnar sem gilda um öryggistengdan flugvallarbúnað sem gefa þarf út yfirlýsingu fyrir í samræmi við 1. mgr. 35. gr.,</w:t>
      </w:r>
    </w:p>
    <w:p w:rsidR="00AC5B55" w:rsidRDefault="00295995">
      <w:pPr>
        <w:pStyle w:val="NumberedText"/>
        <w:spacing w:after="160"/>
        <w:ind w:left="300" w:hanging="300"/>
      </w:pPr>
      <w:r>
        <w:t>f)</w:t>
      </w:r>
      <w:r>
        <w:tab/>
        <w:t>reglur og verklagsreglur sem gilda þegar gefa á út yfirlýsingu í samræmi við 1. mgr. 35. gr., að því er varðar öryggistengdan flugvallarbúnað og þær aðstæður þar sem slíkra yfirlýsinga skal krafist,</w:t>
      </w:r>
    </w:p>
    <w:p w:rsidR="00AC5B55" w:rsidRDefault="00295995">
      <w:pPr>
        <w:pStyle w:val="NumberedText"/>
        <w:spacing w:after="160"/>
        <w:ind w:left="300" w:hanging="300"/>
      </w:pPr>
      <w:r>
        <w:t>g)</w:t>
      </w:r>
      <w:r>
        <w:tab/>
        <w:t>réttindi og ábyrgðir handhafa þeirra vottorða/skírteina sem um getur í 34. gr. og 1. mgr. 35. gr. og fyrirtækja sem gefa út yfirlýsingar í samræmi við 1. mgr. 35. gr.,</w:t>
      </w:r>
    </w:p>
    <w:p w:rsidR="00AC5B55" w:rsidRDefault="00295995">
      <w:pPr>
        <w:pStyle w:val="NumberedText"/>
        <w:spacing w:after="160"/>
        <w:ind w:left="300" w:hanging="300"/>
      </w:pPr>
      <w:r>
        <w:t>h)</w:t>
      </w:r>
      <w:r>
        <w:tab/>
        <w:t>reglur og verklagsreglur fyrir því að viðurkenna og breyta landsbundnum flugvallarskírteinum, sem eru gefin út á grundvelli landslaga, í þau flugvallarskírteini sem um getur í 34. gr. þessarar reglugerðar, þ.m.t. ráðstafanir sem þegar hafa verið heimilaðar af hálfu hlutaðeigandi aðildarríkis á grundvelli tilkynntra frávika frá 14. viðauka Chicago-samningsins.</w:t>
      </w:r>
    </w:p>
    <w:p w:rsidR="00AC5B55" w:rsidRDefault="00295995">
      <w:pPr>
        <w:pStyle w:val="Alinea"/>
        <w:spacing w:after="160"/>
      </w:pPr>
      <w:r>
        <w:t>Samþykkja skal þessar framkvæmdargerðir í samræmi við rannsóknarmálsmeðferðina sem um getur í 3. mgr. 127. gr.</w:t>
      </w:r>
    </w:p>
    <w:p w:rsidR="00AC5B55" w:rsidRDefault="00295995">
      <w:pPr>
        <w:pStyle w:val="AlineaWithParag"/>
        <w:spacing w:after="160"/>
      </w:pPr>
      <w:r>
        <w:t>2.</w:t>
      </w:r>
      <w:r>
        <w:tab/>
        <w:t>Þegar þessar framkvæmdargerðir eru samþykktar skal framkvæmdastjórnin tryggja að farið sé að grunnkröfunum sem um getur í 33. gr. þessarar reglugerðar og taka tilhlýðilegt tillit til alþjóðlegra krafna og ráðlagðra starfsvenja, einkum þeirra sem settar eru fram í 14. viðauka við Chicago-samninginn.</w:t>
      </w:r>
    </w:p>
    <w:p w:rsidR="00AC5B55" w:rsidRDefault="00295995">
      <w:pPr>
        <w:pStyle w:val="TIART"/>
      </w:pPr>
      <w:r>
        <w:t>37. gr.</w:t>
      </w:r>
    </w:p>
    <w:p w:rsidR="00AC5B55" w:rsidRDefault="00295995">
      <w:pPr>
        <w:pStyle w:val="STIART"/>
      </w:pPr>
      <w:r>
        <w:t>Fyrirtæki</w:t>
      </w:r>
    </w:p>
    <w:p w:rsidR="00AC5B55" w:rsidRDefault="00295995">
      <w:pPr>
        <w:pStyle w:val="AlineaWithParag"/>
        <w:spacing w:after="160"/>
      </w:pPr>
      <w:r>
        <w:t>1.</w:t>
      </w:r>
      <w:r>
        <w:tab/>
        <w:t>Fyrirtæki, sem bera ábyrgð á rekstri flugvalla, skulu háð vottun og á grundvelli hennar skal starfsleyfi gefið út. Starfsleyfið skal gefið út að fenginni beiðni þegar umsækjandinn hefur sýnt fram á að hann fari að ákvæðum framseldu gerðanna sem um getur í 39. gr., sem samþykktar eru til að tryggja að farið sé að grunnkröfunum sem um getur í 33. gr.</w:t>
      </w:r>
    </w:p>
    <w:p w:rsidR="00AC5B55" w:rsidRDefault="00295995">
      <w:pPr>
        <w:pStyle w:val="Alinea"/>
        <w:spacing w:after="160"/>
      </w:pPr>
      <w:r>
        <w:t>Í starfsleyfinu skal tilgreina þau réttindi sem vottaða fyrirtækinu eru veitt og gildissvið starfsleyfisins.</w:t>
      </w:r>
    </w:p>
    <w:p w:rsidR="00AC5B55" w:rsidRDefault="00295995">
      <w:pPr>
        <w:pStyle w:val="AlineaWithParag"/>
        <w:spacing w:after="160"/>
      </w:pPr>
      <w:r>
        <w:t>2.</w:t>
      </w:r>
      <w:r>
        <w:tab/>
        <w:t>Fyrirtæki, sem bera ábyrgð á að veita flugafgreiðslu og hlaðstjórnunarþjónustu á flugvöllum sem falla undir þessa reglugerð, skulu gefa út yfirlýsingu um að þau hafi getu og úrræði til að leysa af hendi þau skyldustörf sem tengjast þjónustum sem veittar eru í samræmi við grunnkröfurnar sem um getur í 33. gr.</w:t>
      </w:r>
    </w:p>
    <w:p w:rsidR="00AC5B55" w:rsidRDefault="00295995">
      <w:pPr>
        <w:pStyle w:val="TIART"/>
      </w:pPr>
      <w:r>
        <w:t>38. gr.</w:t>
      </w:r>
    </w:p>
    <w:p w:rsidR="00AC5B55" w:rsidRDefault="00295995">
      <w:pPr>
        <w:pStyle w:val="STIART"/>
      </w:pPr>
      <w:r>
        <w:t>Verndun flugvallarumhverfis</w:t>
      </w:r>
    </w:p>
    <w:p w:rsidR="00AC5B55" w:rsidRDefault="00295995">
      <w:pPr>
        <w:pStyle w:val="AlineaWithParag"/>
        <w:spacing w:after="160"/>
      </w:pPr>
      <w:r>
        <w:t>1.</w:t>
      </w:r>
      <w:r>
        <w:tab/>
        <w:t>Aðildarríkin skulu grípa til nauðsynlegra ráðstafana til að tryggja að flugvellir, sem staðsettir eru á þeirra yfirráðasvæði, séu verndaðir gegn starfsemi og þróun í nágrenni þeirra sem gætu haft í för með sér óviðunandi áhættu fyrir loftför sem nota viðkomandi flugvöll.</w:t>
      </w:r>
    </w:p>
    <w:p w:rsidR="00AC5B55" w:rsidRDefault="00295995">
      <w:pPr>
        <w:pStyle w:val="AlineaWithParag"/>
        <w:spacing w:after="160"/>
      </w:pPr>
      <w:r>
        <w:t>2.</w:t>
      </w:r>
      <w:r>
        <w:tab/>
        <w:t>Fyrirtækin, sem um getur í 1. mgr. 37. gr., skulu vakta starfsemi og þróun, sem gætu haft í för með sér óviðunandi öryggisáhættu fyrir flug í nágrenni þess flugvallar sem þau bera ábyrgð á. Þau skulu grípa til nauðsynlegra ráðstafana til að draga úr þessari áhættu svo framarlega að það er á valdi þeirra og, ef svo reynist ekki, vekja athygli lögbærra yfirvalda aðildarríkisins, þar sem flugvöllurinn er staðsettur, á þessari áhættu.</w:t>
      </w:r>
    </w:p>
    <w:p w:rsidR="00AC5B55" w:rsidRDefault="00295995">
      <w:pPr>
        <w:pStyle w:val="AlineaWithParag"/>
        <w:spacing w:after="160"/>
      </w:pPr>
      <w:r>
        <w:t>3.</w:t>
      </w:r>
      <w:r>
        <w:tab/>
        <w:t>Til að tryggja samræmda beitingu þessarar greinar, skal framkvæmdastjórnin, á grundvelli þeirra meginreglna sem settar eru fram í 4. gr. og með það fyrir augum að ná markmiðunum sem sett eru fram í 1. gr., samþykkja framkvæmdargerðir þar sem mælt er fyrir um ítarleg ákvæði. Samþykkja skal þessar framkvæmdargerðir í samræmi við rannsóknarmálsmeðferðina sem um getur í 3. mgr. 127. gr.</w:t>
      </w:r>
    </w:p>
    <w:p w:rsidR="00AC5B55" w:rsidRDefault="00295995">
      <w:pPr>
        <w:pStyle w:val="TIART"/>
      </w:pPr>
      <w:r>
        <w:t>39. gr.</w:t>
      </w:r>
    </w:p>
    <w:p w:rsidR="00AC5B55" w:rsidRDefault="00295995">
      <w:pPr>
        <w:pStyle w:val="STIART"/>
      </w:pPr>
      <w:r>
        <w:t>Framseldar valdheimildir</w:t>
      </w:r>
    </w:p>
    <w:p w:rsidR="00AC5B55" w:rsidRDefault="00295995">
      <w:pPr>
        <w:pStyle w:val="AlineaWithParag"/>
        <w:spacing w:after="160"/>
      </w:pPr>
      <w:r>
        <w:t>1.</w:t>
      </w:r>
      <w:r>
        <w:tab/>
        <w:t>Að því er varðar rekstur flugvalla og veitingu flugafgreiðslu og hlaðstjórnunarþjónustu á flugvöllum, er framkvæmdastjórninni falið vald til að samþykkta framseldar gerðir, í samræmi við 128. gr., þar sem mælt er fyrir um nákvæmar reglur um:</w:t>
      </w:r>
    </w:p>
    <w:p w:rsidR="00AC5B55" w:rsidRDefault="00295995">
      <w:pPr>
        <w:pStyle w:val="NumberedText"/>
        <w:spacing w:after="0"/>
        <w:ind w:left="300" w:hanging="300"/>
      </w:pPr>
      <w:r>
        <w:lastRenderedPageBreak/>
        <w:t>a)</w:t>
      </w:r>
      <w:r>
        <w:tab/>
        <w:t>sértæk skilyrði varðandi rekstur flugvalla í samræmi við grunnkröfurnar sem um getur í 33. gr.,</w:t>
      </w:r>
      <w:r>
        <w:br w:type="page"/>
      </w:r>
    </w:p>
    <w:p w:rsidR="00AC5B55" w:rsidRDefault="00295995">
      <w:pPr>
        <w:pStyle w:val="NumberedText"/>
        <w:spacing w:after="140"/>
        <w:ind w:left="300" w:hanging="300"/>
      </w:pPr>
      <w:r>
        <w:lastRenderedPageBreak/>
        <w:t>b)</w:t>
      </w:r>
      <w:r>
        <w:tab/>
        <w:t>skilyrði fyrir því að gefa út, viðhalda, breyta, takmarka, fella tímabundið úr gildi eða afturkalla starfsleyfin sem um getur í 1. mgr. 37. gr.,</w:t>
      </w:r>
    </w:p>
    <w:p w:rsidR="00AC5B55" w:rsidRDefault="00295995">
      <w:pPr>
        <w:pStyle w:val="NumberedText"/>
        <w:spacing w:after="140"/>
        <w:ind w:left="300" w:hanging="300"/>
      </w:pPr>
      <w:r>
        <w:t>c)</w:t>
      </w:r>
      <w:r>
        <w:tab/>
        <w:t>réttindi og ábyrgðir handhafa þeirra starfsleyfa sem um getur í 1. mgr. 37. gr.,</w:t>
      </w:r>
    </w:p>
    <w:p w:rsidR="00AC5B55" w:rsidRDefault="00295995">
      <w:pPr>
        <w:pStyle w:val="NumberedText"/>
        <w:spacing w:after="140"/>
        <w:ind w:left="300" w:hanging="300"/>
      </w:pPr>
      <w:r>
        <w:t>d)</w:t>
      </w:r>
      <w:r>
        <w:tab/>
        <w:t>skilyrði og verklagsreglur sem gilda þegar fyrirtæki sem veita flugafgreiðslu og fyrirtæki sem veita hlaðstjórnunarþjónustu, í samræmi við 2. mgr. 37. gr., gefa út yfirlýsingu, þ.m.t. viðurkenningu rekstraraðila á þessum yfirlýsingum, án frekari sannprófana,</w:t>
      </w:r>
    </w:p>
    <w:p w:rsidR="00AC5B55" w:rsidRDefault="00295995">
      <w:pPr>
        <w:pStyle w:val="NumberedText"/>
        <w:spacing w:after="140"/>
        <w:ind w:left="300" w:hanging="300"/>
      </w:pPr>
      <w:r>
        <w:t>e)</w:t>
      </w:r>
      <w:r>
        <w:tab/>
        <w:t>réttindi og ábyrgðir fyrirtækja sem veita flugafgreiðslu og fyrirtækja sem veita hlaðstjórnunarþjónustu, sem lagt hafa fram yfirlýsingar í samræmi við 2. mgr. 37. gr.</w:t>
      </w:r>
    </w:p>
    <w:p w:rsidR="00AC5B55" w:rsidRDefault="00295995">
      <w:pPr>
        <w:pStyle w:val="AlineaWithParag"/>
        <w:spacing w:after="140"/>
      </w:pPr>
      <w:r>
        <w:t>2.</w:t>
      </w:r>
      <w:r>
        <w:tab/>
        <w:t>Að því er varðar flugvelli, öryggistengdan flugvallarbúnað, rekstur flugvalla, flugafgreiðslu og hlaðstjórnunarþjónustu er framkvæmdastjórninni falið vald til að samþykkja framseldar gerðir í samræmi við 128. gr., til að breyta VII. viðauka og, ef við á, VIII. viðauka, ef nauðsyn krefur af tæknilegum eða rekstrarlegum ástæðum eða vegna vísindalegrar þróunar eða skjalfestra öryggisskilyrða, sem varða flugvelli, í því skyni og að því marki sem nauðsyn krefur til að ná markmiðunum sem sett eru fram í 1. gr.</w:t>
      </w:r>
    </w:p>
    <w:p w:rsidR="00AC5B55" w:rsidRDefault="00295995">
      <w:pPr>
        <w:pStyle w:val="DivisionTI4"/>
        <w:spacing w:line="200" w:lineRule="exact"/>
        <w:jc w:val="center"/>
        <w:rPr>
          <w:sz w:val="16"/>
        </w:rPr>
      </w:pPr>
      <w:r>
        <w:rPr>
          <w:i/>
          <w:sz w:val="16"/>
        </w:rPr>
        <w:t>V. ÞÁTTUR</w:t>
      </w:r>
    </w:p>
    <w:p w:rsidR="00AC5B55" w:rsidRDefault="00295995">
      <w:pPr>
        <w:pStyle w:val="DivisionSTI4"/>
        <w:jc w:val="center"/>
      </w:pPr>
      <w:r>
        <w:rPr>
          <w:b/>
          <w:i/>
        </w:rPr>
        <w:t>Rekstrarstjórnun flugumferðar/flugleiðsöguþjónusta (ATM/ANS)</w:t>
      </w:r>
    </w:p>
    <w:p w:rsidR="00AC5B55" w:rsidRDefault="00295995">
      <w:pPr>
        <w:pStyle w:val="TIART"/>
      </w:pPr>
      <w:r>
        <w:t>40. gr.</w:t>
      </w:r>
    </w:p>
    <w:p w:rsidR="00AC5B55" w:rsidRDefault="00295995">
      <w:pPr>
        <w:pStyle w:val="STIART"/>
      </w:pPr>
      <w:r>
        <w:t>Grunnkröfur</w:t>
      </w:r>
    </w:p>
    <w:p w:rsidR="00AC5B55" w:rsidRDefault="00295995">
      <w:pPr>
        <w:pStyle w:val="AlineaWithParag"/>
        <w:spacing w:after="140"/>
      </w:pPr>
      <w:r>
        <w:t>1.</w:t>
      </w:r>
      <w:r>
        <w:tab/>
        <w:t>Veiting ATM-/ANS-þjónustu, sem um getur í g-lið 1. mgr. 2. gr., skal vera í samræmi við grunnkröfurnar sem settar eru fram í VIII. viðauka og, ef við á, í VII. viðauka.</w:t>
      </w:r>
    </w:p>
    <w:p w:rsidR="00AC5B55" w:rsidRDefault="00295995">
      <w:pPr>
        <w:pStyle w:val="AlineaWithParag"/>
        <w:spacing w:after="140"/>
      </w:pPr>
      <w:r>
        <w:t>2.</w:t>
      </w:r>
      <w:r>
        <w:tab/>
        <w:t>Loftför, sem eru starfrækt í samevrópska loftrýminu, að undanskildum þeim sem annast þau störf sem um getur í a-lið 3. mgr. 2. gr., skulu uppfylla grunnkröfurnar sem settar eru fram í 1. lið VIII. viðauka.</w:t>
      </w:r>
    </w:p>
    <w:p w:rsidR="00AC5B55" w:rsidRDefault="00295995">
      <w:pPr>
        <w:pStyle w:val="TIART"/>
      </w:pPr>
      <w:r>
        <w:t>41. gr.</w:t>
      </w:r>
    </w:p>
    <w:p w:rsidR="00AC5B55" w:rsidRDefault="00295995">
      <w:pPr>
        <w:pStyle w:val="STIART"/>
      </w:pPr>
      <w:r>
        <w:t>Veitendur ATM-/ANS-þjónustu</w:t>
      </w:r>
    </w:p>
    <w:p w:rsidR="00AC5B55" w:rsidRDefault="00295995">
      <w:pPr>
        <w:pStyle w:val="AlineaWithParag"/>
        <w:spacing w:after="140"/>
      </w:pPr>
      <w:r>
        <w:t>1.</w:t>
      </w:r>
      <w:r>
        <w:tab/>
        <w:t>Veitendur ATM-/ANS-þjónustu skulu vera handhafar starfsleyfis.</w:t>
      </w:r>
    </w:p>
    <w:p w:rsidR="00AC5B55" w:rsidRDefault="00295995">
      <w:pPr>
        <w:pStyle w:val="AlineaWithParag"/>
        <w:spacing w:after="140"/>
      </w:pPr>
      <w:r>
        <w:t>2.</w:t>
      </w:r>
      <w:r>
        <w:tab/>
        <w:t>Skírteinið, sem um getur í 1. mgr. þessarar greinar, skal gefið út að fenginni beiðni, þegar umsækjandinn hefur sýnt fram á að hann fari að ákvæðum þeirra framkvæmdargerða sem um getur í 43. gr., sem eru samþykktar til að tryggja að farið sé að grunnkröfunum sem um getur í 40. gr.</w:t>
      </w:r>
    </w:p>
    <w:p w:rsidR="00AC5B55" w:rsidRDefault="00295995">
      <w:pPr>
        <w:pStyle w:val="AlineaWithParag"/>
        <w:spacing w:after="140"/>
      </w:pPr>
      <w:r>
        <w:t>3.</w:t>
      </w:r>
      <w:r>
        <w:tab/>
        <w:t>Í starfsleyfinu, sem um getur í 1. mgr. þessarar greinar, skal tilgreina þau réttindi sem veitt eru. Í samræmi við framkvæmdargerðirnar sem um getur í b-lið fyrstu undirgreinar 1. mgr. 43. gr. er leyfilegt að breyta þessu starfsleyfi til að bæta við réttindum eða fjarlægja réttindi.</w:t>
      </w:r>
    </w:p>
    <w:p w:rsidR="00AC5B55" w:rsidRDefault="00295995">
      <w:pPr>
        <w:pStyle w:val="AlineaWithParag"/>
        <w:spacing w:after="140"/>
      </w:pPr>
      <w:r>
        <w:t>4.</w:t>
      </w:r>
      <w:r>
        <w:tab/>
        <w:t>Í samræmi við framkvæmdargerðirnar sem um getur í b-lið fyrstu undirgreinar 1. mgr. 43. gr. er heimilt að takmarka, fella tímabundið úr gildi eða afturkalla starfsleyfið, sem um getur í 1. mgr. þessarar greinar, ef handhafi þess fer ekki lengur að þeim reglum og verklagsreglum sem gilda um útgáfu og viðhald slíks starfsleyfis.</w:t>
      </w:r>
    </w:p>
    <w:p w:rsidR="00AC5B55" w:rsidRDefault="00295995">
      <w:pPr>
        <w:pStyle w:val="AlineaWithParag"/>
        <w:spacing w:after="140"/>
      </w:pPr>
      <w:r>
        <w:t>5.</w:t>
      </w:r>
      <w:r>
        <w:tab/>
        <w:t>Þrátt fyrir 1. mgr. þessarar greinar geta aðildarríki ákveðið, í samræmi við framkvæmdargerðirnar sem um getur í 43. gr., að veitendur flugupplýsingaþjónustu megi lýsa yfir að þeir hafi getu og úrræði til að leysa af hendi þau skyldustörf sem tengjast þeirri þjónustu sem þeir veita í samræmi við grunnkröfurnar sem um getur í 40. gr. Í því tilviki skal viðkomandi aðildarríki tilkynna framkvæmdastjórninni, Flugöryggisstofnuninni og hinum aðildarríkjunum um ákvörðun sína.</w:t>
      </w:r>
    </w:p>
    <w:p w:rsidR="00AC5B55" w:rsidRDefault="00295995">
      <w:pPr>
        <w:pStyle w:val="AlineaWithParag"/>
        <w:spacing w:after="140"/>
      </w:pPr>
      <w:r>
        <w:t>6.</w:t>
      </w:r>
      <w:r>
        <w:tab/>
        <w:t>Þrátt fyrir ákvæði 1. mgr. er aðildarríkjum heimilt að veita veitendum ATM-/ANS-þjónustu undanþágu frá kröfunni um að þeir skuli vera handhafar starfsleyfis ef öll eftirfarandi skilyrði hafa verið uppfyllt:</w:t>
      </w:r>
    </w:p>
    <w:p w:rsidR="00AC5B55" w:rsidRDefault="00295995">
      <w:pPr>
        <w:pStyle w:val="NumberedText"/>
        <w:spacing w:after="140"/>
        <w:ind w:left="300" w:hanging="300"/>
      </w:pPr>
      <w:r>
        <w:t>a)</w:t>
      </w:r>
      <w:r>
        <w:tab/>
        <w:t>aðalstarfsstöð veitandans er staðsett utan þeirra yfirráðasvæða sem aðildarríkin bera ábyrgð á samkvæmt Chicago-samningnum,</w:t>
      </w:r>
    </w:p>
    <w:p w:rsidR="00AC5B55" w:rsidRDefault="00295995">
      <w:pPr>
        <w:pStyle w:val="NumberedText"/>
        <w:spacing w:after="140"/>
        <w:ind w:left="300" w:hanging="300"/>
      </w:pPr>
      <w:r>
        <w:t>b)</w:t>
      </w:r>
      <w:r>
        <w:tab/>
        <w:t>veitandinn veitir ATM-/ANS-þjónustu fyrir lítinn hluta flugumferðar í takmörkuðum hluta þess loftrýmis sem er á ábyrgð aðildarríkisins sem veitir undanþáguna og þessi hluti loftrýmisins liggur að loftrými sem er á ábyrgð þriðja lands,</w:t>
      </w:r>
    </w:p>
    <w:p w:rsidR="00AC5B55" w:rsidRDefault="00295995">
      <w:pPr>
        <w:pStyle w:val="NumberedText"/>
        <w:spacing w:after="0"/>
        <w:ind w:left="300" w:hanging="300"/>
      </w:pPr>
      <w:r>
        <w:t>c)</w:t>
      </w:r>
      <w:r>
        <w:tab/>
        <w:t>krafa um að veitandinn sýni fram á að hann fylgi þeim reglum sem um getur í 1. mgr. myndi hafa í för með sér óhóflega fyrirhöfn fyrir veitandann í ljósi eðlis viðkomandi starfsemi sem hann framkvæmir innan loftrýmisins og áhættunnar sem í henni felst,</w:t>
      </w:r>
      <w:r>
        <w:br w:type="page"/>
      </w:r>
    </w:p>
    <w:p w:rsidR="00AC5B55" w:rsidRDefault="00295995">
      <w:pPr>
        <w:pStyle w:val="NumberedText"/>
        <w:spacing w:after="140"/>
        <w:ind w:left="300" w:hanging="300"/>
      </w:pPr>
      <w:r>
        <w:lastRenderedPageBreak/>
        <w:t>d)</w:t>
      </w:r>
      <w:r>
        <w:tab/>
        <w:t>hlutaðeigandi aðildarríki hefur sett reglur og verklagsreglur, sem gilda um þá ATM-/ANS-þjónustu sem veitandinn veitir, sem tryggja viðunandi öryggisstig og samræmi við grunnkröfurnar, sem um getur í 40. gr., í samræmi við alþjóðlegar kröfur og ráðlagðar starfsvenjur og með hliðsjón af sértækum kringumstæðum í málinu sem um er að ræða og að aðildarríkið hafi einnig komið á fót viðeigandi og skilvirkum aðferðum og fyrirkomulagi við eftirlit og framfylgd til að tryggja að þessum reglum og verklagsreglum sé fylgt,</w:t>
      </w:r>
    </w:p>
    <w:p w:rsidR="00AC5B55" w:rsidRDefault="00295995">
      <w:pPr>
        <w:pStyle w:val="NumberedText"/>
        <w:spacing w:after="140"/>
        <w:ind w:left="300" w:hanging="300"/>
      </w:pPr>
      <w:r>
        <w:t>e)</w:t>
      </w:r>
      <w:r>
        <w:tab/>
        <w:t>gildissvið undanþágunnar er skýrt skilgreint og takmarkast við það sem er bráðnauðsynlegt og ef undanþágan gildir í meira en fimm ár skal hún reglulega endurskoðuð með viðeigandi millibili og henni beitt á jafnréttisgrundvelli.</w:t>
      </w:r>
    </w:p>
    <w:p w:rsidR="00AC5B55" w:rsidRDefault="00295995">
      <w:pPr>
        <w:pStyle w:val="Alinea"/>
        <w:spacing w:after="140"/>
      </w:pPr>
      <w:r>
        <w:t>Ef aðildarríki hyggst veita slíka undanþágu skal það tilkynna framkvæmdastjórninni og Flugöryggisstofnuninni um fyrirætlan sína og leggja fram allar viðeigandi upplýsingar.</w:t>
      </w:r>
    </w:p>
    <w:p w:rsidR="00AC5B55" w:rsidRDefault="00295995">
      <w:pPr>
        <w:pStyle w:val="Alinea"/>
        <w:spacing w:after="140"/>
      </w:pPr>
      <w:r>
        <w:t xml:space="preserve">Að höfðu samráði við Flugöryggisstofnunina skal framkvæmdastjórnin samþykkja framkvæmdargerðir sem innihalda ákvörðun hennar um það hvort skilyrðin, sem sett eru fram í fyrstu undirgrein þessarar málsgreinar, hafi verið uppfyllt. Þessar framkvæmdargerðir skulu samþykktar í samræmi við ráðgjafarnefndarmeðferðina sem um getur í 2. mgr. 127. gr. Þessar framkvæmdargerðir skulu birtar í </w:t>
      </w:r>
      <w:r>
        <w:rPr>
          <w:i/>
          <w:iCs/>
        </w:rPr>
        <w:t>Stjórnartíðindum Evrópusambandsins</w:t>
      </w:r>
      <w:r>
        <w:t xml:space="preserve"> og skal Flugöryggisstofnunin færa þær í gagnasafnið sem um getur í 74. gr.</w:t>
      </w:r>
    </w:p>
    <w:p w:rsidR="00AC5B55" w:rsidRDefault="00295995">
      <w:pPr>
        <w:pStyle w:val="Alinea"/>
        <w:spacing w:after="140"/>
      </w:pPr>
      <w:r>
        <w:t>Hlutaðeigandi aðildarríki skal eingöngu veita undanþáguna ef framkvæmdargerðirnar, sem um getur í þriðju undirgrein, innihalda jákvæða ákvörðun. Aðildarríkið skal draga undanþáguna til baka ef það fær vitneskju um, einkum í gegnum reglulegu endurskoðunina sem um getur í e-lið fyrstu undirgreinar, að skilyrðunum, sem sett eru fram í fyrstu undirgrein, er ekki lengur fullnægt. Aðildarríkið skal tafarlaust upplýsa framkvæmdastjórnina og Flugöryggisstofnunina um veitingu undanþágu og, eftir atvikum, um niðurstöðuna úr þessum endurskoðunum og allar afturkallanir.</w:t>
      </w:r>
    </w:p>
    <w:p w:rsidR="00AC5B55" w:rsidRDefault="00295995">
      <w:pPr>
        <w:pStyle w:val="TIART"/>
      </w:pPr>
      <w:r>
        <w:t>42. gr.</w:t>
      </w:r>
    </w:p>
    <w:p w:rsidR="00AC5B55" w:rsidRDefault="00295995">
      <w:pPr>
        <w:pStyle w:val="STIART"/>
      </w:pPr>
      <w:r>
        <w:t>Fyrirtæki sem taka þátt í hönnun, framleiðslu eða viðhaldi á ATM-/ANS-kerfum og ATM-/ANS-kerfishlutum</w:t>
      </w:r>
    </w:p>
    <w:p w:rsidR="00AC5B55" w:rsidRDefault="00295995">
      <w:pPr>
        <w:pStyle w:val="AlineaWithParag"/>
        <w:spacing w:after="140"/>
      </w:pPr>
      <w:r>
        <w:t>1.</w:t>
      </w:r>
      <w:r>
        <w:tab/>
        <w:t>Með tilliti til þeirra markmiða og meginreglna sem sett eru fram í 1. og 4. gr. og einkum til eðlis viðkomandi starfsemi og áhættunnar sem í henni felst, getur þess verið krafist, í samræmi við framkvæmdargerðirnar sem um getur í 43. gr., að fyrirtæki, sem taka þátt í hönnun, framleiðslu eða viðhaldi á ATM-/ANS-kerfum og ATM-/ANS-kerfishlutum:</w:t>
      </w:r>
    </w:p>
    <w:p w:rsidR="00AC5B55" w:rsidRDefault="00295995">
      <w:pPr>
        <w:pStyle w:val="NumberedText"/>
        <w:spacing w:after="140"/>
        <w:ind w:left="300" w:hanging="300"/>
      </w:pPr>
      <w:r>
        <w:t>a)</w:t>
      </w:r>
      <w:r>
        <w:tab/>
        <w:t>gefi út yfirlýsingu um að þau hafi getu og úrræði til að leysa af hendi þau skyldustörf sem tengjast þeirri starfsemi sem framkvæmd er í samræmi við þessar framkvæmdargerðir, eða</w:t>
      </w:r>
    </w:p>
    <w:p w:rsidR="00AC5B55" w:rsidRDefault="00295995">
      <w:pPr>
        <w:pStyle w:val="NumberedText"/>
        <w:spacing w:after="140"/>
        <w:ind w:left="300" w:hanging="300"/>
      </w:pPr>
      <w:r>
        <w:t>b)</w:t>
      </w:r>
      <w:r>
        <w:tab/>
        <w:t>hafi undir höndum vottorð.</w:t>
      </w:r>
    </w:p>
    <w:p w:rsidR="00AC5B55" w:rsidRDefault="00295995">
      <w:pPr>
        <w:pStyle w:val="AlineaWithParag"/>
        <w:spacing w:after="140"/>
      </w:pPr>
      <w:r>
        <w:t>2.</w:t>
      </w:r>
      <w:r>
        <w:tab/>
        <w:t>Vottorðið sem um getur í b-lið 1. mgr. þessarar greinar skal gefið út að fenginni beiðni þegar umsækjandinn hefur sýnt fram á að hann fylgi reglunum sem komið var á með framkvæmdargerðunum sem um getur í 43. gr., sem samþykktar eru til að tryggja að farið sé að grunnkröfunum sem um getur í 40. gr.</w:t>
      </w:r>
    </w:p>
    <w:p w:rsidR="00AC5B55" w:rsidRDefault="00295995">
      <w:pPr>
        <w:pStyle w:val="AlineaWithParag"/>
        <w:spacing w:after="140"/>
      </w:pPr>
      <w:r>
        <w:t>3.</w:t>
      </w:r>
      <w:r>
        <w:tab/>
        <w:t>Í vottorðinu sem um getur í b-lið 1. mgr. þessarar greinar skal tilgreina þau réttindi sem veitt eru. Í samræmi við framkvæmdargerðirnar sem um getur í d-lið fyrstu undirgreinar 1. mgr. 43. gr. er leyfilegt að breyta þessu vottorði til að bæta við réttindum eða fjarlægja réttindi.</w:t>
      </w:r>
    </w:p>
    <w:p w:rsidR="00AC5B55" w:rsidRDefault="00295995">
      <w:pPr>
        <w:pStyle w:val="AlineaWithParag"/>
        <w:spacing w:after="140"/>
      </w:pPr>
      <w:r>
        <w:t>4.</w:t>
      </w:r>
      <w:r>
        <w:tab/>
        <w:t>Í samræmi við framkvæmdargerðirnar sem um getur í d-lið fyrstu undirgreinar 1. mgr. 43. gr. er heimilt að takmarka, fella tímabundið úr gildi eða afturkalla vottorðið, sem um getur í b-lið 1. mgr. þessarar greinar, ef handhafi þess fer ekki lengur þeim reglum og verklagsreglum sem gilda um útgáfu og viðhald slíks vottorðs.</w:t>
      </w:r>
    </w:p>
    <w:p w:rsidR="00AC5B55" w:rsidRDefault="00295995">
      <w:pPr>
        <w:pStyle w:val="TIART"/>
      </w:pPr>
      <w:r>
        <w:t>43. gr.</w:t>
      </w:r>
    </w:p>
    <w:p w:rsidR="00AC5B55" w:rsidRDefault="00295995">
      <w:pPr>
        <w:pStyle w:val="STIART"/>
      </w:pPr>
      <w:r>
        <w:t>Framkvæmdargerðir að því er varðar veitendur ATM-/ANS-þjónustu og fyrirtæki sem taka þátt í hönnun, framleiðslu eða viðhaldi á ATM-/ANS-kerfum og ATM-/ANS-kerfishlutum</w:t>
      </w:r>
    </w:p>
    <w:p w:rsidR="00AC5B55" w:rsidRDefault="00295995">
      <w:pPr>
        <w:pStyle w:val="AlineaWithParag"/>
        <w:spacing w:after="140"/>
      </w:pPr>
      <w:r>
        <w:t>1.</w:t>
      </w:r>
      <w:r>
        <w:tab/>
        <w:t>Til að tryggja samræmda framkvæmd og samræmi við þær grunnkröfur sem um getur í 40. gr. að því er varðar veitingu ATM-/ANS-þjónustu sem um getur í g-lið 1. mgr. 2. gr., skal framkvæmdastjórnin, á grundvelli þeirra meginreglna sem settar eru fram í 4. gr. og með það fyrir augum að ná markmiðunum sem sett eru fram í 1. gr., samþykkja framkvæmdargerðir þar sem mælt er fyrir um ítarleg ákvæði varðandi:</w:t>
      </w:r>
    </w:p>
    <w:p w:rsidR="00AC5B55" w:rsidRDefault="00295995">
      <w:pPr>
        <w:pStyle w:val="NumberedText"/>
        <w:spacing w:after="140"/>
        <w:ind w:left="320" w:hanging="320"/>
      </w:pPr>
      <w:r>
        <w:t>a)</w:t>
      </w:r>
      <w:r>
        <w:tab/>
        <w:t>sértækar reglur og verklagsreglur varðandi veitingu ATM-/ANS-þjónustu í samræmi við grunnkröfurnar sem um getur í 40. gr., þ.m.t. við ákvörðun og framkvæmd viðbragðsáætlunarinnar í samræmi við f-lið liðar 5.1 í VIII. viðauka,</w:t>
      </w:r>
    </w:p>
    <w:p w:rsidR="00AC5B55" w:rsidRDefault="00295995">
      <w:pPr>
        <w:pStyle w:val="NumberedText"/>
        <w:spacing w:after="0"/>
        <w:ind w:left="300" w:hanging="300"/>
      </w:pPr>
      <w:r>
        <w:t>b)</w:t>
      </w:r>
      <w:r>
        <w:tab/>
        <w:t>reglur og verklagsreglur um útgáfu, viðhald, breytingu, takmörkun, tímabundna ógildingu eða afturköllun á þeim starfsleyfum sem um getur í 1. mgr. 41. gr.,</w:t>
      </w:r>
      <w:r>
        <w:br w:type="page"/>
      </w:r>
    </w:p>
    <w:p w:rsidR="00AC5B55" w:rsidRDefault="00295995">
      <w:pPr>
        <w:pStyle w:val="NumberedText"/>
        <w:spacing w:after="180"/>
        <w:ind w:left="300" w:hanging="300"/>
      </w:pPr>
      <w:r>
        <w:lastRenderedPageBreak/>
        <w:t>c)</w:t>
      </w:r>
      <w:r>
        <w:tab/>
        <w:t>reglur og verklagsreglur sem gilda þegar veitendur flugupplýsingaþjónustu, sem um getur í 5. mgr. 41. gr. gefa út yfirlýsingu og um þær aðstæður þar sem leyfa skal slíkar yfirlýsingar,</w:t>
      </w:r>
    </w:p>
    <w:p w:rsidR="00AC5B55" w:rsidRDefault="00295995">
      <w:pPr>
        <w:pStyle w:val="NumberedText"/>
        <w:spacing w:after="180"/>
        <w:ind w:left="300" w:hanging="300"/>
      </w:pPr>
      <w:r>
        <w:t>d)</w:t>
      </w:r>
      <w:r>
        <w:tab/>
        <w:t>reglur og verklagsreglur um útgáfu, viðhald, breytingu, takmörkun, tímabundna ógildingu eða afturköllun á þeim vottorðum, sem um getur í b-lið 1. mgr. 42. gr., og um þær aðstæður þar sem slíkra vottorða skal krafist,</w:t>
      </w:r>
    </w:p>
    <w:p w:rsidR="00AC5B55" w:rsidRDefault="00295995">
      <w:pPr>
        <w:pStyle w:val="NumberedText"/>
        <w:spacing w:after="180"/>
        <w:ind w:left="300" w:hanging="300"/>
      </w:pPr>
      <w:r>
        <w:t>e)</w:t>
      </w:r>
      <w:r>
        <w:tab/>
        <w:t>reglur og verklagsreglur sem gilda þegar fyrirtæki, sem um getur í a-lið 1. mgr. 42. gr., gefa út yfirlýsingu og um þær aðstæður þar sem slíkra yfirlýsinga skal krafist,</w:t>
      </w:r>
    </w:p>
    <w:p w:rsidR="00AC5B55" w:rsidRDefault="00295995">
      <w:pPr>
        <w:pStyle w:val="NumberedText"/>
        <w:spacing w:after="180"/>
        <w:ind w:left="300" w:hanging="300"/>
      </w:pPr>
      <w:r>
        <w:t>f)</w:t>
      </w:r>
      <w:r>
        <w:tab/>
        <w:t>réttindi og ábyrgðir handhafa starfsleyfa, sem um getur í 1. mgr. 41. gr., og vottorða, sem um getur í b-lið 1. mgr. 42. gr., og fyrirtækja sem gefa út yfirlýsingar í samræmi við 5. mgr. 41. gr. og a-lið 1. mgr. 42. gr.</w:t>
      </w:r>
    </w:p>
    <w:p w:rsidR="00AC5B55" w:rsidRDefault="00295995">
      <w:pPr>
        <w:pStyle w:val="Alinea"/>
        <w:spacing w:after="180"/>
      </w:pPr>
      <w:r>
        <w:t>Samþykkja skal þessar framkvæmdargerðir í samræmi við rannsóknarmálsmeðferðina sem um getur í 3. mgr. 127. gr.</w:t>
      </w:r>
    </w:p>
    <w:p w:rsidR="00AC5B55" w:rsidRDefault="00295995">
      <w:pPr>
        <w:pStyle w:val="AlineaWithParag"/>
        <w:spacing w:after="180"/>
      </w:pPr>
      <w:r>
        <w:t>2.</w:t>
      </w:r>
      <w:r>
        <w:tab/>
        <w:t>Í reglunum, sem um getur í 1. mgr., skal tekið tilhlýðilegt tillit til mynsturáætlunarinnar um rekstrarstjórnun flugumferðar.</w:t>
      </w:r>
    </w:p>
    <w:p w:rsidR="00AC5B55" w:rsidRDefault="00295995">
      <w:pPr>
        <w:pStyle w:val="AlineaWithParag"/>
        <w:spacing w:after="180"/>
      </w:pPr>
      <w:r>
        <w:t>3.</w:t>
      </w:r>
      <w:r>
        <w:tab/>
        <w:t>Þegar þessar framkvæmdargerðir eru samþykktar skal framkvæmdastjórnin tryggja samræmi við grunnkröfurnar sem um getur í 40. gr. þessarar reglugerðar og taka tilhlýðilegt tillit til alþjóðlegra krafna og ráðlagðra starfsvenja, einkum þeirra sem settar eru fram í 2. til 4. viðauka og 10., 11. og 15. viðauka við Chicago-samninginn.</w:t>
      </w:r>
    </w:p>
    <w:p w:rsidR="00AC5B55" w:rsidRDefault="00295995">
      <w:pPr>
        <w:pStyle w:val="TIART"/>
      </w:pPr>
      <w:r>
        <w:t>44. gr.</w:t>
      </w:r>
    </w:p>
    <w:p w:rsidR="00AC5B55" w:rsidRDefault="00295995">
      <w:pPr>
        <w:pStyle w:val="STIART"/>
      </w:pPr>
      <w:r>
        <w:t>Framkvæmdargerð varðandi notkun loftrýmis og hönnun loftrýmisskipulags</w:t>
      </w:r>
    </w:p>
    <w:p w:rsidR="00AC5B55" w:rsidRDefault="00295995">
      <w:pPr>
        <w:pStyle w:val="AlineaWithParag"/>
        <w:spacing w:after="180"/>
      </w:pPr>
      <w:r>
        <w:t>1.</w:t>
      </w:r>
      <w:r>
        <w:tab/>
        <w:t>Til að tryggja samræmda framkvæmd og samræmi við þær grunnkröfur sem um getur í 40. gr. að því er varðar veitingu ATM-/ANS-þjónustu, sem um getur í g-lið 1. mgr. 2. gr., sem og að því er varðar hönnun á loftrýmisskipulagi, skal framkvæmdastjórnin, á grundvelli þeirra meginreglna sem settar eru fram í 4. gr. og með það fyrir augum að ná markmiðunum sem sett eru fram í 1. gr., samþykkja framkvæmdargerðir þar sem mælt er fyrir um ítarleg ákvæði varðandi:</w:t>
      </w:r>
    </w:p>
    <w:p w:rsidR="00AC5B55" w:rsidRDefault="00295995">
      <w:pPr>
        <w:pStyle w:val="NumberedText"/>
        <w:spacing w:after="180"/>
        <w:ind w:left="300" w:hanging="300"/>
      </w:pPr>
      <w:r>
        <w:t>a)</w:t>
      </w:r>
      <w:r>
        <w:tab/>
        <w:t>starfrækslureglur í tengslum við notkun loftrýmisins, loftfarsbúnaðar og þeim ATM-/ANS-kerfum og ATM-/ANS-kerfishlutum sem krafist er fyrir notkun loftrýmisins,</w:t>
      </w:r>
    </w:p>
    <w:p w:rsidR="00AC5B55" w:rsidRDefault="00295995">
      <w:pPr>
        <w:pStyle w:val="NumberedText"/>
        <w:spacing w:after="180"/>
        <w:ind w:left="300" w:hanging="300"/>
      </w:pPr>
      <w:r>
        <w:t>b)</w:t>
      </w:r>
      <w:r>
        <w:tab/>
        <w:t>reglur og verklagsreglur varðandi hönnun loftrýmisskipulags til að tryggja að farið sé að ákvæðum 46. gr.</w:t>
      </w:r>
    </w:p>
    <w:p w:rsidR="00AC5B55" w:rsidRDefault="00295995">
      <w:pPr>
        <w:pStyle w:val="Alinea"/>
        <w:spacing w:after="180"/>
      </w:pPr>
      <w:r>
        <w:t>Samþykkja skal þessar framkvæmdargerðir í samræmi við rannsóknarmálsmeðferðina sem um getur í 3. mgr. 127. gr.</w:t>
      </w:r>
    </w:p>
    <w:p w:rsidR="00AC5B55" w:rsidRDefault="00295995">
      <w:pPr>
        <w:pStyle w:val="AlineaWithParag"/>
        <w:spacing w:after="180"/>
      </w:pPr>
      <w:r>
        <w:t>2.</w:t>
      </w:r>
      <w:r>
        <w:tab/>
        <w:t>Í reglunum, sem um getur í 1. mgr., skal tekið tilhlýðilegt tillit til mynsturáætlunarinnar um rekstrarstjórnun flugumferðar.</w:t>
      </w:r>
    </w:p>
    <w:p w:rsidR="00AC5B55" w:rsidRDefault="00295995">
      <w:pPr>
        <w:pStyle w:val="AlineaWithParag"/>
        <w:spacing w:after="180"/>
      </w:pPr>
      <w:r>
        <w:t>3.</w:t>
      </w:r>
      <w:r>
        <w:tab/>
        <w:t>Þegar þessar framkvæmdargerðir eru samþykktar skal framkvæmdastjórnin tryggja að farið sé að grunnkröfunum sem um getur í 40. gr. þessarar reglugerðar og taka tilhlýðilegt tillit til alþjóðlegra krafna og ráðlagðra starfsvenja, einkum þeirra sem settar eru fram í 2., 3., 10., 11. og 15. viðauka við Chicago-samninginn.</w:t>
      </w:r>
    </w:p>
    <w:p w:rsidR="00AC5B55" w:rsidRDefault="00295995">
      <w:pPr>
        <w:pStyle w:val="TIART"/>
      </w:pPr>
      <w:r>
        <w:t>45. gr.</w:t>
      </w:r>
    </w:p>
    <w:p w:rsidR="00AC5B55" w:rsidRDefault="00295995">
      <w:pPr>
        <w:pStyle w:val="STIART"/>
      </w:pPr>
      <w:r>
        <w:t>ATM-/ANS-kerfi og ATM-/ANS-kerfishlutar</w:t>
      </w:r>
    </w:p>
    <w:p w:rsidR="00AC5B55" w:rsidRDefault="00295995">
      <w:pPr>
        <w:pStyle w:val="AlineaWithParag"/>
        <w:spacing w:after="180"/>
      </w:pPr>
      <w:r>
        <w:t>1.</w:t>
      </w:r>
      <w:r>
        <w:tab/>
        <w:t>Ef kveðið er á um það í framseldu gerðunum, sem um getur í 47. gr., er veitendum ATM-/ANS-þjónustu sem um getur í 41. gr. skylt að lýsa því yfir að ATM-/ANS-kerfin og ATM-/ANS-kerfishlutarnir, sem þessir veitendur þjónustu taka í notkun, uppfylli ítarlegu forskriftirnar, sem komið var á í samræmi við framseldu gerðirnar, sem um getur í 47. gr., og sem voru samþykktar til að tryggja að farið sé að grunnkröfunum sem um getur í 40. gr.</w:t>
      </w:r>
    </w:p>
    <w:p w:rsidR="00AC5B55" w:rsidRDefault="00295995">
      <w:pPr>
        <w:pStyle w:val="AlineaWithParag"/>
        <w:spacing w:after="180"/>
      </w:pPr>
      <w:r>
        <w:t>2.</w:t>
      </w:r>
      <w:r>
        <w:tab/>
        <w:t>Ef kveðið á um það í framseldu gerðunum, sem um getur í 47. gr. skulu ATM-/ANS-kerfi og ATM-/ANS-kerfishlutar háð vottun og á grundvelli hennar skal vottorð gefið út.</w:t>
      </w:r>
    </w:p>
    <w:p w:rsidR="00AC5B55" w:rsidRDefault="00295995">
      <w:pPr>
        <w:pStyle w:val="Alinea"/>
        <w:spacing w:after="180"/>
      </w:pPr>
      <w:r>
        <w:t>Vottorðið skal gefið út að fenginni beiðni þegar umsækjandinn hefur sýnt fram á að þessi kerfi og kerfishlutar samrýmist ítarlegu forskriftunum sem komið var á í samræmi við framseldu gerðirnar sem um getur í 47. gr., sem samþykktar eru til að tryggja að farið sé að grunnkröfunum sem um getur í 40. gr.</w:t>
      </w:r>
    </w:p>
    <w:p w:rsidR="00AC5B55" w:rsidRDefault="00295995">
      <w:pPr>
        <w:pStyle w:val="Alinea"/>
        <w:spacing w:after="0"/>
      </w:pPr>
      <w:r>
        <w:t>Þrátt fyrir ákvæði fyrstu undirgreinar, ef svo er kveðið á um í framseldu gerðunum sem um getur í 47. gr., skal fyrirtækinu, sem tekur þátt í hönnun, framleiðslu eða viðhaldi á ATM-/ANS-kerfum og ATM-/ANS-kerfishlutum, leyft að leggja fram yfirlýsingu þess efnis að þessi kerfi og kerfishlutar samrýmist ítarlegu forskriftunum sem komið var á í samræmi við framseldu gerðirnar sem um getur í 47. gr., sem samþykktar eru til að tryggja að farið sé að grunnkröfunum sem um getur í 40. gr. og að þessi kerfi og kerfishlutar henti til notkunar.</w:t>
      </w:r>
      <w:r>
        <w:br w:type="page"/>
      </w:r>
    </w:p>
    <w:p w:rsidR="00AC5B55" w:rsidRDefault="00295995">
      <w:pPr>
        <w:pStyle w:val="TIART"/>
      </w:pPr>
      <w:r>
        <w:lastRenderedPageBreak/>
        <w:t>46. gr.</w:t>
      </w:r>
    </w:p>
    <w:p w:rsidR="00AC5B55" w:rsidRDefault="00295995">
      <w:pPr>
        <w:pStyle w:val="STIART"/>
      </w:pPr>
      <w:r>
        <w:t>Hönnun loftrýmisskipulags</w:t>
      </w:r>
    </w:p>
    <w:p w:rsidR="00AC5B55" w:rsidRDefault="00295995">
      <w:pPr>
        <w:pStyle w:val="Alinea"/>
        <w:spacing w:after="100"/>
      </w:pPr>
      <w:r>
        <w:t>Aðildarríkin skulu tryggja að loftrýmisskipulag sé hannað, umsjón höfð með því og það fullgilt á tilhlýðilegan hátt áður en það er lagt fram og tekið í notkun af hálfu loftfara, í samræmi við nákvæmu reglurnar sem samþykktar eru samkvæmt b-lið 1. mgr. 44. gr.</w:t>
      </w:r>
    </w:p>
    <w:p w:rsidR="00AC5B55" w:rsidRDefault="00295995">
      <w:pPr>
        <w:pStyle w:val="TIART"/>
      </w:pPr>
      <w:r>
        <w:t>47. gr.</w:t>
      </w:r>
    </w:p>
    <w:p w:rsidR="00AC5B55" w:rsidRDefault="00295995">
      <w:pPr>
        <w:pStyle w:val="STIART"/>
      </w:pPr>
      <w:r>
        <w:t>Framseldar valdheimildir</w:t>
      </w:r>
    </w:p>
    <w:p w:rsidR="00AC5B55" w:rsidRDefault="00295995">
      <w:pPr>
        <w:pStyle w:val="AlineaWithParag"/>
        <w:spacing w:after="100"/>
      </w:pPr>
      <w:r>
        <w:t>1.</w:t>
      </w:r>
      <w:r>
        <w:tab/>
        <w:t>Að því er varðar ATM-/ANS-kerfin og ATM-/ANS-kerfishlutana er framkvæmdastjórninni falið vald til að samþykkja framseldar gerðir í samræmi við 128. gr. þar sem mælt er fyrir um nákvæmar reglur um:</w:t>
      </w:r>
    </w:p>
    <w:p w:rsidR="00AC5B55" w:rsidRDefault="00295995">
      <w:pPr>
        <w:pStyle w:val="NumberedText"/>
        <w:spacing w:after="100"/>
        <w:ind w:left="300" w:hanging="300"/>
      </w:pPr>
      <w:r>
        <w:t>a)</w:t>
      </w:r>
      <w:r>
        <w:tab/>
        <w:t>skilyrði fyrir því að ákvarða og tilkynna umsækjanda um ítarlegu forskriftirnar sem gilda um ATM-/ANS-kerfi og ATM-/ANS-kerfishluta vegna vottunar í samræmi við 2. mgr. 45. gr.,</w:t>
      </w:r>
    </w:p>
    <w:p w:rsidR="00AC5B55" w:rsidRDefault="00295995">
      <w:pPr>
        <w:pStyle w:val="NumberedText"/>
        <w:spacing w:after="100"/>
        <w:ind w:left="300" w:hanging="300"/>
      </w:pPr>
      <w:r>
        <w:t>b)</w:t>
      </w:r>
      <w:r>
        <w:tab/>
        <w:t>skilyrði fyrir því að gefa út, viðhalda, breyta, takmarka, fella tímabundið úr gildi eða afturkalla vottorðin sem um getur í 2. mgr. 45. gr. og skilyrðin sem gilda við þær aðstæður þar sem, með það fyrir augum að ná markmiðunum sem sett eru fram í 1. gr., slíkra vottorða skal krafist eða slíkar yfirlýsingar skulu leyfðar, eftir því sem við á, að teknu tilliti til eðlis viðkomandi starfsemi og áhættunnar sem í henni felst,</w:t>
      </w:r>
    </w:p>
    <w:p w:rsidR="00AC5B55" w:rsidRDefault="00295995">
      <w:pPr>
        <w:pStyle w:val="NumberedText"/>
        <w:spacing w:after="100"/>
        <w:ind w:left="300" w:hanging="300"/>
      </w:pPr>
      <w:r>
        <w:t>c)</w:t>
      </w:r>
      <w:r>
        <w:tab/>
        <w:t>réttindi og ábyrgðir handhafa þeirra vottorða sem um getur í 2. mgr. 45. gr.,</w:t>
      </w:r>
    </w:p>
    <w:p w:rsidR="00AC5B55" w:rsidRDefault="00295995">
      <w:pPr>
        <w:pStyle w:val="NumberedText"/>
        <w:spacing w:after="100"/>
        <w:ind w:left="300" w:hanging="300"/>
      </w:pPr>
      <w:r>
        <w:t>d)</w:t>
      </w:r>
      <w:r>
        <w:tab/>
        <w:t>réttindi og ábyrgðir fyrirtækjanna sem gefa út yfirlýsingar í samræmi við 1. og 2. mgr. 45. gr.,</w:t>
      </w:r>
    </w:p>
    <w:p w:rsidR="00AC5B55" w:rsidRDefault="00295995">
      <w:pPr>
        <w:pStyle w:val="NumberedText"/>
        <w:spacing w:after="100"/>
        <w:ind w:left="300" w:hanging="300"/>
      </w:pPr>
      <w:r>
        <w:t>e)</w:t>
      </w:r>
      <w:r>
        <w:tab/>
        <w:t>skilyrði og verklagsreglur sem gilda þegar veitendur ATM-/ANS-þjónustu gefa út yfirlýsingu í samræmi við 1. mgr. 45. gr. og við aðstæður þar sem, með það fyrir augum að ná markmiðunum sem sett eru fram í 1. gr., slíkra yfirlýsinga skal krafist, að teknu tilliti til eðlis viðkomandi starfsemi og áhættunnar sem í henni felst,</w:t>
      </w:r>
    </w:p>
    <w:p w:rsidR="00AC5B55" w:rsidRDefault="00295995">
      <w:pPr>
        <w:pStyle w:val="NumberedText"/>
        <w:spacing w:after="100"/>
        <w:ind w:left="300" w:hanging="300"/>
      </w:pPr>
      <w:r>
        <w:t>f)</w:t>
      </w:r>
      <w:r>
        <w:tab/>
        <w:t>skilyrði fyrir því að ákvarða ítarlegu forskriftirnar sem gilda um ATM-/ANS-kerfi og ATM-/ANS-kerfishluta sem gefa skal út yfirlýsingu um í samræmi við 1. og 2. mgr. 45. gr.</w:t>
      </w:r>
    </w:p>
    <w:p w:rsidR="00AC5B55" w:rsidRDefault="00295995">
      <w:pPr>
        <w:pStyle w:val="AlineaWithParag"/>
        <w:spacing w:after="100"/>
      </w:pPr>
      <w:r>
        <w:t>2.</w:t>
      </w:r>
      <w:r>
        <w:tab/>
        <w:t>Að því er varðar veitingu ATM-/ANS-þjónustu er framkvæmdastjórninni falið vald til að samþykkja framseldar gerðir, í samræmi við 128. gr., til að breyta ákvæðum VIII. viðauka og, ef við á, VII. viðauka, ef nauðsyn krefur af tæknilegum eða rekstrarlegum ástæðum eða vegna vísindalegrar þróunar eða skjalfestra öryggisskilyrða, sem varða ATM-/ANS-þjónustu, í því skyni og að því marki sem nauðsyn krefur til að ná markmiðunum sem sett eru fram í 1. gr.</w:t>
      </w:r>
    </w:p>
    <w:p w:rsidR="00AC5B55" w:rsidRDefault="00295995">
      <w:pPr>
        <w:pStyle w:val="DivisionTI4"/>
        <w:spacing w:line="200" w:lineRule="exact"/>
        <w:jc w:val="center"/>
        <w:rPr>
          <w:sz w:val="16"/>
        </w:rPr>
      </w:pPr>
      <w:r>
        <w:rPr>
          <w:i/>
          <w:sz w:val="16"/>
        </w:rPr>
        <w:t>VI. ÞÁTTUR</w:t>
      </w:r>
    </w:p>
    <w:p w:rsidR="00AC5B55" w:rsidRDefault="00295995">
      <w:pPr>
        <w:pStyle w:val="DivisionSTI4"/>
        <w:jc w:val="center"/>
      </w:pPr>
      <w:r>
        <w:rPr>
          <w:b/>
          <w:i/>
        </w:rPr>
        <w:t>Flugumferðarstjórar</w:t>
      </w:r>
    </w:p>
    <w:p w:rsidR="00AC5B55" w:rsidRDefault="00295995">
      <w:pPr>
        <w:pStyle w:val="TIART"/>
      </w:pPr>
      <w:r>
        <w:t>48. gr.</w:t>
      </w:r>
    </w:p>
    <w:p w:rsidR="00AC5B55" w:rsidRDefault="00295995">
      <w:pPr>
        <w:pStyle w:val="STIART"/>
      </w:pPr>
      <w:r>
        <w:t>Grunnkröfur</w:t>
      </w:r>
    </w:p>
    <w:p w:rsidR="00AC5B55" w:rsidRDefault="00295995">
      <w:pPr>
        <w:pStyle w:val="Alinea"/>
        <w:spacing w:after="100"/>
      </w:pPr>
      <w:r>
        <w:t>Flugumferðarstjórar, sem taka þátt í að veita þá ATM-/ANS-þjónustu sem um getur í g-lið 1. mgr. 2. gr., og aðilar, fyrirtæki og flugþjálfar, sem koma að þjálfun, prófum, mati eða heilbrigðismati á þessum flugumferðarstjórum, skulu uppfylla grunnkröfurnar sem mælt er fyrir um í VIII. viðauka.</w:t>
      </w:r>
    </w:p>
    <w:p w:rsidR="00AC5B55" w:rsidRDefault="00295995">
      <w:pPr>
        <w:pStyle w:val="TIART"/>
      </w:pPr>
      <w:r>
        <w:t>49. gr.</w:t>
      </w:r>
    </w:p>
    <w:p w:rsidR="00AC5B55" w:rsidRDefault="00295995">
      <w:pPr>
        <w:pStyle w:val="STIART"/>
      </w:pPr>
      <w:r>
        <w:t>Flugumferðarstjórar</w:t>
      </w:r>
    </w:p>
    <w:p w:rsidR="00AC5B55" w:rsidRDefault="00295995">
      <w:pPr>
        <w:pStyle w:val="AlineaWithParag"/>
        <w:spacing w:after="100"/>
      </w:pPr>
      <w:r>
        <w:t>1.</w:t>
      </w:r>
      <w:r>
        <w:tab/>
        <w:t>Gerð skal krafa um að flugumferðarstjórar séu handhafar flugumferðarstjóraskírteinis og heilbrigðisvottorðs flugumferðarstjóra sem hentar þeirri þjónustu sem veitt er.</w:t>
      </w:r>
    </w:p>
    <w:p w:rsidR="00AC5B55" w:rsidRDefault="00295995">
      <w:pPr>
        <w:pStyle w:val="AlineaWithParag"/>
        <w:spacing w:after="100"/>
      </w:pPr>
      <w:r>
        <w:t>2.</w:t>
      </w:r>
      <w:r>
        <w:tab/>
        <w:t>Flugumferðarstjóraskírteinið, sem um getur í 1. mgr. þessarar greinar, skal gefið út að fenginni beiðni þegar umsækjandi skírteinisins hefur sýnt fram á að hann eða hún fari að ákvæðum framkvæmdargerðanna sem um getur í 50. gr., sem samþykktar eru til að tryggja að farið sé að grunnkröfunum sem um getur í 48. gr.</w:t>
      </w:r>
    </w:p>
    <w:p w:rsidR="00AC5B55" w:rsidRDefault="00295995">
      <w:pPr>
        <w:pStyle w:val="AlineaWithParag"/>
        <w:spacing w:after="100"/>
      </w:pPr>
      <w:r>
        <w:t>3.</w:t>
      </w:r>
      <w:r>
        <w:tab/>
        <w:t>Heilbrigðisvottorð flugumferðarstjóra, sem um getur í 1. mgr. þessarar greinar, skal gefið út að fenginni beiðni þegar flugumferðarstjórinn hefur sýnt fram á að hann eða hún fari að ákvæðum framkvæmdargerðanna sem um getur í 50. gr., sem samþykktar eru til að tryggja að farið sé að grunnkröfunum sem um getur í 48. gr.</w:t>
      </w:r>
    </w:p>
    <w:p w:rsidR="00AC5B55" w:rsidRDefault="00295995">
      <w:pPr>
        <w:pStyle w:val="AlineaWithParag"/>
        <w:spacing w:after="0"/>
      </w:pPr>
      <w:r>
        <w:t>4.</w:t>
      </w:r>
      <w:r>
        <w:tab/>
        <w:t>Í flugumferðarstjóraskírteininu og heilbrigðisvottorði flugumferðarstjóra, sem um getur í 1. mgr. þessarar greinar, skal tilgreina þau réttindi sem flugumferðarstjóra eru veitt. Í samræmi við framkvæmdargerðirnar sem um getur í c-lið fyrstu undir</w:t>
      </w:r>
      <w:r>
        <w:lastRenderedPageBreak/>
        <w:t>greinar 1. mgr. 50. gr. er leyfilegt að breyta þessu flugumferðarstjóraskírteini og heilbrigðisvottorði flugumferðarstjóra til að bæta við réttindum eða fjarlægja réttindi.</w:t>
      </w:r>
      <w:r>
        <w:br w:type="page"/>
      </w:r>
    </w:p>
    <w:p w:rsidR="00AC5B55" w:rsidRDefault="00295995">
      <w:pPr>
        <w:pStyle w:val="AlineaWithParag"/>
        <w:spacing w:after="160"/>
      </w:pPr>
      <w:r>
        <w:lastRenderedPageBreak/>
        <w:t>5.</w:t>
      </w:r>
      <w:r>
        <w:tab/>
        <w:t>Í samræmi við framkvæmdargerðirnar, sem um getur í c-lið fyrstu undirgreinar 1. mgr. 50. gr., er heimilt að takmarka, fella tímabundið úr gildi eða afturkalla flugumferðarstjóraskírteinið og heilbrigðisvottorð flugumferðarstjóra, sem um getur í 1. mgr. þessarar greinar, ef handhafi fylgir ekki lengur þeim reglum og verklagsreglum sem gilda um útgáfu og viðhald skírteinis eða heilbrigðisvottorðs.</w:t>
      </w:r>
    </w:p>
    <w:p w:rsidR="00AC5B55" w:rsidRDefault="00295995">
      <w:pPr>
        <w:pStyle w:val="TIART"/>
      </w:pPr>
      <w:r>
        <w:t>50. gr.</w:t>
      </w:r>
    </w:p>
    <w:p w:rsidR="00AC5B55" w:rsidRDefault="00295995">
      <w:pPr>
        <w:pStyle w:val="STIART"/>
      </w:pPr>
      <w:r>
        <w:t>Framkvæmdargerðir að því er varðar flugumferðarstjóra</w:t>
      </w:r>
    </w:p>
    <w:p w:rsidR="00AC5B55" w:rsidRDefault="00295995">
      <w:pPr>
        <w:pStyle w:val="AlineaWithParag"/>
        <w:spacing w:after="160"/>
      </w:pPr>
      <w:r>
        <w:t>1.</w:t>
      </w:r>
      <w:r>
        <w:tab/>
        <w:t>Til að tryggja samræmda framkvæmd og samræmi við þær grunnkröfur sem um getur í 48. gr. að því er varðar flugumferðarstjóra, skal framkvæmdastjórnin, á grundvelli þeirra meginreglna sem settar eru fram í 4. gr. og með það fyrir augum að ná markmiðunum sem sett eru fram í 1. gr., samþykkja framkvæmdargerðir þar sem mælt er fyrir um ítarleg ákvæði varðandi:</w:t>
      </w:r>
    </w:p>
    <w:p w:rsidR="00AC5B55" w:rsidRDefault="00295995">
      <w:pPr>
        <w:pStyle w:val="NumberedText"/>
        <w:spacing w:after="160"/>
        <w:ind w:left="300" w:hanging="300"/>
      </w:pPr>
      <w:r>
        <w:t>a)</w:t>
      </w:r>
      <w:r>
        <w:tab/>
        <w:t>mismunandi flokka, áritanir og skráningar í skírteini flugumferðarstjóra sem um getur í 49. gr.,</w:t>
      </w:r>
    </w:p>
    <w:p w:rsidR="00AC5B55" w:rsidRDefault="00295995">
      <w:pPr>
        <w:pStyle w:val="NumberedText"/>
        <w:spacing w:after="160"/>
        <w:ind w:left="300" w:hanging="300"/>
      </w:pPr>
      <w:r>
        <w:t>b)</w:t>
      </w:r>
      <w:r>
        <w:tab/>
        <w:t>réttindi og ábyrgðir handhafa flugumferðarstjóraskírteina, áritanir og skráningar í skírteinin og heilbrigðisvottorðin sem um getur í 49. gr.,</w:t>
      </w:r>
    </w:p>
    <w:p w:rsidR="00AC5B55" w:rsidRDefault="00295995">
      <w:pPr>
        <w:pStyle w:val="NumberedText"/>
        <w:spacing w:after="160"/>
        <w:ind w:left="300" w:hanging="300"/>
      </w:pPr>
      <w:r>
        <w:t>c)</w:t>
      </w:r>
      <w:r>
        <w:tab/>
        <w:t>reglur og verklagsreglur um útgáfu, viðhald, breytingu, takmörkun, tímabundna ógildingu eða afturköllun á skírteinum, áritunum og skráningum í skírteini flugumferðarstjóra og heilbrigðisvottorðin sem um getur í 49. gr., þ.m.t. reglur og verklagsreglur vegna breytingar á þjóðarskírteinum flugumferðarstjóra og þjóðarheilbrigðisvottorðum flugumferðarstjóra í þau flugumferðarstjóraskírteini og heilbrigðisvottorð flugumferðarstjóra sem um getur í 49. gr.,</w:t>
      </w:r>
    </w:p>
    <w:p w:rsidR="00AC5B55" w:rsidRDefault="00295995">
      <w:pPr>
        <w:pStyle w:val="NumberedText"/>
        <w:spacing w:after="160"/>
        <w:ind w:left="300" w:hanging="300"/>
      </w:pPr>
      <w:r>
        <w:t>d)</w:t>
      </w:r>
      <w:r>
        <w:tab/>
        <w:t>reglur og verklagsreglur fyrir flugumferðarstjóra að því er varðar vinnutímamörk og reglur um hvíldartíma. Þessum reglum og verklagsreglum er ætlað að koma á háu öryggisstigi með vernd gegn áhrifum þreytu samhliða því að veita nægilegan sveigjanleika við áætlunargerð.</w:t>
      </w:r>
    </w:p>
    <w:p w:rsidR="00AC5B55" w:rsidRDefault="00295995">
      <w:pPr>
        <w:pStyle w:val="Alinea"/>
        <w:spacing w:after="160"/>
      </w:pPr>
      <w:r>
        <w:t>Samþykkja skal þessar framkvæmdargerðir í samræmi við rannsóknarmálsmeðferðina sem um getur í 3. mgr. 127. gr.</w:t>
      </w:r>
    </w:p>
    <w:p w:rsidR="00AC5B55" w:rsidRDefault="00295995">
      <w:pPr>
        <w:pStyle w:val="AlineaWithParag"/>
        <w:spacing w:after="160"/>
      </w:pPr>
      <w:r>
        <w:t>2.</w:t>
      </w:r>
      <w:r>
        <w:tab/>
        <w:t>Þegar þessar framkvæmdargerðir eru samþykktar skal framkvæmdastjórnin tryggja að farið sé að grunnkröfunum sem um getur í 48. gr. þessarar reglugerðar og taka tilhlýðilegt tillit til alþjóðlegra krafna og ráðlagðra starfsvenja, einkum þeirra sem settar eru fram í 1. viðauka við Chicago-samninginn.</w:t>
      </w:r>
    </w:p>
    <w:p w:rsidR="00AC5B55" w:rsidRDefault="00295995">
      <w:pPr>
        <w:pStyle w:val="TIART"/>
      </w:pPr>
      <w:r>
        <w:t>51. gr.</w:t>
      </w:r>
    </w:p>
    <w:p w:rsidR="00AC5B55" w:rsidRDefault="00295995">
      <w:pPr>
        <w:pStyle w:val="STIART"/>
      </w:pPr>
      <w:r>
        <w:t>Fyrirtæki sem annast þjálfun flugumferðarstjóra og fluglæknasetur</w:t>
      </w:r>
    </w:p>
    <w:p w:rsidR="00AC5B55" w:rsidRDefault="00295995">
      <w:pPr>
        <w:pStyle w:val="AlineaWithParag"/>
        <w:spacing w:after="160"/>
      </w:pPr>
      <w:r>
        <w:t>1.</w:t>
      </w:r>
      <w:r>
        <w:tab/>
        <w:t>Samþykkis skal krafist að því er varðar fyrirtæki sem annast þjálfun flugumferðarstjóra og fluglæknasetur.</w:t>
      </w:r>
    </w:p>
    <w:p w:rsidR="00AC5B55" w:rsidRDefault="00295995">
      <w:pPr>
        <w:pStyle w:val="AlineaWithParag"/>
        <w:spacing w:after="160"/>
      </w:pPr>
      <w:r>
        <w:t>2.</w:t>
      </w:r>
      <w:r>
        <w:tab/>
        <w:t>Samþykkið, sem um getur í 1. mgr. þessarar greinar, skal gefið út að fenginni beiðni þegar umsækjandinn hefur sýnt fram á að hann fari að ákvæðum framkvæmdargerðanna sem um getur í 53. gr., sem eru samþykktar til að tryggja að farið sé að grunnkröfunum sem um getur í 48. gr.</w:t>
      </w:r>
    </w:p>
    <w:p w:rsidR="00AC5B55" w:rsidRDefault="00295995">
      <w:pPr>
        <w:pStyle w:val="AlineaWithParag"/>
        <w:spacing w:after="160"/>
      </w:pPr>
      <w:r>
        <w:t>3.</w:t>
      </w:r>
      <w:r>
        <w:tab/>
        <w:t>Í samþykkinu sem um getur í 1. mgr. þessarar greinar skal tilgreina þau réttindi sem fyrirtækinu eru veitt. Í samræmi við framkvæmdargerðirnar sem um getur í a-lið fyrstu undirgreinar 1. mgr. 53. gr. er leyfilegt að breyta samþykkinu til að bæta við réttindum eða fjarlægja réttindi.</w:t>
      </w:r>
    </w:p>
    <w:p w:rsidR="00AC5B55" w:rsidRDefault="00295995">
      <w:pPr>
        <w:pStyle w:val="AlineaWithParag"/>
        <w:spacing w:after="160"/>
      </w:pPr>
      <w:r>
        <w:t>4.</w:t>
      </w:r>
      <w:r>
        <w:tab/>
        <w:t>Í samræmi við framkvæmdargerðirnar, sem um getur í a-lið fyrstu undirgreinar 1. mgr. 53. gr., er heimilt að takmarka, fella tímabundið úr gildi eða afturkalla samþykkið, sem um getur í 1. mgr. þessarar greinar, ef handhafi fer ekki lengur að þeim reglum og verklagsreglum sem gilda um útgáfu og viðhald slíks samþykkis.</w:t>
      </w:r>
    </w:p>
    <w:p w:rsidR="00AC5B55" w:rsidRDefault="00295995">
      <w:pPr>
        <w:pStyle w:val="TIART"/>
      </w:pPr>
      <w:r>
        <w:t>52. gr.</w:t>
      </w:r>
    </w:p>
    <w:p w:rsidR="00AC5B55" w:rsidRDefault="00295995">
      <w:pPr>
        <w:pStyle w:val="STIART"/>
      </w:pPr>
      <w:r>
        <w:t>Kennarar, matsmenn og fluglæknar</w:t>
      </w:r>
    </w:p>
    <w:p w:rsidR="00AC5B55" w:rsidRDefault="00295995">
      <w:pPr>
        <w:pStyle w:val="AlineaWithParag"/>
        <w:spacing w:after="160"/>
      </w:pPr>
      <w:r>
        <w:t>1.</w:t>
      </w:r>
      <w:r>
        <w:tab/>
        <w:t>Þess skal krafist að aðilar, sem bera ábyrgð á að veita verklega þjálfun og á að meta verklega færni flugumferðarstjóra og fluglækna, séu handhafar vottorðs.</w:t>
      </w:r>
    </w:p>
    <w:p w:rsidR="00AC5B55" w:rsidRDefault="00295995">
      <w:pPr>
        <w:pStyle w:val="AlineaWithParag"/>
        <w:spacing w:after="160"/>
      </w:pPr>
      <w:r>
        <w:t>2.</w:t>
      </w:r>
      <w:r>
        <w:tab/>
        <w:t>Vottorðið, sem um getur í 1. mgr. þessarar greinar, skal gefið út að fenginni beiðni þegar umsækjandinn hefur sýnt fram á að hann fari að ákvæðum framkvæmdargerðanna sem um getur í 53. gr., sem samþykktar eru til að tryggja að farið sé að grunnkröfunum sem um getur í 48. gr.</w:t>
      </w:r>
    </w:p>
    <w:p w:rsidR="00AC5B55" w:rsidRDefault="00295995">
      <w:pPr>
        <w:pStyle w:val="AlineaWithParag"/>
        <w:spacing w:after="0"/>
      </w:pPr>
      <w:r>
        <w:t>3.</w:t>
      </w:r>
      <w:r>
        <w:tab/>
        <w:t>Í vottorðinu, sem um getur í 1. mgr. þessarar greinar, skal tilgreina þau réttindi sem veitt eru. Í samræmi við framkvæmdargerðirnar, sem um getur í a-lið fyrstu undirgreinar 1. mgr. 53. gr., er leyfilegt að breyta vottorðinu til að bæta við réttindum eða fjarlægja réttindi.</w:t>
      </w:r>
      <w:r>
        <w:br w:type="page"/>
      </w:r>
    </w:p>
    <w:p w:rsidR="00AC5B55" w:rsidRDefault="00295995">
      <w:pPr>
        <w:pStyle w:val="AlineaWithParag"/>
      </w:pPr>
      <w:r>
        <w:lastRenderedPageBreak/>
        <w:t>4.</w:t>
      </w:r>
      <w:r>
        <w:tab/>
        <w:t>Í samræmi við framkvæmdargerðirnar, sem um getur í a-lið fyrstu undirgreinar 1. mgr. 53. gr., er heimilt að takmarka, fella tímabundið úr gildi eða afturkalla vottorðið, sem um getur í 1. mgr. þessarar greinar, ef handhafi fer ekki lengur þeim reglum og verklagsreglum sem gilda um útgáfu og viðhald slíks vottorðs.</w:t>
      </w:r>
    </w:p>
    <w:p w:rsidR="00AC5B55" w:rsidRDefault="00295995">
      <w:pPr>
        <w:pStyle w:val="TIART"/>
      </w:pPr>
      <w:r>
        <w:t>53. gr.</w:t>
      </w:r>
    </w:p>
    <w:p w:rsidR="00AC5B55" w:rsidRDefault="00295995">
      <w:pPr>
        <w:pStyle w:val="STIART"/>
      </w:pPr>
      <w:r>
        <w:t>Framkvæmdargerðir að því er varðar þjálfun, próf, mat og heilbrigðismat</w:t>
      </w:r>
    </w:p>
    <w:p w:rsidR="00AC5B55" w:rsidRDefault="00295995">
      <w:pPr>
        <w:pStyle w:val="AlineaWithParag"/>
      </w:pPr>
      <w:r>
        <w:t>1.</w:t>
      </w:r>
      <w:r>
        <w:tab/>
        <w:t>Til að tryggja samræmda framkvæmd og samræmi við þær grunnkröfur sem um getur í 48. gr. að því er varðar aðila og fyrirtæki sem taka þátt í þjálfun, prófum, mati og heilbrigðismati á flugumferðarstjórum, skal framkvæmdastjórnin, á grundvelli þeirra meginreglna sem settar eru fram í 4. gr. og með það fyrir augum að ná markmiðunum sem sett eru fram í 1. gr., samþykkja framkvæmdargerðir þar sem mælt er fyrir um ítarleg ákvæði varðandi:</w:t>
      </w:r>
    </w:p>
    <w:p w:rsidR="00AC5B55" w:rsidRDefault="00295995">
      <w:pPr>
        <w:pStyle w:val="NumberedText"/>
        <w:ind w:left="300" w:hanging="300"/>
      </w:pPr>
      <w:r>
        <w:t>a)</w:t>
      </w:r>
      <w:r>
        <w:tab/>
        <w:t>reglur og verklagsreglur um útgáfu, viðhald, breytingu, takmörkun, tímabundna ógildingu eða afturköllun á þeim samþykkjum og vottorðum sem um getur í 51. og 52. gr.,</w:t>
      </w:r>
    </w:p>
    <w:p w:rsidR="00AC5B55" w:rsidRDefault="00295995">
      <w:pPr>
        <w:pStyle w:val="NumberedText"/>
        <w:ind w:left="300" w:hanging="300"/>
      </w:pPr>
      <w:r>
        <w:t>b)</w:t>
      </w:r>
      <w:r>
        <w:tab/>
        <w:t>réttindi og ábyrgðir handhafa samþykkja og vottorða sem um getur í 51. og 52. gr.</w:t>
      </w:r>
    </w:p>
    <w:p w:rsidR="00AC5B55" w:rsidRDefault="00295995">
      <w:pPr>
        <w:pStyle w:val="Alinea"/>
      </w:pPr>
      <w:r>
        <w:t>Samþykkja skal þessar framkvæmdargerðir í samræmi við rannsóknarmálsmeðferðina sem um getur í 3. mgr. 127. gr.</w:t>
      </w:r>
    </w:p>
    <w:p w:rsidR="00AC5B55" w:rsidRDefault="00295995">
      <w:pPr>
        <w:pStyle w:val="AlineaWithParag"/>
      </w:pPr>
      <w:r>
        <w:t>2.</w:t>
      </w:r>
      <w:r>
        <w:tab/>
        <w:t>Þegar þessar framkvæmdargerðir eru samþykktar skal framkvæmdastjórnin tryggja að farið sé að grunnkröfunum sem um getur í 48. gr. þessarar reglugerðar og taka tilhlýðilegt tillit til alþjóðlegra krafna og ráðlagðra starfsvenja, einkum þeirra sem settar eru fram í 1. viðauka við Chicago-samninginn.</w:t>
      </w:r>
    </w:p>
    <w:p w:rsidR="00AC5B55" w:rsidRDefault="00295995">
      <w:pPr>
        <w:pStyle w:val="TIART"/>
      </w:pPr>
      <w:r>
        <w:t>54. gr.</w:t>
      </w:r>
    </w:p>
    <w:p w:rsidR="00AC5B55" w:rsidRDefault="00295995">
      <w:pPr>
        <w:pStyle w:val="STIART"/>
      </w:pPr>
      <w:r>
        <w:t>Framseldar valdheimildir</w:t>
      </w:r>
    </w:p>
    <w:p w:rsidR="00AC5B55" w:rsidRDefault="00295995">
      <w:pPr>
        <w:pStyle w:val="Alinea"/>
      </w:pPr>
      <w:r>
        <w:t>Að því er varðar flugumferðarstjóra og aðila og fyrirtæki, sem taka þátt í þjálfun, prófum, mati eða heilbrigðismati á flugumferðarstjórum, sem og að því er varðar flugþjálfa, er framkvæmdastjórninni falið vald til að samþykkja framseldar gerðir í samræmi við 128. gr. til að breyta VIII. viðauka, ef nauðsyn krefur af tæknilegum eða rekstrarlegum ástæðum eða vegna vísindalegrar þróunar eða skjalfestra öryggisskilyrða, sem varða þjálfunarfyrirtæki og flugumferðarstjóra, í því skyni og að því marki sem nauðsyn krefur til að ná markmiðunum sem sett eru fram í 1. gr.</w:t>
      </w:r>
    </w:p>
    <w:p w:rsidR="00AC5B55" w:rsidRDefault="00295995">
      <w:pPr>
        <w:pStyle w:val="DivisionTI4"/>
        <w:spacing w:line="200" w:lineRule="exact"/>
        <w:jc w:val="center"/>
        <w:rPr>
          <w:sz w:val="16"/>
        </w:rPr>
      </w:pPr>
      <w:r>
        <w:rPr>
          <w:i/>
          <w:sz w:val="16"/>
        </w:rPr>
        <w:t>VII. ÞÁTTUR</w:t>
      </w:r>
    </w:p>
    <w:p w:rsidR="00AC5B55" w:rsidRDefault="00295995">
      <w:pPr>
        <w:pStyle w:val="DivisionSTI4"/>
        <w:jc w:val="center"/>
      </w:pPr>
      <w:r>
        <w:rPr>
          <w:b/>
          <w:i/>
        </w:rPr>
        <w:t>Ómönnuð loftför</w:t>
      </w:r>
    </w:p>
    <w:p w:rsidR="00AC5B55" w:rsidRDefault="00295995">
      <w:pPr>
        <w:pStyle w:val="TIART"/>
      </w:pPr>
      <w:r>
        <w:t>55. gr.</w:t>
      </w:r>
    </w:p>
    <w:p w:rsidR="00AC5B55" w:rsidRDefault="00295995">
      <w:pPr>
        <w:pStyle w:val="STIART"/>
      </w:pPr>
      <w:r>
        <w:t>Grunnkröfur fyrir ómönnuð loftför</w:t>
      </w:r>
    </w:p>
    <w:p w:rsidR="00AC5B55" w:rsidRDefault="00295995">
      <w:pPr>
        <w:pStyle w:val="Alinea"/>
      </w:pPr>
      <w:r>
        <w:t>Hönnun, framleiðsla, viðhald og starfræksla loftfara, sem um getur í a- og b-lið 1. mgr. 2. gr., þegar það varðar ómönnuð loftför, og hreyfla þeirra, loftskrúfa, hluta, óuppsetts búnaðar og búnaðar til að fjarstýra loftfarinu, sem og það starfsfólk, þ.m.t. fjarflugmenn, og þau fyrirtæki sem taka þátt í þessari starfrækslu, skulu uppfylla grunnkröfurnar sem settar eru fram í IX. viðauka sem og, ef kveðið er á um það í framseldu gerðunum sem um getur 58. gr. og framkvæmdargerðunum sem um getur í 57. gr., grunnkröfurnar sem settar eru fram í II., IV. og V. viðauka.</w:t>
      </w:r>
    </w:p>
    <w:p w:rsidR="00AC5B55" w:rsidRDefault="00295995">
      <w:pPr>
        <w:pStyle w:val="TIART"/>
      </w:pPr>
      <w:r>
        <w:t>56. gr.</w:t>
      </w:r>
    </w:p>
    <w:p w:rsidR="00AC5B55" w:rsidRDefault="00295995">
      <w:pPr>
        <w:pStyle w:val="STIART"/>
      </w:pPr>
      <w:r>
        <w:t>Samræmi ómannaðra loftfara við kröfur</w:t>
      </w:r>
    </w:p>
    <w:p w:rsidR="00AC5B55" w:rsidRDefault="00295995">
      <w:pPr>
        <w:pStyle w:val="AlineaWithParag"/>
      </w:pPr>
      <w:r>
        <w:t>1.</w:t>
      </w:r>
      <w:r>
        <w:tab/>
        <w:t>Að teknu tilliti til þeirra markmiða og meginreglna sem settar eru fram í 1. og 4. gr. og einkum til eðlis viðkomandi starfsemi og áhættunnar sem í henni felst, til rekstrareiginleika viðkomandi ómannaðs loftfars og til eiginleika flugsvæðis, má krefjast vottorðs fyrir hönnun, framleiðslu, viðhald og starfrækslu ómannaðra loftfara og hreyfla þeirra, loftskrúfa, hluta, óuppsetts búnaðar og búnaðar til að fjarstýra þeim, sem og fyrir það starfsfólk, þ.m.t. fjarflugmenn, og þau fyrirtæki sem taka þátt í þessari starfsemi, í samræmi við framseldu gerðirnar sem um getur í 58. gr. og framkvæmdargerðirnar sem um getur í 57. gr.</w:t>
      </w:r>
    </w:p>
    <w:p w:rsidR="00AC5B55" w:rsidRDefault="00295995">
      <w:pPr>
        <w:pStyle w:val="AlineaWithParag"/>
        <w:spacing w:after="0"/>
      </w:pPr>
      <w:r>
        <w:t>2.</w:t>
      </w:r>
      <w:r>
        <w:tab/>
        <w:t>Vottorðið, sem um getur í 1. mgr. þessarar greinar, skal gefið út að fenginni beiðni þegar umsækjandinn hefur sýnt fram á að hann fari að ákvæðum framseldu gerðanna sem um getur í 58. gr. og framkvæmdargerðanna sem um getur í 57. gr.</w:t>
      </w:r>
      <w:r>
        <w:br w:type="page"/>
      </w:r>
    </w:p>
    <w:p w:rsidR="00AC5B55" w:rsidRDefault="00295995">
      <w:pPr>
        <w:pStyle w:val="AlineaWithParag"/>
        <w:spacing w:after="160"/>
      </w:pPr>
      <w:r>
        <w:lastRenderedPageBreak/>
        <w:t>3.</w:t>
      </w:r>
      <w:r>
        <w:tab/>
        <w:t>Í vottorðinu, sem um getur í 1. mgr. þessarar greinar, skal tilgreina öryggistengdar takmarkanir, rekstrarskilyrði og réttindi. Í samræmi við framseldu gerðirnar sem um getur í 58. gr. og framkvæmdargerðirnar sem um getur í 57. gr. er leyfilegt að breyta vottorðinu til að bæta við eða fjarlægja takmarkanir, skilyrði og réttindi.</w:t>
      </w:r>
    </w:p>
    <w:p w:rsidR="00AC5B55" w:rsidRDefault="00295995">
      <w:pPr>
        <w:pStyle w:val="AlineaWithParag"/>
        <w:spacing w:after="160"/>
      </w:pPr>
      <w:r>
        <w:t>4.</w:t>
      </w:r>
      <w:r>
        <w:tab/>
        <w:t>Í samræmi við framseldu gerðirnar sem um getur í 58. gr. og framkvæmdargerðirnar sem um getur í 57. gr. er heimilt að takmarka, fella tímabundið úr gildi eða afturkalla vottorðið sem um getur í 1. mgr. þessarar greinar ef handhafinn fer ekki lengur að þeim skilyrðum, reglum og verklagsreglum sem gilda um útgáfu eða viðhald slíks vottorðs.</w:t>
      </w:r>
    </w:p>
    <w:p w:rsidR="00AC5B55" w:rsidRDefault="00295995">
      <w:pPr>
        <w:pStyle w:val="AlineaWithParag"/>
        <w:spacing w:after="160"/>
      </w:pPr>
      <w:r>
        <w:t>5.</w:t>
      </w:r>
      <w:r>
        <w:tab/>
        <w:t>Að teknu tilliti til þeirra markmiða og meginreglna sem settar eru fram í 1. og 4. gr. og einkum til eðlis viðkomandi starfsemi og áhættunnar sem í henni felst, til rekstrareiginleika viðkomandi ómannaðs loftfars og til eiginleika flugsvæðis, kann þess verið krafist í framseldu gerðunum, sem um getur í 58. gr., og framkvæmdargerðunum, sem um getur í 57. gr., að gefin sé út yfirlýsing, sem staðfestir samræmi við þessar framseldu gerðir og framkvæmdargerðir, fyrir hönnun, framleiðslu, viðhald og starfrækslu ómannaðra loftfara og hreyfla þeirra, loftskrúfa, hluta, óuppsetts búnaðar og búnaðar til að fjarstýra þeim, sem og fyrir það starfsfólk, þ.m.t. fjarflugmenn, og þau fyrirtæki sem taka þátt í þessari starfsemi.</w:t>
      </w:r>
    </w:p>
    <w:p w:rsidR="00AC5B55" w:rsidRDefault="00295995">
      <w:pPr>
        <w:pStyle w:val="AlineaWithParag"/>
        <w:spacing w:after="160"/>
      </w:pPr>
      <w:r>
        <w:t>6.</w:t>
      </w:r>
      <w:r>
        <w:tab/>
        <w:t>Ef hægt er uppfylla markmiðin og meginreglurnar sem settar eru fram í 1. og 4. gr. án þess að beita ákvæðum IV. og V. kafla þessarar reglugerðar mætti kveða á um það í framseldu gerðunum, sem um getur í c-lið 1. mgr. 58. gr., að þessir kaflar gildi hvorki um grunnkröfurnar, sem um getur í 55. gr., né um samsvarandi nákvæmar reglur, sem fastsettar eru í samræmi við ákvæði 58. gr. Í slíkum tilvikum skulu þessar grunnkröfur og þessar nákvæmu reglur teljast „samhæfingarlöggjöf Bandalagsins“ í skilningi reglugerðar Evrópuþingsins og ráðsins (EB) nr. 765/2008 (</w:t>
      </w:r>
      <w:bookmarkStart w:id="36" w:name="NOTE_36"/>
      <w:r>
        <w:rPr>
          <w:rStyle w:val="FootnoteReference"/>
          <w:sz w:val="18"/>
        </w:rPr>
        <w:footnoteReference w:id="37"/>
      </w:r>
      <w:bookmarkEnd w:id="36"/>
      <w:r>
        <w:t>) og ákvörðunar Evrópuþingsins og ráðsins nr. 768/2008/EB (</w:t>
      </w:r>
      <w:bookmarkStart w:id="37" w:name="NOTE_37"/>
      <w:r>
        <w:rPr>
          <w:rStyle w:val="FootnoteReference"/>
          <w:sz w:val="18"/>
        </w:rPr>
        <w:footnoteReference w:id="38"/>
      </w:r>
      <w:bookmarkEnd w:id="37"/>
      <w:r>
        <w:t>).</w:t>
      </w:r>
    </w:p>
    <w:p w:rsidR="00AC5B55" w:rsidRDefault="00295995">
      <w:pPr>
        <w:pStyle w:val="AlineaWithParag"/>
        <w:spacing w:after="160"/>
      </w:pPr>
      <w:r>
        <w:t>7.</w:t>
      </w:r>
      <w:r>
        <w:tab/>
        <w:t>Aðildarríkin skulu tryggja að upplýsingar um skráningu ómannaðra loftfara og umráðendur ómannaðra loftfara, sem falla undir skráningarkröfu í samræmi við framkvæmdargerðirnar sem um getur í 57. gr. og 4. lið IX. viðauka, séu varðveittar í stafrænum, samræmdum og rekstrarsamhæfðum landsbundnum skráningarkerfum. Aðildarríkin skulu geta nálgast þessar upplýsingar og geta skipst á þeim í gegnum gagnasafnið sem um getur í 74. gr.</w:t>
      </w:r>
    </w:p>
    <w:p w:rsidR="00AC5B55" w:rsidRDefault="00295995">
      <w:pPr>
        <w:pStyle w:val="AlineaWithParag"/>
        <w:spacing w:after="160"/>
      </w:pPr>
      <w:r>
        <w:t>8.</w:t>
      </w:r>
      <w:r>
        <w:tab/>
        <w:t>Þessi þáttur skal ekki hafa áhrif á möguleika aðildarríkjanna að mæla fyrir um landsreglur til að setja sérstök skilyrði um starfrækslu ómannaðra loftfara vegna ástæðna sem falla utan gildissviðs þessarar reglugerðar, þ.m.t. almannaöryggi eða verndun friðhelgi einkalífsins og persónuupplýsinga í samræmi við lög Sambandsins.</w:t>
      </w:r>
    </w:p>
    <w:p w:rsidR="00AC5B55" w:rsidRDefault="00295995">
      <w:pPr>
        <w:pStyle w:val="TIART"/>
      </w:pPr>
      <w:r>
        <w:t>57. gr.</w:t>
      </w:r>
    </w:p>
    <w:p w:rsidR="00AC5B55" w:rsidRDefault="00295995">
      <w:pPr>
        <w:pStyle w:val="STIART"/>
      </w:pPr>
      <w:r>
        <w:t>Framkvæmdargerðir að því er varðar ómönnuð loftför</w:t>
      </w:r>
    </w:p>
    <w:p w:rsidR="00AC5B55" w:rsidRDefault="00295995">
      <w:pPr>
        <w:pStyle w:val="Alinea"/>
        <w:spacing w:after="160"/>
      </w:pPr>
      <w:r>
        <w:t>Til að tryggja samræmda framkvæmd og samræmi við þær grunnkröfur sem um getur í 55. gr. að því er varðar starfrækslu loftfara, sem um getur í a- og b-lið 1. mgr. 2. gr., þegar það varðar ómönnuð loftför, sem og það starfsfólk, þ.m.t. fjarflugmenn, og þau fyrirtæki sem koma að þessari starfsemi, skal framkvæmdastjórnin, á grundvelli þeirra meginreglna sem settar eru fram 4. gr. og með það fyrir augum að ná markmiðunum sem sett eru fram í 1. gr., samþykkja framkvæmdargerðir þar sem mælt er fyrir um ítarleg ákvæði varðandi:</w:t>
      </w:r>
    </w:p>
    <w:p w:rsidR="00AC5B55" w:rsidRDefault="00295995">
      <w:pPr>
        <w:pStyle w:val="NumberedText"/>
        <w:spacing w:after="160"/>
        <w:ind w:left="300" w:hanging="300"/>
      </w:pPr>
      <w:r>
        <w:t>a)</w:t>
      </w:r>
      <w:r>
        <w:tab/>
        <w:t>sértækar reglur og verklagsreglur fyrir starfrækslu ómannaðra loftfara sem og fyrir það starfsfólk, þ.m.t. fjarflugmenn, og þau fyrirtæki sem taka þátt í þessari starfsemi,</w:t>
      </w:r>
    </w:p>
    <w:p w:rsidR="00AC5B55" w:rsidRDefault="00295995">
      <w:pPr>
        <w:pStyle w:val="NumberedText"/>
        <w:spacing w:after="160"/>
        <w:ind w:left="300" w:hanging="300"/>
      </w:pPr>
      <w:r>
        <w:t>b)</w:t>
      </w:r>
      <w:r>
        <w:tab/>
        <w:t>reglur og verklagsreglur um útgáfu, viðhald, breytingu, takmörkun, tímabundna ógildingu eða afturköllun á vottorðunum, eða um útgáfu yfirlýsinga, fyrir starfrækslu ómannaðra loftfara sem og fyrir það starfsfólk, þ.m.t. fjarflugmenn, og þau fyrirtæki sem taka þátt í þessari starfsemi og fyrir þær aðstæður þar sem slíkra vottorða eða yfirlýsinga skal krafist; reglurnar og verklagsreglurnar fyrir útgáfu þessara vottorða og yfirlýsinga geta grundvallast á, eða samanstaðið af, ítarlegu kröfunum sem um getur í I., II. og III. þætti,</w:t>
      </w:r>
    </w:p>
    <w:p w:rsidR="00AC5B55" w:rsidRDefault="00295995">
      <w:pPr>
        <w:pStyle w:val="NumberedText"/>
        <w:spacing w:after="160"/>
        <w:ind w:left="300" w:hanging="300"/>
      </w:pPr>
      <w:r>
        <w:t>c)</w:t>
      </w:r>
      <w:r>
        <w:tab/>
        <w:t>réttindi og ábyrgðir handhafa vottorða og einstaklinga og lögaðila sem gefa út yfirlýsingar,</w:t>
      </w:r>
    </w:p>
    <w:p w:rsidR="00AC5B55" w:rsidRDefault="00295995">
      <w:pPr>
        <w:pStyle w:val="NumberedText"/>
        <w:spacing w:after="160"/>
        <w:ind w:left="300" w:hanging="300"/>
      </w:pPr>
      <w:r>
        <w:t>d)</w:t>
      </w:r>
      <w:r>
        <w:tab/>
        <w:t>reglur og verklagsreglur fyrir skráningu og merkingu ómannaðra loftfara og skráningu umráðenda ómannaðra loftfara, sem um getur í 4. lið í IX. viðauka,</w:t>
      </w:r>
    </w:p>
    <w:p w:rsidR="00AC5B55" w:rsidRDefault="00295995">
      <w:pPr>
        <w:pStyle w:val="NumberedText"/>
        <w:spacing w:after="0"/>
        <w:ind w:left="300" w:hanging="300"/>
      </w:pPr>
      <w:r>
        <w:t>e)</w:t>
      </w:r>
      <w:r>
        <w:tab/>
        <w:t>reglur og verklagsreglur um að koma á fót stafrænum, rekstrarsamhæfðum, samræmdum og landsbundnum skráningarkerfum, sem um getur í 7. mgr. 56. gr.,</w:t>
      </w:r>
      <w:r>
        <w:br w:type="page"/>
      </w:r>
    </w:p>
    <w:p w:rsidR="00AC5B55" w:rsidRDefault="00295995">
      <w:pPr>
        <w:pStyle w:val="NumberedText"/>
        <w:spacing w:after="260"/>
        <w:ind w:left="300" w:hanging="300"/>
      </w:pPr>
      <w:r>
        <w:lastRenderedPageBreak/>
        <w:t>f)</w:t>
      </w:r>
      <w:r>
        <w:tab/>
        <w:t>reglur og verklagsreglur vegna breytingar á þjóðarvottorðum í þau vottorð sem krafist er skv. 1. mgr. 56. gr.,</w:t>
      </w:r>
    </w:p>
    <w:p w:rsidR="00AC5B55" w:rsidRDefault="00295995">
      <w:pPr>
        <w:pStyle w:val="Alinea"/>
        <w:spacing w:after="260"/>
      </w:pPr>
      <w:r>
        <w:t>Samþykkja skal þessar framkvæmdargerðir í samræmi við rannsóknarmálsmeðferðina sem um getur í 3. mgr. 127. gr.</w:t>
      </w:r>
    </w:p>
    <w:p w:rsidR="00AC5B55" w:rsidRDefault="00295995">
      <w:pPr>
        <w:pStyle w:val="TIART"/>
      </w:pPr>
      <w:r>
        <w:t>58. gr.</w:t>
      </w:r>
    </w:p>
    <w:p w:rsidR="00AC5B55" w:rsidRDefault="00295995">
      <w:pPr>
        <w:pStyle w:val="STIART"/>
      </w:pPr>
      <w:r>
        <w:t>Framseldar valdheimildir</w:t>
      </w:r>
    </w:p>
    <w:p w:rsidR="00AC5B55" w:rsidRDefault="00295995">
      <w:pPr>
        <w:pStyle w:val="AlineaWithParag"/>
        <w:spacing w:after="260"/>
      </w:pPr>
      <w:r>
        <w:t>1.</w:t>
      </w:r>
      <w:r>
        <w:tab/>
        <w:t>Með tilliti til hönnunar, framleiðslu og viðhalds á loftförum, sem um getur í a- og b-lið 1. mgr. 2. gr., þegar það varðar ómönnuð loftför, og hreyfla þeirra, loftskrúfur, hluta, óuppsettan búnað og búnað til að fjarstýra loftfarinu, og einnig með tilliti til þess starfsfólks, þ.m.t. fjarflugmanna, og þeirra fyrirtækja sem taka þátt í þessari starfsemi er framkvæmdastjórninni falið vald til að samþykkja framseldar gerðir, í samræmi við 128. gr., þar sem mælt er fyrir um nákvæmar reglur um:</w:t>
      </w:r>
    </w:p>
    <w:p w:rsidR="00AC5B55" w:rsidRDefault="00295995">
      <w:pPr>
        <w:pStyle w:val="NumberedText"/>
        <w:spacing w:after="260"/>
        <w:ind w:left="300" w:hanging="300"/>
      </w:pPr>
      <w:r>
        <w:t>a)</w:t>
      </w:r>
      <w:r>
        <w:tab/>
        <w:t>sértæk skilyrði fyrir hönnun, framleiðslu, og viðhald á ómönnuðu loftfari og á hreyflum þess, loftskrúfum, hlutum, óuppsettum búnaði og búnaði til að fjarstýra loftfarinu, og einnig fyrir það starfsfólk, þ.m.t. fjarflugmenn, og þau fyrirtæki sem taka þátt í þessari starfsemi, sem eru nauðsynlegar til að tryggja að farið sé að grunnkröfunum sem um getur í 55. gr., sem geta innihaldið skilyrði fyrir því hvenær ómannaða loftfarið skuli hafa nauðsynlega þætti og virkni, einkum í tengslum við takmarkanir á hámarksstarfrækslufjarlægð og -hæð, staðsetningartilkynningar, takmörkun á komu til landsvæða, árekstrarvörn, stöðgun flugs og sjálfvirka lendingu,</w:t>
      </w:r>
    </w:p>
    <w:p w:rsidR="00AC5B55" w:rsidRDefault="00295995">
      <w:pPr>
        <w:pStyle w:val="NumberedText"/>
        <w:spacing w:after="260"/>
        <w:ind w:left="300" w:hanging="300"/>
      </w:pPr>
      <w:r>
        <w:t>b)</w:t>
      </w:r>
      <w:r>
        <w:tab/>
        <w:t>skilyrði og verklagsreglur um útgáfu, viðhald, breytingu, takmörkun, tímabundna ógildingu eða afturköllun á vottorðunum, eða um útgáfu yfirlýsinga, fyrir hönnun, framleiðslu og viðhald á ómönnuðu loftfari, á hreyflum þess, loftskrúfum, hlutum, óuppsettum búnaði og búnaði til að fjarstýra loftfarinu, sem og fyrir það starfsfólk, þ.m.t. fjarflugmenn, og þau fyrirtæki sem taka þátt í þeirri starfsemi sem um getur í 1. og 5. mgr. 56. gr. og fyrir þær aðstæður þar sem slíkra vottorða eða yfirlýsinga skal krafist; skilyrði og verklagsreglur um útgáfu þessara vottorða og þessara yfirlýsinga getur grundvallast á, eða samanstandið af, ítarlegu kröfunum sem um getur í I., II. og III. þætti,</w:t>
      </w:r>
    </w:p>
    <w:p w:rsidR="00AC5B55" w:rsidRDefault="00295995">
      <w:pPr>
        <w:pStyle w:val="NumberedText"/>
        <w:spacing w:after="260"/>
        <w:ind w:left="300" w:hanging="300"/>
      </w:pPr>
      <w:r>
        <w:t>c)</w:t>
      </w:r>
      <w:r>
        <w:tab/>
        <w:t>skilyrði þar sem kröfur um hönnun, framleiðslu og viðhald á ómönnuðu loftfari og á hreyflum þess, loftskrúfum, hlutum, óuppsettum búnaði og búnaði til að fjarstýra loftfarinu, falla ekki undir IV. og V. kafla að því er varðar 6. mgr. 56. gr.,</w:t>
      </w:r>
    </w:p>
    <w:p w:rsidR="00AC5B55" w:rsidRDefault="00295995">
      <w:pPr>
        <w:pStyle w:val="NumberedText"/>
        <w:spacing w:after="260"/>
        <w:ind w:left="300" w:hanging="300"/>
      </w:pPr>
      <w:r>
        <w:t>d)</w:t>
      </w:r>
      <w:r>
        <w:tab/>
        <w:t>réttindi og ábyrgðir handhafa vottorða og einstaklinga og lögaðila sem gefa út yfirlýsingar,</w:t>
      </w:r>
    </w:p>
    <w:p w:rsidR="00AC5B55" w:rsidRDefault="00295995">
      <w:pPr>
        <w:pStyle w:val="NumberedText"/>
        <w:spacing w:after="260"/>
        <w:ind w:left="300" w:hanging="300"/>
      </w:pPr>
      <w:r>
        <w:t>e)</w:t>
      </w:r>
      <w:r>
        <w:tab/>
        <w:t>skilyrði fyrir breytingu á þjóðarvottorðum í þau vottorð sem krafist er skv. 1. mgr. 56. gr.</w:t>
      </w:r>
    </w:p>
    <w:p w:rsidR="00AC5B55" w:rsidRDefault="00295995">
      <w:pPr>
        <w:pStyle w:val="AlineaWithParag"/>
        <w:spacing w:after="260"/>
      </w:pPr>
      <w:r>
        <w:t>2.</w:t>
      </w:r>
      <w:r>
        <w:tab/>
        <w:t>Að því er varðar hönnun, framleiðslu, viðhald og starfrækslu loftfara, sem um getur í a- og b-lið 1. mgr. 2. gr., þegar það varðar ómönnuð loftför, og hreyfla þeirra, loftskrúfa, hluta, óuppsetts búnaðar og búnaðar til að fjarstýra loftfarinu, sem og það starfsfólk, þ.m.t. fjarflugmenn, og þau fyrirtæki sem taka þátt í þessari starfsemi, er framkvæmdastjórninni falið vald til að samþykkja framseldar gerðir, í samræmi við 128. gr., til að breyta ákvæðum IX. viðauka og, ef við á, III. viðauka, ef nauðsyn krefur af tæknilegum eða rekstrarlegum ástæðum eða vegna vísindalegrar þróunar eða skjalfestra öryggisskilyrða, sem varða flugrekstur, í því skyni og að því marki sem nauðsyn krefur til að ná markmiðunum sem sett eru fram í 1. gr.</w:t>
      </w:r>
    </w:p>
    <w:p w:rsidR="00AC5B55" w:rsidRDefault="00295995">
      <w:pPr>
        <w:pStyle w:val="DivisionTI4"/>
        <w:spacing w:line="200" w:lineRule="exact"/>
        <w:jc w:val="center"/>
        <w:rPr>
          <w:sz w:val="16"/>
        </w:rPr>
      </w:pPr>
      <w:r>
        <w:rPr>
          <w:i/>
          <w:sz w:val="16"/>
        </w:rPr>
        <w:t>VIII. ÞÁTTUR</w:t>
      </w:r>
    </w:p>
    <w:p w:rsidR="00AC5B55" w:rsidRDefault="00295995">
      <w:pPr>
        <w:pStyle w:val="DivisionSTI4"/>
        <w:jc w:val="center"/>
      </w:pPr>
      <w:r>
        <w:rPr>
          <w:b/>
          <w:i/>
        </w:rPr>
        <w:t>Loftför sem flugrekandi í þriðja landi notar til flugs til Sambandsins, innan þess eða frá því</w:t>
      </w:r>
    </w:p>
    <w:p w:rsidR="00AC5B55" w:rsidRDefault="00295995">
      <w:pPr>
        <w:pStyle w:val="TIART"/>
      </w:pPr>
      <w:r>
        <w:t>59. gr.</w:t>
      </w:r>
    </w:p>
    <w:p w:rsidR="00AC5B55" w:rsidRDefault="00295995">
      <w:pPr>
        <w:pStyle w:val="STIART"/>
      </w:pPr>
      <w:r>
        <w:t>Gildandi reglur</w:t>
      </w:r>
    </w:p>
    <w:p w:rsidR="00AC5B55" w:rsidRDefault="00295995">
      <w:pPr>
        <w:pStyle w:val="Alinea"/>
        <w:spacing w:after="260"/>
      </w:pPr>
      <w:r>
        <w:t>Loftförin, sem um getur í c-lið 1. mgr. 2. gr., sem og áhöfn þeirra og starfræksla, skulu samræmast gildandi kröfum Alþjóðaflugmálastofnunarinnar, sbr. þó 1. lið VIII. viðauka og reglurnar sem samþykktar eru á grundvelli a-liðar 1. mgr. 44. gr.</w:t>
      </w:r>
    </w:p>
    <w:p w:rsidR="00AC5B55" w:rsidRDefault="00295995">
      <w:pPr>
        <w:pStyle w:val="Alinea"/>
        <w:spacing w:after="260"/>
      </w:pPr>
      <w:r>
        <w:t>Ef slíkar kröfur eru ekki til staðar skulu þessi loftför, flugáhöfn þeirra og starfræksla þeirra uppfylla eftirfarandi kröfur:</w:t>
      </w:r>
    </w:p>
    <w:p w:rsidR="00AC5B55" w:rsidRDefault="00295995">
      <w:pPr>
        <w:pStyle w:val="NumberedText"/>
        <w:spacing w:after="0"/>
        <w:ind w:left="300" w:hanging="300"/>
      </w:pPr>
      <w:r>
        <w:t>a)</w:t>
      </w:r>
      <w:r>
        <w:tab/>
        <w:t>að því er varðar loftför önnur en ómönnuð loftför, grunnkröfurnar sem settar eru fram í II., IV. og V. viðauka,</w:t>
      </w:r>
      <w:r>
        <w:br w:type="page"/>
      </w:r>
    </w:p>
    <w:p w:rsidR="00AC5B55" w:rsidRDefault="00295995">
      <w:pPr>
        <w:pStyle w:val="NumberedText"/>
        <w:ind w:left="300" w:hanging="300"/>
      </w:pPr>
      <w:r>
        <w:lastRenderedPageBreak/>
        <w:t>b)</w:t>
      </w:r>
      <w:r>
        <w:tab/>
        <w:t>að því er varðar ómönnuð loftför, grunnkröfurnar sem settar eru fram í IX. viðauka og, ef kveðið er á um það í framseldu gerðunum sem um getur í 61. gr., grunnkröfurnar sem settar eru fram í II., IV. og V. viðauka.</w:t>
      </w:r>
    </w:p>
    <w:p w:rsidR="00AC5B55" w:rsidRDefault="00295995">
      <w:pPr>
        <w:pStyle w:val="Alinea"/>
      </w:pPr>
      <w:r>
        <w:t>Önnur undirgrein gildir þó ekki ef þessar grunnkröfur stangast á við réttindi þriðju landa samkvæmt alþjóðasamningum.</w:t>
      </w:r>
    </w:p>
    <w:p w:rsidR="00AC5B55" w:rsidRDefault="00295995">
      <w:pPr>
        <w:pStyle w:val="TIART"/>
      </w:pPr>
      <w:r>
        <w:t>60. gr.</w:t>
      </w:r>
    </w:p>
    <w:p w:rsidR="00AC5B55" w:rsidRDefault="00295995">
      <w:pPr>
        <w:pStyle w:val="STIART"/>
      </w:pPr>
      <w:r>
        <w:t>Reglufylgni</w:t>
      </w:r>
    </w:p>
    <w:p w:rsidR="00AC5B55" w:rsidRDefault="00295995">
      <w:pPr>
        <w:pStyle w:val="AlineaWithParag"/>
      </w:pPr>
      <w:r>
        <w:t>1.</w:t>
      </w:r>
      <w:r>
        <w:tab/>
        <w:t>Starfræksla loftfars, sem um getur í c-lið 1. mgr. 2. gr., í tengslum við flutningaflug, skal háð vottun og á grundvelli hennar skal heimild gefin út.</w:t>
      </w:r>
    </w:p>
    <w:p w:rsidR="00AC5B55" w:rsidRDefault="00295995">
      <w:pPr>
        <w:pStyle w:val="Alinea"/>
      </w:pPr>
      <w:r>
        <w:t>Heimildin skal gefin út að fenginni beiðni þegar umsækjandinn hefur sýnt fram á að hann hafi getu og úrræði til að inna af hendi þau skyldustörf sem tengjast starfrækslu þessa loftfars í samræmi við kröfurnar sem eru tilgreindar í 59. gr. Í heimildinni skal tilgreina þau réttindi sem flugrekandanum eru veitt og umfang starfrækslunnar.</w:t>
      </w:r>
    </w:p>
    <w:p w:rsidR="00AC5B55" w:rsidRDefault="00295995">
      <w:pPr>
        <w:pStyle w:val="AlineaWithParag"/>
      </w:pPr>
      <w:r>
        <w:t>2.</w:t>
      </w:r>
      <w:r>
        <w:tab/>
        <w:t>Ef kveðið er á um það í framseldu gerðunum, sem um getur í 61. gr., skal starfræksla loftfars, sem um getur í c-lið 1. mgr. 2. gr., í öðru flugi en flutningaflugi, háð vottun og á grundvelli hennar skal heimild gefin út.</w:t>
      </w:r>
    </w:p>
    <w:p w:rsidR="00AC5B55" w:rsidRDefault="00295995">
      <w:pPr>
        <w:pStyle w:val="Alinea"/>
      </w:pPr>
      <w:r>
        <w:t>Heimildin skal gefin út að fenginni beiðni þegar umsækjandinn hefur sýnt fram á að hann hafi getu og úrræði til að inna af hendi þau skyldustörf sem tengjast starfrækslu þessa loftfars í samræmi við kröfurnar sem eru tilgreindar í 59. gr.</w:t>
      </w:r>
    </w:p>
    <w:p w:rsidR="00AC5B55" w:rsidRDefault="00295995">
      <w:pPr>
        <w:pStyle w:val="Alinea"/>
      </w:pPr>
      <w:r>
        <w:t>Í heimildinni skal tilgreina þau réttindi sem flugrekandanum eru veitt og umfang starfrækslunnar.</w:t>
      </w:r>
    </w:p>
    <w:p w:rsidR="00AC5B55" w:rsidRDefault="00295995">
      <w:pPr>
        <w:pStyle w:val="Alinea"/>
      </w:pPr>
      <w:r>
        <w:t>Ef kveðið er á um það í framseldu gerðunum sem um getur í 61. gr. skal flugrekendum þeirra loftfara sem um getur í c-lið 1. mgr. 2. gr., sem starfrækt eru í öðrum tilgangi en flutningaflugi, leyft að lýsa því yfir að þeir hafi getu og úrræði til að inna af hendi þau skyldustörf sem tengjast starfrækslu þessara loftfara í samræmi við kröfurnar sem um getur í 59. gr., sbr. þó ákvæði fyrstu undirgreinar þessarar málsgreinar.</w:t>
      </w:r>
    </w:p>
    <w:p w:rsidR="00AC5B55" w:rsidRDefault="00295995">
      <w:pPr>
        <w:pStyle w:val="AlineaWithParag"/>
      </w:pPr>
      <w:r>
        <w:t>3.</w:t>
      </w:r>
      <w:r>
        <w:tab/>
        <w:t>Þeirra heimilda og yfirlýsinga sem um getur í 1. og 2. mgr. skal ekki krafist í tengslum við starfrækslu loftfara, sem eingöngu fljúga yfir yfirráðasvæðið sem samningarnir gilda um, nema að því er varðar starfrækslu ómannaðra loftfara.</w:t>
      </w:r>
    </w:p>
    <w:p w:rsidR="00AC5B55" w:rsidRDefault="00295995">
      <w:pPr>
        <w:pStyle w:val="TIART"/>
      </w:pPr>
      <w:r>
        <w:t>61. gr.</w:t>
      </w:r>
    </w:p>
    <w:p w:rsidR="00AC5B55" w:rsidRDefault="00295995">
      <w:pPr>
        <w:pStyle w:val="STIART"/>
      </w:pPr>
      <w:r>
        <w:t>Framseldar valdheimildir</w:t>
      </w:r>
    </w:p>
    <w:p w:rsidR="00AC5B55" w:rsidRDefault="00295995">
      <w:pPr>
        <w:pStyle w:val="AlineaWithParag"/>
      </w:pPr>
      <w:r>
        <w:t>1.</w:t>
      </w:r>
      <w:r>
        <w:tab/>
        <w:t>Að því er varðar þau loftför sem um getur í b-lið 1. mgr. 2. gr., sem og áhöfn þeirra og starfrækslu, er framkvæmdastjórninni falið vald til að samþykkja framseldar gerðir í samræmi við 128. gr., þar sem mælt er fyrir um nákvæmar reglur um:</w:t>
      </w:r>
    </w:p>
    <w:p w:rsidR="00AC5B55" w:rsidRDefault="00295995">
      <w:pPr>
        <w:pStyle w:val="NumberedText"/>
        <w:ind w:left="300" w:hanging="300"/>
      </w:pPr>
      <w:r>
        <w:t>a)</w:t>
      </w:r>
      <w:r>
        <w:tab/>
        <w:t>heimildir loftfara, sem eru ekki með staðlað lofthæfivottorð frá Alþjóðaflugmálastofnuninni, eða heimildir flugmanna, sem eru ekki með staðlað skírteini frá Alþjóðaflugmálastofnuninni, til að fljúga til, innan eða frá því yfirráðasvæði sem sáttmálarnir gilda um,</w:t>
      </w:r>
    </w:p>
    <w:p w:rsidR="00AC5B55" w:rsidRDefault="00295995">
      <w:pPr>
        <w:pStyle w:val="NumberedText"/>
        <w:ind w:left="300" w:hanging="300"/>
      </w:pPr>
      <w:r>
        <w:t>b)</w:t>
      </w:r>
      <w:r>
        <w:tab/>
        <w:t>sérstök skilyrði fyrir því að starfrækja loftfar í samræmi við ákvæði 59. gr.,</w:t>
      </w:r>
    </w:p>
    <w:p w:rsidR="00AC5B55" w:rsidRDefault="00295995">
      <w:pPr>
        <w:pStyle w:val="NumberedText"/>
        <w:ind w:left="300" w:hanging="300"/>
      </w:pPr>
      <w:r>
        <w:t>c)</w:t>
      </w:r>
      <w:r>
        <w:tab/>
        <w:t>önnur skilyrði fyrir tilvik þar sem ekki er mögulegt að uppfylla kröfur Alþjóðaflugmálastofnunarinnar og grunnkröfurnar sem um getur í 59. gr. eða þar sem það hefði í för með sér óhóflega fyrirhöfn fyrir flugrekandann/umráðandann, á sama tíma og tryggt er að markmiðum þessara krafa sé náð,</w:t>
      </w:r>
    </w:p>
    <w:p w:rsidR="00AC5B55" w:rsidRDefault="00295995">
      <w:pPr>
        <w:pStyle w:val="NumberedText"/>
        <w:ind w:left="300" w:hanging="300"/>
      </w:pPr>
      <w:r>
        <w:t>d)</w:t>
      </w:r>
      <w:r>
        <w:tab/>
        <w:t>skilyrði fyrir því að gefa út, viðhalda, breyta, takmarka, fella tímabundið úr gildi eða afturkalla heimildirnar, sem um getur í 60. gr., og skilyrðin sem gilda við þær aðstæður þar sem slíkra heimilda skal krafist eða slíkar yfirlýsingar leyfðar, eftir því sem við á, með það fyrir augum að ná markmiðunum sem sett eru fram í 1. gr. á sama tíma og tekið er tillit til eðlis viðkomandi starfsemi og áhættunnar sem í henni felst; Í þessum skilyrðum skal taka tillit til vottorðanna, sem eru gefin út af skráningarríkinu, ríki flugrekanda og, að því er varðar ómönnuð loftför, ríkinu þar sem búnaðurinn til að fjarstýra ómannaða loftfarinu er staðsettur, og skulu skilyrðin ekki hafa áhrif á ákvæði reglugerðar (EB) nr. 2111/2005 og framkvæmdargerðanna sem samþykktar eru á grundvelli hennar,</w:t>
      </w:r>
    </w:p>
    <w:p w:rsidR="00AC5B55" w:rsidRDefault="00295995">
      <w:pPr>
        <w:pStyle w:val="NumberedText"/>
        <w:spacing w:after="0"/>
        <w:ind w:left="300" w:hanging="300"/>
      </w:pPr>
      <w:r>
        <w:t>e)</w:t>
      </w:r>
      <w:r>
        <w:tab/>
        <w:t>réttindi og ábyrgðir handhafa leyfanna sem um getur í 1. og 2. mgr. 60. gr. og, ef við á, flugrekenda, sem hafa lagt fram yfirlýsingar í samræmi við 2. mgr. 60. gr.,</w:t>
      </w:r>
      <w:r>
        <w:br w:type="page"/>
      </w:r>
    </w:p>
    <w:p w:rsidR="00AC5B55" w:rsidRDefault="00295995">
      <w:pPr>
        <w:pStyle w:val="AlineaWithParag"/>
        <w:spacing w:after="120"/>
      </w:pPr>
      <w:r>
        <w:lastRenderedPageBreak/>
        <w:t>2.</w:t>
      </w:r>
      <w:r>
        <w:tab/>
        <w:t>Þegar framkvæmdastjórnin samþykkir reglurnar, sem um getur í 1. mgr., skal hún gæta þess sérstaklega:</w:t>
      </w:r>
    </w:p>
    <w:p w:rsidR="00AC5B55" w:rsidRDefault="00295995">
      <w:pPr>
        <w:pStyle w:val="NumberedText"/>
        <w:spacing w:after="120"/>
        <w:ind w:left="300" w:hanging="300"/>
      </w:pPr>
      <w:r>
        <w:t>a)</w:t>
      </w:r>
      <w:r>
        <w:tab/>
        <w:t>að notaðar séu, eftir því sem við á, ráðlagðar starfsvenjur og leiðbeiningarskjöl Alþjóðaflugmálastofnunarinnar,</w:t>
      </w:r>
    </w:p>
    <w:p w:rsidR="00AC5B55" w:rsidRDefault="00295995">
      <w:pPr>
        <w:pStyle w:val="NumberedText"/>
        <w:spacing w:after="120"/>
        <w:ind w:left="300" w:hanging="300"/>
      </w:pPr>
      <w:r>
        <w:t>b)</w:t>
      </w:r>
      <w:r>
        <w:tab/>
        <w:t>að engin krafa gangi lengra en það sem krafist er samkvæmt þessari reglugerð af loftförum sem um getur í i. lið b-liðar 1. mgr. 2. gr. og af flugáhöfn og flugrekendum/umráðendum slíkra loftfara,</w:t>
      </w:r>
    </w:p>
    <w:p w:rsidR="00AC5B55" w:rsidRDefault="00295995">
      <w:pPr>
        <w:pStyle w:val="NumberedText"/>
        <w:spacing w:after="120"/>
        <w:ind w:left="300" w:hanging="300"/>
      </w:pPr>
      <w:r>
        <w:t>c)</w:t>
      </w:r>
      <w:r>
        <w:tab/>
        <w:t>að ferlið við að afla þeirra heimilda sem um getur í 1. og 2. mgr. 60. gr. sé einfalt, hlutfallsbundið, skilvirkt og kostnaðarhagkvæmt og taki tillit til staðfestinga á samræmi í réttu hlutfalli við það hversu flókin starfrækslan er og áhættan sem í henni felst. Framkvæmdastjórnin skal einkum tryggja að tekin sé hliðsjón af:</w:t>
      </w:r>
    </w:p>
    <w:p w:rsidR="00AC5B55" w:rsidRDefault="00295995">
      <w:pPr>
        <w:pStyle w:val="NumberedText"/>
        <w:tabs>
          <w:tab w:val="clear" w:pos="2047"/>
        </w:tabs>
        <w:spacing w:after="120"/>
        <w:ind w:left="660" w:hanging="360"/>
      </w:pPr>
      <w:r>
        <w:t>i.</w:t>
      </w:r>
      <w:r>
        <w:tab/>
        <w:t>niðurstöðum úttektaráætlunar sem Alþjóðaflugmálastofnunin hefur unnið í tengslum við alþjóðlegt eftirlit með öryggismálum (USOAP),</w:t>
      </w:r>
    </w:p>
    <w:p w:rsidR="00AC5B55" w:rsidRDefault="00295995">
      <w:pPr>
        <w:pStyle w:val="NumberedText"/>
        <w:tabs>
          <w:tab w:val="clear" w:pos="2047"/>
        </w:tabs>
        <w:spacing w:after="120"/>
        <w:ind w:left="660" w:hanging="360"/>
      </w:pPr>
      <w:r>
        <w:t>ii.</w:t>
      </w:r>
      <w:r>
        <w:tab/>
        <w:t>upplýsingum sem safnað er innan ramma skoðunaráætlana á hlaði, sem komið er á fót í samræmi við þær framseldu gerðir sem um getur í 13. mgr. 62. gr., og þær framkvæmdargerðir sem um getur í 14. mgr. 62. gr.,</w:t>
      </w:r>
    </w:p>
    <w:p w:rsidR="00AC5B55" w:rsidRDefault="00295995">
      <w:pPr>
        <w:pStyle w:val="NumberedText"/>
        <w:tabs>
          <w:tab w:val="clear" w:pos="2047"/>
        </w:tabs>
        <w:spacing w:after="120"/>
        <w:ind w:left="660" w:hanging="360"/>
      </w:pPr>
      <w:r>
        <w:t>iii.</w:t>
      </w:r>
      <w:r>
        <w:tab/>
        <w:t>öðrum viðurkenndum upplýsingum um öryggisþætti með tilliti til hlutaðeigandi flugrekanda/umráðanda,</w:t>
      </w:r>
    </w:p>
    <w:p w:rsidR="00AC5B55" w:rsidRDefault="00295995">
      <w:pPr>
        <w:pStyle w:val="NumberedText"/>
        <w:tabs>
          <w:tab w:val="clear" w:pos="2047"/>
        </w:tabs>
        <w:spacing w:after="120"/>
        <w:ind w:left="660" w:hanging="360"/>
      </w:pPr>
      <w:r>
        <w:t>iv.</w:t>
      </w:r>
      <w:r>
        <w:tab/>
        <w:t>vottorðum/skírteinum/starfsleyfum sem gefin eru út í samræmi við lög þriðja lands,</w:t>
      </w:r>
    </w:p>
    <w:p w:rsidR="00AC5B55" w:rsidRDefault="00295995">
      <w:pPr>
        <w:pStyle w:val="NumberedText"/>
        <w:spacing w:after="120"/>
        <w:ind w:left="300" w:hanging="300"/>
      </w:pPr>
      <w:r>
        <w:t>d)</w:t>
      </w:r>
      <w:r>
        <w:tab/>
        <w:t>að tekið sé tillit til þátta er varða ATM-/ANS-þjónustu.</w:t>
      </w:r>
    </w:p>
    <w:p w:rsidR="00AC5B55" w:rsidRDefault="00295995">
      <w:pPr>
        <w:pStyle w:val="DivisionChapterTI1"/>
        <w:spacing w:line="200" w:lineRule="exact"/>
      </w:pPr>
      <w:r>
        <w:t>IV. KAFLI</w:t>
      </w:r>
    </w:p>
    <w:p w:rsidR="00AC5B55" w:rsidRDefault="00295995">
      <w:pPr>
        <w:pStyle w:val="DivisionChapterSTI1"/>
        <w:spacing w:line="200" w:lineRule="exact"/>
      </w:pPr>
      <w:r>
        <w:t>SAMEIGINLEGT VOTTUNAR-, EFTIRLITS- OG FRAMFYLGDARKERFI</w:t>
      </w:r>
    </w:p>
    <w:p w:rsidR="00AC5B55" w:rsidRDefault="00295995">
      <w:pPr>
        <w:pStyle w:val="TIART"/>
      </w:pPr>
      <w:r>
        <w:t>62. gr.</w:t>
      </w:r>
    </w:p>
    <w:p w:rsidR="00AC5B55" w:rsidRDefault="00295995">
      <w:pPr>
        <w:pStyle w:val="STIART"/>
      </w:pPr>
      <w:r>
        <w:t>Vottun, eftirlit og framfylgd</w:t>
      </w:r>
    </w:p>
    <w:p w:rsidR="00AC5B55" w:rsidRDefault="00295995">
      <w:pPr>
        <w:pStyle w:val="AlineaWithParag"/>
        <w:spacing w:after="120"/>
      </w:pPr>
      <w:r>
        <w:t>1.</w:t>
      </w:r>
      <w:r>
        <w:tab/>
        <w:t>Framkvæmdastjórnin, Flugöryggisstofnunin og aðildarríkin skulu vinna saman innan ramma sameiginlegs evrópsks flugöryggiskerfis til að tryggja að farið sé að ákvæðum þessarar reglugerðar og ákvæðum framseldra gerða og framkvæmdargerða sem samþykktar eru á grundvelli hennar.</w:t>
      </w:r>
    </w:p>
    <w:p w:rsidR="00AC5B55" w:rsidRDefault="00295995">
      <w:pPr>
        <w:pStyle w:val="AlineaWithParag"/>
        <w:spacing w:after="120"/>
      </w:pPr>
      <w:r>
        <w:t>2.</w:t>
      </w:r>
      <w:r>
        <w:tab/>
        <w:t>Til að tryggja að farið sé að ákvæðum þessarar reglugerðar og ákvæðum framseldra gerða og framkvæmdargerða sem samþykktar eru á grundvelli hennar, skulu Flugöryggisstofnunin og lögbær landsyfirvöld:</w:t>
      </w:r>
    </w:p>
    <w:p w:rsidR="00AC5B55" w:rsidRDefault="00295995">
      <w:pPr>
        <w:pStyle w:val="NumberedText"/>
        <w:spacing w:after="120"/>
        <w:ind w:left="300" w:hanging="300"/>
      </w:pPr>
      <w:r>
        <w:t>a)</w:t>
      </w:r>
      <w:r>
        <w:tab/>
        <w:t>taka á móti og meta umsóknirnar sem þeim berast og, eftir atvikum, gefa út eða endurnýja vottorð/skírteini/starfsleyfi og taka á móti yfirlýsingum sem þeim berast, í samræmi við III. kafla,</w:t>
      </w:r>
    </w:p>
    <w:p w:rsidR="00AC5B55" w:rsidRDefault="00295995">
      <w:pPr>
        <w:pStyle w:val="NumberedText"/>
        <w:spacing w:after="120"/>
        <w:ind w:left="300" w:hanging="300"/>
      </w:pPr>
      <w:r>
        <w:t>b)</w:t>
      </w:r>
      <w:r>
        <w:tab/>
        <w:t>hafa eftirlit með handhöfum vottorða/skírteina/starfsleyfa, einstaklingum og lögaðilum sem hafa gefið út yfirlýsingar, og með framleiðsluvörum, hlutum, búnaði, ATM-/ANS-kerfum og ATM-/ANS-kerfishlutum, flughermisþjálfum og flugvöllum sem falla undir þessa reglugerð,</w:t>
      </w:r>
    </w:p>
    <w:p w:rsidR="00AC5B55" w:rsidRDefault="00295995">
      <w:pPr>
        <w:pStyle w:val="NumberedText"/>
        <w:spacing w:after="120"/>
        <w:ind w:left="300" w:hanging="300"/>
      </w:pPr>
      <w:r>
        <w:t>c)</w:t>
      </w:r>
      <w:r>
        <w:tab/>
        <w:t>framkvæma nauðsynlegar rannsóknir, skoðanir, þ.m.t. skoðanir á hlaði, úttektir og aðrar eftirlitsaðgerðir til að greina möguleg brot einstaklinga eða lögaðila, sem falla undir ákvæði þessarar reglugerðar, á kröfunum sem settar eru fram í þessari reglugerð og í framseldum gerðum og framkvæmdargerðum sem samþykktar eru á grundvelli hennar,</w:t>
      </w:r>
    </w:p>
    <w:p w:rsidR="00AC5B55" w:rsidRDefault="00295995">
      <w:pPr>
        <w:pStyle w:val="NumberedText"/>
        <w:spacing w:after="120"/>
        <w:ind w:left="300" w:hanging="300"/>
      </w:pPr>
      <w:r>
        <w:t>d)</w:t>
      </w:r>
      <w:r>
        <w:tab/>
        <w:t>gera allar nauðsynlegar framfylgdarráðstafanir, þ.m.t. að breyta, takmarka, fella tímabundið úr gildi eða afturkalla vottorð/skírteini/starfsleyfi sem þau hafa gefið út, leggja flugbann á loftför og beita viðurlögum, í því skyni að leiða til lykta brot sem hafa verið staðfest,</w:t>
      </w:r>
    </w:p>
    <w:p w:rsidR="00AC5B55" w:rsidRDefault="00295995">
      <w:pPr>
        <w:pStyle w:val="NumberedText"/>
        <w:spacing w:after="120"/>
        <w:ind w:left="300" w:hanging="300"/>
      </w:pPr>
      <w:r>
        <w:t>e)</w:t>
      </w:r>
      <w:r>
        <w:tab/>
        <w:t>banna, takmarka eða setja sérstök skilyrði um þá starfsemi, sem um getur í III. kafla, í öryggisskyni,</w:t>
      </w:r>
    </w:p>
    <w:p w:rsidR="00AC5B55" w:rsidRDefault="00295995">
      <w:pPr>
        <w:pStyle w:val="NumberedText"/>
        <w:spacing w:after="120"/>
        <w:ind w:left="300" w:hanging="300"/>
      </w:pPr>
      <w:r>
        <w:t>f)</w:t>
      </w:r>
      <w:r>
        <w:tab/>
        <w:t>tryggja að það starfsfólk þeirra sem sinnir verkefnum við vottun, eftirlit og framfylgd hafi viðeigandi starfsréttindi, þ.m.t. með því að veita þeim fullnægjandi þjálfun.</w:t>
      </w:r>
    </w:p>
    <w:p w:rsidR="00AC5B55" w:rsidRDefault="00295995">
      <w:pPr>
        <w:pStyle w:val="AlineaWithParag"/>
        <w:spacing w:after="120"/>
      </w:pPr>
      <w:r>
        <w:t>3.</w:t>
      </w:r>
      <w:r>
        <w:tab/>
        <w:t>Aðildarríkin skulu tryggja að lögbær landsyfirvöld þeirra séu óháð þegar tæknilegar ákvarðanir eru teknar varðandi vottun, eftirlit og framfylgd og framkvæmi verkefni sín af óhlutdrægni og á gagnsæjan hátt, þau séu skipulögð, mönnuð og þeim stjórnað í samræmi við það. Aðildarríkin skulu einnig tryggja að lögbær landsyfirvöld þeirra hafi nauðsynleg úrræði og getu til að framkvæma þau verkefni sem þeim eru falin samkvæmt þessari reglugerð á skilvirkan hátt og með góðum fyrirvara.</w:t>
      </w:r>
    </w:p>
    <w:p w:rsidR="00AC5B55" w:rsidRDefault="00295995">
      <w:pPr>
        <w:pStyle w:val="AlineaWithParag"/>
        <w:spacing w:after="120"/>
      </w:pPr>
      <w:r>
        <w:t>4.</w:t>
      </w:r>
      <w:r>
        <w:tab/>
        <w:t>Ábyrgðir á verkefnum sem tengjast vottun, eftirliti og framfylgd, sem um getur í 2. mgr., skulu ákvarðaðar í samræmi við þessa málgrein.</w:t>
      </w:r>
    </w:p>
    <w:p w:rsidR="00AC5B55" w:rsidRDefault="00295995">
      <w:pPr>
        <w:pStyle w:val="Alinea"/>
        <w:spacing w:after="120"/>
      </w:pPr>
      <w:r>
        <w:t>Flugöryggisstofnunin ber ábyrgð á þeim verkefnum sem henni eru úthlutuð skv. 77.–82. gr. og á þeim verkefnum sem henni eru úthlutuð skv. 64. og 65. gr.</w:t>
      </w:r>
    </w:p>
    <w:p w:rsidR="00AC5B55" w:rsidRDefault="00295995">
      <w:pPr>
        <w:pStyle w:val="Alinea"/>
        <w:spacing w:after="0"/>
      </w:pPr>
      <w:r>
        <w:lastRenderedPageBreak/>
        <w:t>Ef aðildarríki veitir undanþágu í samræmi við 6. mgr. 41. gr. gildir a-liður 1. mgr. 80. gr. þó ekki lengur og ber hlutaðeigandi aðildarríki ábyrgð á eftirliti og framfylgd að því er varðar viðkomandi veitanda ATM-/ANS-þjónustu, eins og kveðið er á um í undanþágunni.</w:t>
      </w:r>
      <w:r>
        <w:br w:type="page"/>
      </w:r>
    </w:p>
    <w:p w:rsidR="00AC5B55" w:rsidRDefault="00295995">
      <w:pPr>
        <w:pStyle w:val="Alinea"/>
      </w:pPr>
      <w:r>
        <w:lastRenderedPageBreak/>
        <w:t>Lögbært landsyfirvald í því aðildarríki þar sem flugvöllurinn er staðsettur skal bera ábyrgð á þessum verkefnum að því er varðar flugvallarskírteinið, sem um getur í 1. mgr. 34. gr., og starfsleyfi rekstraraðila flugvallar, sem um getur í 1. mgr. 37. gr.</w:t>
      </w:r>
    </w:p>
    <w:p w:rsidR="00AC5B55" w:rsidRDefault="00295995">
      <w:pPr>
        <w:pStyle w:val="Alinea"/>
      </w:pPr>
      <w:r>
        <w:t>Umrætt lögbært landsyfirvald skal einnig bera ábyrgð á eftirliti og framfylgd verkefna að því er varðar fyrirtæki sem bera ábyrgð á að veita flugafgreiðslu eða hlaðstjórnunarþjónustu á þessum flugvelli.</w:t>
      </w:r>
    </w:p>
    <w:p w:rsidR="00AC5B55" w:rsidRDefault="00295995">
      <w:pPr>
        <w:pStyle w:val="Alinea"/>
        <w:spacing w:after="140"/>
      </w:pPr>
      <w:r>
        <w:t>Í öllum öðrum tilvikum skal ábyrgðin á þessum verkefnum vera í höndum lögbæra landsyfirvaldsins í því aðildarríki þar sem einstaklingurinn eða lögaðilinn, sem sækir um vottorðið/skírteinið/starfsleyfið eða gefur út yfirlýsinguna, er með höfuðstöðvar sínar eða, ef einstaklingurinn hefur engar höfuðstöðvar, þar sem hann hefur búsetu eða staðfestu, nema það sé nauðsynlegt, fyrir skilvirka framkvæmd vottunar-, eftirlits- og framfylgdarverkefna, að úthluta þeim til lögbærs landsyfirvalds annars aðildarríks í samræmi við nákvæmu reglurnar sem um getur í d-lið 14. mgr.</w:t>
      </w:r>
    </w:p>
    <w:p w:rsidR="00AC5B55" w:rsidRDefault="00295995">
      <w:pPr>
        <w:pStyle w:val="Alinea"/>
        <w:spacing w:after="140"/>
      </w:pPr>
      <w:r>
        <w:t>Ef kveðið er á um það í framkvæmdargerðunum, sem um getur í 15. mgr., gildir þó eftirfarandi:</w:t>
      </w:r>
    </w:p>
    <w:p w:rsidR="00AC5B55" w:rsidRDefault="00295995">
      <w:pPr>
        <w:pStyle w:val="NumberedText"/>
        <w:spacing w:after="140"/>
        <w:ind w:left="300" w:hanging="300"/>
      </w:pPr>
      <w:r>
        <w:t>a)</w:t>
      </w:r>
      <w:r>
        <w:tab/>
        <w:t>fluglæknar, fluglæknasetur og heimilislæknar skulu bera ábyrgð á útgáfu heilbrigðisvottorða flugmanna, sem um getur í 1. mgr. 21. gr., og heilbrigðisvottorð flugumferðarstjóra, sem um getur í 1. mgr. 49. gr.,</w:t>
      </w:r>
    </w:p>
    <w:p w:rsidR="00AC5B55" w:rsidRDefault="00295995">
      <w:pPr>
        <w:pStyle w:val="NumberedText"/>
        <w:spacing w:after="140"/>
        <w:ind w:left="300" w:hanging="300"/>
      </w:pPr>
      <w:r>
        <w:t>b)</w:t>
      </w:r>
      <w:r>
        <w:tab/>
        <w:t>þjálfunarfyrirtæki sem annast þjálfun öryggis- og þjónustuliða, sem hafa fengið útgefin samþykki í samræmi við 24. gr., og flugrekendur/umráðendur, sem hafa fengið útgefin skírteini í samræmi við 30. gr., skulu bera ábyrgð á útgáfu þeirra staðfestingarvottorða fyrir öryggis- og þjónustuliða sem um getur í 22. gr.</w:t>
      </w:r>
    </w:p>
    <w:p w:rsidR="00AC5B55" w:rsidRDefault="00295995">
      <w:pPr>
        <w:pStyle w:val="AlineaWithParag"/>
        <w:spacing w:after="140"/>
      </w:pPr>
      <w:r>
        <w:t>5.</w:t>
      </w:r>
      <w:r>
        <w:tab/>
        <w:t>Þrátt fyrir 4. mgr. geta aðildarríkin ákveðið að lögbær landsyfirvöld þeirra beri sameiginlega ábyrgð á verkefnum sem tengjast vottun, eftirliti og framfylgd að því er varðar flugrekanda sem stundar flutningaflug ef bæði eftirfarandi skilyrði eru uppfyllt:</w:t>
      </w:r>
    </w:p>
    <w:p w:rsidR="00AC5B55" w:rsidRDefault="00295995">
      <w:pPr>
        <w:pStyle w:val="NumberedText"/>
        <w:spacing w:after="140"/>
        <w:ind w:left="300" w:hanging="300"/>
      </w:pPr>
      <w:r>
        <w:t>a)</w:t>
      </w:r>
      <w:r>
        <w:tab/>
        <w:t>að kveðið hafi verið á um slíka sameiginlega ábyrgð í samningi sem þessi aðildarríki gerðu með sér fyrir 1. janúar 1992,</w:t>
      </w:r>
    </w:p>
    <w:p w:rsidR="00AC5B55" w:rsidRDefault="00295995">
      <w:pPr>
        <w:pStyle w:val="NumberedText"/>
        <w:spacing w:after="140"/>
        <w:ind w:left="300" w:hanging="300"/>
      </w:pPr>
      <w:r>
        <w:t>b)</w:t>
      </w:r>
      <w:r>
        <w:tab/>
        <w:t>að þessi aðildarríki hafi tryggt að lögbær landsyfirvöld þeirra framkvæmi þessi verkefni með skilvirkum hætti í samræmi við þessa reglugerð og í samræmi við framseldar gerðir og framkvæmdargerðir, sem samþykktar eru á grundvelli hennar.</w:t>
      </w:r>
    </w:p>
    <w:p w:rsidR="00AC5B55" w:rsidRDefault="00295995">
      <w:pPr>
        <w:pStyle w:val="Alinea"/>
        <w:spacing w:after="140"/>
      </w:pPr>
      <w:r>
        <w:t>Eigi síðar en 12. mars 2019 skulu hlutaðeigandi aðildarríki tilkynna framkvæmdastjórninni og Flugöryggisstofnuninni um þessa ákvörðun um sameiginlega ábyrgð og veita þeim allar viðeigandi upplýsingar, einkum um samninginn sem um getur í a-lið og um þær ráðstafanir sem gerðar eru til að tryggja að þessi verkefni séu framkvæmd með skilvirkum hætti í samræmi við b-lið.</w:t>
      </w:r>
    </w:p>
    <w:p w:rsidR="00AC5B55" w:rsidRDefault="00295995">
      <w:pPr>
        <w:pStyle w:val="Alinea"/>
        <w:spacing w:after="140"/>
      </w:pPr>
      <w:r>
        <w:t>Ef framkvæmdastjórnin telur, að höfðu samráði við Flugöryggisstofnunina, að skilyrðin, sem tilgreind eru í fyrstu undirgrein, hafi ekki verið uppfyllt, skal framkvæmdastjórnin samþykkja framkvæmdargerðir þar sem hún setur fram ákvörðun sína. Þegar framkvæmdastjórnin hefur tilkynnt viðkomandi aðildarríkjum um slíkar framkvæmdargerðir skulu þau aðildarríki tafarlaust breyta eða afturkalla ákvörðun sína um sameiginlega ábyrgð og tilkynna framkvæmdastjórninni og Flugöryggisstofnuninni um það.</w:t>
      </w:r>
    </w:p>
    <w:p w:rsidR="00AC5B55" w:rsidRDefault="00295995">
      <w:pPr>
        <w:pStyle w:val="Alinea"/>
        <w:spacing w:after="140"/>
      </w:pPr>
      <w:r>
        <w:t>Flugöryggisstofnunin skal setja allar ákvarðanir framkvæmdastjórnarinnar og aðildarríkjanna, sem hafa verið tilkynntar samkvæmt þessari málsgrein, í gagnasafnið sem um getur í 74. gr.</w:t>
      </w:r>
    </w:p>
    <w:p w:rsidR="00AC5B55" w:rsidRDefault="00295995">
      <w:pPr>
        <w:pStyle w:val="AlineaWithParag"/>
        <w:spacing w:after="140"/>
      </w:pPr>
      <w:r>
        <w:t>6.</w:t>
      </w:r>
      <w:r>
        <w:tab/>
        <w:t>Eftirlit af hálfu Flugöryggisstofnunarinnar og lögbærra landsyfirvalda skal vera samfellt og grundvallast á forgangsatriðum sem eru ákveðin í ljósi áhættu fyrir almenningsflug.</w:t>
      </w:r>
    </w:p>
    <w:p w:rsidR="00AC5B55" w:rsidRDefault="00295995">
      <w:pPr>
        <w:pStyle w:val="AlineaWithParag"/>
        <w:spacing w:after="140"/>
      </w:pPr>
      <w:r>
        <w:t>7.</w:t>
      </w:r>
      <w:r>
        <w:tab/>
        <w:t>Þegar Flugöryggisstofnunin framkvæmir þær skoðanir á hlaði sem um getur í c-lið 2. mgr. skal hún eiga samstarf við lögbær landsyfirvöld í því aðildarríki þar sem viðkomandi skoðun á hlaði fer fram.</w:t>
      </w:r>
    </w:p>
    <w:p w:rsidR="00AC5B55" w:rsidRDefault="00295995">
      <w:pPr>
        <w:pStyle w:val="AlineaWithParag"/>
        <w:spacing w:after="140"/>
      </w:pPr>
      <w:r>
        <w:t>8.</w:t>
      </w:r>
      <w:r>
        <w:tab/>
        <w:t>Flugöryggisstofnunin skal hafa umsjón með og nota nauðsynlegan búnað og verklagsreglur til að safna saman, skiptast á og greina öryggistengdar upplýsingar sem fást úr skoðunum á hlaði sem um getur í c-lið 2. mgr.</w:t>
      </w:r>
    </w:p>
    <w:p w:rsidR="00AC5B55" w:rsidRDefault="00295995">
      <w:pPr>
        <w:pStyle w:val="AlineaWithParag"/>
        <w:spacing w:after="140"/>
      </w:pPr>
      <w:r>
        <w:t>9.</w:t>
      </w:r>
      <w:r>
        <w:tab/>
        <w:t>Til að greiða fyrir skilvirkri framkvæmd verkefna sem tengjast vottun, eftirliti og framfylgd skulu framkvæmdastjórnin, Flugöryggisstofnunin og lögbær landsyfirvöld skiptast á viðeigandi upplýsingum, þ.m.t. um möguleg brot eða staðfest brot.</w:t>
      </w:r>
    </w:p>
    <w:p w:rsidR="00AC5B55" w:rsidRDefault="00295995">
      <w:pPr>
        <w:pStyle w:val="AlineaWithParag"/>
        <w:spacing w:after="140"/>
      </w:pPr>
      <w:r>
        <w:t>10.</w:t>
      </w:r>
      <w:r>
        <w:tab/>
        <w:t>Flugöryggisstofnunin skal stuðla að almennum skilningi og beitingu á kröfunum sem er að finna í þessari reglugerð og í framseldum gerðum og framkvæmdargerðum, sem samþykktar eru á grundvelli hennar, m.a. með því að semja leiðbeiningarnar, sem um getur í 3. mgr. 76. gr., í samráði við lögbær landsyfirvöld.</w:t>
      </w:r>
    </w:p>
    <w:p w:rsidR="00AC5B55" w:rsidRDefault="00295995">
      <w:pPr>
        <w:pStyle w:val="AlineaWithParag"/>
        <w:spacing w:after="0"/>
      </w:pPr>
      <w:r>
        <w:t>11.</w:t>
      </w:r>
      <w:r>
        <w:tab/>
        <w:t>Sérhver lögaðili eða einstaklingur sem heyrir undir þessa reglugerð getur tilkynnt Flugöryggisstofnuninni um meintan mismun í beitingu aðildarríkjanna á reglunum. Ef slíkur mismunur skapar alvarlega hindrun fyrir starfsemi þessara aðila eða leiðir með öðrum hætti til verulegra erfiðleika, skulu Flugöryggisstofnunin og lögbær landsyfirvöld viðkomandi aðildarríkja vinna saman við að takast á við og, ef nauðsyn krefur, uppræta þennan mismun. Ef ekki er unnt að uppræta þennan mismun skal Flugöryggisstofnunin leggja málið fyrir framkvæmdastjórnina.</w:t>
      </w:r>
      <w:r>
        <w:br w:type="page"/>
      </w:r>
    </w:p>
    <w:p w:rsidR="00AC5B55" w:rsidRDefault="00295995">
      <w:pPr>
        <w:pStyle w:val="AlineaWithParag"/>
      </w:pPr>
      <w:r>
        <w:lastRenderedPageBreak/>
        <w:t>12.</w:t>
      </w:r>
      <w:r>
        <w:tab/>
        <w:t>Flugöryggisstofnunin og lögbæru landsyfirvöldin skulu grípa til nauðsynlegra og skilvirkra aðgerða til að efla og stuðla að vitundarvakningu um öryggi í almenningsflugi og miðla öryggistengdum upplýsingum sem skipta máli vegna forvarna gegn slysum og flugatvikum.</w:t>
      </w:r>
    </w:p>
    <w:p w:rsidR="00AC5B55" w:rsidRDefault="00295995">
      <w:pPr>
        <w:pStyle w:val="AlineaWithParag"/>
      </w:pPr>
      <w:r>
        <w:t>13.</w:t>
      </w:r>
      <w:r>
        <w:tab/>
        <w:t>Að því er varðar verkefni Flugöryggisstofnunarinnar sem tengjast vottun, eftirliti og framfylgd samkvæmt þessari reglugerð er framkvæmdastjórninni falið vald til að samþykkja framseldar gerðir í samræmi við 128. gr. þar sem mælt er fyrir um nákvæmar reglur um:</w:t>
      </w:r>
    </w:p>
    <w:p w:rsidR="00AC5B55" w:rsidRDefault="00295995">
      <w:pPr>
        <w:pStyle w:val="NumberedText"/>
        <w:ind w:left="300" w:hanging="300"/>
      </w:pPr>
      <w:r>
        <w:t>a)</w:t>
      </w:r>
      <w:r>
        <w:tab/>
        <w:t>skilyrði fyrir framkvæmd vottunar og rannsókna, skoðana, úttekta og annarra eftirlitsaðgerða sem eru nauðsynlegar til að tryggja skilvirkt eftirlit Flugöryggisstofnunarinnar með þeim einstaklingum og lögaðilum, framleiðsluvörum, hlutum, búnaði, ATM-/ANS-kerfum og ATM-/ANS-kerfishlutum, flughermisþjálfum og flugvöllum sem heyra undir þessa reglugerð,</w:t>
      </w:r>
    </w:p>
    <w:p w:rsidR="00AC5B55" w:rsidRDefault="00295995">
      <w:pPr>
        <w:pStyle w:val="NumberedText"/>
        <w:ind w:left="300" w:hanging="300"/>
      </w:pPr>
      <w:r>
        <w:t>b)</w:t>
      </w:r>
      <w:r>
        <w:tab/>
        <w:t>skilyrði fyrir framkvæmd Flugöryggisstofnunarinnar á skoðunum á hlaði og fyrir því að setja loftfar í flugbann þegar loftfarið, flugrekandi/umráðandi þess eða flugáhöfn uppfylla ekki kröfur þessarar reglugerðar eða framseldu gerðanna og framkvæmdargerðanna sem samþykktar eru á grundvelli hennar,</w:t>
      </w:r>
    </w:p>
    <w:p w:rsidR="00AC5B55" w:rsidRDefault="00295995">
      <w:pPr>
        <w:pStyle w:val="NumberedText"/>
        <w:ind w:left="300" w:hanging="300"/>
      </w:pPr>
      <w:r>
        <w:t>c)</w:t>
      </w:r>
      <w:r>
        <w:tab/>
        <w:t>skilyrði sem liggja til grundvallar því að það megi banna, takmarka eða setja tiltekin skilyrði, í öryggisskyni, um starfsemi, sem settar eru reglur um í III. kafla,</w:t>
      </w:r>
    </w:p>
    <w:p w:rsidR="00AC5B55" w:rsidRDefault="00295995">
      <w:pPr>
        <w:pStyle w:val="NumberedText"/>
        <w:ind w:left="300" w:hanging="300"/>
      </w:pPr>
      <w:r>
        <w:t>d)</w:t>
      </w:r>
      <w:r>
        <w:tab/>
        <w:t>skilyrði fyrir útgáfu og miðlun Flugöryggisstofnunarinnar á skyldubundnum upplýsingum og ráðleggingum í samræmi við 6. mgr. 76. gr., í því skyni að tryggja öryggi starfseminnar, sem settar eru reglur um í III. kafla,</w:t>
      </w:r>
    </w:p>
    <w:p w:rsidR="00AC5B55" w:rsidRDefault="00295995">
      <w:pPr>
        <w:pStyle w:val="NumberedText"/>
        <w:ind w:left="300" w:hanging="300"/>
      </w:pPr>
      <w:r>
        <w:t>e)</w:t>
      </w:r>
      <w:r>
        <w:tab/>
        <w:t>skilyrði fyrir útgáfu og miðlun Flugöryggisstofnunarinnar á skyldubundnum upplýsingum í samræmi við 77. gr., í því skyni að tryggja áframhaldandi lofthæfi og samrýmanleika framleiðsluvara, hluta, óuppsetts búnaðar og búnaðar til að fjarstýra loftfarinu að umhverfinu, og skilyrðin fyrir öðrum aðferðum til að uppfylla kröfur þessara skyldubundnu upplýsinga,</w:t>
      </w:r>
    </w:p>
    <w:p w:rsidR="00AC5B55" w:rsidRDefault="00295995">
      <w:pPr>
        <w:pStyle w:val="NumberedText"/>
        <w:ind w:left="300" w:hanging="300"/>
      </w:pPr>
      <w:r>
        <w:t>f)</w:t>
      </w:r>
      <w:r>
        <w:tab/>
        <w:t>skilyrði og verklagsreglur fyrir faggildingu Flugöryggisstofnunarinnar á hæfum aðila í samræmi við 69. gr.</w:t>
      </w:r>
    </w:p>
    <w:p w:rsidR="00AC5B55" w:rsidRDefault="00295995">
      <w:pPr>
        <w:pStyle w:val="AlineaWithParag"/>
      </w:pPr>
      <w:r>
        <w:t>14.</w:t>
      </w:r>
      <w:r>
        <w:tab/>
        <w:t>Til að tryggja samræmda framkvæmd og samræmi við ákvæði 2. til 9. mgr. þessarar greinar að því er varðar verkefni lögbæru landsyfirvaldanna sem tengjast vottun, eftirliti og framfylgd samkvæmt þessari reglugerð, skal framkvæmdastjórnin, á grundvelli þeirra meginregla sem settar eru fram 4. gr. og með það fyrir augum að ná markmiðunum sem sett eru fram í 1. gr., samþykkja framkvæmdargerðir þar sem mælt er fyrir um ítarleg ákvæði varðandi:</w:t>
      </w:r>
    </w:p>
    <w:p w:rsidR="00AC5B55" w:rsidRDefault="00295995">
      <w:pPr>
        <w:pStyle w:val="NumberedText"/>
        <w:ind w:left="300" w:hanging="300"/>
      </w:pPr>
      <w:r>
        <w:t>a)</w:t>
      </w:r>
      <w:r>
        <w:tab/>
        <w:t>reglur og verklagsreglur fyrir framkvæmd vottunar og framkvæmd rannsókna, skoðana, úttekta og annarra eftirlitsaðgerða sem eru nauðsynlegar til að tryggja skilvirkt eftirlit lögbærra landsyfirvalda með þeim einstaklingum og lögaðilum, framleiðsluvörum, hlutum, búnaði, ATM-/ANS-kerfum og ATM-/ANS-kerfishlutum, flughermisþjálfum og flugvöllum sem heyra undir þessa reglugerð,</w:t>
      </w:r>
    </w:p>
    <w:p w:rsidR="00AC5B55" w:rsidRDefault="00295995">
      <w:pPr>
        <w:pStyle w:val="NumberedText"/>
        <w:ind w:left="300" w:hanging="300"/>
      </w:pPr>
      <w:r>
        <w:t>b)</w:t>
      </w:r>
      <w:r>
        <w:tab/>
        <w:t>reglur og verklagsreglur fyrir framkvæmd lögbæra landsyfirvaldsins á skoðunum á hlaði og fyrir því að setja loftfar í flugbann þegar loftfarið, flugrekandi/umráðandi þess eða flugáhöfn uppfylla ekki kröfur þessarar reglugerðar eða framseldu gerðanna og framkvæmdargerðanna sem samþykktar eru á grundvelli hennar,</w:t>
      </w:r>
    </w:p>
    <w:p w:rsidR="00AC5B55" w:rsidRDefault="00295995">
      <w:pPr>
        <w:pStyle w:val="NumberedText"/>
        <w:ind w:left="300" w:hanging="300"/>
      </w:pPr>
      <w:r>
        <w:t>c)</w:t>
      </w:r>
      <w:r>
        <w:tab/>
        <w:t>reglur og verklagsreglur sem liggja til grundvallar því að það megi banna, takmarka eða setja tiltekin skilyrði, í öryggisskyni, um starfsemi sem settar eru reglur um í III. kafla,</w:t>
      </w:r>
    </w:p>
    <w:p w:rsidR="00AC5B55" w:rsidRDefault="00295995">
      <w:pPr>
        <w:pStyle w:val="NumberedText"/>
        <w:ind w:left="300" w:hanging="300"/>
      </w:pPr>
      <w:r>
        <w:t>d)</w:t>
      </w:r>
      <w:r>
        <w:tab/>
        <w:t>að því er varðar ákvæði 4. mgr., reglur og verklagsreglur fyrir skiptingu ábyrgðar milli lögbærra landsyfirvalda til að tryggja skilvirka framkvæmd vottunar-, eftirlits- og framfylgdarverkefna,</w:t>
      </w:r>
    </w:p>
    <w:p w:rsidR="00AC5B55" w:rsidRDefault="00295995">
      <w:pPr>
        <w:pStyle w:val="NumberedText"/>
        <w:ind w:left="300" w:hanging="300"/>
      </w:pPr>
      <w:r>
        <w:t>e)</w:t>
      </w:r>
      <w:r>
        <w:tab/>
        <w:t>reglur og verklagsreglur fyrir faggildingu lögbærs landsyfirvalds á hæfum aðila í samræmi við 69. gr.</w:t>
      </w:r>
    </w:p>
    <w:p w:rsidR="00AC5B55" w:rsidRDefault="00295995">
      <w:pPr>
        <w:pStyle w:val="Alinea"/>
      </w:pPr>
      <w:r>
        <w:t>Samþykkja skal þessar framkvæmdargerðir í samræmi við rannsóknarmálsmeðferðina sem um getur í 3. mgr. 127. gr.</w:t>
      </w:r>
    </w:p>
    <w:p w:rsidR="00AC5B55" w:rsidRDefault="00295995">
      <w:pPr>
        <w:pStyle w:val="AlineaWithParag"/>
      </w:pPr>
      <w:r>
        <w:t>15.</w:t>
      </w:r>
      <w:r>
        <w:tab/>
        <w:t>Til að tryggja samræmda framkvæmd og samræmi við ákvæði 2. til 9. mgr. þessarar greinar að því er varðar vottunar-, eftirlits- og framfylgdarverkefni Flugöryggisstofnunarinnar og lögbærra landsyfirvalda samkvæmt þessari reglugerð, skal framkvæmdastjórnin, á grundvelli þeirra meginreglna sem settar eru fram í 4. gr. og með það fyrir augum að ná markmiðunum sem sett eru fram í 1. gr., samþykkja framkvæmdargerðir þar sem mælt er fyrir um ítarleg ákvæði varðandi:</w:t>
      </w:r>
    </w:p>
    <w:p w:rsidR="00AC5B55" w:rsidRDefault="00295995">
      <w:pPr>
        <w:pStyle w:val="NumberedText"/>
        <w:spacing w:after="60"/>
        <w:ind w:left="300" w:hanging="300"/>
      </w:pPr>
      <w:r>
        <w:t>a)</w:t>
      </w:r>
      <w:r>
        <w:tab/>
        <w:t>reglur og verklagsreglur um söfnun, dreifingu og skipti á viðeigandi upplýsingum milli framkvæmdastjórnarinnar, Flugöryggisstofnunarinnar og lögbærra landsyfirvalda til að þau geti með skilvirkum hætti sinnt verkefnum sínum í tengslum við vottun, eftirlit og framfylgd, þ.m.t. upplýsingar um hugsanleg brot eða staðfest brot,</w:t>
      </w:r>
      <w:r>
        <w:br w:type="page"/>
      </w:r>
    </w:p>
    <w:p w:rsidR="00AC5B55" w:rsidRDefault="00295995">
      <w:pPr>
        <w:pStyle w:val="NumberedText"/>
        <w:ind w:left="300" w:hanging="300"/>
      </w:pPr>
      <w:r>
        <w:lastRenderedPageBreak/>
        <w:t>b)</w:t>
      </w:r>
      <w:r>
        <w:tab/>
        <w:t>reglur og verklagsreglur varðandi starfsréttindi starfsfólks Flugöryggisstofnunarinnar og lögbærra landsyfirvalda, sem sinna vottunar-, eftirlits- og framfylgdarverkefnum, og þeirra fyrirtækja sem koma að þjálfun þeirra,</w:t>
      </w:r>
    </w:p>
    <w:p w:rsidR="00AC5B55" w:rsidRDefault="00295995">
      <w:pPr>
        <w:pStyle w:val="NumberedText"/>
        <w:ind w:left="300" w:hanging="300"/>
      </w:pPr>
      <w:r>
        <w:t>c)</w:t>
      </w:r>
      <w:r>
        <w:tab/>
        <w:t>reglur og verklagsreglur fyrir stjórnsýslu- og stjórnunarkerfi Flugöryggisstofnunarinnar og lögbærra landsyfirvalda að því er varðar framkvæmd vottunar-, eftirlits- og framfylgdarverkefna,</w:t>
      </w:r>
    </w:p>
    <w:p w:rsidR="00AC5B55" w:rsidRDefault="00295995">
      <w:pPr>
        <w:pStyle w:val="NumberedText"/>
        <w:ind w:left="300" w:hanging="300"/>
      </w:pPr>
      <w:r>
        <w:t>d)</w:t>
      </w:r>
      <w:r>
        <w:tab/>
        <w:t>að því er varðar ákvæði 4. mgr. þessarar greinar, reglur og verklagsreglur fyrir úthlutun ábyrgðar til fluglækna og fluglæknasetra vegna útgáfu heilbrigðisvottorða flugmanna og heilbrigðisvottorða flugumferðarstjóra, og skilyrðin fyrir aðstæðum þar sem heimilislæknum er veitt slík ábyrgð, með það að leiðarljósi að tryggja skilvirka framkvæmd verkefna sem tengjast útgáfu heilbrigðisvottorða fyrir flugmenn og flugumferðarstjóra,</w:t>
      </w:r>
    </w:p>
    <w:p w:rsidR="00AC5B55" w:rsidRDefault="00295995">
      <w:pPr>
        <w:pStyle w:val="NumberedText"/>
        <w:ind w:left="300" w:hanging="300"/>
      </w:pPr>
      <w:r>
        <w:t>e)</w:t>
      </w:r>
      <w:r>
        <w:tab/>
        <w:t>að því er varðar ákvæði 4. mgr. þessarar greinar, reglur og verklagsreglur fyrir úthlutun ábyrgðar til þjálfunarfyrirtækja sem annast þjálfun öryggis- og þjónustuliða og til flugrekenda/umráðenda vegna útgáfu staðfestingarvottorða fyrir öryggis- og þjónustuliða, með það að leiðarljósi að tryggja skilvirka framkvæmd verkefna er varða vottun öryggis- og þjónustuliða.</w:t>
      </w:r>
    </w:p>
    <w:p w:rsidR="00AC5B55" w:rsidRDefault="00295995">
      <w:pPr>
        <w:pStyle w:val="Alinea"/>
      </w:pPr>
      <w:r>
        <w:t>Samþykkja skal þessar framkvæmdargerðir í samræmi við rannsóknarmálsmeðferðina sem um getur í 3. mgr. 127. gr.</w:t>
      </w:r>
    </w:p>
    <w:p w:rsidR="00AC5B55" w:rsidRDefault="00295995">
      <w:pPr>
        <w:pStyle w:val="TIART"/>
      </w:pPr>
      <w:r>
        <w:t>63. gr.</w:t>
      </w:r>
    </w:p>
    <w:p w:rsidR="00AC5B55" w:rsidRDefault="00295995">
      <w:pPr>
        <w:pStyle w:val="STIART"/>
      </w:pPr>
      <w:r>
        <w:t>Samlag evrópskra eftirlitsmanna á sviði flugs (e.</w:t>
      </w:r>
      <w:r>
        <w:rPr>
          <w:i/>
          <w:iCs/>
        </w:rPr>
        <w:t xml:space="preserve"> pool of European aviation inspectors</w:t>
      </w:r>
      <w:r>
        <w:t>)</w:t>
      </w:r>
    </w:p>
    <w:p w:rsidR="00AC5B55" w:rsidRDefault="00295995">
      <w:pPr>
        <w:pStyle w:val="AlineaWithParag"/>
      </w:pPr>
      <w:r>
        <w:t>1.</w:t>
      </w:r>
      <w:r>
        <w:tab/>
        <w:t>Flugöryggisstofnunin skal, í samstarfi við lögbær landsyfirvöld, koma á fót kerfi um valfrjálsa samnýtingu á eftirlitsmönnum og öðru starfsfólki, sem býr yfir sérfræðiþekkingu sem skiptir máli fyrir framkvæmd vottunar- og eftirlitsverkefna samkvæmt þessari reglugerð.</w:t>
      </w:r>
    </w:p>
    <w:p w:rsidR="00AC5B55" w:rsidRDefault="00295995">
      <w:pPr>
        <w:pStyle w:val="Alinea"/>
      </w:pPr>
      <w:r>
        <w:t>Í því skyni skal Flugöryggisstofnunin, í samstarfi við lögbær landsyfirvöld, skilgreina nauðsynlega hæfni og reynslu, en á grundvelli þessa skulu þessi yfirvöld og Flugöryggisstofnunin tilnefna, með fyrirvara um tiltækileika, umsækjendur til þátttöku í samnýtingarkerfinu fyrir evrópska eftirlitsmenn á sviði flugs.</w:t>
      </w:r>
    </w:p>
    <w:p w:rsidR="00AC5B55" w:rsidRDefault="00295995">
      <w:pPr>
        <w:pStyle w:val="AlineaWithParag"/>
      </w:pPr>
      <w:r>
        <w:t>2.</w:t>
      </w:r>
      <w:r>
        <w:tab/>
        <w:t>Flugöryggisstofnunin og hvert lögbært landsyfirvald geta óskað eftir aðstoð frá samlagi evrópskra eftirlitsmanna á sviði flugs til að inna af hendi eftirlits- og vottunarstörf. Flugöryggisstofnunin skal samræma viðbrögð við þessum beiðnum og þróa viðeigandi málsmeðferðarreglur í þeim tilgangi, í samráði við lögbær landsyfirvöld.</w:t>
      </w:r>
    </w:p>
    <w:p w:rsidR="00AC5B55" w:rsidRDefault="00295995">
      <w:pPr>
        <w:pStyle w:val="AlineaWithParag"/>
      </w:pPr>
      <w:r>
        <w:t>3.</w:t>
      </w:r>
      <w:r>
        <w:tab/>
        <w:t>Evrópsku eftirlitsmennirnir á sviði flugs skulu inna af hendi eftirlits- og vottunarstörf sín samkvæmt leiðbeiningum frá Flugöryggisstofnuninni eða því lögbæra landsyfirvaldi sem óskaði eftir aðstoð þeirra eða undir stjórn þeirra og á þeirra ábyrgð.</w:t>
      </w:r>
    </w:p>
    <w:p w:rsidR="00AC5B55" w:rsidRDefault="00295995">
      <w:pPr>
        <w:pStyle w:val="AlineaWithParag"/>
      </w:pPr>
      <w:r>
        <w:t>4.</w:t>
      </w:r>
      <w:r>
        <w:tab/>
        <w:t>Yfirvaldið, sem óskaði eftir aðstoðinni, skal standa straum af þeim kostnaði sem af hlýst vegna aðstoðar frá evrópskum eftirlitsmönnum á sviði flugs.</w:t>
      </w:r>
    </w:p>
    <w:p w:rsidR="00AC5B55" w:rsidRDefault="00295995">
      <w:pPr>
        <w:pStyle w:val="Alinea"/>
      </w:pPr>
      <w:r>
        <w:t>Yfirvaldið getur ákveðið að fjármagna þessa aðstoð með þóknunum, sem eru reikningsfærðar og innheimtar á grundvelli þeirra reglna sem komið er á fót samkvæmt c-lið 6. mgr. af þeim lögaðilum og einstaklingum þar sem vottunar- og eftirlitsstörf þessara evrópsku eftirlitsmanna á sviði flugs fór fram.</w:t>
      </w:r>
    </w:p>
    <w:p w:rsidR="00AC5B55" w:rsidRDefault="00295995">
      <w:pPr>
        <w:pStyle w:val="Alinea"/>
      </w:pPr>
      <w:r>
        <w:t>Í því tilviki skal það yfirvald millifæra innheimtu fjárhæðina til þess yfirvalds sem veitti aðstoðina.</w:t>
      </w:r>
    </w:p>
    <w:p w:rsidR="00AC5B55" w:rsidRDefault="00295995">
      <w:pPr>
        <w:pStyle w:val="AlineaWithParag"/>
      </w:pPr>
      <w:r>
        <w:t>5.</w:t>
      </w:r>
      <w:r>
        <w:tab/>
        <w:t>Allar yfirlýsingar, skrár og skýrslur frá evrópskum eftirlitsmönnum á sviði flugs, sem inna af hendi störf sín í samræmi við þessa grein, skulu að öllu leyti meðhöndlaðar sem jafngildar þeim sem koma frá landsbundnum eftirlitsmönnum og skulu teljast viðurkennd sönnunargögn í stjórnsýslu- eða dómsmálum.</w:t>
      </w:r>
    </w:p>
    <w:p w:rsidR="00AC5B55" w:rsidRDefault="00295995">
      <w:pPr>
        <w:pStyle w:val="AlineaWithParag"/>
      </w:pPr>
      <w:r>
        <w:t>6.</w:t>
      </w:r>
      <w:r>
        <w:tab/>
        <w:t>Að því er varðar samnýtingarkerfið, sem um getur í 1. mgr. þessarar greinar, er framkvæmdastjórninni heimilt að samþykkja framkvæmdargerðir þar sem mælt er fyrir um nákvæmar reglur um:</w:t>
      </w:r>
    </w:p>
    <w:p w:rsidR="00AC5B55" w:rsidRDefault="00295995">
      <w:pPr>
        <w:pStyle w:val="NumberedText"/>
        <w:ind w:left="300" w:hanging="300"/>
      </w:pPr>
      <w:r>
        <w:t>a)</w:t>
      </w:r>
      <w:r>
        <w:tab/>
        <w:t>reglur og verklagsreglur sem Flugöryggisstofnunin og lögbær landsyfirvöld skulu fylgja þegar þau óska eftir, þiggja eða veita aðstoð í gegnum þetta kerfi,</w:t>
      </w:r>
    </w:p>
    <w:p w:rsidR="00AC5B55" w:rsidRDefault="00295995">
      <w:pPr>
        <w:pStyle w:val="NumberedText"/>
        <w:ind w:left="300" w:hanging="300"/>
      </w:pPr>
      <w:r>
        <w:t>b)</w:t>
      </w:r>
      <w:r>
        <w:tab/>
        <w:t>reglur og verklagsreglur um þær heimildir og nákvæmu reglur sem gilda fyrir evrópska eftirlitsmenn á sviði flugs þegar þeir veita slíka aðstoð,</w:t>
      </w:r>
    </w:p>
    <w:p w:rsidR="00AC5B55" w:rsidRDefault="00295995">
      <w:pPr>
        <w:pStyle w:val="NumberedText"/>
        <w:ind w:left="300" w:hanging="300"/>
      </w:pPr>
      <w:r>
        <w:t>c)</w:t>
      </w:r>
      <w:r>
        <w:tab/>
        <w:t>reglur og verklagsreglur vegna ákvörðunar á þeim þóknunum sem um getur í 4. mgr. þessarar greinar og innheimtu þeirra.</w:t>
      </w:r>
    </w:p>
    <w:p w:rsidR="00AC5B55" w:rsidRDefault="00295995">
      <w:pPr>
        <w:pStyle w:val="Alinea"/>
        <w:spacing w:after="0"/>
      </w:pPr>
      <w:r>
        <w:t>Samþykkja skal þessar framkvæmdargerðir í samræmi við rannsóknarmálsmeðferðina sem um getur í 3. mgr. 127. gr.</w:t>
      </w:r>
      <w:r>
        <w:br w:type="page"/>
      </w:r>
    </w:p>
    <w:p w:rsidR="00AC5B55" w:rsidRDefault="00295995">
      <w:pPr>
        <w:pStyle w:val="TIART"/>
      </w:pPr>
      <w:r>
        <w:lastRenderedPageBreak/>
        <w:t>64. gr.</w:t>
      </w:r>
    </w:p>
    <w:p w:rsidR="00AC5B55" w:rsidRDefault="00295995">
      <w:pPr>
        <w:pStyle w:val="STIART"/>
      </w:pPr>
      <w:r>
        <w:t>Framsal ábyrgðar að beiðni aðildarríkja</w:t>
      </w:r>
    </w:p>
    <w:p w:rsidR="00AC5B55" w:rsidRDefault="00295995">
      <w:pPr>
        <w:pStyle w:val="AlineaWithParag"/>
      </w:pPr>
      <w:r>
        <w:t>1.</w:t>
      </w:r>
      <w:r>
        <w:tab/>
        <w:t>Aðildarríki getur óskað eftir því að Flugöryggisstofnunin annist vottunar-, eftirlits- og framfylgdarverkefnin, sem um getur í 2. mgr. 62. gr., að því er varðar tiltekna eða alla einstaklinga eða lögaðila, loftför, öryggistengdan flugvallarbúnað, ATM-/ANS-kerfi og ATM-/ANS-kerfishluta, flughermisþjálfa og flugvelli sem viðkomandi aðildarríki ber ábyrgð á samkvæmt þessari reglugerð og framseldum gerðum og framkvæmdargerðum sem samþykktar eru á grundvelli hennar.</w:t>
      </w:r>
    </w:p>
    <w:p w:rsidR="00AC5B55" w:rsidRDefault="00295995">
      <w:pPr>
        <w:pStyle w:val="Alinea"/>
      </w:pPr>
      <w:r>
        <w:t>Þegar Flugöryggisstofnunin hefur samþykkt slíka beiðni verður hún lögbæra yfirvaldið sem ber ábyrgð á þeim verkefnum sem falla undir beiðnina og skal aðildarríkið, sem leggur fram beiðni, þá leyst undan ábyrgð sinni að því er þessi verkefni varðar.</w:t>
      </w:r>
    </w:p>
    <w:p w:rsidR="00AC5B55" w:rsidRDefault="00295995">
      <w:pPr>
        <w:pStyle w:val="Alinea"/>
      </w:pPr>
      <w:r>
        <w:t>Í tengslum við ábyrgð Flugöryggisstofnunarinnar á þessum verkefnum gilda ákvæði IV. og V. kafla.</w:t>
      </w:r>
    </w:p>
    <w:p w:rsidR="00AC5B55" w:rsidRDefault="00295995">
      <w:pPr>
        <w:pStyle w:val="AlineaWithParag"/>
      </w:pPr>
      <w:r>
        <w:t>2.</w:t>
      </w:r>
      <w:r>
        <w:tab/>
        <w:t>Aðildarríki getur óskað eftir því að annað aðildarríki annist þau verkefni sem tengjast vottun, eftirliti og framfylgd, sem um getur í 2. mgr. 62. gr., að því er varðar tiltekna eða alla einstaklinga eða lögaðila, loftför, öryggistengdan flugvallarbúnað, ATM-/ANS-kerfi og ATM-/ANS-kerfishluta, flughermisþjálfa og flugvelli sem viðkomandi aðildarríki ber ábyrgð á samkvæmt þessari reglugerð og framseldum gerðum og framkvæmdargerðum sem samþykktar eru á grundvelli hennar.</w:t>
      </w:r>
    </w:p>
    <w:p w:rsidR="00AC5B55" w:rsidRDefault="00295995">
      <w:pPr>
        <w:pStyle w:val="Alinea"/>
      </w:pPr>
      <w:r>
        <w:t>Þegar aðildarríkið hefur samþykkt slíka beiðni ber það ábyrgð á þeim verkefnum sem falla undir beiðnina og aðildarríkið, sem leggur fram beiðnina, skal þá leyst undan ábyrgð sinni að því er þessi verkefni varðar.</w:t>
      </w:r>
    </w:p>
    <w:p w:rsidR="00AC5B55" w:rsidRDefault="00295995">
      <w:pPr>
        <w:pStyle w:val="Alinea"/>
      </w:pPr>
      <w:r>
        <w:t>Í tengslum við ábyrgð á verkefnum sem hafa verið framseld samkvæmt þessari málsgrein gilda ákvæði II. og IV. kafla og 131. og 132. gr. auk viðeigandi ákvæði landslaga þess aðildarríkis sem samþykkti beiðnina.</w:t>
      </w:r>
    </w:p>
    <w:p w:rsidR="00AC5B55" w:rsidRDefault="00295995">
      <w:pPr>
        <w:pStyle w:val="AlineaWithParag"/>
      </w:pPr>
      <w:r>
        <w:t>3.</w:t>
      </w:r>
      <w:r>
        <w:tab/>
        <w:t>Að því er varðar framfylgd skal aðildarríkið sem samþykkti beiðnina, eða Flugöryggisstofnunin, einungis bera ábyrgð á málum sem tengjast málsmeðferðinni fyrir samþykkt ákvarðana lögbærs landsyfirvalds þessa aðildarríkis, eða Flugöryggisstofnunarinnar, og varða þau vottunar- og eftirlitsverkefni sem hafa verið framseld til þeirra í samræmi við þessa grein, sem og beitingu þessara ákvarðana. Öll önnur málefni sem tengjast framfylgd hafa ekki áhrif á úthlutun ábyrgða, sem mælt er fyrir um í þessari reglugerð og í framseldum gerðum og framkvæmdargerðum, sem samþykktar eru á grundvelli hennar.</w:t>
      </w:r>
    </w:p>
    <w:p w:rsidR="00AC5B55" w:rsidRDefault="00295995">
      <w:pPr>
        <w:pStyle w:val="AlineaWithParag"/>
      </w:pPr>
      <w:r>
        <w:t>4.</w:t>
      </w:r>
      <w:r>
        <w:tab/>
        <w:t>Flugöryggisstofnunin eða aðildarríki, eftir því sem við á, skal eingöngu samþykkja beiðnina, sem um getur í 1. og 2. mgr., ef Flugöryggisstofnunin eða lögbært landsyfirvald viðkomandi aðildarríkis metur það svo að þau búi yfir nauðsynlegum úrræðum og geti með árangursríkum hætti borið ábyrgð á viðkomandi verkefnum.</w:t>
      </w:r>
    </w:p>
    <w:p w:rsidR="00AC5B55" w:rsidRDefault="00295995">
      <w:pPr>
        <w:pStyle w:val="AlineaWithParag"/>
      </w:pPr>
      <w:r>
        <w:t>5.</w:t>
      </w:r>
      <w:r>
        <w:tab/>
        <w:t>Ef aðildarríki kýs að beita ákvæðum 1. og 2. mgr. skal það gera ítarlegt samkomulag við Flugöryggisstofnunina eða hitt aðildarríkið, eftir því sem við á, varðandi framsal ábyrgðar á þeim verkefnum sem um er að ræða. Áður en þetta ítarlega samkomulag er samþykkt skal haft samráð við þá einstaklinga og lögaðila sem framsalið hefur áhrif á og við Flugöryggisstofnunina ef um er að ræða framsalið sem um getur í 2. mgr. Í þessu ítarlega samkomulagi skal a.m.k. koma skilmerkilega fram hvaða verkefni á að framselja og það skal innihalda lagalegt, hagnýtt og stjórnsýslulegt fyrirkomulag sem nauðsynlegt er til að tryggja að yfirfærslan fari fram með skipulegum hætti og að framkvæmd viðkomandi verkefna sé áfram skilvirk og óslitin í samræmi við þessa reglugerð og framseldar gerðir og framkvæmdagerðir sem samþykktar eru á grundvelli hennar, sem og að starfsemi viðkomandi einstaklinga og lögaðila haldi áfram hnökralaust. Ítarlega samkomulagið skal einnig innihalda ákvæði um flutning á viðeigandi tæknigögnum og -skjölum.</w:t>
      </w:r>
    </w:p>
    <w:p w:rsidR="00AC5B55" w:rsidRDefault="00295995">
      <w:pPr>
        <w:pStyle w:val="Alinea"/>
      </w:pPr>
      <w:r>
        <w:t>Flugöryggisstofnunin og hlutaðeigandi aðildarríki skulu tryggja, eftir því sem við á, að framsal ábyrgðar á verkefnunum fari fram í samræmi við þetta ítarlega samkomulag.</w:t>
      </w:r>
    </w:p>
    <w:p w:rsidR="00AC5B55" w:rsidRDefault="00295995">
      <w:pPr>
        <w:pStyle w:val="AlineaWithParag"/>
      </w:pPr>
      <w:r>
        <w:t>6.</w:t>
      </w:r>
      <w:r>
        <w:tab/>
        <w:t>Flugöryggisstofnunin skal gera skrá yfir þau aðildarríki sem hafa beitt ákvæðum 1. og 2. mgr. þessar greinar, aðgengilega í gegnum gagnasafnið sem komið var á fót skv. 74. gr. Í þessari skrá skal skilmerkilega tilgreina hvaða verkefni voru framseld og hvaða lögbæra yfirvald ber ábyrgð á verkefnunum eftir þetta framsal.</w:t>
      </w:r>
    </w:p>
    <w:p w:rsidR="00AC5B55" w:rsidRDefault="00295995">
      <w:pPr>
        <w:pStyle w:val="Alinea"/>
      </w:pPr>
      <w:r>
        <w:t>Flugöryggisstofnunin skal taka mið af framsali ábyrgðar á verkefnunum þegar hún framkvæmir skoðanir og aðra vöktunarstarfsemi í samræmi við 85. gr.</w:t>
      </w:r>
    </w:p>
    <w:p w:rsidR="00AC5B55" w:rsidRDefault="00295995">
      <w:pPr>
        <w:pStyle w:val="AlineaWithParag"/>
      </w:pPr>
      <w:r>
        <w:t>7.</w:t>
      </w:r>
      <w:r>
        <w:tab/>
        <w:t>Framsal ábyrgðar samkvæmt þessari grein hefur ekki áhrif á réttindi og skyldur aðildarríkjanna samkvæmt Chicago-samningnum.</w:t>
      </w:r>
    </w:p>
    <w:p w:rsidR="00AC5B55" w:rsidRDefault="00295995">
      <w:pPr>
        <w:pStyle w:val="Alinea"/>
        <w:spacing w:after="0"/>
      </w:pPr>
      <w:r>
        <w:t>Ef aðildarríki framselur, í samræmi við þessa grein, ábyrgðina á þeim verkefnum sem því er úthlutað samkvæmt Chicago-samningnum skal það tilkynna Alþjóðaflugmálastofnuninni um að Flugöryggisstofnunin eða annað aðildarríki gegni þeim skyldustörfum og verkefnum sem því er falið samkvæmt Chicago-samningnum.</w:t>
      </w:r>
      <w:r>
        <w:br w:type="page"/>
      </w:r>
    </w:p>
    <w:p w:rsidR="00AC5B55" w:rsidRDefault="00295995">
      <w:pPr>
        <w:pStyle w:val="AlineaWithParag"/>
      </w:pPr>
      <w:r>
        <w:lastRenderedPageBreak/>
        <w:t>8.</w:t>
      </w:r>
      <w:r>
        <w:tab/>
        <w:t>Aðildarríki, sem hefur framselt ábyrgðina á verkefnunum til Flugöryggisstofnunarinnar eða annars aðildarríkis skv. 1. eða 2. mgr., getur hvenær sem er ákveðið að afturkalla þetta framsal. Í því tilviki gilda ákvæði 4., 5. og 6. mgr. og annars undirliðar 7. mgr. að breyttu breytanda.</w:t>
      </w:r>
    </w:p>
    <w:p w:rsidR="00AC5B55" w:rsidRDefault="00295995">
      <w:pPr>
        <w:pStyle w:val="TIART"/>
      </w:pPr>
      <w:r>
        <w:t>65. gr.</w:t>
      </w:r>
    </w:p>
    <w:p w:rsidR="00AC5B55" w:rsidRDefault="00295995">
      <w:pPr>
        <w:pStyle w:val="STIART"/>
      </w:pPr>
      <w:r>
        <w:t>Framsal ábyrgðar að beiðni fyrirtækja sem starfa í fleiri en einu aðildarríki</w:t>
      </w:r>
    </w:p>
    <w:p w:rsidR="00AC5B55" w:rsidRDefault="00295995">
      <w:pPr>
        <w:pStyle w:val="AlineaWithParag"/>
      </w:pPr>
      <w:r>
        <w:t>1.</w:t>
      </w:r>
      <w:r>
        <w:tab/>
        <w:t>Þrátt fyrir ákvæði 4. mgr. 62. gr. getur fyrirtæki lagt fram beiðni um að Flugöryggisstofnunin fari með hlutverk lögbærs yfirvalds sem ber ábyrgð á verkefnum sem tengjast vottun, eftirliti og framfylgd að því er hlutaðeigandi fyrirtæki varðar, ef þetta fyrirtæki hefur undir höndum vottorð, eða uppfyllir skilyrði fyrir því að sækja um vottorð, í samræmi við III. kafla, frá lögbæru landsyfirvaldi í einu aðildarríki en hefur fengið, eða hyggst fá, fellt undir vottorðið verulega aðstöðu og starfsfólk sem eru staðsett í einu aðildarríki eða fleirum.</w:t>
      </w:r>
    </w:p>
    <w:p w:rsidR="00AC5B55" w:rsidRDefault="00295995">
      <w:pPr>
        <w:pStyle w:val="Alinea"/>
      </w:pPr>
      <w:r>
        <w:t>Slík beiðni getur einnig komið frá tveimur eða fleirum fyrirtækjum, sem eru hluti af sama fyrirtækjahópi, sem hafa hvert og eitt höfuðstöðvar sínar í mismunandi aðildarríkjum og hafa öll undir höndum vottorð eða uppfylla skilyrði fyrir því að sækja um vottorð, í samræmi við III. kafla, fyrir sams konar flugstarfsemi.</w:t>
      </w:r>
    </w:p>
    <w:p w:rsidR="00AC5B55" w:rsidRDefault="00295995">
      <w:pPr>
        <w:pStyle w:val="AlineaWithParag"/>
      </w:pPr>
      <w:r>
        <w:t>2.</w:t>
      </w:r>
      <w:r>
        <w:tab/>
        <w:t>Viðkomandi fyrirtæki skulu senda beiðnina, sem um getur í 1. mgr., til Flugöryggisstofnunarinnar og lögbærra landsyfirvalda í þeim aðildarríkjum þar sem þau hafa höfuðstöðvar sínar.</w:t>
      </w:r>
    </w:p>
    <w:p w:rsidR="00AC5B55" w:rsidRDefault="00295995">
      <w:pPr>
        <w:pStyle w:val="Alinea"/>
      </w:pPr>
      <w:r>
        <w:t>Við móttöku þessarar beiðni skulu Flugöryggisstofnunin og viðkomandi lögbær landsyfirvöld, án ástæðulausrar tafar, eiga samráð sín á milli og, ef þörf þykir, leita eftir viðbótarsjónarmiðum frá fyrirtækjunum sem lögðu fram beiðnina. Við þetta samráð skulu Flugöryggisstofnunin og lögbær landsyfirvöld skoða möguleikann á að nýta eftirlitsmenn og annað starfsfólk, sem er tiltækt viðkomandi lögbærum landsyfirvöldum, þegar um er að ræða samkomulag um framsal.</w:t>
      </w:r>
    </w:p>
    <w:p w:rsidR="00AC5B55" w:rsidRDefault="00295995">
      <w:pPr>
        <w:pStyle w:val="Alinea"/>
      </w:pPr>
      <w:r>
        <w:t>Ef Flugöryggisstofnunin eða hlutaðeigandi lögbært landsyfirvald telur, eftir slíkt samráð, að beiðnin myndi hafa neikvæð áhrif á getu þeirra til að sinna verkefnum sem tengjast vottun, eftirliti og framfylgd samkvæmt þessari reglugerð og framseldum gerðum og framkvæmdargerðum sem samþykktar eru á grundvelli hennar, eða myndi á annan hátt hafa neikvæð áhrif á skilvirka starfsemi yfirvaldsins, skal það, innan 180 daga að hámarki frá þeim degi þegar beiðninni er veitt viðtaka, tilkynna hlutaðeigandi fyrirtækjum, með rökstuðningi, að það telji að beiðnin myndi hafa slík neikvæð áhrif. Þetta upplýsingabréf skal einnig sent hinum aðilanum. Í því tilviki skal svo litið á að beiðninni hafi verið vísað frá.</w:t>
      </w:r>
    </w:p>
    <w:p w:rsidR="00AC5B55" w:rsidRDefault="00295995">
      <w:pPr>
        <w:pStyle w:val="AlineaWithParag"/>
      </w:pPr>
      <w:r>
        <w:t>3.</w:t>
      </w:r>
      <w:r>
        <w:tab/>
        <w:t>Flugöryggisstofnunin og hlutaðeigandi lögbær landsyfirvöld skulu gera ítarlegt samkomulag varðandi framsal ábyrgðar á viðkomandi verkefnum, nema að beiðninni hafi verið vísað frá í samræmi við 2. mgr. Áður en gengið er frá þessu ítarlega samkomulagi skal haft samráð við fyrirtækin, sem fóru fram á það að Flugöryggisstofnunin myndi fara með hlutverk lögbærs yfirvalds fyrir þau. Í þessu ítarlega samkomulagi skal a.m.k. koma skilmerkilega fram hvaða verkefni eru framseld og skal það innihalda lagalegt, hagnýtt og stjórnsýslulegt fyrirkomulag sem nauðsynlegt er til að tryggja að yfirfærslan fari fram með skipulegum hætti og að framkvæmd viðkomandi verkefna sé áfram skilvirk og óslitin í samræmi við þessa reglugerð og framseldar gerðir og framkvæmdagerðir sem samþykktar eru á grundvelli hennar, sem og að starfsemi viðkomandi fyrirtækja haldi áfram hnökralaust. Ítarlega samkomulagið skal einnig innihalda ákvæði um flutning á viðeigandi tæknigögnum og -skjölum.</w:t>
      </w:r>
    </w:p>
    <w:p w:rsidR="00AC5B55" w:rsidRDefault="00295995">
      <w:pPr>
        <w:pStyle w:val="Alinea"/>
      </w:pPr>
      <w:r>
        <w:t>Flugöryggisstofnunin og hlutaðeigandi aðildarríki skulu tryggja, eftir því sem við á, að framsal ábyrgðar á verkefnunum fari fram í samræmi við þetta ítarlega samkomulag. Við framkvæmd þessara ráðstafana skal Flugöryggisstofnunin, að því marki sem mögulegt er, nýta eftirlitsmenn og annað starfsfólk sem er tiltækt í aðildarríkjunum.</w:t>
      </w:r>
    </w:p>
    <w:p w:rsidR="00AC5B55" w:rsidRDefault="00295995">
      <w:pPr>
        <w:pStyle w:val="AlineaWithParag"/>
      </w:pPr>
      <w:r>
        <w:t>4.</w:t>
      </w:r>
      <w:r>
        <w:tab/>
        <w:t>Þegar búið er að samþykkja ítarlega samkomulagið skv. 3. mgr. verður Flugöryggisstofnunin lögbæra yfirvaldið sem ber ábyrgð á verkefnunum, sem falla undir beiðnina, og viðkomandi aðildarríki skulu þá leyst undan ábyrgð sinni að því er þessi verkefni varðar. Í tengslum við ábyrgð Flugöryggisstofnunarinnar á framseldum verkefnum gilda ákvæði IV. og V. kafla.</w:t>
      </w:r>
    </w:p>
    <w:p w:rsidR="00AC5B55" w:rsidRDefault="00295995">
      <w:pPr>
        <w:pStyle w:val="AlineaWithParag"/>
      </w:pPr>
      <w:r>
        <w:t>5.</w:t>
      </w:r>
      <w:r>
        <w:tab/>
        <w:t>Ákvæði 3., 6. og 7. mgr. 64. gr. gilda, að breyttu breytanda, um hvers kyns framsal ábyrgðar á verkefnunum samkvæmt þessari grein.</w:t>
      </w:r>
    </w:p>
    <w:p w:rsidR="00AC5B55" w:rsidRDefault="00295995">
      <w:pPr>
        <w:pStyle w:val="AlineaWithParag"/>
        <w:spacing w:after="0"/>
      </w:pPr>
      <w:r>
        <w:t>6.</w:t>
      </w:r>
      <w:r>
        <w:tab/>
        <w:t>Fyrirtæki, sem Flugöryggisstofnunin gegnir hlutverki lögbærs yfirvalds fyrir samkvæmt þessari grein, geta óskað eftir því að aðildarríkin þar sem þessi fyrirtæki hafa höfuðstöðvar sínar taki aftur við ábyrgð á verkefnum sem varða vottun, eftirlit og framfylgd að því er þessi fyrirtæki varðar. Í því tilviki gilda ákvæði 4. til 7. mgr. 64. gr. að breyttu breytanda.</w:t>
      </w:r>
      <w:r>
        <w:br w:type="page"/>
      </w:r>
    </w:p>
    <w:p w:rsidR="00AC5B55" w:rsidRDefault="00295995">
      <w:pPr>
        <w:pStyle w:val="TIART"/>
      </w:pPr>
      <w:r>
        <w:lastRenderedPageBreak/>
        <w:t>66. gr.</w:t>
      </w:r>
    </w:p>
    <w:p w:rsidR="00AC5B55" w:rsidRDefault="00295995">
      <w:pPr>
        <w:pStyle w:val="STIART"/>
      </w:pPr>
      <w:r>
        <w:t>Eftirlitsstuðningskerfi</w:t>
      </w:r>
    </w:p>
    <w:p w:rsidR="00AC5B55" w:rsidRDefault="00295995">
      <w:pPr>
        <w:pStyle w:val="AlineaWithParag"/>
      </w:pPr>
      <w:r>
        <w:t>1.</w:t>
      </w:r>
      <w:r>
        <w:tab/>
        <w:t>Ef öll eftirfarandi skilyrði eru uppfyllt:</w:t>
      </w:r>
    </w:p>
    <w:p w:rsidR="00AC5B55" w:rsidRDefault="00295995">
      <w:pPr>
        <w:pStyle w:val="NumberedText"/>
        <w:ind w:left="300" w:hanging="300"/>
      </w:pPr>
      <w:r>
        <w:t>a)</w:t>
      </w:r>
      <w:r>
        <w:tab/>
        <w:t>niðurstöður úr skoðunum og annarri vöktunarstarfsemi, sem Flugöryggisstofnunin framkvæmir í samræmi við 85. gr., gefa til kynna alvarlega og viðvarandi vangetu aðildarríkis til að framkvæma með skilvirkum hætti tiltekin eða öll verkefni sín sem tengjast vottun, eftirliti og framfylgd samkvæmt þessari reglugerð,</w:t>
      </w:r>
    </w:p>
    <w:p w:rsidR="00AC5B55" w:rsidRDefault="00295995">
      <w:pPr>
        <w:pStyle w:val="NumberedText"/>
        <w:ind w:left="300" w:hanging="300"/>
      </w:pPr>
      <w:r>
        <w:t>b)</w:t>
      </w:r>
      <w:r>
        <w:tab/>
        <w:t>framkvæmdastjórnin hefur óskað þess að hlutaðeigandi aðildarríki ráði bót á annmörkunum sem komið hafa í ljós í samræmi við a-lið,</w:t>
      </w:r>
    </w:p>
    <w:p w:rsidR="00AC5B55" w:rsidRDefault="00295995">
      <w:pPr>
        <w:pStyle w:val="NumberedText"/>
        <w:ind w:left="300" w:hanging="300"/>
      </w:pPr>
      <w:r>
        <w:t>c)</w:t>
      </w:r>
      <w:r>
        <w:tab/>
        <w:t>aðildarríkið hefur ekki ráðið bót á annmörkunum með fullnægjandi hætti og ástandið sem skapast stofnar öryggi í almenningsflugi í hættu,</w:t>
      </w:r>
    </w:p>
    <w:p w:rsidR="00AC5B55" w:rsidRDefault="00295995">
      <w:pPr>
        <w:pStyle w:val="Alinea"/>
      </w:pPr>
      <w:r>
        <w:t>skal hlutaðeigandi aðildarríki og Flugöryggisstofnunin, að beiðni framkvæmdastjórnarinnar, í sameiningu koma á fót tímabundinni áætlun um tækniaðstoð með það að markmiði að bæta úr tilgreindum annmörkum og að aðstoða hlutaðeigandi aðildarríki, eigi síðar en stuðningstímabilinu lýkur, við að endurheimta getu sína til að framkvæma verkefni sem tengjast vottun, eftirliti og framfylgd, sem falla undir þessa reglugerð. Þessi áætlun um tækniaðstoð skal einkum fela í sér tímalínu áætlunarinnar, skipulagningu og framkvæmd verkefna sem tengjast vottun, eftirliti og framfylgd í tilvikum þar sem annmarkar hafa komið í ljós, þjálfun og starfsréttindi viðkomandi eftirlitsmanna og starfsfólks, og skipulagningu vinnu lögbærs landsyfirvalds hlutaðeigandi aðildarríkis, ef það hefur bein áhrif á þá annmarka sem komu í ljós.</w:t>
      </w:r>
    </w:p>
    <w:p w:rsidR="00AC5B55" w:rsidRDefault="00295995">
      <w:pPr>
        <w:pStyle w:val="AlineaWithParag"/>
      </w:pPr>
      <w:r>
        <w:t>2.</w:t>
      </w:r>
      <w:r>
        <w:tab/>
        <w:t>Hlutaðeigandi aðildarríki skal bera ábyrgð á framkvæmd áætlunarinnar um tækniaðstoð í því skyni að ráða bót á þeim annmörkum sem komið hafa í ljós. Í því skyni skal hlutaðeigandi aðildarríki vinna með Flugöryggisstofnunin í tengslum við framkvæmd áætlunarinnar um tækniaðstoð, m.a. með því að gefa lögbærum landsyfirvöldum öll nauðsynleg fyrirmæli og leggja fram alla efnislegu aðstöðu sem er nauðsynleg fyrir árangursríka framkvæmd aðstoðaráætlunarinnar.</w:t>
      </w:r>
    </w:p>
    <w:p w:rsidR="00AC5B55" w:rsidRDefault="00295995">
      <w:pPr>
        <w:pStyle w:val="Alinea"/>
      </w:pPr>
      <w:r>
        <w:t>Meðan á framkvæmd áætlunarinnar um tækniaðstoð stendur skal hlutaðeigandi aðildarríki bera ábyrgð á verkefnum sem tengjast vottun, eftirliti og framfylgd í samræmi við 2. mgr. 62. gr. Flugöryggisstofnunin ber eigin kostnað þegar hún veitir hlutaðeigandi aðildarríki aðstoð.</w:t>
      </w:r>
    </w:p>
    <w:p w:rsidR="00AC5B55" w:rsidRDefault="00295995">
      <w:pPr>
        <w:pStyle w:val="Alinea"/>
      </w:pPr>
      <w:r>
        <w:t>Við framkvæmd áætlunarinnar um tækniaðstoð skal hlutaðeigandi aðildarríki, ef við á í ljósi eðli annmarkanna, nýta sér samlag evrópskra eftirlitsmanna á sviði flugs, sem komið er á fót skv. 63. gr., hæfu aðilana sem um getur í 69. gr. og þá kennslumöguleika sem fjallað er um í 92. gr.</w:t>
      </w:r>
    </w:p>
    <w:p w:rsidR="00AC5B55" w:rsidRDefault="00295995">
      <w:pPr>
        <w:pStyle w:val="AlineaWithParag"/>
      </w:pPr>
      <w:r>
        <w:t>3.</w:t>
      </w:r>
      <w:r>
        <w:tab/>
        <w:t>Flugöryggisstofnunin skal veita framkvæmdastjórninni og öðrum aðildarríkjunum uppfærðar upplýsingar um þann árangur sem náðst hefur við framkvæmd áætlunarinnar um tækniaðstoð.</w:t>
      </w:r>
    </w:p>
    <w:p w:rsidR="00AC5B55" w:rsidRDefault="00295995">
      <w:pPr>
        <w:pStyle w:val="AlineaWithParag"/>
      </w:pPr>
      <w:r>
        <w:t>4.</w:t>
      </w:r>
      <w:r>
        <w:tab/>
        <w:t>Hlutaðeigandi aðildarríki skal gera allt sem í valdi þess stendur til að endurheimta getu sína til að sinna verkefnum sem tengjast vottun, eftirliti og framfylgd samkvæmt þessari reglugerð. Ef hlutaðeigandi aðildarríki viðurkennir að ekki er unnt að framkvæma áætlunina um tækniaðstoð eins og áætlað var, skal það tilkynna framkvæmdastjórninni um það og annaðhvort framselja ábyrgðir sínar vegna verkefna við vottun, eftirlit og framfylgd til Flugöryggisstofnunarinnar eða til annars aðildarríkis, í samræmi við 64. gr., eða grípa til annarra ráðstafana til að ráða bót á annmörkunum. Umfang framsalsins skal takmarkast við það sem er bráðnauðsynlegt til að ráða bót á annmörkunum sem komu í ljós. Flugöryggisstofnunin skal setja upplýsingar um framseld verkefni í gagnasafnið sem komið var á fót skv. 74. gr. og gera þær aðgengilegar almenningi.</w:t>
      </w:r>
    </w:p>
    <w:p w:rsidR="00AC5B55" w:rsidRDefault="00295995">
      <w:pPr>
        <w:pStyle w:val="AlineaWithParag"/>
      </w:pPr>
      <w:r>
        <w:t>5.</w:t>
      </w:r>
      <w:r>
        <w:tab/>
        <w:t>Þessi grein skal ekki hafa áhrif á beitingu annarra ráðstafana, þ.m.t. 67. gr. þessarar reglugerðar og reglugerðar (EB) nr. 2111/2005.</w:t>
      </w:r>
    </w:p>
    <w:p w:rsidR="00AC5B55" w:rsidRDefault="00295995">
      <w:pPr>
        <w:pStyle w:val="TIART"/>
      </w:pPr>
      <w:r>
        <w:t>67. gr.</w:t>
      </w:r>
    </w:p>
    <w:p w:rsidR="00AC5B55" w:rsidRDefault="00295995">
      <w:pPr>
        <w:pStyle w:val="STIART"/>
      </w:pPr>
      <w:r>
        <w:t>Gildistími og viðurkenning vottorða/skírteina/starfsleyfa og yfirlýsinga</w:t>
      </w:r>
    </w:p>
    <w:p w:rsidR="00AC5B55" w:rsidRDefault="00295995">
      <w:pPr>
        <w:pStyle w:val="AlineaWithParag"/>
        <w:spacing w:after="0"/>
      </w:pPr>
      <w:r>
        <w:t>1.</w:t>
      </w:r>
      <w:r>
        <w:tab/>
        <w:t>Vottorð/skírteini/starfsleyfi, sem Flugöryggisstofnunin og lögbær landsyfirvöld gefa út, og yfirlýsingar, sem einstaklingar og lögaðilar gefa út í samræmi við þessa reglugerð og framseldar gerðir og framkvæmdargerðir sem samþykktar eru á grundvelli hennar, skulu einungis lúta þeim reglum, skilyrðum og því verklagi sem mælt er fyrir um í þessari reglugerð og innlendum stjórnsýslukröfum og eru gild og viðurkennd í öllum aðildarríkjunum, án frekari krafna eða mats.</w:t>
      </w:r>
      <w:r>
        <w:br w:type="page"/>
      </w:r>
    </w:p>
    <w:p w:rsidR="00AC5B55" w:rsidRDefault="00295995">
      <w:pPr>
        <w:pStyle w:val="AlineaWithParag"/>
        <w:spacing w:after="140"/>
      </w:pPr>
      <w:r>
        <w:lastRenderedPageBreak/>
        <w:t>2.</w:t>
      </w:r>
      <w:r>
        <w:tab/>
        <w:t>Ef framkvæmdastjórnin telur að lögaðili eða einstaklingur, sem hefur fengið útgefið vottorð/skírteini/starfsleyfi eða sem hefur lagt fram yfirlýsingu, uppfylli ekki lengur viðeigandi kröfur þessarar reglugerðar eða framseldra gerða eða framkvæmdargerða sem samþykktar eru á grundvelli hennar, skal framkvæmdastjórnin, á grundvelli tilmæla Flugöryggisstofnunarinnar, krefjast þess að aðildarríkið, sem ber ábyrgð á eftirliti með þeim aðila, grípi til viðeigandi aðgerða til úrbóta og geri viðeigandi verndarráðstafanir, þ.m.t. takmörkun eða tímabundna ógildingu á vottorðinu/skírteininu/starfsleyfinu. Framkvæmdastjórnin skal samþykkja framkvæmdargerðir sem innihalda þessa ákvörðun. Þessar framkvæmdargerðir skulu samþykktar í samræmi við ráðgjafarnefndarmeðferðina sem um getur í 2. mgr. 127. gr. Þegar brýna nauðsyn ber til, í tilhlýðilega rökstuddum tilvikum sem varða flugöryggi, skal framkvæmdastjórnin samþykkja framkvæmdargerðir sem skulu öðlast gildi án tafar í samræmi við málsmeðferðina sem um getur í 4. mgr. 127. gr.</w:t>
      </w:r>
    </w:p>
    <w:p w:rsidR="00AC5B55" w:rsidRDefault="00295995">
      <w:pPr>
        <w:pStyle w:val="Alinea"/>
        <w:spacing w:after="140"/>
      </w:pPr>
      <w:r>
        <w:t>Frá þeim degi sem framkvæmdargerðin tekur gildi skal viðkomandi vottorð/skírteini/starfsleyfi eða yfirlýsing, þrátt fyrir ákvæði 1. mgr., ekki lengur teljast gild og viðurkennd í öllum aðildarríkjunum.</w:t>
      </w:r>
    </w:p>
    <w:p w:rsidR="00AC5B55" w:rsidRDefault="00295995">
      <w:pPr>
        <w:pStyle w:val="AlineaWithParag"/>
        <w:spacing w:after="140"/>
      </w:pPr>
      <w:r>
        <w:t>3.</w:t>
      </w:r>
      <w:r>
        <w:tab/>
        <w:t>Þegar framkvæmdastjórnin telur að aðildarríkið, sem um getur í 2. mgr., hafi gripið til viðeigandi aðgerða til úrbóta og gert viðeigandi verndarráðstafanir, skal hún, á grundvelli tilmæla Flugöryggisstofnunarinnar, ákveða að viðkomandi vottorð/skírteini/starfsleyfi eða yfirlýsing teljist aftur gild og viðurkennd í öllum aðildarríkjunum, í samræmi við 1. mgr.</w:t>
      </w:r>
    </w:p>
    <w:p w:rsidR="00AC5B55" w:rsidRDefault="00295995">
      <w:pPr>
        <w:pStyle w:val="Alinea"/>
        <w:spacing w:after="140"/>
      </w:pPr>
      <w:r>
        <w:t>Framkvæmdastjórnin skal samþykkja framkvæmdargerðir sem innihalda þessa ákvörðun. Þessar framkvæmdargerðir skulu samþykktar í samræmi við ráðgjafarnefndarmeðferðina sem um getur í 2. mgr. 127. gr. Þegar brýna nauðsyn ber til, í tilhlýðilega rökstuddum tilvikum sem varða flugöryggi, skal framkvæmdastjórnin samþykkja framkvæmdargerðir sem skulu öðlast gildi án tafar í samræmi við málsmeðferðina sem um getur í 4. mgr. 127. gr.</w:t>
      </w:r>
    </w:p>
    <w:p w:rsidR="00AC5B55" w:rsidRDefault="00295995">
      <w:pPr>
        <w:pStyle w:val="AlineaWithParag"/>
        <w:spacing w:after="140"/>
      </w:pPr>
      <w:r>
        <w:t>4.</w:t>
      </w:r>
      <w:r>
        <w:tab/>
        <w:t>Þessi grein skal ekki hafa áhrif á ákvæði reglugerðar (EB) nr. 2111/2005.</w:t>
      </w:r>
    </w:p>
    <w:p w:rsidR="00AC5B55" w:rsidRDefault="00295995">
      <w:pPr>
        <w:pStyle w:val="TIART"/>
      </w:pPr>
      <w:r>
        <w:t>68. gr.</w:t>
      </w:r>
    </w:p>
    <w:p w:rsidR="00AC5B55" w:rsidRDefault="00295995">
      <w:pPr>
        <w:pStyle w:val="STIART"/>
      </w:pPr>
      <w:r>
        <w:t>Viðurkenning á vottun þriðja lands</w:t>
      </w:r>
    </w:p>
    <w:p w:rsidR="00AC5B55" w:rsidRDefault="00295995">
      <w:pPr>
        <w:pStyle w:val="AlineaWithParag"/>
        <w:spacing w:after="140"/>
      </w:pPr>
      <w:r>
        <w:t>1.</w:t>
      </w:r>
      <w:r>
        <w:tab/>
        <w:t>Flugöryggisstofnunin og lögbæru landsyfirvöldin geta annaðhvort gefið út vottorðin/skírteinin/starfsleyfin, sem kveðið er á um í þessari reglugerð og í framseldum gerðum og framkvæmdagerðunum sem samþykktar eru á grundvelli hennar, á grundvelli vottorða/skírteina/starfsleyfa sem eru gefin út í samræmi við lög þriðja lands, eða viðurkennt vottorð/skírteini/starfsleyfi og önnur viðeigandi gögn sem staðfesta samræmi við reglur í almenningsflugi sem eru gefin út í samræmi við lög þriðja lands, ef kveðið er á um þann möguleika:</w:t>
      </w:r>
    </w:p>
    <w:p w:rsidR="00AC5B55" w:rsidRDefault="00295995">
      <w:pPr>
        <w:pStyle w:val="NumberedText"/>
        <w:spacing w:after="140"/>
        <w:ind w:left="300" w:hanging="300"/>
      </w:pPr>
      <w:r>
        <w:t>a)</w:t>
      </w:r>
      <w:r>
        <w:tab/>
        <w:t>í alþjóðasamningum milli Sambandsins og þriðja lands um viðurkenningu á vottorðum/skírteinum/starfsleyfum,</w:t>
      </w:r>
    </w:p>
    <w:p w:rsidR="00AC5B55" w:rsidRDefault="00295995">
      <w:pPr>
        <w:pStyle w:val="NumberedText"/>
        <w:spacing w:after="140"/>
        <w:ind w:left="300" w:hanging="300"/>
      </w:pPr>
      <w:r>
        <w:t>b)</w:t>
      </w:r>
      <w:r>
        <w:tab/>
        <w:t>í framseldu gerðunum sem samþykktar eru á grundvelli ákvæða 3. mgr. eða</w:t>
      </w:r>
    </w:p>
    <w:p w:rsidR="00AC5B55" w:rsidRDefault="00295995">
      <w:pPr>
        <w:pStyle w:val="NumberedText"/>
        <w:spacing w:after="140"/>
        <w:ind w:left="300" w:hanging="300"/>
      </w:pPr>
      <w:r>
        <w:t>c)</w:t>
      </w:r>
      <w:r>
        <w:tab/>
        <w:t>í samningi milli aðildarríkis og þriðja lands um viðurkenningu á vottorðum/skírteinum/starfsleyfum, sem gerður er fyrir gildistöku reglugerðar (EB) nr. 1592/2002, og sem hefur verið tilkynntur framkvæmdastjórninni og öðrum aðildarríkjunum í samræmi við a-lið 2. mgr. 9. gr. reglugerðar (EB) nr. 1592/2002 eða a-lið 2. mgr. 12. gr. reglugerðar (EB) nr. 216/2008, ef hvorki liggur fyrir milliríkjasamningur né viðeigandi framseld gerð, eins og um getur í a- og b-lið þessarar málsgreinar, eftir því sem við á, og án þess að hafa áhrif á 6. mgr. 140. gr. þessarar reglugerðar.</w:t>
      </w:r>
    </w:p>
    <w:p w:rsidR="00AC5B55" w:rsidRDefault="00295995">
      <w:pPr>
        <w:pStyle w:val="AlineaWithParag"/>
        <w:spacing w:after="140"/>
      </w:pPr>
      <w:r>
        <w:t>2.</w:t>
      </w:r>
      <w:r>
        <w:tab/>
        <w:t>Í því skyni að koma á og viðhalda tiltrú í garð eftirlitskerfa þriðju landa skal Flugöryggisstofnunin hafa heimild til að framkvæma nauðsynlegt tæknimat og mat á lögum þriðju landa og erlendra flugmálayfirvalda. Að því er varðar framkvæmd á slíkum úttektum og mati getur Flugöryggisstofnunin gert samkomulag um vinnutilhögun í samræmi við 2. mgr. 90. gr.</w:t>
      </w:r>
    </w:p>
    <w:p w:rsidR="00AC5B55" w:rsidRDefault="00295995">
      <w:pPr>
        <w:pStyle w:val="AlineaWithParag"/>
        <w:spacing w:after="140"/>
      </w:pPr>
      <w:r>
        <w:t>3.</w:t>
      </w:r>
      <w:r>
        <w:tab/>
        <w:t>Framkvæmdastjórninni er falið vald til að samþykkja framseldar gerðir í samræmi við 128. gr. þar sem mælt er fyrir um nákvæmar reglur um viðurkenningu vottorða/skírteina/starfsleyfa og annarra skjala, sem staðfesta samræmi við reglur í almenningsflugi, sem eru gefin út í samræmi við lög þriðju landa og tryggja öryggisstig sem jafngildir því sem mælt er fyrir um í þessari reglugerð, þ.m.t. skilyrði og verklagsreglur til að koma á og viðhalda nauðsynlegri tiltrú í garð eftirlitskerfa þriðju landa.</w:t>
      </w:r>
    </w:p>
    <w:p w:rsidR="00AC5B55" w:rsidRDefault="00295995">
      <w:pPr>
        <w:pStyle w:val="TIART"/>
      </w:pPr>
      <w:r>
        <w:t>69. gr.</w:t>
      </w:r>
    </w:p>
    <w:p w:rsidR="00AC5B55" w:rsidRDefault="00295995">
      <w:pPr>
        <w:pStyle w:val="STIART"/>
      </w:pPr>
      <w:r>
        <w:t>Hæfir aðilar</w:t>
      </w:r>
    </w:p>
    <w:p w:rsidR="00AC5B55" w:rsidRDefault="00295995">
      <w:pPr>
        <w:pStyle w:val="AlineaWithParag"/>
        <w:spacing w:after="140"/>
      </w:pPr>
      <w:r>
        <w:t>1.</w:t>
      </w:r>
      <w:r>
        <w:tab/>
        <w:t>Flugöryggisstofnunin og lögbær landsyfirvöld geta úthlutað vottunar- og eftirlitsverkefnum sínum samkvæmt þessari reglugerð til hæfra aðila sem hafa fengið faggildingu í samræmi við framseldu gerðirnar, sem um getur í f-lið 13. mgr. 62. gr., eða framkvæmdargerðirnar, sem um getur í e-lið fyrsta undirliðar 14. mgr. 62. gr., og teljast þar með uppfylla viðmiðanirnar sem settar eru fram í VI. viðauka.</w:t>
      </w:r>
    </w:p>
    <w:p w:rsidR="00AC5B55" w:rsidRDefault="00295995">
      <w:pPr>
        <w:pStyle w:val="Alinea"/>
        <w:spacing w:after="0"/>
      </w:pPr>
      <w:r>
        <w:t>Flugöryggisstofnunin og þau lögbæru landsyfirvöld sem nýta sér hæfu aðilana skulu koma á fót kerfi fyrir slíka faggildingu og fyrir mat á því hvort hæfir aðilar uppfylli þessar viðmiðanir, bæði þegar faggildingin fer fram og stöðugt eftir það, sbr. þó 4. mgr.</w:t>
      </w:r>
      <w:r>
        <w:br w:type="page"/>
      </w:r>
    </w:p>
    <w:p w:rsidR="00AC5B55" w:rsidRDefault="00295995">
      <w:pPr>
        <w:pStyle w:val="Alinea"/>
        <w:spacing w:after="120"/>
      </w:pPr>
      <w:r>
        <w:lastRenderedPageBreak/>
        <w:t>Hæfur aðili skal fá faggildingu annaðhvort bara frá Flugöryggisstofnuninni eða lögbæru landsyfirvaldi eða sameiginlega frá tveimur eða fleiri lögbærum landsyfirvöldum eða frá Flugöryggisstofnuninni og lögbæru landsyfirvaldi, einu eða fleirum.</w:t>
      </w:r>
    </w:p>
    <w:p w:rsidR="00AC5B55" w:rsidRDefault="00295995">
      <w:pPr>
        <w:pStyle w:val="AlineaWithParag"/>
        <w:spacing w:after="120"/>
      </w:pPr>
      <w:r>
        <w:t>2.</w:t>
      </w:r>
      <w:r>
        <w:tab/>
        <w:t>Flugöryggisstofnunin eða lögbæra landsyfirvaldið eða lögbæru landsyfirvöldin, eftir því sem við á, skulu breyta, takmarka, fella tímabundið úr gildi eða afturkalla faggildingu sem þau hafa veitt hæfum aðila ef sá aðili uppfyllir ekki lengur viðmiðanirnar sem settar eru fram í VI. viðauka.</w:t>
      </w:r>
    </w:p>
    <w:p w:rsidR="00AC5B55" w:rsidRDefault="00295995">
      <w:pPr>
        <w:pStyle w:val="AlineaWithParag"/>
        <w:spacing w:after="120"/>
      </w:pPr>
      <w:r>
        <w:t>3.</w:t>
      </w:r>
      <w:r>
        <w:tab/>
        <w:t>Flugöryggisstofnunin eða lögbæra landsyfirvaldið eða lögbæru landsyfirvöldin, sem veita hæfum aðila faggildingu, mega veita honum réttindi til að gefa út, endurnýja, breyta, takmarka, fella tímabundið úr gildi og afturkalla vottorð/skírteini/starfsleyfi, eða til að taka á móti yfirlýsingum, fyrir hönd Flugöryggisstofnunarinnar eða lögbæra landsyfirvaldsins. Þessi réttindi falla undir gildissvið faggildingarinnar.</w:t>
      </w:r>
    </w:p>
    <w:p w:rsidR="00AC5B55" w:rsidRDefault="00295995">
      <w:pPr>
        <w:pStyle w:val="AlineaWithParag"/>
        <w:spacing w:after="120"/>
      </w:pPr>
      <w:r>
        <w:t>4.</w:t>
      </w:r>
      <w:r>
        <w:tab/>
        <w:t>Flugöryggisstofnunin og lögbæru landsyfirvöldin skulu viðurkenna faggildingar sem Flugöryggisstofnunin og önnur lögbær landsyfirvöld veita hæfum aðilum í samræmi við 1. mgr., án frekari tæknikrafna eða mats.</w:t>
      </w:r>
    </w:p>
    <w:p w:rsidR="00AC5B55" w:rsidRDefault="00295995">
      <w:pPr>
        <w:pStyle w:val="Alinea"/>
        <w:spacing w:after="120"/>
      </w:pPr>
      <w:r>
        <w:t>Flugöryggisstofnunin og lögbæru landsyfirvöldin eru þó ekki skyldug til að nýta fullt gildissvið faggildingarinnar, sem annað lögbært landsyfirvald eða Flugöryggisstofnunin veitir, eða til að nýta fullt gildissvið þeirra réttinda sem annað lögbært landsyfirvald eða Flugöryggisstofnunin hefur veitt þessum hæfa aðila í samræmi við 3. mgr.</w:t>
      </w:r>
    </w:p>
    <w:p w:rsidR="00AC5B55" w:rsidRDefault="00295995">
      <w:pPr>
        <w:pStyle w:val="AlineaWithParag"/>
        <w:spacing w:after="120"/>
      </w:pPr>
      <w:r>
        <w:t>5.</w:t>
      </w:r>
      <w:r>
        <w:tab/>
        <w:t>Flugöryggisstofnunin og lögbæru landsyfirvöldin skulu skiptast á upplýsingum um þær faggildingar sem hafa verið veittar, takmarkaðar, felldar tímabundið úr gildi eða afturkallaðar, þ.m.t. upplýsingar um gildissvið faggildingarinnar og veitt réttindi. Flugöryggisstofnunin skal gera þessar upplýsingar aðgengilegar í gegnum gagnasafnið sem um getur í 74. gr.</w:t>
      </w:r>
    </w:p>
    <w:p w:rsidR="00AC5B55" w:rsidRDefault="00295995">
      <w:pPr>
        <w:pStyle w:val="TIART"/>
      </w:pPr>
      <w:r>
        <w:t>70. gr.</w:t>
      </w:r>
    </w:p>
    <w:p w:rsidR="00AC5B55" w:rsidRDefault="00295995">
      <w:pPr>
        <w:pStyle w:val="STIART"/>
      </w:pPr>
      <w:r>
        <w:t>Verndarráðstafanir</w:t>
      </w:r>
    </w:p>
    <w:p w:rsidR="00AC5B55" w:rsidRDefault="00295995">
      <w:pPr>
        <w:pStyle w:val="AlineaWithParag"/>
        <w:spacing w:after="120"/>
      </w:pPr>
      <w:r>
        <w:t>1.</w:t>
      </w:r>
      <w:r>
        <w:tab/>
        <w:t>Þessi reglugerð og framseldar gerðir og framkvæmdargerðir sem samþykktar eru á grundvelli hennar skulu ekki koma í veg fyrir að aðildarríki geti tafarlaust brugðist við vandamáli sem tengist öryggi í almenningsflugi, ef öll eftirfarandi skilyrði eru uppfyllt:</w:t>
      </w:r>
    </w:p>
    <w:p w:rsidR="00AC5B55" w:rsidRDefault="00295995">
      <w:pPr>
        <w:pStyle w:val="NumberedText"/>
        <w:spacing w:after="120"/>
        <w:ind w:left="300" w:hanging="300"/>
      </w:pPr>
      <w:r>
        <w:t>a)</w:t>
      </w:r>
      <w:r>
        <w:tab/>
        <w:t>vandamálið felur í sér alvarlega áhættu fyrir flugöryggi og þörf er á tafarlausum aðgerðum til að bregðast við því,</w:t>
      </w:r>
    </w:p>
    <w:p w:rsidR="00AC5B55" w:rsidRDefault="00295995">
      <w:pPr>
        <w:pStyle w:val="NumberedText"/>
        <w:spacing w:after="120"/>
        <w:ind w:left="300" w:hanging="300"/>
      </w:pPr>
      <w:r>
        <w:t>b)</w:t>
      </w:r>
      <w:r>
        <w:tab/>
        <w:t>aðildarríkið getur ekki brugðist við vandamálinu með viðunandi hætti í samræmi við þessa reglugerð og framseldar gerðir og framkvæmdargerðir sem samþykktar eru á grundvelli hennar,</w:t>
      </w:r>
    </w:p>
    <w:p w:rsidR="00AC5B55" w:rsidRDefault="00295995">
      <w:pPr>
        <w:pStyle w:val="NumberedText"/>
        <w:spacing w:after="120"/>
        <w:ind w:left="300" w:hanging="300"/>
      </w:pPr>
      <w:r>
        <w:t>c)</w:t>
      </w:r>
      <w:r>
        <w:tab/>
        <w:t>þær aðgerðir, sem gripið er til, eru í réttu hlutfalli við alvarleika vandamálsins.</w:t>
      </w:r>
    </w:p>
    <w:p w:rsidR="00AC5B55" w:rsidRDefault="00295995">
      <w:pPr>
        <w:pStyle w:val="Alinea"/>
        <w:spacing w:after="120"/>
      </w:pPr>
      <w:r>
        <w:t>Í slíku tilviki skal hlutaðeigandi aðildarríki þegar í stað tilkynna, í gegnum gagnasafnið sem komið var á fót skv. 74. gr., framkvæmdastjórninni, Flugöryggisstofnuninni og hinum aðildarríkjunum um þær ráðstafanir sem gerðar hafa verið, tímalengd þeirra og ástæðurnar fyrir þeim.</w:t>
      </w:r>
    </w:p>
    <w:p w:rsidR="00AC5B55" w:rsidRDefault="00295995">
      <w:pPr>
        <w:pStyle w:val="AlineaWithParag"/>
        <w:spacing w:after="120"/>
      </w:pPr>
      <w:r>
        <w:t>2.</w:t>
      </w:r>
      <w:r>
        <w:tab/>
        <w:t>Þegar Flugöryggisstofnuninni hefur borist tilkynningin, sem um getur í 1. mgr. þessarar greinar, skal hún án ástæðulausrar tafar meta hvort skilyrðin sem sett eru fram í 1. mgr. þessarar greinar hafi verið uppfyllt. Flugöryggisstofnunin skal skrá niðurstöðurnar úr þessu mati í gagnasafnið sem komið var á fót skv. 74. gr.</w:t>
      </w:r>
    </w:p>
    <w:p w:rsidR="00AC5B55" w:rsidRDefault="00295995">
      <w:pPr>
        <w:pStyle w:val="Alinea"/>
        <w:spacing w:after="120"/>
      </w:pPr>
      <w:r>
        <w:t>Ef Flugöryggisstofnunin telur þessi skilyrði uppfyllt skal hún, án ástæðulausrar tafar, meta hvort hún sé fær um að ráða bót á vandamálinu sem aðildarríkið hefur greint frá með því að taka þær ákvarðanir, sem um getur í fyrstu undirgrein 4. mgr. 76. gr., þannig að aðildarríkið þurfi ekki að gera frekari ráðstafanir. Ef Flugöryggisstofnunin telur að hún geti ráðið bót á vandamálinu með þeim hætti skal hún taka viðeigandi ákvörðun þess efnis og tilkynna aðildarríkjunum um það í gegnum gagnasafnið sem komið var á fót skv. 74. gr. Ef hún telur að ekki sé hægt að ráða bót á vandamálinu á þennan hátt skal hún mæla með því við framkvæmdastjórnina að hún breyti framseldum gerðum eða framkvæmdargerðum, sem samþykktar eru á grundvelli þessarar reglugerðar, á þann hátt sem hún telur nauðsynlegt með hljóðsjón af beitingu 1. mgr. þessarar greinar.</w:t>
      </w:r>
    </w:p>
    <w:p w:rsidR="00AC5B55" w:rsidRDefault="00295995">
      <w:pPr>
        <w:pStyle w:val="Alinea"/>
        <w:spacing w:after="120"/>
      </w:pPr>
      <w:r>
        <w:t>Ef Flugöryggisstofnunin telur þessi skilyrði ekki hafa verið uppfyllt skal hún, án ástæðulausrar tafar, gefa út tilmæli til framkvæmdastjórnarinnar að því er varðar niðurstöðurnar úr þessu mati. Flugöryggisstofnunin skal skrá þessi tilmæli í gagnasafnið, sem komið var á fót skv. 74. gr.</w:t>
      </w:r>
    </w:p>
    <w:p w:rsidR="00AC5B55" w:rsidRDefault="00295995">
      <w:pPr>
        <w:pStyle w:val="AlineaWithParag"/>
        <w:spacing w:after="120"/>
      </w:pPr>
      <w:r>
        <w:t>3.</w:t>
      </w:r>
      <w:r>
        <w:tab/>
        <w:t>Framkvæmdastjórnin skal meta, með hliðsjón af tilmælum Flugöryggisstofnunarinnar sem um getur í þriðja undirlið 2. mgr., hvort að skilyrðin sem sett eru fram í 1. mgr. hafi verið uppfyllt.</w:t>
      </w:r>
    </w:p>
    <w:p w:rsidR="00AC5B55" w:rsidRDefault="00295995">
      <w:pPr>
        <w:pStyle w:val="AlineaWithParag"/>
        <w:spacing w:after="120"/>
      </w:pPr>
      <w:r>
        <w:t>4.</w:t>
      </w:r>
      <w:r>
        <w:tab/>
        <w:t xml:space="preserve">Ef hún telur að þessi skilyrði hafi ekki verið uppfyllt eða ef hún er ekki sammála niðurstöðunni úr mati Flugöryggisstofnunarinnar skal framkvæmdastjórnin, án ástæðulausrar tafar, samþykkja framkvæmdargerðir þar sem hún setur fram ákvörðun sína og þar að lútandi niðurstöður. Þessar framkvæmdargerðir skulu birtar í </w:t>
      </w:r>
      <w:r>
        <w:rPr>
          <w:i/>
          <w:iCs/>
        </w:rPr>
        <w:t>Stjórnartíðindum Evrópusambandsins</w:t>
      </w:r>
      <w:r>
        <w:t xml:space="preserve"> og skal Flugöryggisstofnunin skrá þær í gagnasafnið sem komið var á fót skv. 74. gr.</w:t>
      </w:r>
    </w:p>
    <w:p w:rsidR="00AC5B55" w:rsidRDefault="00295995">
      <w:pPr>
        <w:pStyle w:val="Alinea"/>
        <w:spacing w:after="0"/>
      </w:pPr>
      <w:r>
        <w:lastRenderedPageBreak/>
        <w:t>Við tilkynningu um framkvæmdargerð sem staðfestir að þessi skilyrði séu ekki uppfyllt, skal hlutaðeigandi aðildarríki tafarlaust afturkalla ráðstöfunina, sem gerð var í samræmi við 1. mgr.</w:t>
      </w:r>
      <w:r>
        <w:br w:type="page"/>
      </w:r>
    </w:p>
    <w:p w:rsidR="00AC5B55" w:rsidRDefault="00295995">
      <w:pPr>
        <w:pStyle w:val="TIART"/>
      </w:pPr>
      <w:r>
        <w:lastRenderedPageBreak/>
        <w:t>71. gr.</w:t>
      </w:r>
    </w:p>
    <w:p w:rsidR="00AC5B55" w:rsidRDefault="00295995">
      <w:pPr>
        <w:pStyle w:val="STIART"/>
      </w:pPr>
      <w:r>
        <w:t>Ákvæði um sveigjanleika</w:t>
      </w:r>
    </w:p>
    <w:p w:rsidR="00AC5B55" w:rsidRDefault="00295995">
      <w:pPr>
        <w:pStyle w:val="AlineaWithParag"/>
      </w:pPr>
      <w:r>
        <w:t>1.</w:t>
      </w:r>
      <w:r>
        <w:tab/>
        <w:t>Aðildarríkjunum er heimilt að veita einstaklingum eða lögaðilum, sem falla undir ákvæði þessarar reglugerðar, undanþágur frá kröfunum sem gilda um þá skv. III. kafla, öðrum en grunnkröfunum sem mælt er fyrir um í þeim kafla, eða sem falla undir framseldar gerðir eða framkvæmdargerðir, sem samþykktar eru á grundvelli fyrrgreinds kafla, vegna ófyrirséðra, brýnna aðstæðna eða brýnna þarfa við starfrækslu, sem hefur áhrif á þessa aðila, ef öll eftirfarandi skilyrði eru uppfyllt:</w:t>
      </w:r>
    </w:p>
    <w:p w:rsidR="00AC5B55" w:rsidRDefault="00295995">
      <w:pPr>
        <w:pStyle w:val="NumberedText"/>
        <w:ind w:left="300" w:hanging="300"/>
      </w:pPr>
      <w:r>
        <w:t>a)</w:t>
      </w:r>
      <w:r>
        <w:tab/>
        <w:t>það er ekki mögulegt að bregðast við þessum aðstæðum eða þörfum með viðunandi hætti í samræmi við gildandi kröfur,</w:t>
      </w:r>
    </w:p>
    <w:p w:rsidR="00AC5B55" w:rsidRDefault="00295995">
      <w:pPr>
        <w:pStyle w:val="NumberedText"/>
        <w:ind w:left="300" w:hanging="300"/>
      </w:pPr>
      <w:r>
        <w:t>b)</w:t>
      </w:r>
      <w:r>
        <w:tab/>
        <w:t>öryggi, umhverfisvernd og samræmi við gildandi grunnkröfur er tryggt, ef nauðsyn krefur með því að beita ráðstöfunum til að draga úr áhættu,</w:t>
      </w:r>
    </w:p>
    <w:p w:rsidR="00AC5B55" w:rsidRDefault="00295995">
      <w:pPr>
        <w:pStyle w:val="NumberedText"/>
        <w:ind w:left="300" w:hanging="300"/>
      </w:pPr>
      <w:r>
        <w:t>c)</w:t>
      </w:r>
      <w:r>
        <w:tab/>
        <w:t>aðildarríkið hefur, eins framarlega og mögulegt er, dregið úr mögulegri röskun á markaðsaðstæðum í kjölfar þess að undanþága er veitt og</w:t>
      </w:r>
    </w:p>
    <w:p w:rsidR="00AC5B55" w:rsidRDefault="00295995">
      <w:pPr>
        <w:pStyle w:val="NumberedText"/>
        <w:ind w:left="300" w:hanging="300"/>
      </w:pPr>
      <w:r>
        <w:t>d)</w:t>
      </w:r>
      <w:r>
        <w:tab/>
        <w:t>umfang og tímalengd undanþágunnar takmarkast við það sem telst algerlega nauðsynlegt og henni er beitt á jafnréttisgrundvelli.</w:t>
      </w:r>
    </w:p>
    <w:p w:rsidR="00AC5B55" w:rsidRDefault="00295995">
      <w:pPr>
        <w:pStyle w:val="Alinea"/>
      </w:pPr>
      <w:r>
        <w:t>Í slíku tilviki skal hlutaðeigandi aðildarríki tafarlaust tilkynna framkvæmdastjórninni, Flugöryggisstofnuninni og hinum aðildarríkjunum, í gegnum gagnasafnið sem komið var á fót skv. 74. gr., um veitta undanþágu, tímalengd hennar, ástæðu þess að hún var veitt og, eftir atvikum, um nauðsynlegar ráðstafanir sem beitt er til að draga úr áhættu.</w:t>
      </w:r>
    </w:p>
    <w:p w:rsidR="00AC5B55" w:rsidRDefault="00295995">
      <w:pPr>
        <w:pStyle w:val="AlineaWithParag"/>
      </w:pPr>
      <w:r>
        <w:t>2.</w:t>
      </w:r>
      <w:r>
        <w:tab/>
        <w:t>Ef undanþágan, sem um getur í 1. mgr. þessar greinar, gildir í meira en átta mánuði samfellt eða ef aðildarríki hefur veitt sömu undanþáguna oft og heildargildistími hennar er meira en átta mánuðir skal Flugöryggisstofnunin meta hvort skilyrðin, sem sett eru fram í 1. mgr. þessarar greinar, hafi verið uppfyllt og skal, innan þriggja mánaða frá móttöku síðustu tilkynningarinnar sem um getur í 1. mgr. þessarar greinar, gefa út tilmæli sem beinast að framkvæmdastjórninni um niðurstöðurnar úr þessu mati. Flugöryggisstofnunin skal skrá þessi tilmæli í gagnasafnið, sem komið var á fót skv. 74. gr.</w:t>
      </w:r>
    </w:p>
    <w:p w:rsidR="00AC5B55" w:rsidRDefault="00295995">
      <w:pPr>
        <w:pStyle w:val="Alinea"/>
      </w:pPr>
      <w:r>
        <w:t xml:space="preserve">Í því tilviki skal framkvæmdastjórnin, með hliðsjón af þessum tilmælum, meta hvort þessi skilyrði hafi verið uppfyllt. Ef hún telur að þessi skilyrði hafi ekki verið uppfyllt eða ef hún er ekki sammála niðurstöðunni úr mati Flugöryggisstofnunarinnar skal framkvæmdastjórnin, innan þriggja mánaða frá þeim degi er hún tók á móti þessum tilmælum, samþykkja framkvæmdargerð þar sem hún setur fram ákvörðun sína þess efnis. Þessar framkvæmdargerðir skulu birtar í </w:t>
      </w:r>
      <w:r>
        <w:rPr>
          <w:i/>
          <w:iCs/>
        </w:rPr>
        <w:t>Stjórnartíðindum Evrópusambandsins</w:t>
      </w:r>
      <w:r>
        <w:t xml:space="preserve"> og skal Flugöryggisstofnunin skrá þær í gagnasafnið sem komið var á fót skv. 74. gr.</w:t>
      </w:r>
    </w:p>
    <w:p w:rsidR="00AC5B55" w:rsidRDefault="00295995">
      <w:pPr>
        <w:pStyle w:val="Alinea"/>
      </w:pPr>
      <w:r>
        <w:t>Í kjölfar tilkynningar um framkvæmdargerð, sem staðfestir að þessi skilyrði séu ekki uppfyllt, skal hlutaðeigandi aðildarríki tafarlaust afturkalla undanþáguna sem það veitti skv. 1. mgr. þessarar greinar.</w:t>
      </w:r>
    </w:p>
    <w:p w:rsidR="00AC5B55" w:rsidRDefault="00295995">
      <w:pPr>
        <w:pStyle w:val="AlineaWithParag"/>
      </w:pPr>
      <w:r>
        <w:t>3.</w:t>
      </w:r>
      <w:r>
        <w:tab/>
        <w:t>Ef aðildarríki telur að sýna megi fram á samræmi við viðeigandi grunnkröfur, sem settar eru fram í viðaukunum, með öðrum aðferðum en þeim sem mælt er fyrir um í framseldu gerðunum og framkvæmdargerðunum, sem samþykktar eru á grundvelli þessarar reglugerðar, og að þessar aðferðir feli í sér umtalsverðan ávinning með tilliti til öryggis í almenningsflugi eða skilvirkni fyrir þá einstaklinga sem heyra undir þessa reglugerð eða fyrir hlutaðeigandi yfirvöld, má aðildarríkið leggja fyrir framkvæmdastjórnina og Flugöryggisstofnunina, í gegnum gagnasafnið sem komið var á fót skv. 74. gr., rökstudda beiðni um breytingu á viðkomandi framseldri gerð og framkvæmdargerð til að gera kleift að notast við þessar aðrar aðferðir.</w:t>
      </w:r>
    </w:p>
    <w:p w:rsidR="00AC5B55" w:rsidRDefault="00295995">
      <w:pPr>
        <w:pStyle w:val="Alinea"/>
      </w:pPr>
      <w:r>
        <w:t>Í því tilviki skal Flugöryggisstofnunin, án ástæðulausrar tafar, gefa út tilmæli sem beinast að framkvæmdastjórninni um hvort beiðni aðildarríkisins uppfylli skilyrðin sem sett eru fram í fyrstu undirgreininni. Ef nauðsyn krefur vegna beitingar þessarar málsgreinar skal framkvæmdastjórnin, tafarlaust og með tilliti til þessara tilmæla, íhuga að breyta viðkomandi framseldri gerð eða framkvæmdargerð.</w:t>
      </w:r>
    </w:p>
    <w:p w:rsidR="00AC5B55" w:rsidRDefault="00295995">
      <w:pPr>
        <w:pStyle w:val="TIART"/>
      </w:pPr>
      <w:r>
        <w:t>72. gr.</w:t>
      </w:r>
    </w:p>
    <w:p w:rsidR="00AC5B55" w:rsidRDefault="00295995">
      <w:pPr>
        <w:pStyle w:val="STIART"/>
      </w:pPr>
      <w:r>
        <w:t>Öflun, greining og skipti á upplýsingum</w:t>
      </w:r>
    </w:p>
    <w:p w:rsidR="00AC5B55" w:rsidRDefault="00295995">
      <w:pPr>
        <w:pStyle w:val="AlineaWithParag"/>
        <w:spacing w:after="0"/>
      </w:pPr>
      <w:r>
        <w:t>1.</w:t>
      </w:r>
      <w:r>
        <w:tab/>
        <w:t>Framkvæmdastjórnin, Flugöryggisstofnunin og lögbæru landsyfirvöldin skulu skiptast á upplýsingum sem þau hafa undir höndum og varða beitingu þessarar reglugerðar og framseldra gerða og framkvæmdargerða sem eru samþykktar á grundvelli hennar, ef upplýsingarnar skipta máli fyrir aðra aðila er þeir framkvæma verkefni sín samkvæmt þessari reglugerð. Lögbær yfirvöld í þeim aðildarríkjum sem hefur verið falið að rannsaka slys og flugatvik í almenningsflugi eða að greina atvik, skulu einnig eiga rétt á aðgangi að þessum upplýsingum til að geta framkvæmt verkefni sín. Þessum upplýsingum má einnig miðla til hagsmunaaðila í samræmi við framkvæmdargerðirnar sem um getur í 5. mgr.</w:t>
      </w:r>
      <w:r>
        <w:br w:type="page"/>
      </w:r>
    </w:p>
    <w:p w:rsidR="00AC5B55" w:rsidRDefault="00295995">
      <w:pPr>
        <w:pStyle w:val="AlineaWithParag"/>
        <w:spacing w:after="100"/>
      </w:pPr>
      <w:r>
        <w:lastRenderedPageBreak/>
        <w:t>2.</w:t>
      </w:r>
      <w:r>
        <w:tab/>
        <w:t xml:space="preserve">Án þess að hafa áhrif á reglugerð (ESB) nr. 996/2010 og (ESB) nr. 376/2014 skal Flugöryggisstofnunin samræma, á vettvangi Sambandsins, öflun, greiningu og skipti á upplýsingum um mál sem falla undir gildissvið þessara reglugerðar, þ.m.t. flugrekstrargögn (e. </w:t>
      </w:r>
      <w:r>
        <w:rPr>
          <w:i/>
          <w:iCs/>
        </w:rPr>
        <w:t>operational flight data</w:t>
      </w:r>
      <w:r>
        <w:t>). Í þeim tilgangi er Flugöryggisstofnunni heimilt að gera samkomulag við einstaklinga og lögaðila, sem falla undir ákvæði þessarar reglugerðar, eða við samtök slíkra aðila, um söfnun, greiningu og skipti á upplýsingum. Í tengslum við söfnun, greiningu og skipti á þessum upplýsingum og þegar Flugöryggisstofnunin stofnar til og hrindir slíku samkomulagi í framkvæmd skal hún draga, eftir því sem unnt er, úr rekstrarlegu álagi á viðkomandi einstaklinga og tryggja viðeigandi vernd upplýsinganna, þ.m.t. allra persónuupplýsinga sem þar er að finna, í samræmi við 6. mgr. þessarar greinar og 1. mgr. 73. gr., 123. og 132. gr. þessarar reglugerðar.</w:t>
      </w:r>
    </w:p>
    <w:p w:rsidR="00AC5B55" w:rsidRDefault="00295995">
      <w:pPr>
        <w:pStyle w:val="AlineaWithParag"/>
        <w:spacing w:after="100"/>
      </w:pPr>
      <w:r>
        <w:t>3.</w:t>
      </w:r>
      <w:r>
        <w:tab/>
        <w:t>Flugöryggisstofnunin skal, að fenginni beiðni, aðstoða framkvæmdastjórnina við stjórnun miðlæga, evrópska gagnasafnsins sem um getur í 8. gr. reglugerðar (ESB) nr. 376/2014.</w:t>
      </w:r>
    </w:p>
    <w:p w:rsidR="00AC5B55" w:rsidRDefault="00295995">
      <w:pPr>
        <w:pStyle w:val="AlineaWithParag"/>
        <w:spacing w:after="100"/>
      </w:pPr>
      <w:r>
        <w:t>4.</w:t>
      </w:r>
      <w:r>
        <w:tab/>
        <w:t>Flugöryggisstofnunin skal, að fenginni beiðni, greina brýn eða mikilvæg málefni sem falla undir gildissvið þessarar reglugerðar. Ef við á skulu lögbær landsyfirvöld vinna í samstarfi við Flugöryggisstofnunina við að gera slíkar greiningar.</w:t>
      </w:r>
    </w:p>
    <w:p w:rsidR="00AC5B55" w:rsidRDefault="00295995">
      <w:pPr>
        <w:pStyle w:val="AlineaWithParag"/>
        <w:spacing w:after="100"/>
      </w:pPr>
      <w:r>
        <w:t>5.</w:t>
      </w:r>
      <w:r>
        <w:tab/>
        <w:t>Framkvæmdastjórnin skal samþykkja framkvæmdargerðir þar sem mælt er fyrir um nákvæmar reglur um skipti á þeim upplýsingum sem um getur í 1. mgr. þessarar greinar milli framkvæmdastjórnarinnar, Flugöryggisstofnunarinnar og lögbærra landsyfirvalda og um miðlun slíkra upplýsinga til hagsmunaaðila. Samþykkja skal þessar framkvæmdargerðir í samræmi við rannsóknarmálsmeðferðina sem um getur í 3. mgr. 127. gr.</w:t>
      </w:r>
    </w:p>
    <w:p w:rsidR="00AC5B55" w:rsidRDefault="00295995">
      <w:pPr>
        <w:pStyle w:val="Alinea"/>
        <w:spacing w:after="100"/>
      </w:pPr>
      <w:r>
        <w:t>Í nákvæmu reglunum, sem um getur í fyrstu undirgrein þessarar málsgreinar, skal taka til greina þörfina á eftirfarandi:</w:t>
      </w:r>
    </w:p>
    <w:p w:rsidR="00AC5B55" w:rsidRDefault="00295995">
      <w:pPr>
        <w:pStyle w:val="NumberedText"/>
        <w:spacing w:after="100"/>
        <w:ind w:left="300" w:hanging="300"/>
      </w:pPr>
      <w:r>
        <w:t>a)</w:t>
      </w:r>
      <w:r>
        <w:tab/>
        <w:t>að láta einstaklingum og lögaðilum, sem falla undir ákvæði þessarar reglugerðar, í té upplýsingarnar sem þeir þurfa til að tryggja að farið sé að markmiðunum, sem sett eru fram í 1. gr., og stuðla að því að þau séu uppfyllt,</w:t>
      </w:r>
    </w:p>
    <w:p w:rsidR="00AC5B55" w:rsidRDefault="00295995">
      <w:pPr>
        <w:pStyle w:val="NumberedText"/>
        <w:spacing w:after="100"/>
        <w:ind w:left="300" w:hanging="300"/>
      </w:pPr>
      <w:r>
        <w:t>b)</w:t>
      </w:r>
      <w:r>
        <w:tab/>
        <w:t>að takmarka miðlun og notkun upplýsinga við það sem er algerlega nauðsynlegt til að ná markmiðunum sem sett eru fram í 1. gr.,</w:t>
      </w:r>
    </w:p>
    <w:p w:rsidR="00AC5B55" w:rsidRDefault="00295995">
      <w:pPr>
        <w:pStyle w:val="NumberedText"/>
        <w:spacing w:after="100"/>
        <w:ind w:left="300" w:hanging="300"/>
      </w:pPr>
      <w:r>
        <w:t>c)</w:t>
      </w:r>
      <w:r>
        <w:tab/>
        <w:t>að koma í veg fyrir að upplýsingarnar séu gerðar aðgengilegar eða koma í veg fyrir að þær séu notaðar í því skyni að ákveða sök eða bótaábyrgð, með fyrirvara um viðeigandi refsirétt hvers ríkis.</w:t>
      </w:r>
    </w:p>
    <w:p w:rsidR="00AC5B55" w:rsidRDefault="00295995">
      <w:pPr>
        <w:pStyle w:val="AlineaWithParag"/>
        <w:spacing w:after="100"/>
      </w:pPr>
      <w:r>
        <w:t>6.</w:t>
      </w:r>
      <w:r>
        <w:tab/>
        <w:t>Framkvæmdastjórnin, Flugöryggisstofnunin og lögbær landsyfirvöld sem og þeir einstaklingar og lögaðilar og samtök slíkra aðila sem um getur í 2. mgr. þessarar greinar skulu, í samræmi við lög Sambandsins og landslög, gera nauðsynlegar ráðstafanir til að tryggja viðeigandi trúnaðarkvöð á upplýsingunum sem þau fá samkvæmt þessari grein. Þessi málgrein hefur ekki áhrif á strangari kröfur um trúnaðarkvöð, sem kveðið er á um í reglugerð (ESB) nr. 996/2010, (ESB) nr. 376/2014 eða í annarri löggjöf Sambandsins.</w:t>
      </w:r>
    </w:p>
    <w:p w:rsidR="00AC5B55" w:rsidRDefault="00295995">
      <w:pPr>
        <w:pStyle w:val="AlineaWithParag"/>
        <w:spacing w:after="100"/>
      </w:pPr>
      <w:r>
        <w:t>7.</w:t>
      </w:r>
      <w:r>
        <w:tab/>
        <w:t>Á hverju ári sem og ef sérstakar aðstæður eru fyrir hendi skal Flugöryggisstofnunin gefa út öryggisskýrslu til að upplýsa almenning um öryggisstig í almenningsflugi í Sambandinu. Þessi skýrsla skal innihalda greiningu á almennri stöðu öryggis með einföldu, auðskiljanlegu orðalagi og skal hún upplýsa hvort öryggisáhætta hafi aukist.</w:t>
      </w:r>
    </w:p>
    <w:p w:rsidR="00AC5B55" w:rsidRDefault="00295995">
      <w:pPr>
        <w:pStyle w:val="TIART"/>
      </w:pPr>
      <w:r>
        <w:t>73. gr.</w:t>
      </w:r>
    </w:p>
    <w:p w:rsidR="00AC5B55" w:rsidRDefault="00295995">
      <w:pPr>
        <w:pStyle w:val="STIART"/>
      </w:pPr>
      <w:r>
        <w:t>Vernd heimildarmanna</w:t>
      </w:r>
    </w:p>
    <w:p w:rsidR="00AC5B55" w:rsidRDefault="00295995">
      <w:pPr>
        <w:pStyle w:val="AlineaWithParag"/>
        <w:spacing w:after="100"/>
      </w:pPr>
      <w:r>
        <w:t>1.</w:t>
      </w:r>
      <w:r>
        <w:tab/>
        <w:t>Þegar upplýsingarnar, sem um getur í 1. og 2. mgr. 72. gr., hafa verið veittar lögbæru landsyfirvaldi skulu heimildarmenn slíkra upplýsinga njóta verndar í samræmi við gildandi lög Sambandsins og landslög um vernd heimildarmanns sem veitir upplýsingar um öryggi í almenningsflugi. Ef einstaklingur veitir framkvæmdastjórninni eða Flugöryggisstofnuninni slíkar upplýsingar skal heimildarmannsins ekki getið og persónuupplýsingar hans ekki skráðar með veittum upplýsingum.</w:t>
      </w:r>
    </w:p>
    <w:p w:rsidR="00AC5B55" w:rsidRDefault="00295995">
      <w:pPr>
        <w:pStyle w:val="AlineaWithParag"/>
        <w:spacing w:after="100"/>
      </w:pPr>
      <w:r>
        <w:t>2.</w:t>
      </w:r>
      <w:r>
        <w:tab/>
        <w:t>Án þess að það hafi áhrif á viðeigandi refsirétt hvers ríkis skulu aðildarríkin láta vera að höfða dómsmál, að því er varðar brot á lögum af óyfirlögðu ráði eða óviljandi, en upplýsingar um þessi brot koma aðeins til kasta aðildarríkjanna ef þau hafa verið tilkynnt samkvæmt þessari reglugerð og framseldum gerðum og framkvæmdargerðum sem samþykktar eru á grundvelli hennar.</w:t>
      </w:r>
    </w:p>
    <w:p w:rsidR="00AC5B55" w:rsidRDefault="00295995">
      <w:pPr>
        <w:pStyle w:val="Alinea"/>
        <w:spacing w:after="100"/>
      </w:pPr>
      <w:r>
        <w:t>Fyrsta undirgreinin gildir ekki ef um er að ræða vísvitandi misgerð eða greinilega, grófa og alvarlega vanrækslu í tengslum við augljósa áhættu og algera vanrækslu varðandi þá faglegu ábyrgð að grípa ekki til aðgerða sem augljóslega er þörf á við aðstæður sem valda einstaklingum eða eignum fyrirsjáanlegum skaða eða stofnar öryggi í almenningsflugi í alvarlega hættu.</w:t>
      </w:r>
    </w:p>
    <w:p w:rsidR="00AC5B55" w:rsidRDefault="00295995">
      <w:pPr>
        <w:pStyle w:val="AlineaWithParag"/>
        <w:spacing w:after="100"/>
      </w:pPr>
      <w:r>
        <w:t>3.</w:t>
      </w:r>
      <w:r>
        <w:tab/>
        <w:t>Aðildarríkin geta viðhaldið eða samþykkt ráðstafanir til að efla þá vernd heimildarmanna sem um getur í 1. mgr.</w:t>
      </w:r>
    </w:p>
    <w:p w:rsidR="00AC5B55" w:rsidRDefault="00295995">
      <w:pPr>
        <w:pStyle w:val="AlineaWithParag"/>
        <w:spacing w:after="0"/>
      </w:pPr>
      <w:r>
        <w:t>4.</w:t>
      </w:r>
      <w:r>
        <w:tab/>
        <w:t>Vinnuveitendur eða fyrirtæki eða stofnanir, sem njóta þjónustunnar, skulu ekki láta launafólk og samningsbundið starfsfólk, sem veita upplýsingar í samræmi við þessa reglugerð og framseldar gerðir og framkvæmdargerðir, sem samþykktar eru á grundvelli hennar, sæta neinum viðurlögum á grundvelli upplýsinganna sem veittar eru.</w:t>
      </w:r>
      <w:r>
        <w:br w:type="page"/>
      </w:r>
    </w:p>
    <w:p w:rsidR="00AC5B55" w:rsidRDefault="00295995">
      <w:pPr>
        <w:pStyle w:val="Alinea"/>
        <w:spacing w:after="140"/>
      </w:pPr>
      <w:r>
        <w:lastRenderedPageBreak/>
        <w:t>Fyrsta undirgreinin gildir ekki ef um er að ræða vísvitandi misgerð eða greinilega, grófa og alvarlega vanrækslu í tengslum við augljósa áhættu og algera vanrækslu varðandi þá faglegu ábyrgð að grípa ekki til aðgerða sem augljóslega er þörf á við aðstæður sem valda einstaklingum eða eignum fyrirsjáanlegum skaða eða stofnar öryggi í almenningsflugi í alvarlega hættu.</w:t>
      </w:r>
    </w:p>
    <w:p w:rsidR="00AC5B55" w:rsidRDefault="00295995">
      <w:pPr>
        <w:pStyle w:val="AlineaWithParag"/>
        <w:spacing w:after="140"/>
      </w:pPr>
      <w:r>
        <w:t>5.</w:t>
      </w:r>
      <w:r>
        <w:tab/>
        <w:t>Þessi grein skal ekki koma í veg fyrir að framkvæmdastjórnin, Flugöryggisstofnunin og aðildarríkin grípi til nauðsynlegra aðgerða til að viðhalda eða betrumbæta öryggi í almenningsflugi.</w:t>
      </w:r>
    </w:p>
    <w:p w:rsidR="00AC5B55" w:rsidRDefault="00295995">
      <w:pPr>
        <w:pStyle w:val="AlineaWithParag"/>
        <w:spacing w:after="140"/>
      </w:pPr>
      <w:r>
        <w:t>6.</w:t>
      </w:r>
      <w:r>
        <w:tab/>
        <w:t>Þessi grein skal ekki hafa áhrif á reglurnar um verndun heimildarmanna, sem settar eru fram í reglugerðum (ESB) nr. 996/2010 og (ESB) nr. 376/2014.</w:t>
      </w:r>
    </w:p>
    <w:p w:rsidR="00AC5B55" w:rsidRDefault="00295995">
      <w:pPr>
        <w:pStyle w:val="TIART"/>
      </w:pPr>
      <w:r>
        <w:t>74. gr.</w:t>
      </w:r>
    </w:p>
    <w:p w:rsidR="00AC5B55" w:rsidRDefault="00295995">
      <w:pPr>
        <w:pStyle w:val="STIART"/>
      </w:pPr>
      <w:r>
        <w:t>Gagnasafn fyrir upplýsingar</w:t>
      </w:r>
    </w:p>
    <w:p w:rsidR="00AC5B55" w:rsidRDefault="00295995">
      <w:pPr>
        <w:pStyle w:val="AlineaWithParag"/>
        <w:spacing w:after="140"/>
      </w:pPr>
      <w:r>
        <w:t>1.</w:t>
      </w:r>
      <w:r>
        <w:tab/>
        <w:t>Flugöryggisstofnunin skal, í samvinnu við framkvæmdastjórnina og lögbær landsyfirvöld, koma á og stjórna gagnasafni fyrir upplýsingar sem er nauðsynlegt til að tryggja skilvirka samvinnu milli Flugöryggisstofnunarinnar og lögbærra landsyfirvalda varðandi framkvæmd verkefna þeirra sem tengjast vottun, eftirliti og framfylgd samkvæmt þessari reglugerð.</w:t>
      </w:r>
    </w:p>
    <w:p w:rsidR="00AC5B55" w:rsidRDefault="00295995">
      <w:pPr>
        <w:pStyle w:val="Alinea"/>
        <w:spacing w:after="140"/>
      </w:pPr>
      <w:r>
        <w:t>Gagnasafnið skal innihalda upplýsingar um:</w:t>
      </w:r>
    </w:p>
    <w:p w:rsidR="00AC5B55" w:rsidRDefault="00295995">
      <w:pPr>
        <w:pStyle w:val="NumberedText"/>
        <w:spacing w:after="140"/>
        <w:ind w:left="360" w:hanging="360"/>
      </w:pPr>
      <w:r>
        <w:t>a)</w:t>
      </w:r>
      <w:r>
        <w:tab/>
        <w:t>vottorð/skírteini/starfsleyfi sem Flugöryggisstofnunin og lögbær landsyfirvöld gefa út í samræmi við III. kafla og 64. og 65. gr. og 77. til 82. gr., og um yfirlýsingar sem þeim berast,</w:t>
      </w:r>
    </w:p>
    <w:p w:rsidR="00AC5B55" w:rsidRDefault="00295995">
      <w:pPr>
        <w:pStyle w:val="NumberedText"/>
        <w:spacing w:after="140"/>
        <w:ind w:left="360" w:hanging="360"/>
      </w:pPr>
      <w:r>
        <w:t>b)</w:t>
      </w:r>
      <w:r>
        <w:tab/>
        <w:t>vottorð/skírteini/starfsleyfi sem hæfir aðilar gefa út fyrir hönd Flugöryggisstofnunarinnar og lögbærra landsyfirvalda í samræmi við 3. mgr. 69. gr., og um yfirlýsingar sem þeim berast,</w:t>
      </w:r>
    </w:p>
    <w:p w:rsidR="00AC5B55" w:rsidRDefault="00295995">
      <w:pPr>
        <w:pStyle w:val="NumberedText"/>
        <w:spacing w:after="140"/>
        <w:ind w:left="360" w:hanging="360"/>
      </w:pPr>
      <w:r>
        <w:t>c)</w:t>
      </w:r>
      <w:r>
        <w:tab/>
        <w:t>faggildingar sem Flugöryggisstofnunin og lögbær landsyfirvöld veita hæfum aðilum í samræmi við 69. gr., þ.m.t. upplýsingar um gildissvið faggildingarinnar og veitt réttindi,</w:t>
      </w:r>
    </w:p>
    <w:p w:rsidR="00AC5B55" w:rsidRDefault="00295995">
      <w:pPr>
        <w:pStyle w:val="NumberedText"/>
        <w:spacing w:after="140"/>
        <w:ind w:left="360" w:hanging="360"/>
      </w:pPr>
      <w:r>
        <w:t>d)</w:t>
      </w:r>
      <w:r>
        <w:tab/>
        <w:t>þær ráðstafanir sem aðildarríkin grípa til skv. 6. og 7. mgr. 2. gr., sem og samsvarandi ákvarðanir framkvæmdastjórnarinnar,</w:t>
      </w:r>
    </w:p>
    <w:p w:rsidR="00AC5B55" w:rsidRDefault="00295995">
      <w:pPr>
        <w:pStyle w:val="NumberedText"/>
        <w:spacing w:after="140"/>
        <w:ind w:left="360" w:hanging="360"/>
      </w:pPr>
      <w:r>
        <w:t>e)</w:t>
      </w:r>
      <w:r>
        <w:tab/>
        <w:t>ákvarðanir aðildarríkis sem teknar eru skv. 8. mgr. 2. gr.,</w:t>
      </w:r>
    </w:p>
    <w:p w:rsidR="00AC5B55" w:rsidRDefault="00295995">
      <w:pPr>
        <w:pStyle w:val="NumberedText"/>
        <w:spacing w:after="140"/>
        <w:ind w:left="360" w:hanging="360"/>
      </w:pPr>
      <w:r>
        <w:t>f)</w:t>
      </w:r>
      <w:r>
        <w:tab/>
        <w:t>ákvarðanir aðildarríkis sem teknar eru skv. 5. mgr. 41. gr.,</w:t>
      </w:r>
    </w:p>
    <w:p w:rsidR="00AC5B55" w:rsidRDefault="00295995">
      <w:pPr>
        <w:pStyle w:val="NumberedText"/>
        <w:spacing w:after="140"/>
        <w:ind w:left="360" w:hanging="360"/>
      </w:pPr>
      <w:r>
        <w:t>g)</w:t>
      </w:r>
      <w:r>
        <w:tab/>
        <w:t>framsal aðildarríkja á ábyrgð verkefna til Flugöryggisstofnunarinnar eða til annars aðildarríkis í samræmi við 64. og 65. gr., þ.m.t. upplýsingar um framseld verkefni,</w:t>
      </w:r>
    </w:p>
    <w:p w:rsidR="00AC5B55" w:rsidRDefault="00295995">
      <w:pPr>
        <w:pStyle w:val="NumberedText"/>
        <w:spacing w:after="140"/>
        <w:ind w:left="360" w:hanging="360"/>
      </w:pPr>
      <w:r>
        <w:t>h)</w:t>
      </w:r>
      <w:r>
        <w:tab/>
        <w:t>ákvarðanir framkvæmdastjórnarinnar sem teknar eru skv. 67. gr.,</w:t>
      </w:r>
    </w:p>
    <w:p w:rsidR="00AC5B55" w:rsidRDefault="00295995">
      <w:pPr>
        <w:pStyle w:val="NumberedText"/>
        <w:spacing w:after="140"/>
        <w:ind w:left="360" w:hanging="360"/>
      </w:pPr>
      <w:r>
        <w:t>i)</w:t>
      </w:r>
      <w:r>
        <w:tab/>
        <w:t>tilkynningar lögbærra landsyfirvalda varðandi stakar áætlanir um flugtímaforskriftir sem eru lagðar fyrir Flugöryggisstofnunina á grundvelli framseldu gerðanna sem samþykktar hafa verið í samræmi við b-lið 1. mgr. 32. gr. og samsvarandi álit Flugöryggisstofnunarinnar sem gefin voru út í samræmi við 7. mgr. 76. gr.,</w:t>
      </w:r>
    </w:p>
    <w:p w:rsidR="00AC5B55" w:rsidRDefault="00295995">
      <w:pPr>
        <w:pStyle w:val="NumberedText"/>
        <w:spacing w:after="140"/>
        <w:ind w:left="360" w:hanging="360"/>
      </w:pPr>
      <w:r>
        <w:t>j)</w:t>
      </w:r>
      <w:r>
        <w:tab/>
        <w:t>tilkynningar aðildarríkjanna að því er varðar ráðstafanir sem gerðar hafa verið til að bregðast tafarlaust við vandamáli sem tengist öryggi í almenningsflugi og að því er varðar veitingu undanþága, og samsvarandi ráðleggingar Flugöryggisstofnunarinnar og ákvarðanir framkvæmdastjórnarinnar, skv. 1. mgr. 70. gr. og 1. mgr. 71. gr.,</w:t>
      </w:r>
    </w:p>
    <w:p w:rsidR="00AC5B55" w:rsidRDefault="00295995">
      <w:pPr>
        <w:pStyle w:val="NumberedText"/>
        <w:spacing w:after="140"/>
        <w:ind w:left="360" w:hanging="360"/>
      </w:pPr>
      <w:r>
        <w:t>k)</w:t>
      </w:r>
      <w:r>
        <w:tab/>
        <w:t>beiðnir aðildarríkjanna að því er varðar aðrar aðferðir til að uppfylla grunnkröfur, og samsvarandi ráðleggingar Flugöryggisstofnunarinnar skv. 3. mgr. 71. gr.,</w:t>
      </w:r>
    </w:p>
    <w:p w:rsidR="00AC5B55" w:rsidRDefault="00295995">
      <w:pPr>
        <w:pStyle w:val="NumberedText"/>
        <w:spacing w:after="140"/>
        <w:ind w:left="360" w:hanging="360"/>
      </w:pPr>
      <w:r>
        <w:t>l)</w:t>
      </w:r>
      <w:r>
        <w:tab/>
        <w:t>tilkynningar Flugöryggisstofnunarinnar og samsvarandi ákvarðanir framkvæmdastjórnarinnar skv. 4. mgr. 76. gr.,</w:t>
      </w:r>
    </w:p>
    <w:p w:rsidR="00AC5B55" w:rsidRDefault="00295995">
      <w:pPr>
        <w:pStyle w:val="NumberedText"/>
        <w:spacing w:after="140"/>
        <w:ind w:left="360" w:hanging="360"/>
      </w:pPr>
      <w:r>
        <w:t>m)</w:t>
      </w:r>
      <w:r>
        <w:tab/>
        <w:t>upplýsingar sem eru aðgengilegar lögbærum landsyfirvöldum og tengjast starfsemi með loftför sem eru starfrækt í öðrum tilgangi en flutningaflugi,</w:t>
      </w:r>
    </w:p>
    <w:p w:rsidR="00AC5B55" w:rsidRDefault="00295995">
      <w:pPr>
        <w:pStyle w:val="NumberedText"/>
        <w:spacing w:after="140"/>
        <w:ind w:left="360" w:hanging="360"/>
      </w:pPr>
      <w:r>
        <w:t>n)</w:t>
      </w:r>
      <w:r>
        <w:tab/>
        <w:t>upplýsingar um framkvæmd alþjóðlegra krafna og ráðlagðra starfsvenja skv. 4. mgr. 90. gr.,</w:t>
      </w:r>
    </w:p>
    <w:p w:rsidR="00AC5B55" w:rsidRDefault="00295995">
      <w:pPr>
        <w:pStyle w:val="NumberedText"/>
        <w:spacing w:after="140"/>
        <w:ind w:left="360" w:hanging="360"/>
      </w:pPr>
      <w:r>
        <w:t>o)</w:t>
      </w:r>
      <w:r>
        <w:tab/>
        <w:t>ákvarðanir aðildarríkjanna og framkvæmdastjórnarinnar sem hafa verið tilkynntar skv. 5. mgr. 62. gr., þ.m.t. upplýsingar um þau verkefni sem unnin eru sameiginlega,</w:t>
      </w:r>
    </w:p>
    <w:p w:rsidR="00AC5B55" w:rsidRDefault="00295995">
      <w:pPr>
        <w:pStyle w:val="NumberedText"/>
        <w:spacing w:after="140"/>
        <w:ind w:left="360" w:hanging="360"/>
      </w:pPr>
      <w:r>
        <w:t>p)</w:t>
      </w:r>
      <w:r>
        <w:tab/>
        <w:t>undanþágur sem aðildarríkin veita skv. 6. mgr. 41. gr. og samsvarandi ákvarðanir framkvæmdastjórnarinnar,</w:t>
      </w:r>
    </w:p>
    <w:p w:rsidR="00AC5B55" w:rsidRDefault="00295995">
      <w:pPr>
        <w:pStyle w:val="NumberedText"/>
        <w:spacing w:after="140"/>
        <w:ind w:left="360" w:hanging="360"/>
      </w:pPr>
      <w:r>
        <w:t>q)</w:t>
      </w:r>
      <w:r>
        <w:tab/>
        <w:t>ráðstafanir Flugöryggisstofnunarinnar um flug yfir átakasvæðum, sem beitt er í samræmi við 3. mgr. 88. gr.,</w:t>
      </w:r>
    </w:p>
    <w:p w:rsidR="00AC5B55" w:rsidRDefault="00295995">
      <w:pPr>
        <w:pStyle w:val="NumberedText"/>
        <w:spacing w:after="0"/>
        <w:ind w:left="360" w:hanging="360"/>
      </w:pPr>
      <w:r>
        <w:t>r)</w:t>
      </w:r>
      <w:r>
        <w:tab/>
        <w:t>aðrar upplýsingar sem kunna að vera nauðsynlegar til að tryggja skilvirka samvinnu milli Flugöryggisstofnunarinnar og lögbærra landsyfirvalda í tengslum við framkvæmd á verkefnum þeirra sem varða vottun, eftirlit og framfylgd samkvæmt þessari reglugerð.</w:t>
      </w:r>
      <w:r>
        <w:br w:type="page"/>
      </w:r>
    </w:p>
    <w:p w:rsidR="00AC5B55" w:rsidRDefault="00295995">
      <w:pPr>
        <w:pStyle w:val="AlineaWithParag"/>
        <w:spacing w:after="140"/>
      </w:pPr>
      <w:r>
        <w:lastRenderedPageBreak/>
        <w:t>2.</w:t>
      </w:r>
      <w:r>
        <w:tab/>
        <w:t>Lögbæru landsyfirvöldin, fluglæknarnir og fluglæknasetrin skulu einnig nota gagnasafnið til að skiptast á upplýsingum um heilbrigði flugmanna. Þegar slíkar upplýsingar innihalda persónuupplýsingar, þ.m.t. heilsufarsupplýsingar, skulu þær takmarkast við það sem er bráðnauðsynlegt til að tryggja skilvirka vottun flugmanna og eftirlit með þeim í samræmi við 21. gr.</w:t>
      </w:r>
    </w:p>
    <w:p w:rsidR="00AC5B55" w:rsidRDefault="00295995">
      <w:pPr>
        <w:pStyle w:val="AlineaWithParag"/>
        <w:spacing w:after="140"/>
      </w:pPr>
      <w:r>
        <w:t>3.</w:t>
      </w:r>
      <w:r>
        <w:tab/>
        <w:t>Persónuupplýsingar, þ.m.t. heilsufarsupplýsingar, sem eru settar inn í gagnasafnið skulu ekki geymdar lengur en nauðsynlegt er, miðað við tilgang gagnasöfnunarinnar eða frekari vinnslu þeirra.</w:t>
      </w:r>
    </w:p>
    <w:p w:rsidR="00AC5B55" w:rsidRDefault="00295995">
      <w:pPr>
        <w:pStyle w:val="AlineaWithParag"/>
        <w:spacing w:after="140"/>
      </w:pPr>
      <w:r>
        <w:t>4.</w:t>
      </w:r>
      <w:r>
        <w:tab/>
        <w:t>Aðildarríkin og Flugöryggisstofnunin skulu tryggja að skráðir aðilar, sem eiga persónuupplýsingar sem unnið er með í gagnasafninu, séu upplýstir um það fyrir fram.</w:t>
      </w:r>
    </w:p>
    <w:p w:rsidR="00AC5B55" w:rsidRDefault="00295995">
      <w:pPr>
        <w:pStyle w:val="AlineaWithParag"/>
        <w:spacing w:after="140"/>
      </w:pPr>
      <w:r>
        <w:t>5.</w:t>
      </w:r>
      <w:r>
        <w:tab/>
        <w:t>Samkvæmt 23. gr. reglugerðar (ESB) 2016/679 og 20. gr. reglugerðar (EB) nr. 45/2001 er aðildarríkjunum og Flugöryggisstofnuninni heimilt að takmarka umfang réttar skráðs aðila til þess að hafa aðgang að, leiðrétta og fá persónuupplýsingum um sig eytt úr gagnasafninu við það sem er algerlega nauðsynlegt til að tryggja öryggi í almenningsflugi.</w:t>
      </w:r>
    </w:p>
    <w:p w:rsidR="00AC5B55" w:rsidRDefault="00295995">
      <w:pPr>
        <w:pStyle w:val="AlineaWithParag"/>
        <w:spacing w:after="140"/>
      </w:pPr>
      <w:r>
        <w:t>6.</w:t>
      </w:r>
      <w:r>
        <w:tab/>
        <w:t>Framkvæmdastjórnin, Flugöryggisstofnunin, lögbær landsyfirvöld og sérhvert lögbært yfirvald aðildarríkjanna, sem er falið rannsókn á slysum og atvikum í almenningsflugi, skulu hafa öruggan netaðgang að öllum upplýsingum í gagnasafninu til að geta sinnt verkefnum sínum, sbr. þó 7. mgr.</w:t>
      </w:r>
    </w:p>
    <w:p w:rsidR="00AC5B55" w:rsidRDefault="00295995">
      <w:pPr>
        <w:pStyle w:val="Alinea"/>
        <w:spacing w:after="140"/>
      </w:pPr>
      <w:r>
        <w:t>Ef það á við er framkvæmdastjórninni og Flugöryggisstofnuninni heimilt að miðla tilteknum upplýsingum í gagnasafninu, þó ekki þeim sem um getur í 2. mgr., til hagsmunaaðila eða gera þær aðgengilegar öllum.</w:t>
      </w:r>
    </w:p>
    <w:p w:rsidR="00AC5B55" w:rsidRDefault="00295995">
      <w:pPr>
        <w:pStyle w:val="Alinea"/>
        <w:spacing w:after="140"/>
      </w:pPr>
      <w:r>
        <w:t>Flugöryggisstofnunin skal í öllum tilvikum gera eftirfarandi upplýsingar aðgengilegar öllum:</w:t>
      </w:r>
    </w:p>
    <w:p w:rsidR="00AC5B55" w:rsidRDefault="00295995">
      <w:pPr>
        <w:pStyle w:val="NumberedText"/>
        <w:spacing w:after="140"/>
        <w:ind w:left="300" w:hanging="300"/>
      </w:pPr>
      <w:r>
        <w:t>a)</w:t>
      </w:r>
      <w:r>
        <w:tab/>
        <w:t>upplýsingar um útgefin vottorð/skírteini/starfsleyfi og yfirlýsingar sem berast í samræmi við 4. mgr. 2. gr.,</w:t>
      </w:r>
    </w:p>
    <w:p w:rsidR="00AC5B55" w:rsidRDefault="00295995">
      <w:pPr>
        <w:pStyle w:val="NumberedText"/>
        <w:spacing w:after="140"/>
        <w:ind w:left="300" w:hanging="300"/>
      </w:pPr>
      <w:r>
        <w:t>b)</w:t>
      </w:r>
      <w:r>
        <w:tab/>
        <w:t>upplýsingar um ákvarðanir framkvæmdastjórnarinnar eða aðildarríkis sem hún hefur fengið tilkynningu um skv. 6. og 7. mgr. 2. gr.,</w:t>
      </w:r>
    </w:p>
    <w:p w:rsidR="00AC5B55" w:rsidRDefault="00295995">
      <w:pPr>
        <w:pStyle w:val="NumberedText"/>
        <w:spacing w:after="140"/>
        <w:ind w:left="300" w:hanging="300"/>
      </w:pPr>
      <w:r>
        <w:t>c)</w:t>
      </w:r>
      <w:r>
        <w:tab/>
        <w:t>upplýsingar um ákvarðanir aðildarríkis sem hún hefur fengið tilkynningu um samkvæmt annarri undirgrein 11. mgr. 2. gr.,</w:t>
      </w:r>
    </w:p>
    <w:p w:rsidR="00AC5B55" w:rsidRDefault="00295995">
      <w:pPr>
        <w:pStyle w:val="AlineaWithParag"/>
        <w:spacing w:after="140"/>
      </w:pPr>
      <w:r>
        <w:t>7.</w:t>
      </w:r>
      <w:r>
        <w:tab/>
        <w:t>Upplýsingarnar í gagnasafninu skulu verndaðar fyrir óheimilum aðgangi með viðeigandi verkfærum og samskiptareglum. Aðeins þeir aðilar sem bera ábyrgð á vottun og eftirliti með heilbrigði flugmanna hafa aðgang að og mega birta upplýsingarnar, sem um getur í 2. mgr., í þeim tilgangi að sinna verkefnum sínum samkvæmt þessari reglugerð. Einnig má veita öðrum einstaklingum með aðgangsheimild takmarkaðan aðgang að þessum upplýsingum til að tryggja eðlilega starfsemi gagnasafnsins, einkum að því er varðar tæknilegt viðhald þess. Einstaklingar, sem hafa aðgang að upplýsingum sem innihalda persónuupplýsingar, skulu hafa hlotið þjálfun í gildandi löggjöf um vernd persónuupplýsinga og tengdum verndarráðstöfunum.</w:t>
      </w:r>
    </w:p>
    <w:p w:rsidR="00AC5B55" w:rsidRDefault="00295995">
      <w:pPr>
        <w:pStyle w:val="AlineaWithParag"/>
        <w:spacing w:after="140"/>
      </w:pPr>
      <w:r>
        <w:t>8.</w:t>
      </w:r>
      <w:r>
        <w:tab/>
        <w:t>Framkvæmdastjórnin skal samþykkja framkvæmdargerðir þar sem mælt er fyrir um nauðsynlegar reglur um starfsemi og stjórnun gagnasafnsins og ítarlegar kröfur að því er varðar eftirfarandi:</w:t>
      </w:r>
    </w:p>
    <w:p w:rsidR="00AC5B55" w:rsidRDefault="00295995">
      <w:pPr>
        <w:pStyle w:val="NumberedText"/>
        <w:spacing w:after="140"/>
        <w:ind w:left="300" w:hanging="300"/>
      </w:pPr>
      <w:r>
        <w:t>a)</w:t>
      </w:r>
      <w:r>
        <w:tab/>
        <w:t>tæknilega þætti við stofnun og viðhald gagnasafnsins,</w:t>
      </w:r>
    </w:p>
    <w:p w:rsidR="00AC5B55" w:rsidRDefault="00295995">
      <w:pPr>
        <w:pStyle w:val="NumberedText"/>
        <w:spacing w:after="140"/>
        <w:ind w:left="300" w:hanging="300"/>
      </w:pPr>
      <w:r>
        <w:t>b)</w:t>
      </w:r>
      <w:r>
        <w:tab/>
        <w:t>flokkun þeirra upplýsinga sem framkvæmdastjórnin, Flugöryggisstofnunin og lögbær landsyfirvöld eiga að senda í því skyni að færa þær inn í gagnasafnið, þ.m.t. á hvaða sniði og með hvaða hætti upplýsingarnar eru sendar,</w:t>
      </w:r>
    </w:p>
    <w:p w:rsidR="00AC5B55" w:rsidRDefault="00295995">
      <w:pPr>
        <w:pStyle w:val="NumberedText"/>
        <w:spacing w:after="140"/>
        <w:ind w:left="300" w:hanging="300"/>
      </w:pPr>
      <w:r>
        <w:t>c)</w:t>
      </w:r>
      <w:r>
        <w:tab/>
        <w:t>reglulega og staðlaða uppfærslu á þeim upplýsingum sem eru í gagnasafninu,</w:t>
      </w:r>
    </w:p>
    <w:p w:rsidR="00AC5B55" w:rsidRDefault="00295995">
      <w:pPr>
        <w:pStyle w:val="NumberedText"/>
        <w:spacing w:after="140"/>
        <w:ind w:left="300" w:hanging="300"/>
      </w:pPr>
      <w:r>
        <w:t>d)</w:t>
      </w:r>
      <w:r>
        <w:tab/>
        <w:t>ítarlegt fyrirkomulag varðandi miðlun og birtingu tiltekinna upplýsinga í gagnasafninu í samræmi við 6. mgr. þessarar greinar,</w:t>
      </w:r>
    </w:p>
    <w:p w:rsidR="00AC5B55" w:rsidRDefault="00295995">
      <w:pPr>
        <w:pStyle w:val="NumberedText"/>
        <w:spacing w:after="140"/>
        <w:ind w:left="300" w:hanging="300"/>
      </w:pPr>
      <w:r>
        <w:t>e)</w:t>
      </w:r>
      <w:r>
        <w:tab/>
        <w:t>flokkun upplýsinga um heilbrigði flugmanna sem lögbær landsyfirvöld, fluglæknar og fluglæknasetur eiga að senda í því skyni að færa þær inn í gagnasafnið, þ.m.t. á hvaða sniði og með hvaða hætti slíkar upplýsingarnar eru sendar,</w:t>
      </w:r>
    </w:p>
    <w:p w:rsidR="00AC5B55" w:rsidRDefault="00295995">
      <w:pPr>
        <w:pStyle w:val="NumberedText"/>
        <w:spacing w:after="140"/>
        <w:ind w:left="300" w:hanging="300"/>
      </w:pPr>
      <w:r>
        <w:t>f)</w:t>
      </w:r>
      <w:r>
        <w:tab/>
        <w:t>ítarlegt fyrirkomulag til að vernda upplýsingarnar sem eru í gagnasafninu gegn óheimilum aðgangi, til að takmarka aðgang að upplýsingunum og til að vernda allar persónuupplýsingar, sem eru í gagnasafninu, í samræmi við gildandi lög Sambandsins um vernd persónuupplýsinga, einkum gegn óviljandi eða ólögmætri eyðingu, glötun, breytingu eða birtingu,</w:t>
      </w:r>
    </w:p>
    <w:p w:rsidR="00AC5B55" w:rsidRDefault="00295995">
      <w:pPr>
        <w:pStyle w:val="NumberedText"/>
        <w:spacing w:after="140"/>
        <w:ind w:left="300" w:hanging="300"/>
      </w:pPr>
      <w:r>
        <w:t>g)</w:t>
      </w:r>
      <w:r>
        <w:tab/>
        <w:t>leyfilegt hámarkstímabil fyrir varðveislu persónuupplýsinga í gagnasafninu, þ.m.t. upplýsingar um heilbrigði flugmanna sem teljast til persónuupplýsinga,</w:t>
      </w:r>
    </w:p>
    <w:p w:rsidR="00AC5B55" w:rsidRDefault="00295995">
      <w:pPr>
        <w:pStyle w:val="NumberedText"/>
        <w:spacing w:after="140"/>
        <w:ind w:left="300" w:hanging="300"/>
      </w:pPr>
      <w:r>
        <w:t>h)</w:t>
      </w:r>
      <w:r>
        <w:tab/>
        <w:t>ítarleg skilyrði fyrir því að aðildarríkin og Flugöryggisstofnunin geti takmarkað rétt skráðs aðila til þess að hafa aðgang að, leiðrétta og fá persónuupplýsingum um sig eytt úr gagnasafninu, að því er varðar 5. mgr. þessarar greinar.</w:t>
      </w:r>
    </w:p>
    <w:p w:rsidR="00AC5B55" w:rsidRDefault="00295995">
      <w:pPr>
        <w:pStyle w:val="Alinea"/>
        <w:spacing w:after="0"/>
      </w:pPr>
      <w:r>
        <w:t>Samþykkja skal þessar framkvæmdargerðir í samræmi við rannsóknarmálsmeðferðina sem um getur í 3. mgr. 127. gr.</w:t>
      </w:r>
      <w:r>
        <w:br w:type="page"/>
      </w:r>
    </w:p>
    <w:p w:rsidR="00AC5B55" w:rsidRDefault="00295995">
      <w:pPr>
        <w:pStyle w:val="DivisionChapterTI1"/>
        <w:spacing w:line="200" w:lineRule="exact"/>
      </w:pPr>
      <w:r>
        <w:lastRenderedPageBreak/>
        <w:t>V. KAFLI</w:t>
      </w:r>
    </w:p>
    <w:p w:rsidR="00AC5B55" w:rsidRDefault="00295995">
      <w:pPr>
        <w:pStyle w:val="DivisionChapterSTI1"/>
        <w:spacing w:line="200" w:lineRule="exact"/>
      </w:pPr>
      <w:r>
        <w:t>FLUGÖRYGGISSTOFNUN EVRÓPUSAMBANDSINS</w:t>
      </w:r>
    </w:p>
    <w:p w:rsidR="00AC5B55" w:rsidRDefault="00295995">
      <w:pPr>
        <w:pStyle w:val="DivisionTI4"/>
        <w:spacing w:line="200" w:lineRule="exact"/>
        <w:jc w:val="center"/>
        <w:rPr>
          <w:sz w:val="16"/>
        </w:rPr>
      </w:pPr>
      <w:r>
        <w:rPr>
          <w:i/>
          <w:sz w:val="16"/>
        </w:rPr>
        <w:t>I. ÞÁTTUR</w:t>
      </w:r>
    </w:p>
    <w:p w:rsidR="00AC5B55" w:rsidRDefault="00295995">
      <w:pPr>
        <w:pStyle w:val="DivisionSTI4"/>
        <w:jc w:val="center"/>
      </w:pPr>
      <w:r>
        <w:rPr>
          <w:b/>
          <w:i/>
        </w:rPr>
        <w:t>Verkefni</w:t>
      </w:r>
    </w:p>
    <w:p w:rsidR="00AC5B55" w:rsidRDefault="00295995">
      <w:pPr>
        <w:pStyle w:val="TIART"/>
      </w:pPr>
      <w:r>
        <w:t>75. gr.</w:t>
      </w:r>
    </w:p>
    <w:p w:rsidR="00AC5B55" w:rsidRDefault="00295995">
      <w:pPr>
        <w:pStyle w:val="STIART"/>
      </w:pPr>
      <w:r>
        <w:t>Stofnun og hlutverk Flugöryggisstofnunarinnar</w:t>
      </w:r>
    </w:p>
    <w:p w:rsidR="00AC5B55" w:rsidRDefault="00295995">
      <w:pPr>
        <w:pStyle w:val="AlineaWithParag"/>
        <w:spacing w:after="100"/>
      </w:pPr>
      <w:r>
        <w:t>1.</w:t>
      </w:r>
      <w:r>
        <w:tab/>
        <w:t>Flugöryggisstofnun Evrópusambandsins er hér með komið á fót.</w:t>
      </w:r>
    </w:p>
    <w:p w:rsidR="00AC5B55" w:rsidRDefault="00295995">
      <w:pPr>
        <w:pStyle w:val="AlineaWithParag"/>
        <w:spacing w:after="100"/>
      </w:pPr>
      <w:r>
        <w:t>2.</w:t>
      </w:r>
      <w:r>
        <w:tab/>
        <w:t>Til að tryggja eðlilega starfsemi og þróun almenningsflugs í Sambandinu, í samræmi við markmiðin sem sett eru fram í 1. gr., skal Flugöryggisstofnunin:</w:t>
      </w:r>
    </w:p>
    <w:p w:rsidR="00AC5B55" w:rsidRDefault="00295995">
      <w:pPr>
        <w:pStyle w:val="NumberedText"/>
        <w:spacing w:after="100"/>
        <w:ind w:left="300" w:hanging="300"/>
      </w:pPr>
      <w:r>
        <w:t>a)</w:t>
      </w:r>
      <w:r>
        <w:tab/>
        <w:t>taka að sér hvers konar verkefni og skila álitsgerðum í öllum málaflokkum sem falla undir þessa reglugerð,</w:t>
      </w:r>
    </w:p>
    <w:p w:rsidR="00AC5B55" w:rsidRDefault="00295995">
      <w:pPr>
        <w:pStyle w:val="NumberedText"/>
        <w:spacing w:after="100"/>
        <w:ind w:left="300" w:hanging="300"/>
      </w:pPr>
      <w:r>
        <w:t>b)</w:t>
      </w:r>
      <w:r>
        <w:tab/>
        <w:t>aðstoða framkvæmdastjórnina með því að undirbúa ráðstafanir sem gera þarf samkvæmt þessari reglugerð. Þegar þessar ráðstafanir fela í sér tæknireglur er framkvæmdastjórninni ekki heimilt að breyta þeim efnislega nema að undangengnu samráði við Flugöryggisstofnunina,</w:t>
      </w:r>
    </w:p>
    <w:p w:rsidR="00AC5B55" w:rsidRDefault="00295995">
      <w:pPr>
        <w:pStyle w:val="NumberedText"/>
        <w:spacing w:after="100"/>
        <w:ind w:left="300" w:hanging="300"/>
      </w:pPr>
      <w:r>
        <w:t>c)</w:t>
      </w:r>
      <w:r>
        <w:tab/>
        <w:t>veita framkvæmdastjórninni þá tæknilegu, vísindalegu og stjórnsýslulegu aðstoð sem hún þarfnast við störf sín,</w:t>
      </w:r>
    </w:p>
    <w:p w:rsidR="00AC5B55" w:rsidRDefault="00295995">
      <w:pPr>
        <w:pStyle w:val="NumberedText"/>
        <w:spacing w:after="100"/>
        <w:ind w:left="300" w:hanging="300"/>
      </w:pPr>
      <w:r>
        <w:t>d)</w:t>
      </w:r>
      <w:r>
        <w:tab/>
        <w:t>gera nauðsynlegar ráðstafanir innan marka þeirra heimilda sem henni eru veittar í þessari reglugerð eða annarri löggjöf Sambandsins,</w:t>
      </w:r>
    </w:p>
    <w:p w:rsidR="00AC5B55" w:rsidRDefault="00295995">
      <w:pPr>
        <w:pStyle w:val="NumberedText"/>
        <w:spacing w:after="100"/>
        <w:ind w:left="300" w:hanging="300"/>
      </w:pPr>
      <w:r>
        <w:t>e)</w:t>
      </w:r>
      <w:r>
        <w:tab/>
        <w:t>annast þær skoðanir, aðra vöktunarstarfsemi og rannsóknir sem nauðsynlegar eru til að hún geta sinnt verkefnum sínum samkvæmt þessari reglugerð, eða sem framkvæmdastjórnin biður hana að annast,</w:t>
      </w:r>
    </w:p>
    <w:p w:rsidR="00AC5B55" w:rsidRDefault="00295995">
      <w:pPr>
        <w:pStyle w:val="NumberedText"/>
        <w:spacing w:after="100"/>
        <w:ind w:left="300" w:hanging="300"/>
      </w:pPr>
      <w:r>
        <w:t>f)</w:t>
      </w:r>
      <w:r>
        <w:tab/>
        <w:t>annast störf og verkefni, á sínu valdsviði og fyrir hönd aðildarríkjanna, sem aðildarríkjunum hafa verið fengin með gildandi alþjóðasamningum, einkum Chicago-samningnum,</w:t>
      </w:r>
    </w:p>
    <w:p w:rsidR="00AC5B55" w:rsidRDefault="00295995">
      <w:pPr>
        <w:pStyle w:val="NumberedText"/>
        <w:spacing w:after="100"/>
        <w:ind w:left="300" w:hanging="300"/>
      </w:pPr>
      <w:r>
        <w:t>g)</w:t>
      </w:r>
      <w:r>
        <w:tab/>
        <w:t>aðstoða lögbær landsyfirvöld við að framkvæma verkefni sín, einkum með því að koma á fót samráðsvettvangi til að skiptast á upplýsingum og sérfræðiþekkingu,</w:t>
      </w:r>
    </w:p>
    <w:p w:rsidR="00AC5B55" w:rsidRDefault="00295995">
      <w:pPr>
        <w:pStyle w:val="NumberedText"/>
        <w:spacing w:after="100"/>
        <w:ind w:left="300" w:hanging="300"/>
      </w:pPr>
      <w:r>
        <w:t>h)</w:t>
      </w:r>
      <w:r>
        <w:tab/>
        <w:t>ef kveðið er á um frammistöðukerfi í tengslum við almenningsflug í Sambandslögum skal hún, að beiðni framkvæmdastjórnarinnar og að því er varðar málefni sem falla undir þessa reglugerð, stuðla að setningu, mælingu, skráningu og greiningu á frammistöðuvísum,</w:t>
      </w:r>
    </w:p>
    <w:p w:rsidR="00AC5B55" w:rsidRDefault="00295995">
      <w:pPr>
        <w:pStyle w:val="NumberedText"/>
        <w:spacing w:after="100"/>
        <w:ind w:left="300" w:hanging="300"/>
      </w:pPr>
      <w:r>
        <w:t>i)</w:t>
      </w:r>
      <w:r>
        <w:tab/>
        <w:t>kynna á alþjóðavettvangi flugkröfur og -reglur Sambandsins með því að koma á viðeigandi samvinnu við lögbær yfirvöld í þriðju löndum og alþjóðastofnanir,</w:t>
      </w:r>
    </w:p>
    <w:p w:rsidR="00AC5B55" w:rsidRDefault="00295995">
      <w:pPr>
        <w:pStyle w:val="NumberedText"/>
        <w:spacing w:after="100"/>
        <w:ind w:left="300" w:hanging="300"/>
      </w:pPr>
      <w:r>
        <w:t>j)</w:t>
      </w:r>
      <w:r>
        <w:tab/>
        <w:t>eiga samstarf við aðrar stofnanir, aðila, skrifstofur og sérstofnanir Sambandsins á sviðum þar sem störf þeirra snúa að tæknilegum þáttum almenningsflugs.</w:t>
      </w:r>
    </w:p>
    <w:p w:rsidR="00AC5B55" w:rsidRDefault="00295995">
      <w:pPr>
        <w:pStyle w:val="TIART"/>
      </w:pPr>
      <w:r>
        <w:t>76. gr.</w:t>
      </w:r>
    </w:p>
    <w:p w:rsidR="00AC5B55" w:rsidRDefault="00295995">
      <w:pPr>
        <w:pStyle w:val="STIART"/>
      </w:pPr>
      <w:r>
        <w:t>Ráðstafanir Flugöryggisstofnunar</w:t>
      </w:r>
    </w:p>
    <w:p w:rsidR="00AC5B55" w:rsidRDefault="00295995">
      <w:pPr>
        <w:pStyle w:val="AlineaWithParag"/>
        <w:spacing w:after="100"/>
      </w:pPr>
      <w:r>
        <w:t>1.</w:t>
      </w:r>
      <w:r>
        <w:tab/>
        <w:t>Flugöryggisstofnunin skal, að fenginni beiðni, aðstoða framkvæmdastjórnina við undirbúning að tillögum að breytingum á þessari reglugerð og á framseldum gerðum og framkvæmdargerðum sem skulu samþykktar á grundvelli hennar, í samræmi við meginreglurnar sem mælt er fyrir um í 4. gr. Skjölin, sem Flugöryggisstofnunin leggur fyrir framkvæmdastjórnina í þessum tilgangi, skulu vera í formi álitsgerða.</w:t>
      </w:r>
    </w:p>
    <w:p w:rsidR="00AC5B55" w:rsidRDefault="00295995">
      <w:pPr>
        <w:pStyle w:val="AlineaWithParag"/>
        <w:spacing w:after="100"/>
      </w:pPr>
      <w:r>
        <w:t>2.</w:t>
      </w:r>
      <w:r>
        <w:tab/>
        <w:t>Flugöryggisstofnunin skal gefa út tilmæli sem beint er til framkvæmdastjórnarinnar um beitingu 70. og 71. gr.</w:t>
      </w:r>
    </w:p>
    <w:p w:rsidR="00AC5B55" w:rsidRDefault="00295995">
      <w:pPr>
        <w:pStyle w:val="AlineaWithParag"/>
        <w:spacing w:after="100"/>
      </w:pPr>
      <w:r>
        <w:t>3.</w:t>
      </w:r>
      <w:r>
        <w:tab/>
        <w:t>Í samræmi við 115. gr. og gildandi framseldar gerðir og framkvæmdargerðir sem samþykktar eru á grundvelli þessarar reglugerðar, skal Flugöryggisstofnunin gefa út vottunarforskriftir og aðrar ítarlegar forskriftir, viðurkenndar aðferðir til að uppfylla kröfur og leiðbeiningar um beitingu þessarar reglugerðar og framseldra gerða og framkvæmdargerða sem samþykktar eru á grundvelli hennar.</w:t>
      </w:r>
    </w:p>
    <w:p w:rsidR="00AC5B55" w:rsidRDefault="00295995">
      <w:pPr>
        <w:pStyle w:val="AlineaWithParag"/>
        <w:spacing w:after="100"/>
      </w:pPr>
      <w:r>
        <w:t>4.</w:t>
      </w:r>
      <w:r>
        <w:tab/>
        <w:t>Flugöryggisstofnunin skal taka viðeigandi ákvarðanir um beitingu 6. mgr. þessarar greinar, sem og 77. til 83. gr., 85. og 126. gr. og ef henni hefur verið úthlutað verkefni skv. 64. og 65. gr.</w:t>
      </w:r>
    </w:p>
    <w:p w:rsidR="00AC5B55" w:rsidRDefault="00295995">
      <w:pPr>
        <w:pStyle w:val="Alinea"/>
        <w:spacing w:after="100"/>
      </w:pPr>
      <w:r>
        <w:t>Flugöryggisstofnunin getur veitt einstaklingum eða lögaðilum, sem hún hefur gefið út vottorð fyrir, undanþágur við þær aðstæður og með þeim skilyrðum sem sett eru fram í 1. mgr. 71. gr.</w:t>
      </w:r>
    </w:p>
    <w:p w:rsidR="00AC5B55" w:rsidRDefault="00295995">
      <w:pPr>
        <w:pStyle w:val="Alinea"/>
        <w:spacing w:after="0"/>
      </w:pPr>
      <w:r>
        <w:lastRenderedPageBreak/>
        <w:t>Í slíku tilviki skal Flugöryggisstofnunin tafarlaust tilkynna framkvæmdastjórninni og aðildarríkjunum um veittar undanþágur í gegnum gagnasafnið, sem komið var á fót skv. 74. gr., um ástæður fyrir veitingu þeirra og, eftir atvikum, um nauðsynlegar ráðstafanir sem beitt er til að draga úr áhættu.</w:t>
      </w:r>
      <w:r>
        <w:br w:type="page"/>
      </w:r>
    </w:p>
    <w:p w:rsidR="00AC5B55" w:rsidRDefault="00295995">
      <w:pPr>
        <w:pStyle w:val="Alinea"/>
      </w:pPr>
      <w:r>
        <w:lastRenderedPageBreak/>
        <w:t xml:space="preserve">Ef veitt var undanþága sem gildir í meira en átta mánuði samfellt eða ef aðildarríki hefur veitt sömu undanþáguna oft og heildargildistími hennar er meira en átta mánuðir, skal framkvæmdastjórnin meta hvort skilyrðin, sem sett eru fram í 1. mgr. 71. gr., hafi verið uppfyllt. Ef þetta er ekki raunin að mati framkvæmdastjórnarinnar skal hún samþykkja framkvæmdargerðir þar sem hún setur fram ákvörðun sína þess efnis. Þessar framkvæmdargerðir skulu birtar í </w:t>
      </w:r>
      <w:r>
        <w:rPr>
          <w:i/>
          <w:iCs/>
        </w:rPr>
        <w:t>Stjórnartíðindum Evrópusambandsins</w:t>
      </w:r>
      <w:r>
        <w:t xml:space="preserve"> og skal Flugöryggisstofnunin koma þeim í gagnasafnið sem komið var á fót skv. 74. gr.</w:t>
      </w:r>
    </w:p>
    <w:p w:rsidR="00AC5B55" w:rsidRDefault="00295995">
      <w:pPr>
        <w:pStyle w:val="Alinea"/>
      </w:pPr>
      <w:r>
        <w:t>Flugöryggisstofnunin skal afturkalla undanþáguna um leið og hún fær tilkynningu um þessa framkvæmdargerð.</w:t>
      </w:r>
    </w:p>
    <w:p w:rsidR="00AC5B55" w:rsidRDefault="00295995">
      <w:pPr>
        <w:pStyle w:val="AlineaWithParag"/>
      </w:pPr>
      <w:r>
        <w:t>5.</w:t>
      </w:r>
      <w:r>
        <w:tab/>
        <w:t>Flugöryggisstofnunin skal gefa út skýrslur um skoðanirnar og aðra vöktunarstarfsemi sem framkvæmdar eru skv. 85. gr.</w:t>
      </w:r>
    </w:p>
    <w:p w:rsidR="00AC5B55" w:rsidRDefault="00295995">
      <w:pPr>
        <w:pStyle w:val="AlineaWithParag"/>
      </w:pPr>
      <w:r>
        <w:t>6.</w:t>
      </w:r>
      <w:r>
        <w:tab/>
        <w:t>Flugöryggisstofnunin skal bregðast tafarlaust við brýnu öryggisvandamáli sem fellur undir gildissvið þessarar reglugerðar með eftirfarandi hætti:</w:t>
      </w:r>
    </w:p>
    <w:p w:rsidR="00AC5B55" w:rsidRDefault="00295995">
      <w:pPr>
        <w:pStyle w:val="NumberedText"/>
        <w:ind w:left="300" w:hanging="300"/>
      </w:pPr>
      <w:r>
        <w:t>a)</w:t>
      </w:r>
      <w:r>
        <w:tab/>
        <w:t>hún skal ákvarða þær aðgerðir til úrbóta sem einstaklingar eða lögaðilar, sem hún gegnir hlutverki lögbærs yfirvalds fyrir, skulu grípa til og skal dreifa tengdum upplýsingum til þessara aðila, þ.m.t. tilskipunum eða tilmælum, ef þetta er nauðsynlegt til að standa vörð um þau markmið sem sett eru fram í 1. gr.; Flugöryggisstofnunin getur einnig gefið út öryggistilkynningar sem innihalda upplýsingar eða tilmæli, sem eru ekki bindandi og sem beint er að öðrum einstaklingum og lögaðilum sem koma að flugstarfsemi,</w:t>
      </w:r>
    </w:p>
    <w:p w:rsidR="00AC5B55" w:rsidRDefault="00295995">
      <w:pPr>
        <w:pStyle w:val="NumberedText"/>
        <w:ind w:left="300" w:hanging="300"/>
      </w:pPr>
      <w:r>
        <w:t>b)</w:t>
      </w:r>
      <w:r>
        <w:tab/>
        <w:t>hún skal ákvarða öryggismarkmið sem stefnt er að og ráðleggja um aðgerðir til úrbóta sem lögbær landsyfirvöld skulu grípa til og skal dreifa tengdum upplýsingum til þessara lögbæru landsyfirvalda ef það er nauðsynlegt til að standa vörð um þau markmið sem sett eru fram í 1. gr.</w:t>
      </w:r>
    </w:p>
    <w:p w:rsidR="00AC5B55" w:rsidRDefault="00295995">
      <w:pPr>
        <w:pStyle w:val="Alinea"/>
      </w:pPr>
      <w:r>
        <w:t>Að því er varðar b-lið skulu lögbær landsyfirvöld tafarlaust tilkynna Flugöryggisstofnuninni um ráðstafanirnar sem gerðar hafa verið í því skyni að ná þessum öryggismarkmiðum sem Flugöryggisstofnunin hefur ákvarðað. Ef vandamálið hefur áhrif á fleiri en eitt aðildarríki skulu viðkomandi lögbær landsyfirvöld þar að auki vinna saman með Flugöryggisstofnuninni til að tryggja að þær ráðstafanir sem eru nauðsynlegar til að ná þessum öryggismarkmiðum séu gerðar með samræmdum hætti.</w:t>
      </w:r>
    </w:p>
    <w:p w:rsidR="00AC5B55" w:rsidRDefault="00295995">
      <w:pPr>
        <w:pStyle w:val="AlineaWithParag"/>
      </w:pPr>
      <w:r>
        <w:t>7.</w:t>
      </w:r>
      <w:r>
        <w:tab/>
        <w:t>Flugöryggisstofnunin skal gefa út álit á stökum áætlunum um flugtímaforskriftir, sem aðildarríkin leggja til samkvæmt framseldu gerðunum sem samþykktar eru samkvæmt b-lið 1. mgr. 32. gr., sem víkja frá vottunarforskriftunum sem Flugöryggisstofnunin hefur samþykkt.</w:t>
      </w:r>
    </w:p>
    <w:p w:rsidR="00AC5B55" w:rsidRDefault="00295995">
      <w:pPr>
        <w:pStyle w:val="TIART"/>
      </w:pPr>
      <w:r>
        <w:t>77. gr.</w:t>
      </w:r>
    </w:p>
    <w:p w:rsidR="00AC5B55" w:rsidRDefault="00295995">
      <w:pPr>
        <w:pStyle w:val="STIART"/>
      </w:pPr>
      <w:r>
        <w:t>Lofthæfis- og umhverfisvottun</w:t>
      </w:r>
    </w:p>
    <w:p w:rsidR="00AC5B55" w:rsidRDefault="00295995">
      <w:pPr>
        <w:pStyle w:val="AlineaWithParag"/>
      </w:pPr>
      <w:r>
        <w:t>1.</w:t>
      </w:r>
      <w:r>
        <w:tab/>
        <w:t>Að því er varðar framleiðsluvörur, hluta, óuppsettan búnað og búnað til að fjarstýra ómönnuðum loftförum, sem um getur í a-lið og i. lið b-liðar 1. mgr. 2. gr., skal Flugöryggisstofnunin, þegar við á og eins og tilgreint er í Chicago-samningnum eða viðaukum hans, annast störf og verkefni hönnunar-, framleiðslu- eða skráningarríkisins fyrir hönd aðildarríkjanna ef þessi störf og verkefni varða vottun hönnunar og lögbundnar upplýsingar um áframhaldandi lofthæfi. Í því skyni skal Flugöryggisstofnunin einkum:</w:t>
      </w:r>
    </w:p>
    <w:p w:rsidR="00AC5B55" w:rsidRDefault="00295995">
      <w:pPr>
        <w:pStyle w:val="NumberedText"/>
        <w:ind w:left="300" w:hanging="300"/>
      </w:pPr>
      <w:r>
        <w:t>a)</w:t>
      </w:r>
      <w:r>
        <w:tab/>
        <w:t>fyrir hönnun á framleiðsluvöru og búnaði til að fjarstýra ómönnuðum loftförum, sem sótt hefur verið um tegundarvottorð, takmarkað tegundarvottorð, breytingu á tegundarvottorði eða takmörkuðu tegundarvottorði, þ.m.t. viðbótartegundarvottorði, samþykki fyrir hönnun viðgerðar eða samþykki á gögnum um örugga starfrækslu fyrir í samræmi við 11. gr. eða 1. mgr. 56. gr., ákvarða vottunargrunninn og tilkynna umsækjanda um hann,</w:t>
      </w:r>
    </w:p>
    <w:p w:rsidR="00AC5B55" w:rsidRDefault="00295995">
      <w:pPr>
        <w:pStyle w:val="NumberedText"/>
        <w:ind w:left="300" w:hanging="300"/>
      </w:pPr>
      <w:r>
        <w:t>b)</w:t>
      </w:r>
      <w:r>
        <w:tab/>
        <w:t>fyrir hönnun á hluta eða óuppsettum búnaði, sem sótt hefur verið um vottorð fyrir í samræmi við 12., eða 13. gr. eða 1. mgr. 56. gr. eftir því sem við á, ákvarða vottunargrunninn og tilkynna umsækjanda um hann,</w:t>
      </w:r>
    </w:p>
    <w:p w:rsidR="00AC5B55" w:rsidRDefault="00295995">
      <w:pPr>
        <w:pStyle w:val="NumberedText"/>
        <w:ind w:left="300" w:hanging="300"/>
      </w:pPr>
      <w:r>
        <w:t>c)</w:t>
      </w:r>
      <w:r>
        <w:tab/>
        <w:t>fyrir loftför, sem sótt hefur verið um flugleyfi fyrir í samræmi við b-lið fyrstu undirgreinar 2. mgr. 18. gr. eða 1. mgr. 56. gr., gefa út samþykki fyrir tengd skilyrði til flugs sem er tengt hönnuninni,</w:t>
      </w:r>
    </w:p>
    <w:p w:rsidR="00AC5B55" w:rsidRDefault="00295995">
      <w:pPr>
        <w:pStyle w:val="NumberedText"/>
        <w:ind w:left="300" w:hanging="300"/>
      </w:pPr>
      <w:r>
        <w:t>d)</w:t>
      </w:r>
      <w:r>
        <w:tab/>
        <w:t>ákvarða og gera aðgengilegar þær forskriftir um lofthæfi og samrýmanleika við umhverfið sem gilda um hönnun framleiðsluvara, hluta, óuppsetts búnaðar og búnaðar til að fjarstýra loftförum, sem gefa skal út yfirlýsingu um í samræmi við a-lið 1. mgr. 18. eða 5. mgr. 56. gr.,</w:t>
      </w:r>
    </w:p>
    <w:p w:rsidR="00AC5B55" w:rsidRDefault="00295995">
      <w:pPr>
        <w:pStyle w:val="NumberedText"/>
        <w:spacing w:after="0"/>
        <w:ind w:left="300" w:hanging="300"/>
      </w:pPr>
      <w:r>
        <w:t>e)</w:t>
      </w:r>
      <w:r>
        <w:tab/>
        <w:t>bera ábyrgð á verkefnum sem tengjast vottun, eftirliti og framfylgd í samræmi við 2. mgr. 62. gr. sem varða tegundarvottorð, takmörkuð tegundarvottorð, breytingarvottorð, þ.m.t. viðbótartegundarvottorð, og samþykki fyrir hönnun viðgerðar og samþykki á gögnum um örugga starfrækslu fyrir hönnun á framleiðsluvörum í samræmi við 11. gr., 18. gr. (b-lið 1. mgr.) eða 56. gr. (1. mgr.),</w:t>
      </w:r>
      <w:r>
        <w:br w:type="page"/>
      </w:r>
    </w:p>
    <w:p w:rsidR="00AC5B55" w:rsidRDefault="00295995">
      <w:pPr>
        <w:pStyle w:val="NumberedText"/>
        <w:spacing w:after="140"/>
        <w:ind w:left="300" w:hanging="300"/>
      </w:pPr>
      <w:r>
        <w:lastRenderedPageBreak/>
        <w:t>f)</w:t>
      </w:r>
      <w:r>
        <w:tab/>
        <w:t>bera ábyrgð á verkefnum sem tengjast vottun, eftirliti og framfylgd í samræmi við 2. mgr. 62. gr. sem varða vottorð fyrir hönnun á hlutum, óuppsettum búnaði og búnaði til að fjarstýra ómönnuðum loftförum í samræmi við 12., 13. gr. og 56. gr. (1. mgr.),</w:t>
      </w:r>
    </w:p>
    <w:p w:rsidR="00AC5B55" w:rsidRDefault="00295995">
      <w:pPr>
        <w:pStyle w:val="NumberedText"/>
        <w:spacing w:after="140"/>
        <w:ind w:left="300" w:hanging="300"/>
      </w:pPr>
      <w:r>
        <w:t>g)</w:t>
      </w:r>
      <w:r>
        <w:tab/>
        <w:t>gefa út viðeigandi umhverfisgagnablöð um hönnun framleiðsluvara sem hún vottar í samræmi við 11. gr. og 1. mgr. 56. gr.,</w:t>
      </w:r>
    </w:p>
    <w:p w:rsidR="00AC5B55" w:rsidRDefault="00295995">
      <w:pPr>
        <w:pStyle w:val="NumberedText"/>
        <w:spacing w:after="140"/>
        <w:ind w:left="300" w:hanging="300"/>
      </w:pPr>
      <w:r>
        <w:t>h)</w:t>
      </w:r>
      <w:r>
        <w:tab/>
        <w:t>tryggja áframhaldandi lofthæfi í tengslum við hönnun framleiðsluvara, hluta, óuppsetts búnaðar og búnaðar til að fjarstýra ómönnuðum loftförum sem hún hefur vottað og sem hún hefur eftirlit með, þ.m.t. að bregðast tafarlaust við vandamáli sem tengist flugöryggi eða flugvernd og gefa út og miðla viðeigandi skyldubundnum upplýsingum.</w:t>
      </w:r>
    </w:p>
    <w:p w:rsidR="00AC5B55" w:rsidRDefault="00295995">
      <w:pPr>
        <w:pStyle w:val="AlineaWithParag"/>
        <w:spacing w:after="140"/>
      </w:pPr>
      <w:r>
        <w:t>2.</w:t>
      </w:r>
      <w:r>
        <w:tab/>
        <w:t>Flugöryggisstofnunin ber ábyrgð á verkefnum sem tengjast vottun, eftirliti og framfylgd í samræmi við 2. mgr. 62. gr., að því er varðar:</w:t>
      </w:r>
    </w:p>
    <w:p w:rsidR="00AC5B55" w:rsidRDefault="00295995">
      <w:pPr>
        <w:pStyle w:val="NumberedText"/>
        <w:spacing w:after="140"/>
        <w:ind w:left="300" w:hanging="300"/>
      </w:pPr>
      <w:r>
        <w:t>a)</w:t>
      </w:r>
      <w:r>
        <w:tab/>
        <w:t>samþykki og yfirlýsingar fyrirtækja sem bera ábyrgð á hönnun framleiðsluvara, hluta, óuppsetts búnaðar og búnaðar til að fjarstýra ómönnuðum loftforum, í samræmi við 15. gr. (1. mgr.), 19. gr. (g-lið 1. mgr.) og 56. gr. (1. og 5. mgr.),</w:t>
      </w:r>
    </w:p>
    <w:p w:rsidR="00AC5B55" w:rsidRDefault="00295995">
      <w:pPr>
        <w:pStyle w:val="NumberedText"/>
        <w:spacing w:after="140"/>
        <w:ind w:left="300" w:hanging="300"/>
      </w:pPr>
      <w:r>
        <w:t>b)</w:t>
      </w:r>
      <w:r>
        <w:tab/>
        <w:t>samþykki og yfirlýsingar fyrirtækja, sem bera ábyrgð á framleiðslu, viðhaldi og stjórnun á áframhaldandi lofthæfi framleiðsluvara, hluta, óuppsetts búnaðar og búnaðar til að fjarstýra ómönnuðum loftförum, og fyrirtækja, sem koma að þjálfun starfsfólks sem ber ábyrgð á viðhaldsvottun framleiðsluvöru, hluta, óuppsetts búnaðar eða búnaðar til að fjarstýra loftfari í samræmi við 15. gr., 19. gr. (g-lið 1. mgr.) og 56. gr. (1. og 5. mgr.), ef höfuðstöðvar þessara fyrirtækja er utan yfirráðasvæðanna sem aðildarríkin bera ábyrgð á samkvæmt Chicago-samningnum.</w:t>
      </w:r>
    </w:p>
    <w:p w:rsidR="00AC5B55" w:rsidRDefault="00295995">
      <w:pPr>
        <w:pStyle w:val="AlineaWithParag"/>
        <w:spacing w:after="140"/>
      </w:pPr>
      <w:r>
        <w:t>3.</w:t>
      </w:r>
      <w:r>
        <w:tab/>
        <w:t>Flugöryggisstofnunin ber ábyrgð á þeim verkefnum á sviði eftirlits og framfylgdar sem um getur í 2. mgr. 62. gr. í tengslum við yfirlýsingar sem fyrirtæki hafa gefið í samræmi við a-lið 1. mgr. 18. gr. og 5. mgr. 56. gr., og að því er varðar samræmi hönnunar framleiðsluvöru, hluta, óuppsetts búnaðar eða búnaðar til að fjarstýra ómönnuðum loftförum við ítarlegar tækniforskriftir.</w:t>
      </w:r>
    </w:p>
    <w:p w:rsidR="00AC5B55" w:rsidRDefault="00295995">
      <w:pPr>
        <w:pStyle w:val="TIART"/>
      </w:pPr>
      <w:r>
        <w:t>78. gr.</w:t>
      </w:r>
    </w:p>
    <w:p w:rsidR="00AC5B55" w:rsidRDefault="00295995">
      <w:pPr>
        <w:pStyle w:val="STIART"/>
      </w:pPr>
      <w:r>
        <w:t>Vottun flugáhafnar</w:t>
      </w:r>
    </w:p>
    <w:p w:rsidR="00AC5B55" w:rsidRDefault="00295995">
      <w:pPr>
        <w:pStyle w:val="AlineaWithParag"/>
        <w:spacing w:after="140"/>
      </w:pPr>
      <w:r>
        <w:t>1.</w:t>
      </w:r>
      <w:r>
        <w:tab/>
        <w:t>Flugöryggisstofnunin ber ábyrgð á þeim verkefnum á sviði vottunar, eftirlits og framfylgdar sem um getur í 2. mgr. 62. gr. í tengslum við samþykki og yfirlýsingar sem þjálfunarfyrirtæki, sem annast þjálfun flugmanna annars vegar og öryggis- og þjónustuliða hins vegar, og fluglæknasetrin, sem um getur í 24. gr. og 1. og 5. mgr. 56. gr., gefa út, ef höfuðstöðvar þessara fyrirtækja og setra er utan yfirráðasvæðanna sem aðildarríkin bera ábyrgð á samkvæmt Chicago-samningnum.</w:t>
      </w:r>
    </w:p>
    <w:p w:rsidR="00AC5B55" w:rsidRDefault="00295995">
      <w:pPr>
        <w:pStyle w:val="AlineaWithParag"/>
        <w:spacing w:after="140"/>
      </w:pPr>
      <w:r>
        <w:t>2.</w:t>
      </w:r>
      <w:r>
        <w:tab/>
        <w:t>Flugöryggisstofnunin ber ábyrgð á þeim verkefnum á sviði vottunar, eftirlits og framfylgdar sem um getur í 2. mgr. 62. gr. í tengslum við vottorð og yfirlýsingar vegna flughermisþjálfa í samræmi við 25. gr. og 1. og 5. mgr. 56. gr. í hverju eftirfarandi tilvika:</w:t>
      </w:r>
    </w:p>
    <w:p w:rsidR="00AC5B55" w:rsidRDefault="00295995">
      <w:pPr>
        <w:pStyle w:val="NumberedText"/>
        <w:spacing w:after="140"/>
        <w:ind w:left="300" w:hanging="300"/>
      </w:pPr>
      <w:r>
        <w:t>a)</w:t>
      </w:r>
      <w:r>
        <w:tab/>
        <w:t>flughermisþjálfinn er notaður af fyrirtæki sem er með höfuðstöðvar utan yfirráðasvæðanna sem aðildarríkin bera ábyrgð á samkvæmt Chicago-samningnum,</w:t>
      </w:r>
    </w:p>
    <w:p w:rsidR="00AC5B55" w:rsidRDefault="00295995">
      <w:pPr>
        <w:pStyle w:val="NumberedText"/>
        <w:spacing w:after="140"/>
        <w:ind w:left="300" w:hanging="300"/>
      </w:pPr>
      <w:r>
        <w:t>b)</w:t>
      </w:r>
      <w:r>
        <w:tab/>
        <w:t>flughermisþjálfinn er staðsettur utan yfirráðasvæðanna sem aðildarríkin bera ábyrgð á samkvæmt Chicago-samningnum.</w:t>
      </w:r>
    </w:p>
    <w:p w:rsidR="00AC5B55" w:rsidRDefault="00295995">
      <w:pPr>
        <w:pStyle w:val="TIART"/>
      </w:pPr>
      <w:r>
        <w:t>79. gr.</w:t>
      </w:r>
    </w:p>
    <w:p w:rsidR="00AC5B55" w:rsidRDefault="00295995">
      <w:pPr>
        <w:pStyle w:val="STIART"/>
      </w:pPr>
      <w:r>
        <w:t>Vottun öryggistengds flugvallarbúnaður</w:t>
      </w:r>
    </w:p>
    <w:p w:rsidR="00AC5B55" w:rsidRDefault="00295995">
      <w:pPr>
        <w:pStyle w:val="Alinea"/>
        <w:spacing w:after="140"/>
      </w:pPr>
      <w:r>
        <w:t>Hvað varðar öryggistengda flugvallarbúnaðinn, sem um getur í 35. gr., skal Flugöryggisstofnunin:</w:t>
      </w:r>
    </w:p>
    <w:p w:rsidR="00AC5B55" w:rsidRDefault="00295995">
      <w:pPr>
        <w:pStyle w:val="NumberedText"/>
        <w:spacing w:after="140"/>
        <w:ind w:left="300" w:hanging="300"/>
      </w:pPr>
      <w:r>
        <w:t>a)</w:t>
      </w:r>
      <w:r>
        <w:tab/>
        <w:t>ákvarða ítarlegar forskriftir sem gilda um öryggistengda flugvallarbúnaðinn, sem skal vottaður í samræmi við 35. gr., og tilkynna umsækjandanum þar um,</w:t>
      </w:r>
    </w:p>
    <w:p w:rsidR="00AC5B55" w:rsidRDefault="00295995">
      <w:pPr>
        <w:pStyle w:val="NumberedText"/>
        <w:spacing w:after="140"/>
        <w:ind w:left="300" w:hanging="300"/>
      </w:pPr>
      <w:r>
        <w:t>b)</w:t>
      </w:r>
      <w:r>
        <w:tab/>
        <w:t>ákvarða ítarlegu forskriftirnar sem gilda um öryggistengda flugvallarbúnaðinn, sem gera skal yfirlýsingu um í samræmi við 35. gr., og gera þær aðgengilegar,</w:t>
      </w:r>
    </w:p>
    <w:p w:rsidR="00AC5B55" w:rsidRDefault="00295995">
      <w:pPr>
        <w:pStyle w:val="NumberedText"/>
        <w:spacing w:after="0"/>
        <w:ind w:left="300" w:hanging="300"/>
      </w:pPr>
      <w:r>
        <w:t>c)</w:t>
      </w:r>
      <w:r>
        <w:tab/>
        <w:t>bera ábyrgð á þeim verkefnum á sviði vottunar, eftirlits og framfylgdar sem um getur í 2. mgr. 62. gr. í tengslum við vottorð fyrir og yfirlýsingar um öryggistengdan flugvallarbúnað í samræmi við 35. gr.</w:t>
      </w:r>
      <w:r>
        <w:br w:type="page"/>
      </w:r>
    </w:p>
    <w:p w:rsidR="00AC5B55" w:rsidRDefault="00295995">
      <w:pPr>
        <w:pStyle w:val="TIART"/>
      </w:pPr>
      <w:r>
        <w:lastRenderedPageBreak/>
        <w:t>80. gr.</w:t>
      </w:r>
    </w:p>
    <w:p w:rsidR="00AC5B55" w:rsidRDefault="00295995">
      <w:pPr>
        <w:pStyle w:val="STIART"/>
      </w:pPr>
      <w:r>
        <w:t>Rekstrarstjórnun flugumferðar/flugleiðsöguþjónusta (ATM/ANS)</w:t>
      </w:r>
    </w:p>
    <w:p w:rsidR="00AC5B55" w:rsidRDefault="00295995">
      <w:pPr>
        <w:pStyle w:val="AlineaWithParag"/>
        <w:spacing w:after="120"/>
      </w:pPr>
      <w:r>
        <w:t>1.</w:t>
      </w:r>
      <w:r>
        <w:tab/>
        <w:t>Flugöryggisstofnunin ber ábyrgð á þeim verkefnum á sviði vottunar, eftirlits og framfylgdar sem um getur í 2. mgr. 62. gr., að því er varðar:</w:t>
      </w:r>
    </w:p>
    <w:p w:rsidR="00AC5B55" w:rsidRDefault="00295995">
      <w:pPr>
        <w:pStyle w:val="NumberedText"/>
        <w:spacing w:after="120"/>
        <w:ind w:left="300" w:hanging="300"/>
      </w:pPr>
      <w:r>
        <w:t>a)</w:t>
      </w:r>
      <w:r>
        <w:tab/>
        <w:t>starfsleyfin fyrir veitendur ATM-/ANS-þjónustu sem um getur í 41. gr., ef höfuðstöðvar þeirra eru staðsettar utan yfirráðasvæðanna, sem aðildarríkin bera ábyrgð á samkvæmt Chicago-samningnum, og þeir bera ábyrgð á að veita ATM-/ANS-þjónustu í loftrýminu yfir yfirráðasvæðinu sem sáttmálinn gildir um,</w:t>
      </w:r>
    </w:p>
    <w:p w:rsidR="00AC5B55" w:rsidRDefault="00295995">
      <w:pPr>
        <w:pStyle w:val="NumberedText"/>
        <w:spacing w:after="120"/>
        <w:ind w:left="300" w:hanging="300"/>
      </w:pPr>
      <w:r>
        <w:t>b)</w:t>
      </w:r>
      <w:r>
        <w:tab/>
        <w:t>starfsleyfin fyrir veitendur ATM-/ANS-þjónustu sem um getur í 41. gr., ef þessir veitendur veita samevrópska ATM-/ANS-þjónustu,</w:t>
      </w:r>
    </w:p>
    <w:p w:rsidR="00AC5B55" w:rsidRDefault="00295995">
      <w:pPr>
        <w:pStyle w:val="NumberedText"/>
        <w:spacing w:after="120"/>
        <w:ind w:left="300" w:hanging="300"/>
      </w:pPr>
      <w:r>
        <w:t>c)</w:t>
      </w:r>
      <w:r>
        <w:tab/>
        <w:t>vottorðin fyrir og yfirlýsingar frá þeim fyrirtækjum sem um getur í 42. gr., ef þessi fyrirtæki taka þátt í hönnun, framleiðslu eða viðhaldi á ATM-/ANS-kerfum og ATM-/ANS-kerfishlutum, sem notuð eru til að veita þá þjónustu sem um getur í b-lið þessarar málsgreinar, þ.m.t. ef þau stuðla að framkvæmd rannsóknarverkefnisins á vegum rekstrarstjórnunar flugumferðar um samevrópskt loftrými (SESAR),</w:t>
      </w:r>
    </w:p>
    <w:p w:rsidR="00AC5B55" w:rsidRDefault="00295995">
      <w:pPr>
        <w:pStyle w:val="NumberedText"/>
        <w:spacing w:after="120"/>
        <w:ind w:left="300" w:hanging="300"/>
      </w:pPr>
      <w:r>
        <w:t>d)</w:t>
      </w:r>
      <w:r>
        <w:tab/>
        <w:t>yfirlýsingarnar frá veitendum ATM-/ANS-þjónustu, sem Flugöryggisstofnunin hefur gefið út vottorð fyrir í samræmi við a- og b-lið þessarar málsgreinar, í tengslum við ATM-/ANS-kerfi og ATM-/ANS-kerfishluta sem þessir veitendur taka í notkun í samræmi við 1. mgr. 45. gr.</w:t>
      </w:r>
    </w:p>
    <w:p w:rsidR="00AC5B55" w:rsidRDefault="00295995">
      <w:pPr>
        <w:pStyle w:val="AlineaWithParag"/>
        <w:spacing w:after="120"/>
      </w:pPr>
      <w:r>
        <w:t>2.</w:t>
      </w:r>
      <w:r>
        <w:tab/>
        <w:t>Að því er varðar þau ATM-/ANS-kerfi og ATM-/ANS-kerfishlutana, sem um getur í 45. gr., þ.m.t. ef þau stuðla að framkvæmd SESAR-verkefnisins, skal Flugöryggisstofnunin, ef kveðið er á um það í framseldu gerðunum sem um getur í 47. gr.:</w:t>
      </w:r>
    </w:p>
    <w:p w:rsidR="00AC5B55" w:rsidRDefault="00295995">
      <w:pPr>
        <w:pStyle w:val="NumberedText"/>
        <w:spacing w:after="120"/>
        <w:ind w:left="300" w:hanging="300"/>
      </w:pPr>
      <w:r>
        <w:t>a)</w:t>
      </w:r>
      <w:r>
        <w:tab/>
        <w:t>ákvarða ítarlegar forskriftir sem gilda um ATM-/ANS-kerfi og ATM-/ANS-kerfishluta, sem skulu vottuð í samræmi við 2. mgr. 45. gr., og tilkynna umsækjanda þar um,</w:t>
      </w:r>
    </w:p>
    <w:p w:rsidR="00AC5B55" w:rsidRDefault="00295995">
      <w:pPr>
        <w:pStyle w:val="NumberedText"/>
        <w:spacing w:after="120"/>
        <w:ind w:left="300" w:hanging="300"/>
      </w:pPr>
      <w:r>
        <w:t>b)</w:t>
      </w:r>
      <w:r>
        <w:tab/>
        <w:t>ákvarða ítarlegar forskriftir sem gilda um ATM-/ANS-kerfi og ATM-/ANS-kerfishluta, sem gefa skal út yfirlýsingu um í samræmi við 2. mgr. 45. gr., og gera þær aðgengilegar,</w:t>
      </w:r>
    </w:p>
    <w:p w:rsidR="00AC5B55" w:rsidRDefault="00295995">
      <w:pPr>
        <w:pStyle w:val="NumberedText"/>
        <w:spacing w:after="120"/>
        <w:ind w:left="300" w:hanging="300"/>
      </w:pPr>
      <w:r>
        <w:t>c)</w:t>
      </w:r>
      <w:r>
        <w:tab/>
        <w:t>bera ábyrgð á þeim verkefnum á sviði vottunar, eftirlits og framfylgdar sem um getur í 2. mgr. 62. gr. í tengslum við vottorð fyrir og yfirlýsingar sem gerðar eru um ATM-/ANS-kerfi og ATM-/ANS-kerfishluta í samræmi við 2. mgr. 45. gr.</w:t>
      </w:r>
    </w:p>
    <w:p w:rsidR="00AC5B55" w:rsidRDefault="00295995">
      <w:pPr>
        <w:pStyle w:val="TIART"/>
      </w:pPr>
      <w:r>
        <w:t>81. gr.</w:t>
      </w:r>
    </w:p>
    <w:p w:rsidR="00AC5B55" w:rsidRDefault="00295995">
      <w:pPr>
        <w:pStyle w:val="STIART"/>
      </w:pPr>
      <w:r>
        <w:t>Vottun fyrirtækja sem annast þjálfun flugumferðarstjóra</w:t>
      </w:r>
    </w:p>
    <w:p w:rsidR="00AC5B55" w:rsidRDefault="00295995">
      <w:pPr>
        <w:pStyle w:val="Alinea"/>
        <w:spacing w:after="120"/>
      </w:pPr>
      <w:r>
        <w:t>Flugöryggisstofnunin ber ábyrgð á þeim verkefnum á sviði vottunar, eftirlits og framfylgdar sem um getur í 2. mgr. 62. gr. í tengslum við vottorð fyrir fyrirtæki, sem annast þjálfun flugumferðarstjóra, sem um getur í 51. gr., ef höfuðstöðvar þeirra eru utan yfirráðasvæðanna, sem aðildarríkin bera ábyrgð á samkvæmt Chicago-samningnum, og, eftir því sem við á, fyrir starfsfólk þeirra.</w:t>
      </w:r>
    </w:p>
    <w:p w:rsidR="00AC5B55" w:rsidRDefault="00295995">
      <w:pPr>
        <w:pStyle w:val="TIART"/>
      </w:pPr>
      <w:r>
        <w:t>82. gr.</w:t>
      </w:r>
    </w:p>
    <w:p w:rsidR="00AC5B55" w:rsidRDefault="00295995">
      <w:pPr>
        <w:pStyle w:val="STIART"/>
      </w:pPr>
      <w:r>
        <w:t>Flugrekendur frá þriðja landi og alþjóðlegt öryggiseftirlit</w:t>
      </w:r>
    </w:p>
    <w:p w:rsidR="00AC5B55" w:rsidRDefault="00295995">
      <w:pPr>
        <w:pStyle w:val="AlineaWithParag"/>
        <w:spacing w:after="120"/>
      </w:pPr>
      <w:r>
        <w:t>1.</w:t>
      </w:r>
      <w:r>
        <w:tab/>
        <w:t>Flugöryggisstofnunin ber ábyrgð á þeim verkefnum á sviði vottunar, eftirlits og framfylgdar sem um getur í 2. mgr. 62. gr. í tengslum við heimildir og yfirlýsingar fyrir starfrækslu loftfara og fyrir flugrekendur sem um getur í 60. gr. nema ef aðildarríki sinnir hlutverki og skyldustörfum ríkis flugrekandans með tilliti til þessara flugrekenda.</w:t>
      </w:r>
    </w:p>
    <w:p w:rsidR="00AC5B55" w:rsidRDefault="00295995">
      <w:pPr>
        <w:pStyle w:val="AlineaWithParag"/>
        <w:spacing w:after="120"/>
      </w:pPr>
      <w:r>
        <w:t>2.</w:t>
      </w:r>
      <w:r>
        <w:tab/>
        <w:t>Flugöryggisstofnunin ber ábyrgð á þeim verkefnum á sviði vottunar, eftirlits og framfylgdar sem um getur í 2. mgr. 62. gr. í tengslum við heimildir fyrir loftför og flugmenn sem um getur í a-lið 1. mgr. 61. gr.</w:t>
      </w:r>
    </w:p>
    <w:p w:rsidR="00AC5B55" w:rsidRDefault="00295995">
      <w:pPr>
        <w:pStyle w:val="AlineaWithParag"/>
        <w:spacing w:after="120"/>
      </w:pPr>
      <w:r>
        <w:t>3.</w:t>
      </w:r>
      <w:r>
        <w:tab/>
        <w:t>Flugöryggisstofnunin skal, að fenginni beiðni, aðstoða framkvæmdastjórnina við framkvæmd reglugerðar (EB) nr. 2111/2005 með því að framkvæma allt nauðsynlegt öryggismat, þ.m.t. vettvangsheimsóknir, á flugrekendum frá þriðju löndum og á yfirvöldum sem eru ábyrg fyrir eftirliti með þeim. Hún skal leggja fyrir framkvæmdastjórnina niðurstöðurnar úr þessu mati með viðeigandi tilmælum.</w:t>
      </w:r>
    </w:p>
    <w:p w:rsidR="00AC5B55" w:rsidRDefault="00295995">
      <w:pPr>
        <w:pStyle w:val="TIART"/>
      </w:pPr>
      <w:r>
        <w:t>83. gr.</w:t>
      </w:r>
    </w:p>
    <w:p w:rsidR="00AC5B55" w:rsidRDefault="00295995">
      <w:pPr>
        <w:pStyle w:val="STIART"/>
      </w:pPr>
      <w:r>
        <w:t>Rannsóknir Flugöryggisstofnunarinnar</w:t>
      </w:r>
    </w:p>
    <w:p w:rsidR="00AC5B55" w:rsidRDefault="00295995">
      <w:pPr>
        <w:pStyle w:val="AlineaWithParag"/>
        <w:spacing w:after="0"/>
      </w:pPr>
      <w:r>
        <w:t>1.</w:t>
      </w:r>
      <w:r>
        <w:tab/>
        <w:t>Flugöryggisstofnunin skal, annaðhvort sjálf eða með hjálp lögbærra landsyfirvalda eða hæfra aðila, framkvæma þær rannsóknir sem eru nauðsynlegar til að hún geti sinnt verkefnum sínum á sviði vottunar, eftirlits og framfylgdar sem um getur í 2. mgr. 62. gr.</w:t>
      </w:r>
      <w:r>
        <w:br w:type="page"/>
      </w:r>
    </w:p>
    <w:p w:rsidR="00AC5B55" w:rsidRDefault="00295995">
      <w:pPr>
        <w:pStyle w:val="AlineaWithParag"/>
        <w:spacing w:after="160"/>
      </w:pPr>
      <w:r>
        <w:lastRenderedPageBreak/>
        <w:t>2.</w:t>
      </w:r>
      <w:r>
        <w:tab/>
        <w:t>Til að framkvæma rannsóknirnar, sem um getur í 1. mgr., skal Flugöryggisstofnuninni hafa valdheimildir til:</w:t>
      </w:r>
    </w:p>
    <w:p w:rsidR="00AC5B55" w:rsidRDefault="00295995">
      <w:pPr>
        <w:pStyle w:val="NumberedText"/>
        <w:spacing w:after="160"/>
        <w:ind w:left="300" w:hanging="300"/>
      </w:pPr>
      <w:r>
        <w:t>a)</w:t>
      </w:r>
      <w:r>
        <w:tab/>
        <w:t>að krefjast þess að þeir lögaðilar eða einstaklingar sem hún hefur gefið út vottorð fyrir eða sem hafa lagt fram yfirlýsingu til hennar, láti Flugöryggisstofnuninni í té allar nauðsynlegar upplýsingar,</w:t>
      </w:r>
    </w:p>
    <w:p w:rsidR="00AC5B55" w:rsidRDefault="00295995">
      <w:pPr>
        <w:pStyle w:val="NumberedText"/>
        <w:spacing w:after="160"/>
        <w:ind w:left="300" w:hanging="300"/>
      </w:pPr>
      <w:r>
        <w:t>b)</w:t>
      </w:r>
      <w:r>
        <w:tab/>
        <w:t>að krefjast þess að þessir aðilar láti í té munnlega útskýringu á öllum staðreyndum, skjölum, hlut, verklagi eða öðru viðfangsefni sem skiptir máli til að meta hvort að viðkomandi fari að ákvæðum þessarar reglugerðar og framseldum gerðum og framkvæmdargerðum sem samþykktar eru á grundvelli hennar,</w:t>
      </w:r>
    </w:p>
    <w:p w:rsidR="00AC5B55" w:rsidRDefault="00295995">
      <w:pPr>
        <w:pStyle w:val="NumberedText"/>
        <w:spacing w:after="160"/>
        <w:ind w:left="300" w:hanging="300"/>
      </w:pPr>
      <w:r>
        <w:t>c)</w:t>
      </w:r>
      <w:r>
        <w:tab/>
        <w:t>að fá aðgang að viðkomandi athafnasvæði, landsvæði og flutningatækjum þessara aðila,</w:t>
      </w:r>
    </w:p>
    <w:p w:rsidR="00AC5B55" w:rsidRDefault="00295995">
      <w:pPr>
        <w:pStyle w:val="NumberedText"/>
        <w:spacing w:after="160"/>
        <w:ind w:left="300" w:hanging="300"/>
      </w:pPr>
      <w:r>
        <w:t>d)</w:t>
      </w:r>
      <w:r>
        <w:tab/>
        <w:t>að athuga, afrita eða gera útdrátt úr öllum viðeigandi skjölum, skýrslum eða gögnum, sem þessir aðilar hafa yfir að ráða eða hafa aðgang að, óháð því á hvaða miðli umræddar upplýsingar eru geymdar.</w:t>
      </w:r>
    </w:p>
    <w:p w:rsidR="00AC5B55" w:rsidRDefault="00295995">
      <w:pPr>
        <w:pStyle w:val="Alinea"/>
        <w:spacing w:after="160"/>
      </w:pPr>
      <w:r>
        <w:t>Ef það er nauðsynlegt til að meta hvort einstaklingur, sem Flugöryggisstofnunin hefur gefið út vottorð fyrir eða sem hefur lagt fram yfirlýsingu til hennar, fari að ákvæðum þessarar reglugerðar og framseldra gerða og framkvæmdargerða sem samþykktar eru á grundvelli hennar, skal Flugöryggisstofnunin einnig hafa valdheimildir til að beita heimildunum, sem settar eru fram í fyrstu undirgreininni, í tengslum við aðra lögaðila eða einstaklinga sem vænta má að búi yfir eða hafi aðgang að upplýsingum sem skipta máli í þessum tilgangi. Valdheimildunum, sem kveðið er á um í þessari málsgrein, skal beita í samræmi við landslög þess aðildarríkis eða þess þriðja lands þar sem rannsóknin fer fram, að teknu tilhlýðilegu tilliti til réttinda og lögmætra hagsmuna viðkomandi aðila og í samræmi við meginregluna um meðalhóf.</w:t>
      </w:r>
    </w:p>
    <w:p w:rsidR="00AC5B55" w:rsidRDefault="00295995">
      <w:pPr>
        <w:pStyle w:val="Alinea"/>
        <w:spacing w:after="160"/>
      </w:pPr>
      <w:r>
        <w:t>Ef þörf er á fyrirframleyfi frá dómsyfirvaldi eða stjórnsýsluyfirvaldi í hlutaðeigandi aðildarríki eða þriðja landi, í samræmi við gildandi landslög, til að fá aðgang að viðeigandi athafnasvæðum, landsvæðum og flutningatækjum, eins og um getur í c-lið fyrstu undirgreinar, skal eingöngu beita þessum valdheimildum að fengnu slíku fyrirframleyfi.</w:t>
      </w:r>
    </w:p>
    <w:p w:rsidR="00AC5B55" w:rsidRDefault="00295995">
      <w:pPr>
        <w:pStyle w:val="AlineaWithParag"/>
        <w:spacing w:after="160"/>
      </w:pPr>
      <w:r>
        <w:t>3.</w:t>
      </w:r>
      <w:r>
        <w:tab/>
        <w:t>Flugöryggisstofnunin skal tryggja að starfsfólk hennar og, ef við á, allir aðrir sérfræðingar sem taka þátt í rannsókninni sé nægilega hæft, fái fullnægjandi leiðbeiningar og hafi tilskilin leyfi. Þessir einstaklingar skulu beita valdheimildum sínum eftir að þeir framvísa skriflegri heimild.</w:t>
      </w:r>
    </w:p>
    <w:p w:rsidR="00AC5B55" w:rsidRDefault="00295995">
      <w:pPr>
        <w:pStyle w:val="AlineaWithParag"/>
        <w:spacing w:after="160"/>
      </w:pPr>
      <w:r>
        <w:t>4.</w:t>
      </w:r>
      <w:r>
        <w:tab/>
        <w:t>Embættismenn lögbærra yfirvalda þess aðildarríkis þar sem rannsóknin fer fram skulu, að beiðni Flugöryggisstofnunarinnar, aðstoða hana við framkvæmd rannsóknarinnar. Ef þörf er á slíkri aðstoð skal Flugöryggisstofnunin, með góðum fyrirvara áður en rannsóknin fer fram, tilkynna aðildarríkinu, þar sem rannsóknin fer fram, um rannsóknina og um aðstoðina sem krafist er.</w:t>
      </w:r>
    </w:p>
    <w:p w:rsidR="00AC5B55" w:rsidRDefault="00295995">
      <w:pPr>
        <w:pStyle w:val="TIART"/>
      </w:pPr>
      <w:r>
        <w:t>84. gr.</w:t>
      </w:r>
    </w:p>
    <w:p w:rsidR="00AC5B55" w:rsidRDefault="00295995">
      <w:pPr>
        <w:pStyle w:val="STIART"/>
      </w:pPr>
      <w:r>
        <w:t>Sektir og févíti</w:t>
      </w:r>
    </w:p>
    <w:p w:rsidR="00AC5B55" w:rsidRDefault="00295995">
      <w:pPr>
        <w:pStyle w:val="AlineaWithParag"/>
        <w:spacing w:after="160"/>
      </w:pPr>
      <w:r>
        <w:t>1.</w:t>
      </w:r>
      <w:r>
        <w:tab/>
        <w:t>Að beiðni Flugöryggisstofnunarinnar er framkvæmdastjórninni heimilt að leggja á lögaðila eða einstakling, sem Flugöryggisstofnunin hefur veitt vottorð eða sem hefur lagt fram yfirlýsingu til hennar, annað eða hvorttveggja af eftirfarandi:</w:t>
      </w:r>
    </w:p>
    <w:p w:rsidR="00AC5B55" w:rsidRDefault="00295995">
      <w:pPr>
        <w:pStyle w:val="NumberedText"/>
        <w:spacing w:after="160"/>
        <w:ind w:left="300" w:hanging="300"/>
      </w:pPr>
      <w:r>
        <w:t>a)</w:t>
      </w:r>
      <w:r>
        <w:tab/>
        <w:t>sekt, ef einstaklingurinn hefur brotið, af ásetningi eða af gáleysi, gegn einu af ákvæðum þessarar reglugerðar eða framseldum gerðum og framkvæmdargerðum sem samþykktar eru á grundvelli hennar,</w:t>
      </w:r>
    </w:p>
    <w:p w:rsidR="00AC5B55" w:rsidRDefault="00295995">
      <w:pPr>
        <w:pStyle w:val="NumberedText"/>
        <w:spacing w:after="160"/>
        <w:ind w:left="300" w:hanging="300"/>
      </w:pPr>
      <w:r>
        <w:t>b)</w:t>
      </w:r>
      <w:r>
        <w:tab/>
        <w:t>févíti, ef einstaklingurinn heldur áfram að brjóta gegn einu af þessum ákvæðum, í því skyni að knýja einstaklinginn til að fara að þessum ákvæðum.</w:t>
      </w:r>
    </w:p>
    <w:p w:rsidR="00AC5B55" w:rsidRDefault="00295995">
      <w:pPr>
        <w:pStyle w:val="AlineaWithParag"/>
        <w:spacing w:after="160"/>
      </w:pPr>
      <w:r>
        <w:t>2.</w:t>
      </w:r>
      <w:r>
        <w:tab/>
        <w:t>Sektirnar og févítin, sem um getur í 1. mgr., skulu vera skilvirk, hófleg og hafa letjandi áhrif. Þau skulu ákvörðuð með tilliti til alvarleika málsins, einkum til þess að hvaða marki öryggi eða umhverfisvernd hefur verið stefnt í hættu, starfseminnar sem brotið snýr að og fjárhagslegrar getu viðkomandi lögaðila eða einstaklings.</w:t>
      </w:r>
    </w:p>
    <w:p w:rsidR="00AC5B55" w:rsidRDefault="00295995">
      <w:pPr>
        <w:pStyle w:val="Alinea"/>
        <w:spacing w:after="160"/>
      </w:pPr>
      <w:r>
        <w:t>Fjárhæð sektanna skal ekki vera meiri en 4% af árstekjum eða ársveltu viðkomandi lögaðila eða einstaklings. Fjárhæð févíta skal ekki vera meiri en 2,5% af meðaldagstekjum eða ársveltu viðkomandi lögaðila eða einstaklings.</w:t>
      </w:r>
    </w:p>
    <w:p w:rsidR="00AC5B55" w:rsidRDefault="00295995">
      <w:pPr>
        <w:pStyle w:val="AlineaWithParag"/>
        <w:spacing w:after="160"/>
      </w:pPr>
      <w:r>
        <w:t>3.</w:t>
      </w:r>
      <w:r>
        <w:tab/>
        <w:t>Framkvæmdastjórnin skal eingöngu leggja á sektir og févíti skv. 1. mgr. ef aðrar ráðstafanir, sem kveðið er á um í þessari reglugerð og í framseldum gerðum og framkvæmdargerðum, sem samþykktar eru á grundvelli hennar, til að mæta slíkum brotum, eru ófullnægjandi eða óhóflegar.</w:t>
      </w:r>
    </w:p>
    <w:p w:rsidR="00AC5B55" w:rsidRDefault="00295995">
      <w:pPr>
        <w:pStyle w:val="AlineaWithParag"/>
        <w:spacing w:after="160"/>
      </w:pPr>
      <w:r>
        <w:t>4.</w:t>
      </w:r>
      <w:r>
        <w:tab/>
        <w:t>Að því er varðar álagningu sekta og févíta í samræmi við þessa grein skal framkvæmdastjórnin samþykkja framseldar gerðir, í samræmi við 128. gr., þar sem mælt er fyrir um:</w:t>
      </w:r>
    </w:p>
    <w:p w:rsidR="00AC5B55" w:rsidRDefault="00295995">
      <w:pPr>
        <w:pStyle w:val="NumberedText"/>
        <w:spacing w:after="0"/>
        <w:ind w:left="300" w:hanging="300"/>
      </w:pPr>
      <w:r>
        <w:t>a)</w:t>
      </w:r>
      <w:r>
        <w:tab/>
        <w:t>ítarlegar viðmiðanir og ítarlega aðferðafræði til að ákveða fjárhæðir sekta og févíta,</w:t>
      </w:r>
      <w:r>
        <w:br w:type="page"/>
      </w:r>
    </w:p>
    <w:p w:rsidR="00AC5B55" w:rsidRDefault="00295995">
      <w:pPr>
        <w:pStyle w:val="NumberedText"/>
        <w:spacing w:after="140"/>
        <w:ind w:left="300" w:hanging="300"/>
      </w:pPr>
      <w:r>
        <w:lastRenderedPageBreak/>
        <w:t>b)</w:t>
      </w:r>
      <w:r>
        <w:tab/>
        <w:t>nákvæmar reglur um fyrirspurnir, tengdar ráðstafanir og skýrslugjöf sem og um ákvarðanatöku, þ.m.t. ákvæði um rétt til varnar, rétt á aðgangi að málsskjölum, rétt á málflutningsmanni, rétt til þagnarskyldu og tímabundin ákvæði, og</w:t>
      </w:r>
    </w:p>
    <w:p w:rsidR="00AC5B55" w:rsidRDefault="00295995">
      <w:pPr>
        <w:pStyle w:val="NumberedText"/>
        <w:spacing w:after="140"/>
        <w:ind w:left="300" w:hanging="300"/>
      </w:pPr>
      <w:r>
        <w:t>c)</w:t>
      </w:r>
      <w:r>
        <w:tab/>
        <w:t>málsmeðferð við innheimtu sekta og févíta.</w:t>
      </w:r>
    </w:p>
    <w:p w:rsidR="00AC5B55" w:rsidRDefault="00295995">
      <w:pPr>
        <w:pStyle w:val="AlineaWithParag"/>
        <w:spacing w:after="140"/>
      </w:pPr>
      <w:r>
        <w:t>5.</w:t>
      </w:r>
      <w:r>
        <w:tab/>
        <w:t>Dómstóllinn skal hafa ótakmarkaða lögsögu til að endurskoða ákvarðanir framkvæmdastjórnarinnar sem eru teknar skv. 1. mgr. Hann má fella niður, lækka eða hækka sektina eða févítið sem lagt er á.</w:t>
      </w:r>
    </w:p>
    <w:p w:rsidR="00AC5B55" w:rsidRDefault="00295995">
      <w:pPr>
        <w:pStyle w:val="AlineaWithParag"/>
        <w:spacing w:after="140"/>
      </w:pPr>
      <w:r>
        <w:t>6.</w:t>
      </w:r>
      <w:r>
        <w:tab/>
        <w:t>Ákvarðanir, sem framkvæmdastjórnin tekur skv. 1. mgr., skulu ekki varða við hegningarlög.</w:t>
      </w:r>
    </w:p>
    <w:p w:rsidR="00AC5B55" w:rsidRDefault="00295995">
      <w:pPr>
        <w:pStyle w:val="TIART"/>
      </w:pPr>
      <w:r>
        <w:t>85. gr.</w:t>
      </w:r>
    </w:p>
    <w:p w:rsidR="00AC5B55" w:rsidRDefault="00295995">
      <w:pPr>
        <w:pStyle w:val="STIART"/>
      </w:pPr>
      <w:r>
        <w:t>Eftirlit með aðildarríkjunum</w:t>
      </w:r>
    </w:p>
    <w:p w:rsidR="00AC5B55" w:rsidRDefault="00295995">
      <w:pPr>
        <w:pStyle w:val="AlineaWithParag"/>
        <w:spacing w:after="140"/>
      </w:pPr>
      <w:r>
        <w:t>1.</w:t>
      </w:r>
      <w:r>
        <w:tab/>
        <w:t>Flugöryggisstofnunin skal aðstoða framkvæmdastjórnina við eftirlit með beitingu aðildarríkjanna á þessari reglugerð og á framseldum gerðum og framkvæmdargerðum sem samþykktar eru á grundvelli hennar, með því að framkvæma skoðanir og með annars konar vöktunarstarfsemi. Þessar skoðanir og annars konar vöktunarstarfsemi skulu einnig miða að því að aðstoða aðildarríkin við að tryggja samræmda beitingu þessarar reglugerðar og framseldra gerða og framkvæmdargerða sem samþykktar eru á grundvelli hennar, og við að miðla bestu starfsvenjum.</w:t>
      </w:r>
    </w:p>
    <w:p w:rsidR="00AC5B55" w:rsidRDefault="00295995">
      <w:pPr>
        <w:pStyle w:val="Alinea"/>
        <w:spacing w:after="140"/>
      </w:pPr>
      <w:r>
        <w:t>Flugöryggisstofnunin skal gefa framkvæmdastjórninni skýrslu um skoðanir og annars konar vöktunarstarfsemi sem fram fer samkvæmt þessari málsgrein.</w:t>
      </w:r>
    </w:p>
    <w:p w:rsidR="00AC5B55" w:rsidRDefault="00295995">
      <w:pPr>
        <w:pStyle w:val="AlineaWithParag"/>
        <w:spacing w:after="140"/>
      </w:pPr>
      <w:r>
        <w:t>2.</w:t>
      </w:r>
      <w:r>
        <w:tab/>
        <w:t>Til að framkvæma skoðanirnar og sinna annars konar vöktunarstarfsemi, sem um getur í 1. mgr., skal Flugöryggisstofnuninni hafa valdheimildir til:</w:t>
      </w:r>
    </w:p>
    <w:p w:rsidR="00AC5B55" w:rsidRDefault="00295995">
      <w:pPr>
        <w:pStyle w:val="NumberedText"/>
        <w:spacing w:after="140"/>
        <w:ind w:left="300" w:hanging="300"/>
      </w:pPr>
      <w:r>
        <w:t>a)</w:t>
      </w:r>
      <w:r>
        <w:tab/>
        <w:t>að krefjast þess að lögbær landsyfirvöld og einstaklingar og lögaðilar, sem falla undir ákvæði þessarar reglugerðar, láti Flugöryggisstofnuninni í té allar nauðsynlegar upplýsingar,</w:t>
      </w:r>
    </w:p>
    <w:p w:rsidR="00AC5B55" w:rsidRDefault="00295995">
      <w:pPr>
        <w:pStyle w:val="NumberedText"/>
        <w:spacing w:after="140"/>
        <w:ind w:left="300" w:hanging="300"/>
      </w:pPr>
      <w:r>
        <w:t>b)</w:t>
      </w:r>
      <w:r>
        <w:tab/>
        <w:t>að krefjast þess að þessi yfirvöld og aðilar láti í té munnlega útskýringu á öllum staðreyndum, skjölum, hlut, verklagi eða öðru viðfangsefni sem skiptir máli til að meta hvort aðildarríki fari að ákvæðum þessarar reglugerðar og framseldum gerðum og framkvæmdargerðum sem samþykktar eru á grundvelli hennar,</w:t>
      </w:r>
    </w:p>
    <w:p w:rsidR="00AC5B55" w:rsidRDefault="00295995">
      <w:pPr>
        <w:pStyle w:val="NumberedText"/>
        <w:spacing w:after="140"/>
        <w:ind w:left="300" w:hanging="300"/>
      </w:pPr>
      <w:r>
        <w:t>c)</w:t>
      </w:r>
      <w:r>
        <w:tab/>
        <w:t>að fá aðgang að viðkomandi athafnasvæði, landsvæði og flutningatækjum þessara yfirvalda og einstaklinga,</w:t>
      </w:r>
    </w:p>
    <w:p w:rsidR="00AC5B55" w:rsidRDefault="00295995">
      <w:pPr>
        <w:pStyle w:val="NumberedText"/>
        <w:spacing w:after="140"/>
        <w:ind w:left="300" w:hanging="300"/>
      </w:pPr>
      <w:r>
        <w:t>d)</w:t>
      </w:r>
      <w:r>
        <w:tab/>
        <w:t>að rannsaka, afrita eða gera útdrátt úr öllum viðeigandi skjölum, skýrslum eða gögnum, sem þessi yfirvöld og aðilar hafa yfir að ráða eða hafa aðgang að, óháð því á hvaða miðli umræddar upplýsingar eru geymdar.</w:t>
      </w:r>
    </w:p>
    <w:p w:rsidR="00AC5B55" w:rsidRDefault="00295995">
      <w:pPr>
        <w:pStyle w:val="Alinea"/>
        <w:spacing w:after="140"/>
      </w:pPr>
      <w:r>
        <w:t>Ef það er nauðsynlegt til að meta hvort aðildarríki fari að ákvæðum þessarar reglugerðar og framseldum gerðum og framkvæmdargerðum, sem samþykktar eru á grundvelli hennar, skal Flugöryggisstofnunin einnig hafa valdheimildir til að beita heimildunum, sem settar eru fram í fyrstu undirgreininni, í tengslum við aðra lögaðila eða einstaklinga sem vænta má að búi yfir eða hafi aðgang að upplýsingum sem skipta máli í þessum tilgangi.</w:t>
      </w:r>
    </w:p>
    <w:p w:rsidR="00AC5B55" w:rsidRDefault="00295995">
      <w:pPr>
        <w:pStyle w:val="Alinea"/>
        <w:spacing w:after="140"/>
      </w:pPr>
      <w:r>
        <w:t>Valdheimildunum, sem kveðið er á um í þessari málsgrein, skal beita í samræmi við landslög þess aðildarríkis þar sem skoðunin eða annars konar vöktunarstarfsemi fer fram, að teknu tilhlýðilegu tilliti til réttinda og lögmætra hagsmuna viðkomandi yfirvalda og aðila og í samræmi við meginregluna um meðalhóf. Ef þörf er á fyrirframleyfi frá dómsyfirvaldi eða stjórnsýsluyfirvaldi í hlutaðeigandi aðildarríki, í samræmi við gildandi landslög, til að fá aðgang að viðeigandi athafnasvæðum, landsvæðum og flutningatækjum, eins og um getur í c-lið fyrstu undirgreinar, skal eingöngu beita þessum valdheimildum að fengnu slíku fyrirframleyfi.</w:t>
      </w:r>
    </w:p>
    <w:p w:rsidR="00AC5B55" w:rsidRDefault="00295995">
      <w:pPr>
        <w:pStyle w:val="AlineaWithParag"/>
        <w:spacing w:after="140"/>
      </w:pPr>
      <w:r>
        <w:t>3.</w:t>
      </w:r>
      <w:r>
        <w:tab/>
        <w:t>Flugöryggisstofnunin skal tryggja að starfsfólk hennar og, ef við á, allir aðrir sérfræðingar, sem taka þátt í skoðuninni eða annarri vöktunarstarfsemi, sé nægjanlega hæft og fái fullnægjandi leiðbeiningar. Ef skoðun fer fram skulu þessir einstaklingar fyrst beita valdheimildum sínum eftir að þeir framvísa skriflegri heimild.</w:t>
      </w:r>
    </w:p>
    <w:p w:rsidR="00AC5B55" w:rsidRDefault="00295995">
      <w:pPr>
        <w:pStyle w:val="Alinea"/>
        <w:spacing w:after="140"/>
      </w:pPr>
      <w:r>
        <w:t>Flugöryggisstofnunin skal tilkynna hlutaðeigandi aðildarríki með góðum fyrirvara um viðfangsefni skoðunarinnar, um tilgang hennar, dagsetninguna sem skoðunin hefst og hvaða starfsfólk stofnunarinnar og mögulega aðrir sérfræðingar munu framkvæma hana.</w:t>
      </w:r>
    </w:p>
    <w:p w:rsidR="00AC5B55" w:rsidRDefault="00295995">
      <w:pPr>
        <w:pStyle w:val="AlineaWithParag"/>
        <w:spacing w:after="140"/>
      </w:pPr>
      <w:r>
        <w:t>4.</w:t>
      </w:r>
      <w:r>
        <w:tab/>
        <w:t>Viðkomandi aðildarríki skal auðvelda framkvæmd skoðunarinnar eða annars konar vöktunarstarfsemi. Það skal tryggja að viðkomandi yfirvöld og einstaklingar starfi með Flugöryggisstofnuninni.</w:t>
      </w:r>
    </w:p>
    <w:p w:rsidR="00AC5B55" w:rsidRDefault="00295995">
      <w:pPr>
        <w:pStyle w:val="Alinea"/>
        <w:spacing w:after="140"/>
      </w:pPr>
      <w:r>
        <w:t>Ef lögaðili eða einstaklingur vinnur ekki með Flugöryggisstofnunni skulu lögbær yfirvöld viðkomandi aðildarríkis veita Flugöryggisstofnuninni nauðsynlega aðstoð til að gera henni kleift að framkvæma skoðunina eða annars konar vöktunarstarfsemi.</w:t>
      </w:r>
    </w:p>
    <w:p w:rsidR="00AC5B55" w:rsidRDefault="00295995">
      <w:pPr>
        <w:pStyle w:val="AlineaWithParag"/>
        <w:spacing w:after="0"/>
      </w:pPr>
      <w:r>
        <w:lastRenderedPageBreak/>
        <w:t>5.</w:t>
      </w:r>
      <w:r>
        <w:tab/>
        <w:t>Ef skoðun eða annars konar vöktunarstarfsemi, sem framkvæmd er í samræmi við þessa grein, felur í sér skoðun eða annars konar vöktunarstarfsemi sem varðar lögaðila eða einstakling sem fellur undir þessa reglugerð, gildir 2., 3. og 4. mgr. 83. gr.</w:t>
      </w:r>
      <w:r>
        <w:br w:type="page"/>
      </w:r>
    </w:p>
    <w:p w:rsidR="00AC5B55" w:rsidRDefault="00295995">
      <w:pPr>
        <w:pStyle w:val="AlineaWithParag"/>
        <w:spacing w:after="160"/>
      </w:pPr>
      <w:r>
        <w:lastRenderedPageBreak/>
        <w:t>6.</w:t>
      </w:r>
      <w:r>
        <w:tab/>
        <w:t>Skýrslur, sem Flugöryggisstofnunin tekur saman skv. 1. mgr., skulu gerðar aðgengilegar aðildarríkinu, ef það óskar eftir þeim, á opinberu tungumáli eða tungumálum Sambandsins í því aðildarríki þar sem skoðunin fór fram.</w:t>
      </w:r>
    </w:p>
    <w:p w:rsidR="00AC5B55" w:rsidRDefault="00295995">
      <w:pPr>
        <w:pStyle w:val="AlineaWithParag"/>
        <w:spacing w:after="160"/>
      </w:pPr>
      <w:r>
        <w:t>7.</w:t>
      </w:r>
      <w:r>
        <w:tab/>
        <w:t>Flugöryggisstofnunin skal birta samantekt upplýsinga um beitingu hvers aðildarríkis á þessari reglugerð og framseldum gerðum og framkvæmdargerðum sem samþykktar eru á grundvelli hennar. Hún skal birta þessar upplýsingar í árlegu öryggisskýrslunni sem um getur í 7. mgr. 72. gr.</w:t>
      </w:r>
    </w:p>
    <w:p w:rsidR="00AC5B55" w:rsidRDefault="00295995">
      <w:pPr>
        <w:pStyle w:val="AlineaWithParag"/>
        <w:spacing w:after="160"/>
      </w:pPr>
      <w:r>
        <w:t>8.</w:t>
      </w:r>
      <w:r>
        <w:tab/>
        <w:t>Flugöryggisstofnunin skal leggja sitt af mörkum við að meta hvaða áhrif framkvæmd þessarar reglugerðar og framseldra gerða og framkvæmdargerða, sem samþykktar eru á grundvelli hennar, hefur, sbr. þó mat framkvæmdastjórnarinnar skv. 124. gr., að teknu tilliti til markmiðanna sem sett eru fram í 1. gr.</w:t>
      </w:r>
    </w:p>
    <w:p w:rsidR="00AC5B55" w:rsidRDefault="00295995">
      <w:pPr>
        <w:pStyle w:val="AlineaWithParag"/>
        <w:spacing w:after="160"/>
      </w:pPr>
      <w:r>
        <w:t>9.</w:t>
      </w:r>
      <w:r>
        <w:tab/>
        <w:t>Framkvæmdastjórnin skal samþykkja framkvæmdargerðir þar sem mælt er fyrir um nákvæmar reglur um starfsaðferðir Flugöryggisstofnunarinnar við framkvæmd verkefnanna samkvæmt þessari grein. Samþykkja skal þessar framkvæmdargerðir í samræmi við rannsóknarmálsmeðferðina sem um getur í 3. mgr. 127. gr.</w:t>
      </w:r>
    </w:p>
    <w:p w:rsidR="00AC5B55" w:rsidRDefault="00295995">
      <w:pPr>
        <w:pStyle w:val="TIART"/>
      </w:pPr>
      <w:r>
        <w:t>86. gr.</w:t>
      </w:r>
    </w:p>
    <w:p w:rsidR="00AC5B55" w:rsidRDefault="00295995">
      <w:pPr>
        <w:pStyle w:val="STIART"/>
        <w:spacing w:after="160"/>
      </w:pPr>
      <w:r>
        <w:t>Rannsóknir og nýsköpun</w:t>
      </w:r>
    </w:p>
    <w:p w:rsidR="00AC5B55" w:rsidRDefault="00295995">
      <w:pPr>
        <w:pStyle w:val="AlineaWithParag"/>
        <w:spacing w:after="160"/>
      </w:pPr>
      <w:r>
        <w:t>1.</w:t>
      </w:r>
      <w:r>
        <w:tab/>
        <w:t>Flugöryggisstofnunin skal aðstoða framkvæmdastjórnina og aðildarríkin við að finna mikilvægustu rannsóknarefnin á sviði almenningsflugs til að stuðla að því að tryggja samræmingu og samkvæmni milli rannsókna og þróunar, sem hið opinbera fjármagnar, og stefnumála, sem falla undir gildissvið þessarar reglugerðar.</w:t>
      </w:r>
    </w:p>
    <w:p w:rsidR="00AC5B55" w:rsidRDefault="00295995">
      <w:pPr>
        <w:pStyle w:val="AlineaWithParag"/>
        <w:spacing w:after="160"/>
      </w:pPr>
      <w:r>
        <w:t>2.</w:t>
      </w:r>
      <w:r>
        <w:tab/>
        <w:t>Flugöryggisstofnunin skal styðja framkvæmdastjórnina við mótun og framkvæmd viðeigandi rammaáætlana Sambandsins um rannsóknir og nýsköpun og árlegrar starfsáætlunar og starfsáætlana til margra ára, þ.m.t. við framkvæmd matsferla, við endurskoðun fjármagnaðra verkefna og við nýtingu niðurstaða úr rannsóknum og nýsköpun.</w:t>
      </w:r>
    </w:p>
    <w:p w:rsidR="00AC5B55" w:rsidRDefault="00295995">
      <w:pPr>
        <w:pStyle w:val="Alinea"/>
        <w:spacing w:after="160"/>
      </w:pPr>
      <w:r>
        <w:t>Flugöryggisstofnunin skal innleiða þá hluta rammaáætlunarinnar um rannsóknir og nýsköpun sem snúa að almenningsflugi ef framkvæmdastjórnin hefur falið henni viðeigandi valdheimildir.</w:t>
      </w:r>
    </w:p>
    <w:p w:rsidR="00AC5B55" w:rsidRDefault="00295995">
      <w:pPr>
        <w:pStyle w:val="AlineaWithParag"/>
        <w:spacing w:after="160"/>
      </w:pPr>
      <w:r>
        <w:t>3.</w:t>
      </w:r>
      <w:r>
        <w:tab/>
        <w:t>Flugöryggisstofnuninni er heimilt að þróa og fjármagna rannsóknir svo fremi að þær tengist eingöngu úrbótum á starfsemi á valdsviði hennar. Rannsóknarþarfir og -starfsemi Flugöryggisstofnunarinnar skulu koma fram í árlegri starfsáætlun hennar.</w:t>
      </w:r>
    </w:p>
    <w:p w:rsidR="00AC5B55" w:rsidRDefault="00295995">
      <w:pPr>
        <w:pStyle w:val="AlineaWithParag"/>
        <w:spacing w:after="160"/>
      </w:pPr>
      <w:r>
        <w:t>4.</w:t>
      </w:r>
      <w:r>
        <w:tab/>
        <w:t>Birta skal niðurstöður rannsókna, sem Flugöryggisstofnunin hefur fjármagnað, nema ef gildandi reglur um hugverkarétt eða öryggisreglur Flugöryggisstofnunarinnar, sem um getur í 123. gr., útiloka slíka birtingu.</w:t>
      </w:r>
    </w:p>
    <w:p w:rsidR="00AC5B55" w:rsidRDefault="00295995">
      <w:pPr>
        <w:pStyle w:val="AlineaWithParag"/>
        <w:spacing w:after="160"/>
      </w:pPr>
      <w:r>
        <w:t>5.</w:t>
      </w:r>
      <w:r>
        <w:tab/>
        <w:t>Til viðbótar við verkefnin, sem sett eru fram í 1. til 4. mgr. þessarar greinar og í 75. gr., getur Flugöryggisstofnunin einnig unnið að sértækum rannsóknum að því tilskildu að þær samræmast verkefnum hennar og markmiðunum í þessari reglugerð.</w:t>
      </w:r>
    </w:p>
    <w:p w:rsidR="00AC5B55" w:rsidRDefault="00295995">
      <w:pPr>
        <w:pStyle w:val="TIART"/>
      </w:pPr>
      <w:r>
        <w:t>87. gr.</w:t>
      </w:r>
    </w:p>
    <w:p w:rsidR="00AC5B55" w:rsidRDefault="00295995">
      <w:pPr>
        <w:pStyle w:val="STIART"/>
      </w:pPr>
      <w:r>
        <w:t>Umhverfisvernd</w:t>
      </w:r>
    </w:p>
    <w:p w:rsidR="00AC5B55" w:rsidRDefault="00295995">
      <w:pPr>
        <w:pStyle w:val="AlineaWithParag"/>
        <w:spacing w:after="160"/>
      </w:pPr>
      <w:r>
        <w:t>1.</w:t>
      </w:r>
      <w:r>
        <w:tab/>
        <w:t>Þær ráðstafanir varðandi losun og hávaða, sem Flugöryggisstofnunin grípur til í tengslum við vottun á hönnun framleiðsluvara í samræmi við 11. gr. skulu miða að því að vernda loftslagið, umhverfið og heilbrigði manna gegn verulega skaðlegum áhrifum af völdum viðkomandi framleiðsluvara til notkunar í almenningsflugi, að teknu tilhlýðilegu tilliti til alþjóðlegra krafna og ráðlagðra starfsvenja, umhverfislegs ávinnings, tæknilegrar hagkvæmni og efnahagslegra áhrifa.</w:t>
      </w:r>
    </w:p>
    <w:p w:rsidR="00AC5B55" w:rsidRDefault="00295995">
      <w:pPr>
        <w:pStyle w:val="AlineaWithParag"/>
        <w:spacing w:after="160"/>
      </w:pPr>
      <w:r>
        <w:t>2.</w:t>
      </w:r>
      <w:r>
        <w:tab/>
        <w:t>Framkvæmdastjórnin, Flugöryggisstofnunin, aðrar stofnanir, aðilar, skrifstofur og sérstofnanir Sambandsins og aðildarríkin skulu, hvert á sínu valdsviði, vinna saman að umhverfismálum, þ.m.t. þeim sem fjallað er um í tilskipun Evrópuþingsins og ráðsins 2003/87/EB (</w:t>
      </w:r>
      <w:bookmarkStart w:id="38" w:name="NOTE_38"/>
      <w:r>
        <w:rPr>
          <w:rStyle w:val="FootnoteReference"/>
          <w:sz w:val="18"/>
        </w:rPr>
        <w:footnoteReference w:id="39"/>
      </w:r>
      <w:bookmarkEnd w:id="38"/>
      <w:r>
        <w:t>) og í reglugerð (EB) nr. 1907/2006, með það fyrir augum að tryggja að tekið sé mið af víxltengslum milli loftslags- og umhverfisverndar, heilbrigði manna og annarra tæknisviða almenningsflugs, að teknu tilhlýðilegu tilliti til alþjóðlegra krafna og ráðlagðra starfsvenja, umhverfislegs ávinnings, tæknilegrar hagkvæmni og efnahagslegra áhrifa.</w:t>
      </w:r>
    </w:p>
    <w:p w:rsidR="00AC5B55" w:rsidRDefault="00295995">
      <w:pPr>
        <w:pStyle w:val="AlineaWithParag"/>
        <w:spacing w:after="0"/>
      </w:pPr>
      <w:r>
        <w:t>3.</w:t>
      </w:r>
      <w:r>
        <w:tab/>
        <w:t>Ef Flugöryggisstofnunin býr yfir viðeigandi sérþekkingu skal hún aðstoða framkvæmdastjórnina við að skilgreina og samræma umhverfisverndarstefnur og -aðgerðir á sviði almenningsflugs, einkum með rannsóknum, hermunum og tækniráðgjöf, en skal jafnframt taka tillit til víxltengsla milli loftslags- og umhverfisverndar, heilbrigði manna og annarra tæknisviða almenningsflugs.</w:t>
      </w:r>
      <w:r>
        <w:br w:type="page"/>
      </w:r>
    </w:p>
    <w:p w:rsidR="00AC5B55" w:rsidRDefault="00295995">
      <w:pPr>
        <w:pStyle w:val="AlineaWithParag"/>
        <w:spacing w:after="180"/>
      </w:pPr>
      <w:r>
        <w:lastRenderedPageBreak/>
        <w:t>4.</w:t>
      </w:r>
      <w:r>
        <w:tab/>
        <w:t>Í því skyni að upplýsa hagsmunaaðila og almenning skal Flugöryggisstofnunin birta umhverfisrýni á a.m.k. þriggja ára fresti sem inniheldur hlutlægt mat á stöðu umhverfisverndar að því er varðar almenningsflug í Sambandinu.</w:t>
      </w:r>
    </w:p>
    <w:p w:rsidR="00AC5B55" w:rsidRDefault="00295995">
      <w:pPr>
        <w:pStyle w:val="Alinea"/>
        <w:spacing w:after="180"/>
      </w:pPr>
      <w:r>
        <w:t>Við undirbúning á þessari umhverfisrýni skal Flugöryggisstofnunin einkum styðjast við upplýsingar, sem eru þegar aðgengilegar stofnunum og aðilum Sambandsins, sem og opinberar upplýsingar.</w:t>
      </w:r>
    </w:p>
    <w:p w:rsidR="00AC5B55" w:rsidRDefault="00295995">
      <w:pPr>
        <w:pStyle w:val="Alinea"/>
        <w:spacing w:after="180"/>
      </w:pPr>
      <w:r>
        <w:t>Flugöryggisstofnunin skal vinna með aðildarríkjunum og hafa samráð við viðkomandi hagsmunaaðila og fyrirtæki við þróun á þessari umhverfisrýni.</w:t>
      </w:r>
    </w:p>
    <w:p w:rsidR="00AC5B55" w:rsidRDefault="00295995">
      <w:pPr>
        <w:pStyle w:val="Alinea"/>
        <w:spacing w:after="180"/>
      </w:pPr>
      <w:r>
        <w:t>Í þessari umhverfisrýni skulu einnig vera ráðleggingar sem miða að því að efla umhverfisvernd á sviði almenningsflugs í Sambandinu.</w:t>
      </w:r>
    </w:p>
    <w:p w:rsidR="00AC5B55" w:rsidRDefault="00295995">
      <w:pPr>
        <w:pStyle w:val="TIART"/>
      </w:pPr>
      <w:r>
        <w:t>88. gr.</w:t>
      </w:r>
    </w:p>
    <w:p w:rsidR="00AC5B55" w:rsidRDefault="00295995">
      <w:pPr>
        <w:pStyle w:val="STIART"/>
      </w:pPr>
      <w:r>
        <w:t>Víxltengsl á milli flugöryggis og flugverndar í almenningsflugi</w:t>
      </w:r>
    </w:p>
    <w:p w:rsidR="00AC5B55" w:rsidRDefault="00295995">
      <w:pPr>
        <w:pStyle w:val="AlineaWithParag"/>
        <w:spacing w:after="180"/>
      </w:pPr>
      <w:r>
        <w:t>1.</w:t>
      </w:r>
      <w:r>
        <w:tab/>
        <w:t>Framkvæmdastjórnin, Flugöryggisstofnunin og aðildarríkin skulu vinna saman að flugverndarmálum í almenningsflugi, þ.m.t. netöryggi, ef víxltengsl eru á milli flugöryggis og flugverndar í almenningsflugi.</w:t>
      </w:r>
    </w:p>
    <w:p w:rsidR="00AC5B55" w:rsidRDefault="00295995">
      <w:pPr>
        <w:pStyle w:val="AlineaWithParag"/>
        <w:spacing w:after="180"/>
      </w:pPr>
      <w:r>
        <w:t>2.</w:t>
      </w:r>
      <w:r>
        <w:tab/>
        <w:t>Ef víxltengsl eru á milli flugöryggis og flugverndar í almenningsflugi skal Flugöryggisstofnunin, ef hún býr yfir viðeigandi sérfræðikunnáttu í öryggismálum, veita framkvæmdastjórninni tækniaðstoð, ef um hana er beðið, við framkvæmd reglugerðar Evrópuþingsins og ráðsins (EB) nr. 300/2008 (</w:t>
      </w:r>
      <w:bookmarkStart w:id="39" w:name="NOTE_39"/>
      <w:r>
        <w:rPr>
          <w:rStyle w:val="FootnoteReference"/>
          <w:sz w:val="18"/>
        </w:rPr>
        <w:footnoteReference w:id="40"/>
      </w:r>
      <w:bookmarkEnd w:id="39"/>
      <w:r>
        <w:t>) og annarra viðeigandi ákvæða í löggjöf Sambandsins.</w:t>
      </w:r>
    </w:p>
    <w:p w:rsidR="00AC5B55" w:rsidRDefault="00295995">
      <w:pPr>
        <w:pStyle w:val="AlineaWithParag"/>
        <w:spacing w:after="180"/>
      </w:pPr>
      <w:r>
        <w:t>3.</w:t>
      </w:r>
      <w:r>
        <w:tab/>
        <w:t>Í því skyni að vernda almenningsflug gegn ólöglegmætu athæfi, þar sem víxltengsl eru á milli flugöryggis og flugverndar í almenningsflugi, skal Flugöryggisstofnunin, ef nauðsyn krefur, bregðast tafarlaust við brýnu vandamáli sem varðar sameiginlega hagsmuni aðildarríkjanna og fellur innan gildissviðs þessarar reglugerðar með því:</w:t>
      </w:r>
    </w:p>
    <w:p w:rsidR="00AC5B55" w:rsidRDefault="00295995">
      <w:pPr>
        <w:pStyle w:val="NumberedText"/>
        <w:spacing w:after="180"/>
        <w:ind w:left="293" w:hanging="293"/>
      </w:pPr>
      <w:r>
        <w:t>a)</w:t>
      </w:r>
      <w:r>
        <w:tab/>
        <w:t>að gera ráðstafanir í samræmi við h-lið 1. mgr. 77. gr. til að taka á veikleikum í hönnun loftfara,</w:t>
      </w:r>
    </w:p>
    <w:p w:rsidR="00AC5B55" w:rsidRDefault="00295995">
      <w:pPr>
        <w:pStyle w:val="NumberedText"/>
        <w:spacing w:after="180"/>
        <w:ind w:left="293" w:hanging="293"/>
      </w:pPr>
      <w:r>
        <w:t>b)</w:t>
      </w:r>
      <w:r>
        <w:tab/>
        <w:t>að mæla með því að lögbær landsyfirvöld eða einstaklingar og lögaðilar sem falla undir ákvæði þessarar reglugerðar geri aðgerðir til úrbóta og/eða að miðla viðeigandi upplýsingum til þessara yfirvalda og aðila ef vandamálið hefur áhrif á starfrækslu loftfars, þ.m.t. áhættuna fyrir almenningsflug á átakasvæðum.</w:t>
      </w:r>
    </w:p>
    <w:p w:rsidR="00AC5B55" w:rsidRDefault="00295995">
      <w:pPr>
        <w:pStyle w:val="Alinea"/>
        <w:spacing w:after="180"/>
      </w:pPr>
      <w:r>
        <w:t>Áður en gripið er til þeirra ráðstafana, sem um getur í a- og b-lið fyrstu undirgreinar, skal Flugöryggisstofnunin fá samþykki framkvæmdastjórnarinnar og ráðfæra sig við aðildarríkin. Flugöryggisstofnunin skal byggja þessar ráðstafanir, ef mögulegt er, á almennu áhættumati Sambandsins og taka tillit til nauðsynjar þess að bregðast skjótt við í neyðartilvikum.</w:t>
      </w:r>
    </w:p>
    <w:p w:rsidR="00AC5B55" w:rsidRDefault="00295995">
      <w:pPr>
        <w:pStyle w:val="TIART"/>
      </w:pPr>
      <w:r>
        <w:t>89. gr.</w:t>
      </w:r>
    </w:p>
    <w:p w:rsidR="00AC5B55" w:rsidRDefault="00295995">
      <w:pPr>
        <w:pStyle w:val="STIART"/>
      </w:pPr>
      <w:r>
        <w:t>Víxtengsl á milli öryggis í almenningsflugi og félagslegra og hagrænna þátta</w:t>
      </w:r>
    </w:p>
    <w:p w:rsidR="00AC5B55" w:rsidRDefault="00295995">
      <w:pPr>
        <w:pStyle w:val="AlineaWithParag"/>
        <w:spacing w:after="180"/>
      </w:pPr>
      <w:r>
        <w:t>1.</w:t>
      </w:r>
      <w:r>
        <w:tab/>
        <w:t>Framkvæmdastjórnin, Flugöryggisstofnunin, aðrar stofnanir, aðilar, skrifstofur og sérstofnanir Sambandsins og aðildarríkin skulu, hvert á sínu valdsviði, vinna saman að því að tryggja að tekið sé mið af víxltengslum á milli öryggis í almenningsflugi og félagslegra og hagrænna þátta, m.a. í tengslum við reglunefndarmeðferðir, eftirlit og framkvæmd í tengslum við sanngirnismenningu, sem er skilgreind í 2. gr. reglugerðar (ESB) nr. 376/2014, til að bregðast við félagslegri og hagrænni áhættu fyrir flugöryggi.</w:t>
      </w:r>
    </w:p>
    <w:p w:rsidR="00AC5B55" w:rsidRDefault="00295995">
      <w:pPr>
        <w:pStyle w:val="AlineaWithParag"/>
        <w:spacing w:after="180"/>
      </w:pPr>
      <w:r>
        <w:t>2.</w:t>
      </w:r>
      <w:r>
        <w:tab/>
        <w:t>Þegar slík víxltengsl eru tekin fyrir skal Flugöryggisstofnunin hafa samráð við viðkomandi hagsmunaaðila.</w:t>
      </w:r>
    </w:p>
    <w:p w:rsidR="00AC5B55" w:rsidRDefault="00295995">
      <w:pPr>
        <w:pStyle w:val="AlineaWithParag"/>
        <w:spacing w:after="180"/>
      </w:pPr>
      <w:r>
        <w:t>3.</w:t>
      </w:r>
      <w:r>
        <w:tab/>
        <w:t>Á þriggja ára fresti skal Flugöryggisstofnunin birta rýni þar sem dregin er upp hlutlæg mynd af þeim aðgerðum og ráðstöfunum sem gerðar hafa verið, einkum þeirra sem taka fyrir víxltengslin á milli öryggis í almenningsflugi og félagslegra og hagrænna þátta.</w:t>
      </w:r>
    </w:p>
    <w:p w:rsidR="00AC5B55" w:rsidRDefault="00295995">
      <w:pPr>
        <w:pStyle w:val="TIART"/>
      </w:pPr>
      <w:r>
        <w:t>90. gr.</w:t>
      </w:r>
    </w:p>
    <w:p w:rsidR="00AC5B55" w:rsidRDefault="00295995">
      <w:pPr>
        <w:pStyle w:val="STIART"/>
      </w:pPr>
      <w:r>
        <w:t>Alþjóðleg samvinna</w:t>
      </w:r>
    </w:p>
    <w:p w:rsidR="00AC5B55" w:rsidRDefault="00295995">
      <w:pPr>
        <w:pStyle w:val="AlineaWithParag"/>
        <w:spacing w:after="0"/>
      </w:pPr>
      <w:r>
        <w:t>1.</w:t>
      </w:r>
      <w:r>
        <w:tab/>
        <w:t>Flugöryggisstofnunin skal aðstoða framkvæmdastjórnina, ef hún óskar eftir því, með stjórnun tengsla við þriðju lönd og alþjóðastofnanir í tengslum við málefni sem falla undir þessa reglugerð. Slík aðstoð miðar einkum að því að stuðla að samræmingu á reglum, gagnkvæmri viðurkenningu vottorða í þágu evrópsks atvinnulífs og kynningu á evrópskum flugöryggiskröfum.</w:t>
      </w:r>
      <w:r>
        <w:br w:type="page"/>
      </w:r>
    </w:p>
    <w:p w:rsidR="00AC5B55" w:rsidRDefault="00295995">
      <w:pPr>
        <w:pStyle w:val="AlineaWithParag"/>
      </w:pPr>
      <w:r>
        <w:lastRenderedPageBreak/>
        <w:t>2.</w:t>
      </w:r>
      <w:r>
        <w:tab/>
        <w:t>Flugöryggisstofnuninni er heimilt að eiga samstarf við lögbær yfirvöld þriðju landa og alþjóðastofnanir, sem eru lögbærar um málefni sem falla undir þessa reglugerð. Í því skyni getur Flugöryggisstofnunin, með fyrirframsamráði við framkvæmdastjórnina, gert samkomulag við þessi yfirvöld og alþjóðastofnanir um vinnutilhögun. Þessi vinnutilhögun skal ekki stofna til lagaskyldna sem hvíla á Sambandinu og aðildarríkjum þess.</w:t>
      </w:r>
    </w:p>
    <w:p w:rsidR="00AC5B55" w:rsidRDefault="00295995">
      <w:pPr>
        <w:pStyle w:val="AlineaWithParag"/>
      </w:pPr>
      <w:r>
        <w:t>3.</w:t>
      </w:r>
      <w:r>
        <w:tab/>
        <w:t>Flugöryggisstofnunin skal aðstoða aðildarríkin við að nýta réttindi sín og að rækja skyldur sínar samkvæmt alþjóðasamningum í tengslum við málefni sem falla undir þessa reglugerð, einkum réttindi þeirra og skyldur samkvæmt Chicago-samningnum.</w:t>
      </w:r>
    </w:p>
    <w:p w:rsidR="00AC5B55" w:rsidRDefault="00295995">
      <w:pPr>
        <w:pStyle w:val="Alinea"/>
      </w:pPr>
      <w:r>
        <w:t>Flugöryggisstofnunin má gegna hlutverki svæðisbundinnar öryggiseftirlitsstofnunar innan ramma Alþjóðaflugmálastofnunarinnar.</w:t>
      </w:r>
    </w:p>
    <w:p w:rsidR="00AC5B55" w:rsidRDefault="00295995">
      <w:pPr>
        <w:pStyle w:val="AlineaWithParag"/>
      </w:pPr>
      <w:r>
        <w:t>4.</w:t>
      </w:r>
      <w:r>
        <w:tab/>
        <w:t>Flugöryggisstofnunin skal, í samvinnu við framkvæmdastjórnina og aðildarríkin, færa eftirfarandi upplýsingar inn í gagnasafnið sem um getur í 74. gr. og uppfæra þær eftir þörfum:</w:t>
      </w:r>
    </w:p>
    <w:p w:rsidR="00AC5B55" w:rsidRDefault="00295995">
      <w:pPr>
        <w:pStyle w:val="NumberedText"/>
        <w:ind w:left="300" w:hanging="300"/>
      </w:pPr>
      <w:r>
        <w:t>a)</w:t>
      </w:r>
      <w:r>
        <w:tab/>
        <w:t>upplýsingar um að hvaða marki þessi reglugerð og framseldar gerðir og framkvæmdargerðir, sem samþykktar eru á grundvelli hennar, sem og ráðstafanirnar, sem Flugöryggisstofnunin hefur gripið til samkvæmt þessari reglugerð, uppfylla alþjóðlegar kröfur og ráðlagðar starfsvenjur,</w:t>
      </w:r>
    </w:p>
    <w:p w:rsidR="00AC5B55" w:rsidRDefault="00295995">
      <w:pPr>
        <w:pStyle w:val="NumberedText"/>
        <w:ind w:left="300" w:hanging="300"/>
      </w:pPr>
      <w:r>
        <w:t>b)</w:t>
      </w:r>
      <w:r>
        <w:tab/>
        <w:t>aðrar upplýsingar varðandi framkvæmd þessarar reglugerðar, sem eru sameiginlegar öllum aðildarríkjum og eiga við um vöktun Alþjóðaflugmálastofnunarinnar á því hvort aðildarríkin fari að kröfum Chicago-samningsins og alþjóðlegum kröfum og ráðlögðum starfsvenjum.</w:t>
      </w:r>
    </w:p>
    <w:p w:rsidR="00AC5B55" w:rsidRDefault="00295995">
      <w:pPr>
        <w:pStyle w:val="Alinea"/>
      </w:pPr>
      <w:r>
        <w:t>Aðildarríkin skulu nota þessar upplýsingar í tengslum við uppfyllingu á skuldbindingum sínum skv. 38. gr. Chicago-samningsins og þegar þau afhenda Alþjóðaflugmálastofnuninni upplýsingar samkvæmt úttektaráætlun Alþjóðaflugmálastofnunarinnar í tengslum við alþjóðlegt eftirlit með öryggismálum.</w:t>
      </w:r>
    </w:p>
    <w:p w:rsidR="00AC5B55" w:rsidRDefault="00295995">
      <w:pPr>
        <w:pStyle w:val="AlineaWithParag"/>
      </w:pPr>
      <w:r>
        <w:t>5.</w:t>
      </w:r>
      <w:r>
        <w:tab/>
        <w:t>Án þess að hafa áhrif á viðeigandi ákvæði sáttmálans skulu framkvæmdastjórnin, Flugöryggisstofnunin og lögbær landsyfirvöld, sem taka þátt í starfsemi Alþjóðaflugmálastofnunarinnar, vinna saman, gegnum sérfræðinganet, að tæknimálum sem falla undir gildissvið þessarar reglugerðar og sem tengjast störfum Alþjóðaflugmálastofnunarinnar. Flugöryggisstofnunin skal veita þessu tengslaneti nauðsynlegan stjórnsýslulegan stuðning, þ.m.t. aðstoð við undirbúning og skipulagningu funda.</w:t>
      </w:r>
    </w:p>
    <w:p w:rsidR="00AC5B55" w:rsidRDefault="00295995">
      <w:pPr>
        <w:pStyle w:val="AlineaWithParag"/>
      </w:pPr>
      <w:r>
        <w:t>6.</w:t>
      </w:r>
      <w:r>
        <w:tab/>
        <w:t>Til viðbótar við verkefnin, sem sett eru fram í 1. til 5. mgr. þessarar greinar og í 75. gr., getur Flugöryggisstofnunin einnig tekið þátt í sértækri tæknisamvinnu og sinnt rannsóknar- og aðstoðarverkefnum með þriðju löndum og alþjóðastofnunum, svo framarlega sem þau samræmast verkefnum hennar og markmiðunum sem sett eru fram í 1. gr.</w:t>
      </w:r>
    </w:p>
    <w:p w:rsidR="00AC5B55" w:rsidRDefault="00295995">
      <w:pPr>
        <w:pStyle w:val="TIART"/>
      </w:pPr>
      <w:r>
        <w:t>91. gr.</w:t>
      </w:r>
    </w:p>
    <w:p w:rsidR="00AC5B55" w:rsidRDefault="00295995">
      <w:pPr>
        <w:pStyle w:val="STIART"/>
      </w:pPr>
      <w:r>
        <w:t>Hættustjórnun í flugi</w:t>
      </w:r>
    </w:p>
    <w:p w:rsidR="00AC5B55" w:rsidRDefault="00295995">
      <w:pPr>
        <w:pStyle w:val="AlineaWithParag"/>
      </w:pPr>
      <w:r>
        <w:t>1.</w:t>
      </w:r>
      <w:r>
        <w:tab/>
        <w:t>Flugöryggisstofnunin skal, innan valdsviðs síns, stuðla að því að brugðist sé tímanlega við og dregið úr hættuástandi í flugi, í samvinnu við aðra hagsmunaaðila.</w:t>
      </w:r>
    </w:p>
    <w:p w:rsidR="00AC5B55" w:rsidRDefault="00295995">
      <w:pPr>
        <w:pStyle w:val="AlineaWithParag"/>
      </w:pPr>
      <w:r>
        <w:t>2.</w:t>
      </w:r>
      <w:r>
        <w:tab/>
        <w:t>Flugöryggisstofnunin skal taka þátt í evrópska samráðshópnum vegna hættuástands í flugi sem komið var á fót í samræmi við 18. gr. reglugerðar framkvæmdastjórnarinnar (ESB) nr. 677/2011 (</w:t>
      </w:r>
      <w:bookmarkStart w:id="40" w:name="NOTE_40"/>
      <w:r>
        <w:rPr>
          <w:rStyle w:val="FootnoteReference"/>
          <w:sz w:val="18"/>
        </w:rPr>
        <w:footnoteReference w:id="41"/>
      </w:r>
      <w:bookmarkEnd w:id="40"/>
      <w:r>
        <w:t>).</w:t>
      </w:r>
    </w:p>
    <w:p w:rsidR="00AC5B55" w:rsidRDefault="00295995">
      <w:pPr>
        <w:pStyle w:val="TIART"/>
      </w:pPr>
      <w:r>
        <w:t>92. gr.</w:t>
      </w:r>
    </w:p>
    <w:p w:rsidR="00AC5B55" w:rsidRDefault="00295995">
      <w:pPr>
        <w:pStyle w:val="STIART"/>
      </w:pPr>
      <w:r>
        <w:t>Flugþjálfun</w:t>
      </w:r>
    </w:p>
    <w:p w:rsidR="00AC5B55" w:rsidRDefault="00295995">
      <w:pPr>
        <w:pStyle w:val="AlineaWithParag"/>
      </w:pPr>
      <w:r>
        <w:t>1.</w:t>
      </w:r>
      <w:r>
        <w:tab/>
        <w:t>Í því skyni að stuðla að bestu starfsvenjum og samræmdri beitingu á þessari reglugerð og á framseldum gerðum og framkvæmdargerðum sem eru samþykktar á grundvelli hennar, er Flugöryggisstofnuninni heimilt, að beiðni veitanda flugkennslu, að meta hvort þessi veitandi og þjálfunarnámskeið hans uppfylli kröfurnar sem Flugöryggisstofnunin hefur sett og birt í opinberu riti sínu. Þegar staðfest er að þessar kröfur eru uppfylltar skal veitandinn hafa rétt til að veita þjálfunarnámskeið sem Flugöryggisstofnunin hefur samþykkt.</w:t>
      </w:r>
    </w:p>
    <w:p w:rsidR="00AC5B55" w:rsidRDefault="00295995">
      <w:pPr>
        <w:pStyle w:val="AlineaWithParag"/>
        <w:spacing w:after="0"/>
      </w:pPr>
      <w:r>
        <w:t>2.</w:t>
      </w:r>
      <w:r>
        <w:tab/>
        <w:t xml:space="preserve">Flugöryggisstofnuninni er heimilt að bjóða upp á þjálfun sem beinist fyrst og fremst að eigin starfsfólki og starfsfólki lögbærra landsyfirvalda, en einnig að lögbærum yfirvöldum þriðju landa, alþjóðastofnunum, þeim einstaklingum og lögaðilum </w:t>
      </w:r>
      <w:r>
        <w:lastRenderedPageBreak/>
        <w:t>sem falla undir ákvæði þessarar reglugerðar og öðrum hagsmunaaðilum, annað hvort með eigin þjálfunarúrræðum eða, ef nauðsyn krefur, með því að nota utanaðkomandi veitendur þjálfunar.</w:t>
      </w:r>
      <w:r>
        <w:br w:type="page"/>
      </w:r>
    </w:p>
    <w:p w:rsidR="00AC5B55" w:rsidRDefault="00295995">
      <w:pPr>
        <w:pStyle w:val="TIART"/>
      </w:pPr>
      <w:r>
        <w:lastRenderedPageBreak/>
        <w:t>93. gr.</w:t>
      </w:r>
    </w:p>
    <w:p w:rsidR="00AC5B55" w:rsidRDefault="00295995">
      <w:pPr>
        <w:pStyle w:val="STIART"/>
      </w:pPr>
      <w:r>
        <w:t>Framkvæmd samevrópska loftrýmisins</w:t>
      </w:r>
    </w:p>
    <w:p w:rsidR="00AC5B55" w:rsidRDefault="00295995">
      <w:pPr>
        <w:pStyle w:val="Alinea"/>
        <w:spacing w:after="100"/>
      </w:pPr>
      <w:r>
        <w:t>Ef Flugöryggisstofnunin býr yfir viðeigandi sérfræðiþekkingu skal hún veita framkvæmdastjórninni tækniaðstoð, ef um hana er beðið, í tengslum við framkvæmd samevrópska loftrýmisins, einkum með því:</w:t>
      </w:r>
    </w:p>
    <w:p w:rsidR="00AC5B55" w:rsidRDefault="00295995">
      <w:pPr>
        <w:pStyle w:val="NumberedText"/>
        <w:spacing w:after="100"/>
        <w:ind w:left="300" w:hanging="300"/>
      </w:pPr>
      <w:r>
        <w:t>a)</w:t>
      </w:r>
      <w:r>
        <w:tab/>
        <w:t>að framkvæma tækniskoðanir, tæknirannsóknir og kannanir,</w:t>
      </w:r>
    </w:p>
    <w:p w:rsidR="00AC5B55" w:rsidRDefault="00295995">
      <w:pPr>
        <w:pStyle w:val="NumberedText"/>
        <w:spacing w:after="100"/>
        <w:ind w:left="300" w:hanging="300"/>
      </w:pPr>
      <w:r>
        <w:t>b)</w:t>
      </w:r>
      <w:r>
        <w:tab/>
        <w:t>að taka þátt í því að koma frammistöðukerfi fyrir flugleiðsöguþjónustu og starfsemi neta í framkvæmd, í samstarfi við frammistöðumatsnefndina sem kveðið er á um í 11. gr. reglugerðar (EB) nr. 549/2004, að því er varðar málefni sem falla undir þessa reglugerð,</w:t>
      </w:r>
    </w:p>
    <w:p w:rsidR="00AC5B55" w:rsidRDefault="00295995">
      <w:pPr>
        <w:pStyle w:val="NumberedText"/>
        <w:spacing w:after="100"/>
        <w:ind w:left="300" w:hanging="300"/>
      </w:pPr>
      <w:r>
        <w:t>c)</w:t>
      </w:r>
      <w:r>
        <w:tab/>
        <w:t>að taka þátt í að koma mynsturáætluninni um rekstrarstjórnun flugumferðar í framkvæmd, þ.m.t. þróun og nýtingu SESAR-áætlunarinnar.</w:t>
      </w:r>
    </w:p>
    <w:p w:rsidR="00AC5B55" w:rsidRDefault="00295995">
      <w:pPr>
        <w:pStyle w:val="DivisionTI4"/>
        <w:spacing w:line="200" w:lineRule="exact"/>
        <w:jc w:val="center"/>
        <w:rPr>
          <w:sz w:val="16"/>
        </w:rPr>
      </w:pPr>
      <w:r>
        <w:rPr>
          <w:i/>
          <w:sz w:val="16"/>
        </w:rPr>
        <w:t>II. ÞÁTTUR</w:t>
      </w:r>
    </w:p>
    <w:p w:rsidR="00AC5B55" w:rsidRDefault="00295995">
      <w:pPr>
        <w:pStyle w:val="DivisionSTI4"/>
        <w:jc w:val="center"/>
      </w:pPr>
      <w:r>
        <w:rPr>
          <w:b/>
          <w:i/>
        </w:rPr>
        <w:t>Innra skipulag</w:t>
      </w:r>
    </w:p>
    <w:p w:rsidR="00AC5B55" w:rsidRDefault="00295995">
      <w:pPr>
        <w:pStyle w:val="TIART"/>
      </w:pPr>
      <w:r>
        <w:t>94. gr.</w:t>
      </w:r>
    </w:p>
    <w:p w:rsidR="00AC5B55" w:rsidRDefault="00295995">
      <w:pPr>
        <w:pStyle w:val="STIART"/>
      </w:pPr>
      <w:r>
        <w:t>Réttarstaða, aðsetur og staðarskrifstofur</w:t>
      </w:r>
    </w:p>
    <w:p w:rsidR="00AC5B55" w:rsidRDefault="00295995">
      <w:pPr>
        <w:pStyle w:val="AlineaWithParag"/>
        <w:spacing w:after="100"/>
      </w:pPr>
      <w:r>
        <w:t>1.</w:t>
      </w:r>
      <w:r>
        <w:tab/>
        <w:t>Flugöryggisstofnunin er stofnun Evrópusambandsins. Hún hefur réttarstöðu lögaðila.</w:t>
      </w:r>
    </w:p>
    <w:p w:rsidR="00AC5B55" w:rsidRDefault="00295995">
      <w:pPr>
        <w:pStyle w:val="AlineaWithParag"/>
        <w:spacing w:after="100"/>
      </w:pPr>
      <w:r>
        <w:t>2.</w:t>
      </w:r>
      <w:r>
        <w:tab/>
        <w:t>Flugöryggisstofnunin skal hafa það rétthæfi og gerhæfi í hverju aðildarríki sem löggjöf þess framast veitir lögaðilum. Stofnuninni er einkum og sér í lagi heimilt að afla sér lausafjár og fasteigna eða ráðstafa þeim og hún getur verið aðili að dómsmáli.</w:t>
      </w:r>
    </w:p>
    <w:p w:rsidR="00AC5B55" w:rsidRDefault="00295995">
      <w:pPr>
        <w:pStyle w:val="AlineaWithParag"/>
        <w:spacing w:after="100"/>
      </w:pPr>
      <w:r>
        <w:t>3.</w:t>
      </w:r>
      <w:r>
        <w:tab/>
        <w:t>Aðsetur Flugöryggisstofnunarinnar skal vera í Köln, Sambandslýðveldinu Þýskalandi.</w:t>
      </w:r>
    </w:p>
    <w:p w:rsidR="00AC5B55" w:rsidRDefault="00295995">
      <w:pPr>
        <w:pStyle w:val="AlineaWithParag"/>
        <w:spacing w:after="100"/>
      </w:pPr>
      <w:r>
        <w:t>4.</w:t>
      </w:r>
      <w:r>
        <w:tab/>
        <w:t>Flugöryggisstofnunin getur komið sér upp staðarskrifstofum í aðildarríkjunum eða komið starfsfólki fyrir í sendinefndum þriðju landa, í samræmi við 4. mgr. 104. gr.</w:t>
      </w:r>
    </w:p>
    <w:p w:rsidR="00AC5B55" w:rsidRDefault="00295995">
      <w:pPr>
        <w:pStyle w:val="AlineaWithParag"/>
        <w:spacing w:after="100"/>
      </w:pPr>
      <w:r>
        <w:t>5.</w:t>
      </w:r>
      <w:r>
        <w:tab/>
        <w:t>Forstjórinn er í lagalegu forsvari fyrir Flugöryggisstofnunina.</w:t>
      </w:r>
    </w:p>
    <w:p w:rsidR="00AC5B55" w:rsidRDefault="00295995">
      <w:pPr>
        <w:pStyle w:val="TIART"/>
      </w:pPr>
      <w:r>
        <w:t>95. gr.</w:t>
      </w:r>
    </w:p>
    <w:p w:rsidR="00AC5B55" w:rsidRDefault="00295995">
      <w:pPr>
        <w:pStyle w:val="STIART"/>
      </w:pPr>
      <w:r>
        <w:t>Starfsfólk</w:t>
      </w:r>
    </w:p>
    <w:p w:rsidR="00AC5B55" w:rsidRDefault="00295995">
      <w:pPr>
        <w:pStyle w:val="AlineaWithParag"/>
        <w:spacing w:after="100"/>
      </w:pPr>
      <w:r>
        <w:t>1.</w:t>
      </w:r>
      <w:r>
        <w:tab/>
        <w:t>Starfsmannareglur embættismanna Evrópusambandsins, ráðningarskilmálar annarra starfsmanna Evrópusambandsins (</w:t>
      </w:r>
      <w:bookmarkStart w:id="41" w:name="NOTE_41"/>
      <w:r>
        <w:rPr>
          <w:rStyle w:val="FootnoteReference"/>
          <w:sz w:val="18"/>
        </w:rPr>
        <w:footnoteReference w:id="42"/>
      </w:r>
      <w:bookmarkEnd w:id="41"/>
      <w:r>
        <w:t>) og reglur, sem stofnanir Sambandsins hafa samþykkt sameiginlega til beitingar þessum starfsmannareglum og ráðningarskilmálum, gilda um starfsfólk Flugöryggisstofnunarinnar.</w:t>
      </w:r>
    </w:p>
    <w:p w:rsidR="00AC5B55" w:rsidRDefault="00295995">
      <w:pPr>
        <w:pStyle w:val="AlineaWithParag"/>
        <w:spacing w:after="100"/>
      </w:pPr>
      <w:r>
        <w:t>2.</w:t>
      </w:r>
      <w:r>
        <w:tab/>
        <w:t>Flugöryggisstofnuninni er heimilt að nýta sér sérfræðinga aðildarríkjanna, sem sendir eru tímabundið til starfa, eða annað starfsfólk sem ekki vinnur hjá Flugöryggisstofnuninni. Stjórnin skal samþykkja ákvörðun þar sem mælt er fyrir um reglur um að sérfræðingar aðildarríkjanna færist tímabundið til starfa við Flugöryggisstofnunina.</w:t>
      </w:r>
    </w:p>
    <w:p w:rsidR="00AC5B55" w:rsidRDefault="00295995">
      <w:pPr>
        <w:pStyle w:val="TIART"/>
      </w:pPr>
      <w:r>
        <w:t>96. gr.</w:t>
      </w:r>
    </w:p>
    <w:p w:rsidR="00AC5B55" w:rsidRDefault="00295995">
      <w:pPr>
        <w:pStyle w:val="STIART"/>
        <w:spacing w:after="100"/>
      </w:pPr>
      <w:r>
        <w:t>Sérréttindi og friðhelgi</w:t>
      </w:r>
    </w:p>
    <w:p w:rsidR="00AC5B55" w:rsidRDefault="00295995">
      <w:pPr>
        <w:pStyle w:val="Alinea"/>
        <w:spacing w:after="100"/>
      </w:pPr>
      <w:r>
        <w:t>Bókun 7 um sérréttindi og friðhelgi Evrópusambandsins, sem fylgir með í viðauka við sáttmálann um Evrópusambandið og sáttmálann um starfshætti Evrópusambandsins, skal gilda um Flugöryggisstofnunina og starfsfólk hennar.</w:t>
      </w:r>
    </w:p>
    <w:p w:rsidR="00AC5B55" w:rsidRDefault="00295995">
      <w:pPr>
        <w:pStyle w:val="TIART"/>
      </w:pPr>
      <w:r>
        <w:t>97. gr.</w:t>
      </w:r>
    </w:p>
    <w:p w:rsidR="00AC5B55" w:rsidRDefault="00295995">
      <w:pPr>
        <w:pStyle w:val="STIART"/>
      </w:pPr>
      <w:r>
        <w:t>Ábyrgð</w:t>
      </w:r>
    </w:p>
    <w:p w:rsidR="00AC5B55" w:rsidRDefault="00295995">
      <w:pPr>
        <w:pStyle w:val="AlineaWithParag"/>
        <w:spacing w:after="100"/>
      </w:pPr>
      <w:r>
        <w:t>1.</w:t>
      </w:r>
      <w:r>
        <w:tab/>
        <w:t>Skaðabótaábyrgð Flugöryggisstofnunarinnar innan samninga skal falla undir þau lög sem gilda um viðkomandi samning.</w:t>
      </w:r>
    </w:p>
    <w:p w:rsidR="00AC5B55" w:rsidRDefault="00295995">
      <w:pPr>
        <w:pStyle w:val="AlineaWithParag"/>
        <w:spacing w:after="100"/>
      </w:pPr>
      <w:r>
        <w:t>2.</w:t>
      </w:r>
      <w:r>
        <w:tab/>
        <w:t>Dómstóllinn fer með vald til að kveða upp dóma á grundvelli gerðardómsákvæða í samningi sem Flugöryggisstofnunin hefur gert.</w:t>
      </w:r>
    </w:p>
    <w:p w:rsidR="00AC5B55" w:rsidRDefault="00295995">
      <w:pPr>
        <w:pStyle w:val="AlineaWithParag"/>
        <w:spacing w:after="0"/>
      </w:pPr>
      <w:r>
        <w:lastRenderedPageBreak/>
        <w:t>3.</w:t>
      </w:r>
      <w:r>
        <w:tab/>
        <w:t>Þegar um er að ræða skaðabótaábyrgð utan samninga ber Flugöryggisstofnuninni, samkvæmt almennum meginreglum í lögum aðildarríkjanna, að bæta allt tjón sem hún eða starfsfólk hennar kann að valda við skyldustörf sín.</w:t>
      </w:r>
      <w:r>
        <w:br w:type="page"/>
      </w:r>
    </w:p>
    <w:p w:rsidR="00AC5B55" w:rsidRDefault="00295995">
      <w:pPr>
        <w:pStyle w:val="AlineaWithParag"/>
        <w:spacing w:after="80"/>
      </w:pPr>
      <w:r>
        <w:lastRenderedPageBreak/>
        <w:t>4.</w:t>
      </w:r>
      <w:r>
        <w:tab/>
        <w:t>Dómstóllinn fer með dómsvald í deilumálum um bætur vegna tjóns sem um getur í 3. mgr.</w:t>
      </w:r>
    </w:p>
    <w:p w:rsidR="00AC5B55" w:rsidRDefault="00295995">
      <w:pPr>
        <w:pStyle w:val="AlineaWithParag"/>
        <w:spacing w:after="80"/>
      </w:pPr>
      <w:r>
        <w:t>5.</w:t>
      </w:r>
      <w:r>
        <w:tab/>
        <w:t>Persónuleg bótaábyrgð starfsfólks gagnvart Flugöryggisstofnuninni fer eftir ákvæðum sem mælt er fyrir um í starfsmannareglunum eða ráðningarskilmálum sem gilda um það.</w:t>
      </w:r>
    </w:p>
    <w:p w:rsidR="00AC5B55" w:rsidRDefault="00295995">
      <w:pPr>
        <w:pStyle w:val="TIART"/>
      </w:pPr>
      <w:r>
        <w:t>98. gr.</w:t>
      </w:r>
    </w:p>
    <w:p w:rsidR="00AC5B55" w:rsidRDefault="00295995">
      <w:pPr>
        <w:pStyle w:val="STIART"/>
      </w:pPr>
      <w:r>
        <w:t>Hlutverk stjórnar</w:t>
      </w:r>
    </w:p>
    <w:p w:rsidR="00AC5B55" w:rsidRDefault="00295995">
      <w:pPr>
        <w:pStyle w:val="AlineaWithParag"/>
        <w:spacing w:after="80"/>
      </w:pPr>
      <w:r>
        <w:t>1.</w:t>
      </w:r>
      <w:r>
        <w:tab/>
        <w:t>Flugöryggisstofnunin skal hafa stjórn.</w:t>
      </w:r>
    </w:p>
    <w:p w:rsidR="00AC5B55" w:rsidRDefault="00295995">
      <w:pPr>
        <w:pStyle w:val="AlineaWithParag"/>
        <w:spacing w:after="80"/>
      </w:pPr>
      <w:r>
        <w:t>2.</w:t>
      </w:r>
      <w:r>
        <w:tab/>
        <w:t>Stjórnin skal:</w:t>
      </w:r>
    </w:p>
    <w:p w:rsidR="00AC5B55" w:rsidRDefault="00295995">
      <w:pPr>
        <w:pStyle w:val="NumberedText"/>
        <w:spacing w:after="80"/>
        <w:ind w:left="360" w:hanging="360"/>
      </w:pPr>
      <w:r>
        <w:t>a)</w:t>
      </w:r>
      <w:r>
        <w:tab/>
        <w:t>skipa forstjóra og, eftir því sem við á, framlengja skipunartíma hans eða víkja úr embætti, í samræmi við 103. gr.,</w:t>
      </w:r>
    </w:p>
    <w:p w:rsidR="00AC5B55" w:rsidRDefault="00295995">
      <w:pPr>
        <w:pStyle w:val="NumberedText"/>
        <w:spacing w:after="80"/>
        <w:ind w:left="360" w:hanging="360"/>
      </w:pPr>
      <w:r>
        <w:t>b)</w:t>
      </w:r>
      <w:r>
        <w:tab/>
        <w:t>samþykkja samstæðuársskýrslu um starfsemi Flugöryggisstofnunarinnar og senda hana, eigi síðar en 1. júlí ár hvert, til Evrópuþingsins, ráðsins, framkvæmdastjórnarinnar og Endurskoðunarréttarins; samstæðuársskýrslan um starfsemina skal gerð opinber,</w:t>
      </w:r>
    </w:p>
    <w:p w:rsidR="00AC5B55" w:rsidRDefault="00295995">
      <w:pPr>
        <w:pStyle w:val="NumberedText"/>
        <w:spacing w:after="80"/>
        <w:ind w:left="360" w:hanging="360"/>
      </w:pPr>
      <w:r>
        <w:t>c)</w:t>
      </w:r>
      <w:r>
        <w:tab/>
        <w:t>samþykkja ár hvert áætlunarskjal Flugöryggisstofnunarinnar með meirihluta sem nemur tveimur þriðju hlutum atkvæða atkvæðisbærra stjórnarmanna og í samræmi við 117. gr.,</w:t>
      </w:r>
    </w:p>
    <w:p w:rsidR="00AC5B55" w:rsidRDefault="00295995">
      <w:pPr>
        <w:pStyle w:val="NumberedText"/>
        <w:spacing w:after="80"/>
        <w:ind w:left="360" w:hanging="360"/>
      </w:pPr>
      <w:r>
        <w:t>d)</w:t>
      </w:r>
      <w:r>
        <w:tab/>
        <w:t>samþykkja árlega fjárhagsáætlun Flugöryggisstofnunarinnar með meirihluta sem nemur tveimur þriðju hlutum atkvæða atkvæðisbærra stjórnarmanna og í samræmi við 11. mgr. 120. gr.,</w:t>
      </w:r>
    </w:p>
    <w:p w:rsidR="00AC5B55" w:rsidRDefault="00295995">
      <w:pPr>
        <w:pStyle w:val="NumberedText"/>
        <w:spacing w:after="80"/>
        <w:ind w:left="360" w:hanging="360"/>
      </w:pPr>
      <w:r>
        <w:t>e)</w:t>
      </w:r>
      <w:r>
        <w:tab/>
        <w:t>koma á málsmeðferð fyrir ákvarðanatöku forstjórans, eins og um getur í 115. og 116. gr.,</w:t>
      </w:r>
    </w:p>
    <w:p w:rsidR="00AC5B55" w:rsidRDefault="00295995">
      <w:pPr>
        <w:pStyle w:val="NumberedText"/>
        <w:spacing w:after="80"/>
        <w:ind w:left="360" w:hanging="360"/>
      </w:pPr>
      <w:r>
        <w:t>f)</w:t>
      </w:r>
      <w:r>
        <w:tab/>
        <w:t>rækja hlutverk sitt með tilliti til fjárhagsáætlunar Flugöryggisstofnunarinnar skv. 120., 121. og 125. gr.,</w:t>
      </w:r>
    </w:p>
    <w:p w:rsidR="00AC5B55" w:rsidRDefault="00295995">
      <w:pPr>
        <w:pStyle w:val="NumberedText"/>
        <w:spacing w:after="80"/>
        <w:ind w:left="360" w:hanging="360"/>
      </w:pPr>
      <w:r>
        <w:t>g)</w:t>
      </w:r>
      <w:r>
        <w:tab/>
        <w:t>skipa í kærunefnd skv. 106. gr.,</w:t>
      </w:r>
    </w:p>
    <w:p w:rsidR="00AC5B55" w:rsidRDefault="00295995">
      <w:pPr>
        <w:pStyle w:val="NumberedText"/>
        <w:spacing w:after="80"/>
        <w:ind w:left="360" w:hanging="360"/>
      </w:pPr>
      <w:r>
        <w:t>h)</w:t>
      </w:r>
      <w:r>
        <w:tab/>
        <w:t>vera yfir forstjórann sett,</w:t>
      </w:r>
    </w:p>
    <w:p w:rsidR="00AC5B55" w:rsidRDefault="00295995">
      <w:pPr>
        <w:pStyle w:val="NumberedText"/>
        <w:spacing w:after="80"/>
        <w:ind w:left="360" w:hanging="360"/>
      </w:pPr>
      <w:r>
        <w:t>i)</w:t>
      </w:r>
      <w:r>
        <w:tab/>
        <w:t>gefa álit sitt á reglum varðandi þóknanir og gjöld sem um getur í 126. gr.,</w:t>
      </w:r>
    </w:p>
    <w:p w:rsidR="00AC5B55" w:rsidRDefault="00295995">
      <w:pPr>
        <w:pStyle w:val="NumberedText"/>
        <w:spacing w:after="80"/>
        <w:ind w:left="360" w:hanging="360"/>
      </w:pPr>
      <w:r>
        <w:t>j)</w:t>
      </w:r>
      <w:r>
        <w:tab/>
        <w:t>setja sér starfsreglur,</w:t>
      </w:r>
    </w:p>
    <w:p w:rsidR="00AC5B55" w:rsidRDefault="00295995">
      <w:pPr>
        <w:pStyle w:val="NumberedText"/>
        <w:spacing w:after="80"/>
        <w:ind w:left="360" w:hanging="360"/>
      </w:pPr>
      <w:r>
        <w:t>k)</w:t>
      </w:r>
      <w:r>
        <w:tab/>
        <w:t>ákveða tungumálanotkun fyrir Flugöryggisstofnunina,</w:t>
      </w:r>
    </w:p>
    <w:p w:rsidR="00AC5B55" w:rsidRDefault="00295995">
      <w:pPr>
        <w:pStyle w:val="NumberedText"/>
        <w:spacing w:after="80"/>
        <w:ind w:left="360" w:hanging="360"/>
      </w:pPr>
      <w:r>
        <w:t>l)</w:t>
      </w:r>
      <w:r>
        <w:tab/>
        <w:t>taka ákvarðanir um uppbyggingu og, ef nauðsyn krefur, breytingu á innra skipulagi Flugöryggisstofnunarinnar á framkvæmdastjórastigi,</w:t>
      </w:r>
    </w:p>
    <w:p w:rsidR="00AC5B55" w:rsidRDefault="00295995">
      <w:pPr>
        <w:pStyle w:val="NumberedText"/>
        <w:spacing w:after="80"/>
        <w:ind w:left="360" w:hanging="360"/>
      </w:pPr>
      <w:r>
        <w:t>m)</w:t>
      </w:r>
      <w:r>
        <w:tab/>
        <w:t>beita, í samræmi við 6. mgr., að því er varðar starfsfólk Flugöryggisstofnunarinnar, heimildum sem starfsmannareglurnar hafa falið tilnefningaryfirvaldinu og sem ráðningarskilmálar annarra starfsmanna fela yfirvaldinu sem hefur heimild til að gera ráðningarsamning („heimildir tilnefningaryfirvaldsins“),</w:t>
      </w:r>
    </w:p>
    <w:p w:rsidR="00AC5B55" w:rsidRDefault="00295995">
      <w:pPr>
        <w:pStyle w:val="NumberedText"/>
        <w:spacing w:after="80"/>
        <w:ind w:left="360" w:hanging="360"/>
      </w:pPr>
      <w:r>
        <w:t>n)</w:t>
      </w:r>
      <w:r>
        <w:tab/>
        <w:t>samþykkja viðeigandi framkvæmdarreglur sem gilda um framkvæmd starfsmannareglnanna og ráðningarskilmálanna annarra starfsmanna í samræmi við 110. gr. starfsmannareglnanna,</w:t>
      </w:r>
    </w:p>
    <w:p w:rsidR="00AC5B55" w:rsidRDefault="00295995">
      <w:pPr>
        <w:pStyle w:val="NumberedText"/>
        <w:spacing w:after="80"/>
        <w:ind w:left="360" w:hanging="360"/>
      </w:pPr>
      <w:r>
        <w:t>o)</w:t>
      </w:r>
      <w:r>
        <w:tab/>
        <w:t>samþykkja reglur til að koma í veg fyrir og stjórna hagsmunaárekstrum að því er varðar eigin stjórnarmenn sem og nefndarmenn kærunefndarinnar,</w:t>
      </w:r>
    </w:p>
    <w:p w:rsidR="00AC5B55" w:rsidRDefault="00295995">
      <w:pPr>
        <w:pStyle w:val="NumberedText"/>
        <w:spacing w:after="80"/>
        <w:ind w:left="360" w:hanging="360"/>
      </w:pPr>
      <w:r>
        <w:t>p)</w:t>
      </w:r>
      <w:r>
        <w:tab/>
        <w:t>tryggja fullnægjandi eftirfylgni við niðurstöður og tilmæli sem leiða af innri eða ytri endurskoðunarskýrslum og matsgerðum, sem og af rannsóknum Evrópuskrifstofunnar um aðgerðir gegn svikum (OLAF) (</w:t>
      </w:r>
      <w:bookmarkStart w:id="42" w:name="NOTE_42"/>
      <w:r>
        <w:rPr>
          <w:rStyle w:val="FootnoteReference"/>
          <w:sz w:val="18"/>
        </w:rPr>
        <w:footnoteReference w:id="43"/>
      </w:r>
      <w:bookmarkEnd w:id="42"/>
      <w:r>
        <w:t>),</w:t>
      </w:r>
    </w:p>
    <w:p w:rsidR="00AC5B55" w:rsidRDefault="00295995">
      <w:pPr>
        <w:pStyle w:val="NumberedText"/>
        <w:spacing w:after="80"/>
        <w:ind w:left="360" w:hanging="360"/>
      </w:pPr>
      <w:r>
        <w:t>q)</w:t>
      </w:r>
      <w:r>
        <w:tab/>
        <w:t>samþykkja fjárhagsreglur sem eiga við Flugöryggisstofnunina í samræmi við 125. gr.,</w:t>
      </w:r>
    </w:p>
    <w:p w:rsidR="00AC5B55" w:rsidRDefault="00295995">
      <w:pPr>
        <w:pStyle w:val="NumberedText"/>
        <w:spacing w:after="80"/>
        <w:ind w:left="360" w:hanging="360"/>
      </w:pPr>
      <w:r>
        <w:t>r)</w:t>
      </w:r>
      <w:r>
        <w:tab/>
        <w:t>tilnefna gjaldkera, sem skal heyra undir starfsmannareglurnar og ráðningarskilmála annarra starfsmanna og vera algerlega óháður öðrum við framkvæmd skyldustarfa sinna,</w:t>
      </w:r>
    </w:p>
    <w:p w:rsidR="00AC5B55" w:rsidRDefault="00295995">
      <w:pPr>
        <w:pStyle w:val="NumberedText"/>
        <w:spacing w:after="80"/>
        <w:ind w:left="360" w:hanging="360"/>
      </w:pPr>
      <w:r>
        <w:t>s)</w:t>
      </w:r>
      <w:r>
        <w:tab/>
        <w:t>samþykkja áætlun sem beinist gegn svikum og er í réttu hlutfalli við hættu á svikum með tilliti til kostnaðar og ábata af ráðstöfununum sem hrundið verður í framkvæmd,</w:t>
      </w:r>
    </w:p>
    <w:p w:rsidR="00AC5B55" w:rsidRDefault="00295995">
      <w:pPr>
        <w:pStyle w:val="NumberedText"/>
        <w:spacing w:after="80"/>
        <w:ind w:left="360" w:hanging="360"/>
      </w:pPr>
      <w:r>
        <w:t>t)</w:t>
      </w:r>
      <w:r>
        <w:tab/>
        <w:t>veita álit sitt á drögum að flugöryggisáætlun Evrópu í samræmi við 5. gr.,</w:t>
      </w:r>
    </w:p>
    <w:p w:rsidR="00AC5B55" w:rsidRDefault="00295995">
      <w:pPr>
        <w:pStyle w:val="NumberedText"/>
        <w:spacing w:after="80"/>
        <w:ind w:left="360" w:hanging="360"/>
      </w:pPr>
      <w:r>
        <w:t>u)</w:t>
      </w:r>
      <w:r>
        <w:tab/>
        <w:t>samþykkja aðgerðaáætlunina um flugöryggi í Evrópu í samræmi við 6. gr.,</w:t>
      </w:r>
    </w:p>
    <w:p w:rsidR="00AC5B55" w:rsidRDefault="00295995">
      <w:pPr>
        <w:pStyle w:val="NumberedText"/>
        <w:spacing w:after="80"/>
        <w:ind w:left="360" w:hanging="360"/>
      </w:pPr>
      <w:r>
        <w:t>v)</w:t>
      </w:r>
      <w:r>
        <w:tab/>
        <w:t>taka tilhlýðilega rökstuddar ákvarðanir varðandi afsal friðhelgi í samræmi við 17. gr. í bókun 7 um sérréttindi og friðhelgi Evrópusambandsins, sem fylgir með í viðauka við sáttmálann um Evrópusambandið og sáttmálann um starfshætti Evrópusambandsins,</w:t>
      </w:r>
    </w:p>
    <w:p w:rsidR="00AC5B55" w:rsidRDefault="00295995">
      <w:pPr>
        <w:pStyle w:val="NumberedText"/>
        <w:spacing w:after="0"/>
        <w:ind w:left="360" w:hanging="360"/>
      </w:pPr>
      <w:r>
        <w:t>w)</w:t>
      </w:r>
      <w:r>
        <w:tab/>
        <w:t>koma á fót verklagsreglum fyrir hentuga samvinnu Flugöryggisstofnunarinnar við innlend dómsyfirvöld, sbr. þó reglugerð (ESB) nr. 996/2010 og (ESB) nr. 376/2014.</w:t>
      </w:r>
      <w:r>
        <w:br w:type="page"/>
      </w:r>
    </w:p>
    <w:p w:rsidR="00AC5B55" w:rsidRDefault="00295995">
      <w:pPr>
        <w:pStyle w:val="AlineaWithParag"/>
        <w:spacing w:after="160"/>
      </w:pPr>
      <w:r>
        <w:lastRenderedPageBreak/>
        <w:t>3.</w:t>
      </w:r>
      <w:r>
        <w:tab/>
        <w:t>Stjórninni er heimilt að veita forstjóranum ráðgjöf í öllum málum sem falla undir þessa reglugerð.</w:t>
      </w:r>
    </w:p>
    <w:p w:rsidR="00AC5B55" w:rsidRDefault="00295995">
      <w:pPr>
        <w:pStyle w:val="AlineaWithParag"/>
        <w:spacing w:after="160"/>
      </w:pPr>
      <w:r>
        <w:t>4.</w:t>
      </w:r>
      <w:r>
        <w:tab/>
        <w:t>Stjórnin skal koma á fót ráðgjafarnefnd, sem er fulltrúi allra hagsmunaaðila sem starf Flugöryggisstofnunarinnar hefur áhrif á, og skal hafa samráð við hana áður en hún tekur ákvarðanir í þeim málum sem um getur í c-, e-, f- og i-lið 2. mgr. Stjórnin getur einnig ákveðið að hafa samráð við ráðgjafarnefndina um önnur málefni sem um getur í 2. og 3. mgr. Álit ráðgjafarnefndarinnar er ekki undir neinum kringumstæðum bindandi fyrir stjórnina.</w:t>
      </w:r>
    </w:p>
    <w:p w:rsidR="00AC5B55" w:rsidRDefault="00295995">
      <w:pPr>
        <w:pStyle w:val="AlineaWithParag"/>
        <w:spacing w:after="160"/>
      </w:pPr>
      <w:r>
        <w:t>5.</w:t>
      </w:r>
      <w:r>
        <w:tab/>
        <w:t>Stjórninni er heimilt að koma á fót starfsnefndum, sem aðstoða hana við að sinna verkefnum sínum, þ.m.t. við undirbúning ákvarðana og eftirlit með framkvæmd þeirra.</w:t>
      </w:r>
    </w:p>
    <w:p w:rsidR="00AC5B55" w:rsidRDefault="00295995">
      <w:pPr>
        <w:pStyle w:val="AlineaWithParag"/>
        <w:spacing w:after="160"/>
      </w:pPr>
      <w:r>
        <w:t>6.</w:t>
      </w:r>
      <w:r>
        <w:tab/>
        <w:t>Í samræmi við 110. gr. í starfsmannareglunum skal stjórnin samþykkja ákvörðun, sem byggist á 1. mgr. 2. gr. starfsmannareglnanna og 6. gr. ráðningarskilmála annarra starfsmanna, um að framselja viðeigandi valdheimildir tilnefningaryfirvaldsins til forstjórans og þar sem gert er grein fyrir með hvaða skilyrðum fella má þetta framsal valds niður. Forstjóranum skal vera heimilt að framselja áfram þessar valdheimildir.</w:t>
      </w:r>
    </w:p>
    <w:p w:rsidR="00AC5B55" w:rsidRDefault="00295995">
      <w:pPr>
        <w:pStyle w:val="Alinea"/>
        <w:spacing w:after="160"/>
      </w:pPr>
      <w:r>
        <w:t>Ef sérstakar aðstæður krefjast þess er stjórninni er heimilt að taka ákvörðun um að ógilda tímabundið framsal valdheimilda tilnefningaryfirvalds til formannsins og frekara framsal hins síðarnefnda og beita þeim sjálf eða framselja þær einum stjórnarmanni sínum eða starfsmanni öðrum en forstjóranum.</w:t>
      </w:r>
    </w:p>
    <w:p w:rsidR="00AC5B55" w:rsidRDefault="00295995">
      <w:pPr>
        <w:pStyle w:val="TIART"/>
      </w:pPr>
      <w:r>
        <w:t>99. gr.</w:t>
      </w:r>
    </w:p>
    <w:p w:rsidR="00AC5B55" w:rsidRDefault="00295995">
      <w:pPr>
        <w:pStyle w:val="STIART"/>
      </w:pPr>
      <w:r>
        <w:t>Skipan stjórnar</w:t>
      </w:r>
    </w:p>
    <w:p w:rsidR="00AC5B55" w:rsidRDefault="00295995">
      <w:pPr>
        <w:pStyle w:val="AlineaWithParag"/>
        <w:spacing w:after="160"/>
      </w:pPr>
      <w:r>
        <w:t>1.</w:t>
      </w:r>
      <w:r>
        <w:tab/>
        <w:t>Stjórnin skal skipuð fulltrúum frá aðildarríkjunum og framkvæmdastjórninni sem skulu allir hafa atkvæðisrétt. Hvert aðildarríki skal tilnefna einn stjórnarmann og tvo varamenn. Varamaður skal eingöngu koma fram fyrir hönd stjórnarmannsins í fjarveru hans. Framkvæmdastjórnin skal tilnefna tvo fulltrúa og varamenn þeirra. Skipunartími stjórnarmanna og varamanna þeirra er fjögur ár. Heimilt er að framlengja skipunartímann.</w:t>
      </w:r>
    </w:p>
    <w:p w:rsidR="00AC5B55" w:rsidRDefault="00295995">
      <w:pPr>
        <w:pStyle w:val="AlineaWithParag"/>
        <w:spacing w:after="160"/>
      </w:pPr>
      <w:r>
        <w:t>2.</w:t>
      </w:r>
      <w:r>
        <w:tab/>
        <w:t>Stjórnarmenn og varamenn þeirra skulu valdir á grundvelli þekkingar, viðurkenndrar reynslu og skuldbindinga á sviði almenningsflugs, að teknu tilliti til viðeigandi stjórnunarhæfileika og færni á sviði stjórnsýslu og fjárhagsáætlunargerðar, sem nota á til að stuðla að framgangi þessarar reglugerðar. Stjórnarmennirnir skulu bera heildarábyrgð á a.m.k. stefnumálum á sviði öryggis í almenningsflugi í viðkomandi aðildarríkjum.</w:t>
      </w:r>
    </w:p>
    <w:p w:rsidR="00AC5B55" w:rsidRDefault="00295995">
      <w:pPr>
        <w:pStyle w:val="AlineaWithParag"/>
        <w:spacing w:after="160"/>
      </w:pPr>
      <w:r>
        <w:t>3.</w:t>
      </w:r>
      <w:r>
        <w:tab/>
        <w:t>Allir aðilar, sem eiga fulltrúa í stjórninni, skulu leitast við að takmarka skipti á fulltrúum til að tryggja samfellu í starfi hennar. Allir aðilar skulu leitast við að ná jöfnu kynjahlutfalli í stjórninni.</w:t>
      </w:r>
    </w:p>
    <w:p w:rsidR="00AC5B55" w:rsidRDefault="00295995">
      <w:pPr>
        <w:pStyle w:val="AlineaWithParag"/>
        <w:spacing w:after="160"/>
      </w:pPr>
      <w:r>
        <w:t>4.</w:t>
      </w:r>
      <w:r>
        <w:tab/>
        <w:t>Ef við á skal þátttaka fulltrúa þriðju landa innan Evrópu, sem hafa stöðu áheyrnarfulltrúa í stjórninni og skilyrði fyrir slíkri þátttöku sett fram í samningunum sem um getur í 129. gr.</w:t>
      </w:r>
    </w:p>
    <w:p w:rsidR="00AC5B55" w:rsidRDefault="00295995">
      <w:pPr>
        <w:pStyle w:val="AlineaWithParag"/>
        <w:spacing w:after="160"/>
      </w:pPr>
      <w:r>
        <w:t>5.</w:t>
      </w:r>
      <w:r>
        <w:tab/>
        <w:t>Ráðgjafarnefndin, sem um getur í 4. mgr. 98. gr., skal tilnefna fjóra af nefndarmönnum sínum til að gegna stöðu áheyrnarfulltrúa í stjórninni. Þeir skulu endurspegla, með eins almennum hætti og mögulegt er, mismunandi skoðanir fulltrúanna í ráðgjafarnefndinni. Upphaflegur skipunartími er 48 mánuður og hann má framlengja.</w:t>
      </w:r>
    </w:p>
    <w:p w:rsidR="00AC5B55" w:rsidRDefault="00295995">
      <w:pPr>
        <w:pStyle w:val="TIART"/>
      </w:pPr>
      <w:r>
        <w:t>100. gr.</w:t>
      </w:r>
    </w:p>
    <w:p w:rsidR="00AC5B55" w:rsidRDefault="00295995">
      <w:pPr>
        <w:pStyle w:val="STIART"/>
      </w:pPr>
      <w:r>
        <w:t>Stjórnarformaður</w:t>
      </w:r>
    </w:p>
    <w:p w:rsidR="00AC5B55" w:rsidRDefault="00295995">
      <w:pPr>
        <w:pStyle w:val="AlineaWithParag"/>
        <w:spacing w:after="160"/>
      </w:pPr>
      <w:r>
        <w:t>1.</w:t>
      </w:r>
      <w:r>
        <w:tab/>
        <w:t>Stjórnin skal kjósa formann og varaformann úr röðum stjórnarmanna sem hafa atkvæðisrétt. Varaformaður kemur, í krafti embættis síns, í stað formanns í forföllum hans.</w:t>
      </w:r>
    </w:p>
    <w:p w:rsidR="00AC5B55" w:rsidRDefault="00295995">
      <w:pPr>
        <w:pStyle w:val="AlineaWithParag"/>
        <w:spacing w:after="160"/>
      </w:pPr>
      <w:r>
        <w:t>2.</w:t>
      </w:r>
      <w:r>
        <w:tab/>
        <w:t>Skipunartími formanns og varaformanns er fjögur ár og má framlengja hann einu sinni um fjögur ár. Ef stjórnarsetu þeirra lýkur meðan á skipunartíma þeirra stendur skal skipunartími þeirra ljúka sjálfkrafa á þeim degi.</w:t>
      </w:r>
    </w:p>
    <w:p w:rsidR="00AC5B55" w:rsidRDefault="00295995">
      <w:pPr>
        <w:pStyle w:val="TIART"/>
      </w:pPr>
      <w:r>
        <w:t>101. gr.</w:t>
      </w:r>
    </w:p>
    <w:p w:rsidR="00AC5B55" w:rsidRDefault="00295995">
      <w:pPr>
        <w:pStyle w:val="STIART"/>
      </w:pPr>
      <w:r>
        <w:t>Stjórnarfundir</w:t>
      </w:r>
    </w:p>
    <w:p w:rsidR="00AC5B55" w:rsidRDefault="00295995">
      <w:pPr>
        <w:pStyle w:val="AlineaWithParag"/>
        <w:spacing w:after="160"/>
      </w:pPr>
      <w:r>
        <w:t>1.</w:t>
      </w:r>
      <w:r>
        <w:tab/>
        <w:t>Formaður stjórnarinnar skal boða til funda.</w:t>
      </w:r>
    </w:p>
    <w:p w:rsidR="00AC5B55" w:rsidRDefault="00295995">
      <w:pPr>
        <w:pStyle w:val="AlineaWithParag"/>
        <w:spacing w:after="0"/>
      </w:pPr>
      <w:r>
        <w:t>2.</w:t>
      </w:r>
      <w:r>
        <w:tab/>
        <w:t>Stjórnin skal halda minnst tvo almenna fundi á ári. Að auki kemur stjórnin saman að beiðni formanns, að beiðni framkvæmdastjórnarinnar eða að beiðni a.m.k. þriðja hluta stjórnarmanna.</w:t>
      </w:r>
      <w:r>
        <w:br w:type="page"/>
      </w:r>
    </w:p>
    <w:p w:rsidR="00AC5B55" w:rsidRDefault="00295995">
      <w:pPr>
        <w:pStyle w:val="AlineaWithParag"/>
        <w:spacing w:after="120"/>
      </w:pPr>
      <w:r>
        <w:lastRenderedPageBreak/>
        <w:t>3.</w:t>
      </w:r>
      <w:r>
        <w:tab/>
        <w:t>Forstjóri Flugöryggisstofnunarinnar skal taka þátt í umræðunum, án atkvæðisréttar.</w:t>
      </w:r>
    </w:p>
    <w:p w:rsidR="00AC5B55" w:rsidRDefault="00295995">
      <w:pPr>
        <w:pStyle w:val="AlineaWithParag"/>
        <w:spacing w:after="120"/>
      </w:pPr>
      <w:r>
        <w:t>4.</w:t>
      </w:r>
      <w:r>
        <w:tab/>
        <w:t>Stjórnarmönnum er heimilt, í samræmi við starfsreglur stjórnarinnar, að njóta aðstoðar ráðgjafa sinna eða sérfræðinga.</w:t>
      </w:r>
    </w:p>
    <w:p w:rsidR="00AC5B55" w:rsidRDefault="00295995">
      <w:pPr>
        <w:pStyle w:val="AlineaWithParag"/>
        <w:spacing w:after="120"/>
      </w:pPr>
      <w:r>
        <w:t>5.</w:t>
      </w:r>
      <w:r>
        <w:tab/>
        <w:t>Stjórnin getur boðið öllum, sem kunna að hafa áhugaverð sjónarmið, að sitja fundi sína sem áheyrnarfulltrúar.</w:t>
      </w:r>
    </w:p>
    <w:p w:rsidR="00AC5B55" w:rsidRDefault="00295995">
      <w:pPr>
        <w:pStyle w:val="AlineaWithParag"/>
        <w:spacing w:after="120"/>
      </w:pPr>
      <w:r>
        <w:t>6.</w:t>
      </w:r>
      <w:r>
        <w:tab/>
        <w:t>Flugöryggisstofnunin skal annast skrifstofuhald fyrir stjórnina.</w:t>
      </w:r>
    </w:p>
    <w:p w:rsidR="00AC5B55" w:rsidRDefault="00295995">
      <w:pPr>
        <w:pStyle w:val="TIART"/>
      </w:pPr>
      <w:r>
        <w:t>102. gr.</w:t>
      </w:r>
    </w:p>
    <w:p w:rsidR="00AC5B55" w:rsidRDefault="00295995">
      <w:pPr>
        <w:pStyle w:val="STIART"/>
      </w:pPr>
      <w:r>
        <w:t>Reglur um atkvæðagreiðslu stjórnarinnar</w:t>
      </w:r>
    </w:p>
    <w:p w:rsidR="00AC5B55" w:rsidRDefault="00295995">
      <w:pPr>
        <w:pStyle w:val="AlineaWithParag"/>
        <w:spacing w:after="120"/>
      </w:pPr>
      <w:r>
        <w:t>1.</w:t>
      </w:r>
      <w:r>
        <w:tab/>
        <w:t>Stjórnin skal taka ákvarðanir með hreinum meirihluta atkvæða stjórnarmanna sem hafa atkvæðisrétt, sbr. þó c- og d-lið 2. mgr. 98. gr. og 7. mgr. 103. gr. Ákvörðunin, sem um getur í k-lið 2. mgr. 98. gr., skal tekin með einróma samþykki fari einhver stjórnarmanna þess á leit.</w:t>
      </w:r>
    </w:p>
    <w:p w:rsidR="00AC5B55" w:rsidRDefault="00295995">
      <w:pPr>
        <w:pStyle w:val="AlineaWithParag"/>
        <w:spacing w:after="120"/>
      </w:pPr>
      <w:r>
        <w:t>2.</w:t>
      </w:r>
      <w:r>
        <w:tab/>
        <w:t>Hver stjórnarmaður, sem skipaður er skv. 1. mgr. 99. gr., skal hafa eitt atkvæði. Í fjarveru stjórnarmanns hefur varamaður hans rétt til að neyta atkvæðisréttar síns. Hvorki áheyrnarfulltrúar né forstjóri Flugöryggisstofnunarinnar hafa atkvæðisrétt.</w:t>
      </w:r>
    </w:p>
    <w:p w:rsidR="00AC5B55" w:rsidRDefault="00295995">
      <w:pPr>
        <w:pStyle w:val="AlineaWithParag"/>
        <w:spacing w:after="120"/>
      </w:pPr>
      <w:r>
        <w:t>3.</w:t>
      </w:r>
      <w:r>
        <w:tab/>
        <w:t>Í starfsreglum stjórnarinnar skal kveða nánar á um fyrirkomulag atkvæðagreiðslu, einkum skilyrði fyrir því að stjórnarmaður megi koma fram fyrir hönd annars stjórnarmanns og kröfur er varða það hversu margir skuli sækja fund til að hann teljist lögmætur, eftir því sem við á.</w:t>
      </w:r>
    </w:p>
    <w:p w:rsidR="00AC5B55" w:rsidRDefault="00295995">
      <w:pPr>
        <w:pStyle w:val="AlineaWithParag"/>
        <w:spacing w:after="120"/>
      </w:pPr>
      <w:r>
        <w:t>4.</w:t>
      </w:r>
      <w:r>
        <w:tab/>
        <w:t>Ákvarðanir um fjárlög eða mannauð, einkum málefni sem um getur í d-, f-, h-, m-, n-, o- og q-lið 2. mgr. 98. gr., þurfa atkvæði framkvæmdastjórnarinnar til að öðlast gildi.</w:t>
      </w:r>
    </w:p>
    <w:p w:rsidR="00AC5B55" w:rsidRDefault="00295995">
      <w:pPr>
        <w:pStyle w:val="TIART"/>
      </w:pPr>
      <w:r>
        <w:t>103. gr.</w:t>
      </w:r>
    </w:p>
    <w:p w:rsidR="00AC5B55" w:rsidRDefault="00295995">
      <w:pPr>
        <w:pStyle w:val="STIART"/>
      </w:pPr>
      <w:r>
        <w:t>Forstjóri</w:t>
      </w:r>
    </w:p>
    <w:p w:rsidR="00AC5B55" w:rsidRDefault="00295995">
      <w:pPr>
        <w:pStyle w:val="AlineaWithParag"/>
        <w:spacing w:after="120"/>
      </w:pPr>
      <w:r>
        <w:t>1.</w:t>
      </w:r>
      <w:r>
        <w:tab/>
        <w:t>Forstjórinn skal ráðinn tímabundið til Flugöryggisstofnunarinnar samkvæmt a-lið 2. gr. ráðningarskilmála annarra starfsmanna.</w:t>
      </w:r>
    </w:p>
    <w:p w:rsidR="00AC5B55" w:rsidRDefault="00295995">
      <w:pPr>
        <w:pStyle w:val="AlineaWithParag"/>
        <w:spacing w:after="120"/>
      </w:pPr>
      <w:r>
        <w:t>2.</w:t>
      </w:r>
      <w:r>
        <w:tab/>
        <w:t>Stjórnin skal skipa forstjóra af lista yfir umsækjendur, sem framkvæmdastjórnin gerir tillögu um, á grundvelli verðleika og skjalfestrar hæfni og reynslu á sviði almenningsflugs, í kjölfar opins og gagnsæs valferlis.</w:t>
      </w:r>
    </w:p>
    <w:p w:rsidR="00AC5B55" w:rsidRDefault="00295995">
      <w:pPr>
        <w:pStyle w:val="Alinea"/>
        <w:spacing w:after="120"/>
      </w:pPr>
      <w:r>
        <w:t>Formaður stjórnarinnar skal gera samning við forstjórann fyrir hönd Flugöryggisstofnunarinnar.</w:t>
      </w:r>
    </w:p>
    <w:p w:rsidR="00AC5B55" w:rsidRDefault="00295995">
      <w:pPr>
        <w:pStyle w:val="Alinea"/>
        <w:spacing w:after="120"/>
      </w:pPr>
      <w:r>
        <w:t>Fyrir skipunina skal umsækjandanum, sem stjórnin velur, boðið að gefa yfirlýsingu frammi fyrir þar til bærri nefnd Evrópuþingsins og svara spurningum þingmanna.</w:t>
      </w:r>
    </w:p>
    <w:p w:rsidR="00AC5B55" w:rsidRDefault="00295995">
      <w:pPr>
        <w:pStyle w:val="AlineaWithParag"/>
        <w:spacing w:after="120"/>
      </w:pPr>
      <w:r>
        <w:t>3.</w:t>
      </w:r>
      <w:r>
        <w:tab/>
        <w:t>Skipunartími forstjóra er fimm ár. Við lok þess tímabils skal framkvæmdastjórnin framkvæma mat þar sem metin er frammistaða forstjórans og framtíðarverkefni og -áskoranir Flugöryggisstofnunarinnar. Á miðju tímabilinu er heimilt að bjóða forstjóranum að gefa yfirlýsingu frammi fyrir þar til bærri nefnd Evrópuþingsins og svara spurningum þingmanna varðandi frammistöðu forstjórans.</w:t>
      </w:r>
    </w:p>
    <w:p w:rsidR="00AC5B55" w:rsidRDefault="00295995">
      <w:pPr>
        <w:pStyle w:val="AlineaWithParag"/>
        <w:spacing w:after="120"/>
      </w:pPr>
      <w:r>
        <w:t>4.</w:t>
      </w:r>
      <w:r>
        <w:tab/>
        <w:t>Stjórnin getur, á grundvelli tillögu frá framkvæmdastjórninni, með hliðsjón af því mati sem um getur í 3. mgr., framlengt skipunartíma forstjórans einu sinni en ekki lengur en til fimm ára. Áður en skipunartími framkvæmdastjórans er framlengdur skal stjórnin tilkynna Evrópuþinginu um fyrirætlanir sínar um að framlengja skipunartíma forstjórans. Innan eins mánaðar áður en slík framlenging er gerð má bjóða forstjóranum að gefa yfirlýsingu frammi fyrir þar til bærri nefnd Evrópuþingsins og svara spurningum nefndarmanna.</w:t>
      </w:r>
    </w:p>
    <w:p w:rsidR="00AC5B55" w:rsidRDefault="00295995">
      <w:pPr>
        <w:pStyle w:val="AlineaWithParag"/>
        <w:spacing w:after="120"/>
      </w:pPr>
      <w:r>
        <w:t>5.</w:t>
      </w:r>
      <w:r>
        <w:tab/>
        <w:t>Forstjóri, sem hlotið hefur framlengingu á skipunartíma, má ekki taka þátt í öðru valferli fyrir sama stöðu við lok heildartímabilsins.</w:t>
      </w:r>
    </w:p>
    <w:p w:rsidR="00AC5B55" w:rsidRDefault="00295995">
      <w:pPr>
        <w:pStyle w:val="AlineaWithParag"/>
        <w:spacing w:after="120"/>
      </w:pPr>
      <w:r>
        <w:t>6.</w:t>
      </w:r>
      <w:r>
        <w:tab/>
        <w:t>Einungis má víkja forstjóranum úr starfi með ákvörðun stjórnarinnar, á grundvelli tillögu framkvæmdastjórnarinnar.</w:t>
      </w:r>
    </w:p>
    <w:p w:rsidR="00AC5B55" w:rsidRDefault="00295995">
      <w:pPr>
        <w:pStyle w:val="AlineaWithParag"/>
        <w:spacing w:after="120"/>
      </w:pPr>
      <w:r>
        <w:t>7.</w:t>
      </w:r>
      <w:r>
        <w:tab/>
        <w:t>Stjórnin skal taka ákvarðanir um skipun forstjóra, framlengingu skipunartíma hans eða brottvikningu úr starfi á grundvelli meirihluta sem nemur tveimur þriðju hlutum atkvæða atkvæðisbærra stjórnarmanna.</w:t>
      </w:r>
    </w:p>
    <w:p w:rsidR="00AC5B55" w:rsidRDefault="00295995">
      <w:pPr>
        <w:pStyle w:val="AlineaWithParag"/>
        <w:spacing w:after="0"/>
      </w:pPr>
      <w:r>
        <w:t>8.</w:t>
      </w:r>
      <w:r>
        <w:tab/>
        <w:t>Forstjórinn getur notið aðstoðar eins eða fleiri framkvæmdastjóra. Einn af framkvæmdastjórunum skal koma í stað forstjóra í fjarveru hans eða forföllum.</w:t>
      </w:r>
      <w:r>
        <w:br w:type="page"/>
      </w:r>
    </w:p>
    <w:p w:rsidR="00AC5B55" w:rsidRDefault="00295995">
      <w:pPr>
        <w:pStyle w:val="TIART"/>
      </w:pPr>
      <w:r>
        <w:lastRenderedPageBreak/>
        <w:t>104. gr.</w:t>
      </w:r>
    </w:p>
    <w:p w:rsidR="00AC5B55" w:rsidRDefault="00295995">
      <w:pPr>
        <w:pStyle w:val="STIART"/>
      </w:pPr>
      <w:r>
        <w:t>Ábyrgð forstjóra</w:t>
      </w:r>
    </w:p>
    <w:p w:rsidR="00AC5B55" w:rsidRDefault="00295995">
      <w:pPr>
        <w:pStyle w:val="AlineaWithParag"/>
        <w:spacing w:after="160"/>
      </w:pPr>
      <w:r>
        <w:t>1.</w:t>
      </w:r>
      <w:r>
        <w:tab/>
        <w:t>Forstjórinn fer með stjórn Flugöryggisstofnunarinnar. Forstjórinn skal bera ábyrgð gagnvart stjórninni. Forstjórinn skal, með fyrirvara um valdsvið framkvæmdastjórnarinnar og stjórnarinnar, njóta sjálfstæðis við framkvæmd verkefna sinna og skal hvorki leita eftir né taka við fyrirmælum frá neinni ríkisstjórn eða öðrum aðila.</w:t>
      </w:r>
    </w:p>
    <w:p w:rsidR="00AC5B55" w:rsidRDefault="00295995">
      <w:pPr>
        <w:pStyle w:val="AlineaWithParag"/>
        <w:spacing w:after="160"/>
      </w:pPr>
      <w:r>
        <w:t>2.</w:t>
      </w:r>
      <w:r>
        <w:tab/>
        <w:t>Forstjórinn skal gefa Evrópuþinginu skýrslu um framkvæmd skyldustarfa sinna þegar honum er boðið að gera það. Ráðið getur farið þess á leit við forstjóra að hann leggi fram skýrslu um þessi störf.</w:t>
      </w:r>
    </w:p>
    <w:p w:rsidR="00AC5B55" w:rsidRDefault="00295995">
      <w:pPr>
        <w:pStyle w:val="AlineaWithParag"/>
        <w:spacing w:after="160"/>
      </w:pPr>
      <w:r>
        <w:t>3.</w:t>
      </w:r>
      <w:r>
        <w:tab/>
        <w:t>Forstjórinn skal bera ábyrgð á framkvæmd verkefna sem Flugöryggisstofnuninni er falið samkvæmt þessari reglugerð eða öðrum gerðum Sambandsins. Forstjórinn skal einkum bera ábyrgð á eftirfarandi:</w:t>
      </w:r>
    </w:p>
    <w:p w:rsidR="00AC5B55" w:rsidRDefault="00295995">
      <w:pPr>
        <w:pStyle w:val="NumberedText"/>
        <w:spacing w:after="160"/>
        <w:ind w:left="360" w:hanging="360"/>
      </w:pPr>
      <w:r>
        <w:t>a)</w:t>
      </w:r>
      <w:r>
        <w:tab/>
        <w:t>að samþykkja ráðstafanir Flugöryggisstofnunarinnar, sem skilgreindar eru í 76. gr., innan þeirra marka sem tilgreind eru í þessari reglugerð og í framseldum gerðum og framkvæmdargerðum sem samþykktar eru á grundvelli hennar,</w:t>
      </w:r>
    </w:p>
    <w:p w:rsidR="00AC5B55" w:rsidRDefault="00295995">
      <w:pPr>
        <w:pStyle w:val="NumberedText"/>
        <w:spacing w:after="160"/>
        <w:ind w:left="360" w:hanging="360"/>
      </w:pPr>
      <w:r>
        <w:t>b)</w:t>
      </w:r>
      <w:r>
        <w:tab/>
        <w:t>að taka ákvarðanir um rannsóknir, skoðanir og aðra vöktunarstarfsemi, eins og kveðið er á um í 83. og 85. gr.,</w:t>
      </w:r>
    </w:p>
    <w:p w:rsidR="00AC5B55" w:rsidRDefault="00295995">
      <w:pPr>
        <w:pStyle w:val="NumberedText"/>
        <w:spacing w:after="160"/>
        <w:ind w:left="360" w:hanging="360"/>
      </w:pPr>
      <w:r>
        <w:t>c)</w:t>
      </w:r>
      <w:r>
        <w:tab/>
        <w:t>að taka ákvarðanir um úthlutun verkefna til hæfra aðila í samræmi við 1. mgr. 69. gr. og um framkvæmd rannsókna lögbærra landsyfirvalda eða hæfra aðila fyrir hönd Flugöryggisstofnunarinnar í samræmi við 1. mgr. 83. gr.,</w:t>
      </w:r>
    </w:p>
    <w:p w:rsidR="00AC5B55" w:rsidRDefault="00295995">
      <w:pPr>
        <w:pStyle w:val="NumberedText"/>
        <w:spacing w:after="160"/>
        <w:ind w:left="360" w:hanging="360"/>
      </w:pPr>
      <w:r>
        <w:t>d)</w:t>
      </w:r>
      <w:r>
        <w:tab/>
        <w:t>að grípa til nauðsynlegra ráðstafana varðandi starfsemi Flugöryggisstofnunarinnar í tengslum við alþjóðlegt samstarf í samræmi við 90. gr.,</w:t>
      </w:r>
    </w:p>
    <w:p w:rsidR="00AC5B55" w:rsidRDefault="00295995">
      <w:pPr>
        <w:pStyle w:val="NumberedText"/>
        <w:spacing w:after="160"/>
        <w:ind w:left="360" w:hanging="360"/>
      </w:pPr>
      <w:r>
        <w:t>e)</w:t>
      </w:r>
      <w:r>
        <w:tab/>
        <w:t>að gera allar nauðsynlegar ráðstafanir til að tryggja að Flugöryggisstofnunin starfi í samræmi við ákvæði þessarar reglugerðar, þ.m.t. að samþykkja innri stjórnsýslufyrirmæli og birta auglýsingar,</w:t>
      </w:r>
    </w:p>
    <w:p w:rsidR="00AC5B55" w:rsidRDefault="00295995">
      <w:pPr>
        <w:pStyle w:val="NumberedText"/>
        <w:spacing w:after="160"/>
        <w:ind w:left="360" w:hanging="360"/>
      </w:pPr>
      <w:r>
        <w:t>f)</w:t>
      </w:r>
      <w:r>
        <w:tab/>
        <w:t>að framkvæma ákvarðanir sem stjórnin samþykkir,</w:t>
      </w:r>
    </w:p>
    <w:p w:rsidR="00AC5B55" w:rsidRDefault="00295995">
      <w:pPr>
        <w:pStyle w:val="NumberedText"/>
        <w:spacing w:after="160"/>
        <w:ind w:left="360" w:hanging="360"/>
      </w:pPr>
      <w:r>
        <w:t>g)</w:t>
      </w:r>
      <w:r>
        <w:tab/>
        <w:t>að taka saman samstæðuársskýrsluna um starfsemi Flugöryggisstofnunarinnar og leggja hana fyrir stjórnina til samþykktar,</w:t>
      </w:r>
    </w:p>
    <w:p w:rsidR="00AC5B55" w:rsidRDefault="00295995">
      <w:pPr>
        <w:pStyle w:val="NumberedText"/>
        <w:spacing w:after="160"/>
        <w:ind w:left="360" w:hanging="360"/>
      </w:pPr>
      <w:r>
        <w:t>h)</w:t>
      </w:r>
      <w:r>
        <w:tab/>
        <w:t>að undirbúa drög að fjárhagsáætlun Flugöryggisstofnunarinnar um tekjur og útgjöld skv. 120. gr. og hrinda fjárhagsáætlun hennar í framkvæmd skv. 121. gr.,</w:t>
      </w:r>
    </w:p>
    <w:p w:rsidR="00AC5B55" w:rsidRDefault="00295995">
      <w:pPr>
        <w:pStyle w:val="NumberedText"/>
        <w:spacing w:after="160"/>
        <w:ind w:left="360" w:hanging="360"/>
      </w:pPr>
      <w:r>
        <w:t>i)</w:t>
      </w:r>
      <w:r>
        <w:tab/>
        <w:t>að framselja öðrum starfsmönnum Flugöryggisstofnunarinnar valdheimildir forstjórans. Framkvæmdastjórnin skal samþykkja framkvæmdargerðir þar sem mælt er fyrir um reglur sem gilda um slíkt framsal; þessar framkvæmdargerðir skulu samþykktar í samræmi við ráðgjafarnefndarmeðferðina sem um getur í 2. mgr. 127. gr.,</w:t>
      </w:r>
    </w:p>
    <w:p w:rsidR="00AC5B55" w:rsidRDefault="00295995">
      <w:pPr>
        <w:pStyle w:val="NumberedText"/>
        <w:spacing w:after="160"/>
        <w:ind w:left="360" w:hanging="360"/>
      </w:pPr>
      <w:r>
        <w:t>j)</w:t>
      </w:r>
      <w:r>
        <w:tab/>
        <w:t>að undirbúa áætlunarskjalið, sem um getur í 1. mgr. 117. gr., og leggja það fyrir stjórnina til samþykktar, að fengnu áliti framkvæmdastjórnarinnar,</w:t>
      </w:r>
    </w:p>
    <w:p w:rsidR="00AC5B55" w:rsidRDefault="00295995">
      <w:pPr>
        <w:pStyle w:val="NumberedText"/>
        <w:spacing w:after="160"/>
        <w:ind w:left="360" w:hanging="360"/>
      </w:pPr>
      <w:r>
        <w:t>k)</w:t>
      </w:r>
      <w:r>
        <w:tab/>
        <w:t>að koma áætlunarskjalinu, sem um getur í 1. mgr. 117. gr., í framkvæmd og leggja fram skýrslu um framkvæmdina til stjórnarinnar,</w:t>
      </w:r>
    </w:p>
    <w:p w:rsidR="00AC5B55" w:rsidRDefault="00295995">
      <w:pPr>
        <w:pStyle w:val="NumberedText"/>
        <w:spacing w:after="160"/>
        <w:ind w:left="360" w:hanging="360"/>
      </w:pPr>
      <w:r>
        <w:t>l)</w:t>
      </w:r>
      <w:r>
        <w:tab/>
        <w:t>að semja aðgerðaáætlun til að fylgja eftir niðurstöðum innri eða ytri endurskoðunarskýrslna og matsgerða, auk rannsókna Evrópuskrifstofunnar um aðgerðir gegn svikum (OLAF) og senda framvinduskýrslu til framkvæmdastjórnarinnar tvisvar á ári og reglulega til stjórnarinnar,</w:t>
      </w:r>
    </w:p>
    <w:p w:rsidR="00AC5B55" w:rsidRDefault="00295995">
      <w:pPr>
        <w:pStyle w:val="NumberedText"/>
        <w:spacing w:after="160"/>
        <w:ind w:left="360" w:hanging="360"/>
      </w:pPr>
      <w:r>
        <w:t>m)</w:t>
      </w:r>
      <w:r>
        <w:tab/>
        <w:t>að vernda fjárhagslega hagsmuni Sambandsins með því að beita aðgerðum til að fyrirbyggja svik, spillingu og hvers konar annað ólöglegt athæfi, með skilvirku eftirliti og ef í ljós koma misfellur, með því að endurheimta fjárhæðir sem hafa verið ranglega greiddar og, eftir því sem við á, með fjárhagslegum og stjórnsýslulegum viðurlögum sem eru skilvirk, í réttu hlutfalli við brot og hafa varnaðaráhrif,</w:t>
      </w:r>
    </w:p>
    <w:p w:rsidR="00AC5B55" w:rsidRDefault="00295995">
      <w:pPr>
        <w:pStyle w:val="NumberedText"/>
        <w:spacing w:after="160"/>
        <w:ind w:left="360" w:hanging="360"/>
      </w:pPr>
      <w:r>
        <w:t>n)</w:t>
      </w:r>
      <w:r>
        <w:tab/>
        <w:t>að semja áætlun um aðgerðir gegn svikum fyrir Flugöryggisstofnunina og leggja hana fyrir stjórnina til samþykktar,</w:t>
      </w:r>
    </w:p>
    <w:p w:rsidR="00AC5B55" w:rsidRDefault="00295995">
      <w:pPr>
        <w:pStyle w:val="NumberedText"/>
        <w:spacing w:after="160"/>
        <w:ind w:left="360" w:hanging="360"/>
      </w:pPr>
      <w:r>
        <w:t>o)</w:t>
      </w:r>
      <w:r>
        <w:tab/>
        <w:t>að undirbúa drög að fjárhagsreglum fyrir Flugöryggisstofnunina,</w:t>
      </w:r>
    </w:p>
    <w:p w:rsidR="00AC5B55" w:rsidRDefault="00295995">
      <w:pPr>
        <w:pStyle w:val="NumberedText"/>
        <w:spacing w:after="160"/>
        <w:ind w:left="360" w:hanging="360"/>
      </w:pPr>
      <w:r>
        <w:t>p)</w:t>
      </w:r>
      <w:r>
        <w:tab/>
        <w:t>að undirbúa aðgerðaáætlunina um flugöryggi í Evrópu og síðari uppfærslur hennar, og leggja þær fyrir stjórnina til samþykktar,</w:t>
      </w:r>
    </w:p>
    <w:p w:rsidR="00AC5B55" w:rsidRDefault="00295995">
      <w:pPr>
        <w:pStyle w:val="NumberedText"/>
        <w:spacing w:after="160"/>
        <w:ind w:left="360" w:hanging="360"/>
      </w:pPr>
      <w:r>
        <w:t>q)</w:t>
      </w:r>
      <w:r>
        <w:tab/>
        <w:t>að leggja fram skýrslu til stjórnarinnar um framkvæmd aðgerðaáætlunarinnar um flugöryggi í Evrópu,</w:t>
      </w:r>
    </w:p>
    <w:p w:rsidR="00AC5B55" w:rsidRDefault="00295995">
      <w:pPr>
        <w:pStyle w:val="NumberedText"/>
        <w:spacing w:after="160"/>
        <w:ind w:left="360" w:hanging="360"/>
      </w:pPr>
      <w:r>
        <w:t>r)</w:t>
      </w:r>
      <w:r>
        <w:tab/>
        <w:t>að svara beiðnum um aðstoð frá framkvæmdastjórninni, sem lagðar eru fram í samræmi við þessa reglugerð,</w:t>
      </w:r>
    </w:p>
    <w:p w:rsidR="00AC5B55" w:rsidRDefault="00295995">
      <w:pPr>
        <w:pStyle w:val="NumberedText"/>
        <w:spacing w:after="160"/>
        <w:ind w:left="360" w:hanging="360"/>
      </w:pPr>
      <w:r>
        <w:t>s)</w:t>
      </w:r>
      <w:r>
        <w:tab/>
        <w:t>að samþykkja framsal ábyrgðar til Flugöryggisstofnunarinnar í samræmi við 64. og 65. gr.,</w:t>
      </w:r>
    </w:p>
    <w:p w:rsidR="00AC5B55" w:rsidRDefault="00295995">
      <w:pPr>
        <w:pStyle w:val="NumberedText"/>
        <w:spacing w:after="0"/>
        <w:ind w:left="360" w:hanging="360"/>
      </w:pPr>
      <w:r>
        <w:lastRenderedPageBreak/>
        <w:t>t)</w:t>
      </w:r>
      <w:r>
        <w:tab/>
        <w:t>að sjá um daglegan rekstur Flugöryggisstofnunarinnar,</w:t>
      </w:r>
      <w:r>
        <w:br w:type="page"/>
      </w:r>
    </w:p>
    <w:p w:rsidR="00AC5B55" w:rsidRDefault="00295995">
      <w:pPr>
        <w:pStyle w:val="NumberedText"/>
        <w:spacing w:after="140"/>
        <w:ind w:left="360" w:hanging="360"/>
      </w:pPr>
      <w:r>
        <w:lastRenderedPageBreak/>
        <w:t>u)</w:t>
      </w:r>
      <w:r>
        <w:tab/>
        <w:t>að taka allar ákvarðanir um uppbyggingu og, ef nauðsyn krefur, breytingu á innra skipulagi Flugöryggisstofnunarinnar, nema ákvarðanir sem teknar eru á framkvæmdastjórastigi en þær skal stjórnin samþykkja,</w:t>
      </w:r>
    </w:p>
    <w:p w:rsidR="00AC5B55" w:rsidRDefault="00295995">
      <w:pPr>
        <w:pStyle w:val="NumberedText"/>
        <w:spacing w:after="140"/>
        <w:ind w:left="360" w:hanging="360"/>
      </w:pPr>
      <w:r>
        <w:t>v)</w:t>
      </w:r>
      <w:r>
        <w:tab/>
        <w:t>að samþykkja reglur til að koma í veg fyrir og stjórna hagsmunaárekstrum að því er varðar þátttakendur í starfshópum og sérfræðingahópum, og aðra starfsmenn sem ekki falla undir starfsmannareglurnar, sem skulu fela í sér ákvæði um hagsmunayfirlýsingar og, eftir því sem við á, atvinnustarfsemi við starfslok.</w:t>
      </w:r>
    </w:p>
    <w:p w:rsidR="00AC5B55" w:rsidRDefault="00295995">
      <w:pPr>
        <w:pStyle w:val="AlineaWithParag"/>
        <w:spacing w:after="140"/>
      </w:pPr>
      <w:r>
        <w:t>4.</w:t>
      </w:r>
      <w:r>
        <w:tab/>
        <w:t>Forstjórinn ber einnig ábyrgð á að ákveða hvort það sé nauðsynlegt fyrir skilvirka og áhrifaríka framkvæmd verkefna Flugöryggisstofnunarinnar að koma á fót staðarskrifstofum í einu eða fleiri aðildarríkjum eða að koma starfsfólki fyrir í sendinefndum þriðju landa, með fyrirvara um viðeigandi samninga við utanríkisþjónustu Evrópusambandsins. Ákvörðun þessi útheimtir fyrirframsamþykki framkvæmdastjórnarinnar, stjórnarinnar og, eftir atvikum, aðildarríkisins þar sem áætlað er að staðarskrifstofunni verði komið á fót. Í ákvörðuninni skal tilgreina umfang þeirrar starfsemi sem mun fara fram á staðarskrifstofunni eða af hálfu starfsfólks sendinefnda þannig að forðast megi óþarfa kostnað og tvöföldun stjórnsýsluhlutverka Flugöryggisstofnunarinnar.</w:t>
      </w:r>
    </w:p>
    <w:p w:rsidR="00AC5B55" w:rsidRDefault="00295995">
      <w:pPr>
        <w:pStyle w:val="TIART"/>
      </w:pPr>
      <w:r>
        <w:t>105. gr.</w:t>
      </w:r>
    </w:p>
    <w:p w:rsidR="00AC5B55" w:rsidRDefault="00295995">
      <w:pPr>
        <w:pStyle w:val="STIART"/>
      </w:pPr>
      <w:r>
        <w:t>Valdheimildir kærunefndar</w:t>
      </w:r>
    </w:p>
    <w:p w:rsidR="00AC5B55" w:rsidRDefault="00295995">
      <w:pPr>
        <w:pStyle w:val="AlineaWithParag"/>
        <w:spacing w:after="140"/>
      </w:pPr>
      <w:r>
        <w:t>1.</w:t>
      </w:r>
      <w:r>
        <w:tab/>
        <w:t>Kærunefnd skal komið á fót sem hluti af stjórnsýslufyrirkomulagi Flugöryggisstofnunarinnar. Framkvæmdastjórninni er falið vald til að samþykkja framseldar gerðir í samræmi við 128. gr. í því skyni að ákvarða skipulag og samsetningu kærunefndarinnar.</w:t>
      </w:r>
    </w:p>
    <w:p w:rsidR="00AC5B55" w:rsidRDefault="00295995">
      <w:pPr>
        <w:pStyle w:val="AlineaWithParag"/>
        <w:spacing w:after="140"/>
      </w:pPr>
      <w:r>
        <w:t>2.</w:t>
      </w:r>
      <w:r>
        <w:tab/>
        <w:t>Kærunefndin ber ábyrgð á að skera úr um kærur vegna þeirra ákvarðana sem um getur í 108. gr. Kærunefndin skal kölluð saman eftir þörfum.</w:t>
      </w:r>
    </w:p>
    <w:p w:rsidR="00AC5B55" w:rsidRDefault="00295995">
      <w:pPr>
        <w:pStyle w:val="TIART"/>
      </w:pPr>
      <w:r>
        <w:t>106. gr.</w:t>
      </w:r>
    </w:p>
    <w:p w:rsidR="00AC5B55" w:rsidRDefault="00295995">
      <w:pPr>
        <w:pStyle w:val="STIART"/>
      </w:pPr>
      <w:r>
        <w:t>Kærunefndarmenn</w:t>
      </w:r>
    </w:p>
    <w:p w:rsidR="00AC5B55" w:rsidRDefault="00295995">
      <w:pPr>
        <w:pStyle w:val="AlineaWithParag"/>
        <w:spacing w:after="140"/>
      </w:pPr>
      <w:r>
        <w:t>1.</w:t>
      </w:r>
      <w:r>
        <w:tab/>
        <w:t>Stjórnin skal skipa nefndarmenn og varamenn þeirra af lista yfir hæfa umsækjendur, sem framkvæmdastjórnin hefur sett saman.</w:t>
      </w:r>
    </w:p>
    <w:p w:rsidR="00AC5B55" w:rsidRDefault="00295995">
      <w:pPr>
        <w:pStyle w:val="AlineaWithParag"/>
        <w:spacing w:after="140"/>
      </w:pPr>
      <w:r>
        <w:t>2.</w:t>
      </w:r>
      <w:r>
        <w:tab/>
        <w:t>Skipunartími kærunefndarmanna, þ.m.t. formanns og allra varamanna, skal vera fimm ár og má framlengja hann um fimm ár til viðbótar.</w:t>
      </w:r>
    </w:p>
    <w:p w:rsidR="00AC5B55" w:rsidRDefault="00295995">
      <w:pPr>
        <w:pStyle w:val="AlineaWithParag"/>
        <w:spacing w:after="140"/>
      </w:pPr>
      <w:r>
        <w:t>3.</w:t>
      </w:r>
      <w:r>
        <w:tab/>
        <w:t>Kærunefndarmenn skulu vera óháðir. Við ákvarðanatöku sína skulu þeir hvorki leita eftir né taka við fyrirmælum frá neinni ríkisstjórn eða öðrum aðila.</w:t>
      </w:r>
    </w:p>
    <w:p w:rsidR="00AC5B55" w:rsidRDefault="00295995">
      <w:pPr>
        <w:pStyle w:val="AlineaWithParag"/>
        <w:spacing w:after="140"/>
      </w:pPr>
      <w:r>
        <w:t>4.</w:t>
      </w:r>
      <w:r>
        <w:tab/>
        <w:t>Kærunefndarmenn skulu ekki sinna öðrum skyldustörfum hjá Flugöryggisstofnuninni. Kærunefndarmenn geta verið í hlutastörfum.</w:t>
      </w:r>
    </w:p>
    <w:p w:rsidR="00AC5B55" w:rsidRDefault="00295995">
      <w:pPr>
        <w:pStyle w:val="AlineaWithParag"/>
        <w:spacing w:after="140"/>
      </w:pPr>
      <w:r>
        <w:t>5.</w:t>
      </w:r>
      <w:r>
        <w:tab/>
        <w:t>Kærunefndarmönnum má ekki víkja úr embætti eða taka af listanum yfir hæfa umsækjendur á skipunartíma þeirra nema mikilvægar ástæður séu fyrir því og framkvæmdastjórnin taki ákvörðun þar að lútandi að fengnu áliti stjórnarinnar.</w:t>
      </w:r>
    </w:p>
    <w:p w:rsidR="00AC5B55" w:rsidRDefault="00295995">
      <w:pPr>
        <w:pStyle w:val="AlineaWithParag"/>
        <w:spacing w:after="140"/>
      </w:pPr>
      <w:r>
        <w:t>6.</w:t>
      </w:r>
      <w:r>
        <w:tab/>
        <w:t>Framkvæmdastjórninni er falið vald til að samþykkja framseldar gerðir í samræmi við 128. gr. til að ákvarða hvaða hæfniskröfur eru gerðar til nefndarmanna kærunefndar, stöðu þeirra og samningsbundin tengsl við Flugöryggisstofnunina, valdheimildir einstakra nefndarmanna á undirbúningsstigi ákvarðana og reglur og málsmeðferðarreglur um atkvæðagreiðslu.</w:t>
      </w:r>
    </w:p>
    <w:p w:rsidR="00AC5B55" w:rsidRDefault="00295995">
      <w:pPr>
        <w:pStyle w:val="TIART"/>
      </w:pPr>
      <w:r>
        <w:t>107. gr.</w:t>
      </w:r>
    </w:p>
    <w:p w:rsidR="00AC5B55" w:rsidRDefault="00295995">
      <w:pPr>
        <w:pStyle w:val="STIART"/>
      </w:pPr>
      <w:r>
        <w:t>Vanhæfi og vefenging</w:t>
      </w:r>
    </w:p>
    <w:p w:rsidR="00AC5B55" w:rsidRDefault="00295995">
      <w:pPr>
        <w:pStyle w:val="AlineaWithParag"/>
        <w:spacing w:after="140"/>
      </w:pPr>
      <w:r>
        <w:t>1.</w:t>
      </w:r>
      <w:r>
        <w:tab/>
        <w:t>Kærunefndarmenn skulu ekki taka þátt í kærumeðferð hafi þeir þar einkahagsmuna að gæta eða hafi þeir áður komið að málinu sem fulltrúar einhvers aðilanna að kærumeðferðinni eða hafi þeir átt þátt í að samþykkja ákvörðunina sem kærð er.</w:t>
      </w:r>
    </w:p>
    <w:p w:rsidR="00AC5B55" w:rsidRDefault="00295995">
      <w:pPr>
        <w:pStyle w:val="AlineaWithParag"/>
        <w:spacing w:after="140"/>
      </w:pPr>
      <w:r>
        <w:t>2.</w:t>
      </w:r>
      <w:r>
        <w:tab/>
        <w:t>Telji kærunefndarmaður að ekki sé rétt að hann taki þátt í kærumeðferð af þeim ástæðum sem tilgreindar eru í 1. mgr., eða af einhverri annarri ástæðu, skal hann tilkynna kærunefnd um það.</w:t>
      </w:r>
    </w:p>
    <w:p w:rsidR="00AC5B55" w:rsidRDefault="00295995">
      <w:pPr>
        <w:pStyle w:val="AlineaWithParag"/>
        <w:spacing w:after="0"/>
      </w:pPr>
      <w:r>
        <w:t>3.</w:t>
      </w:r>
      <w:r>
        <w:tab/>
        <w:t>Hverjum aðila að kærumeðferðinni er heimilt að vefengja tiltekna kærunefndarmenn með skírskotun í einhverja þá ástæðu sem nefnd er í 1. mgr. eða ef nefndarmaður er grunaður um hlutdrægni. Engin slík vefenging skal tekin til greina ef viðkomandi aðili að kærumeðferðinni hefur hafið málsmeðferð þótt hann hafi haft vitneskju um að ástæða var til vefengingar. Vefenging má ekki byggjast á þjóðerni nefndarmanna.</w:t>
      </w:r>
      <w:r>
        <w:br w:type="page"/>
      </w:r>
    </w:p>
    <w:p w:rsidR="00AC5B55" w:rsidRDefault="00295995">
      <w:pPr>
        <w:pStyle w:val="AlineaWithParag"/>
      </w:pPr>
      <w:r>
        <w:lastRenderedPageBreak/>
        <w:t>4.</w:t>
      </w:r>
      <w:r>
        <w:tab/>
        <w:t>Kærunefndin skal ákveða, án þátttöku viðkomandi kærunefndarmanns, hvað skuli gert í þeim tilvikum sem um getur í 2. og 3. mgr. Við töku þessarar ákvörðunar tekur varamaður viðkomandi nefndarmanns sæti hans í kærunefnd.</w:t>
      </w:r>
    </w:p>
    <w:p w:rsidR="00AC5B55" w:rsidRDefault="00295995">
      <w:pPr>
        <w:pStyle w:val="TIART"/>
      </w:pPr>
      <w:r>
        <w:t>108. gr.</w:t>
      </w:r>
    </w:p>
    <w:p w:rsidR="00AC5B55" w:rsidRDefault="00295995">
      <w:pPr>
        <w:pStyle w:val="STIART"/>
      </w:pPr>
      <w:r>
        <w:t>Ákvarðanir sem heimilt er að kæra</w:t>
      </w:r>
    </w:p>
    <w:p w:rsidR="00AC5B55" w:rsidRDefault="00295995">
      <w:pPr>
        <w:pStyle w:val="AlineaWithParag"/>
      </w:pPr>
      <w:r>
        <w:t>1.</w:t>
      </w:r>
      <w:r>
        <w:tab/>
        <w:t>Heimilt er að kæra þær ákvarðanir Flugöryggisstofnunarinnar sem teknar eru skv. 64. og 65. gr., 76. gr. (6. mgr.), 77.–83. gr., 85. eða 126. gr.</w:t>
      </w:r>
    </w:p>
    <w:p w:rsidR="00AC5B55" w:rsidRDefault="00295995">
      <w:pPr>
        <w:pStyle w:val="AlineaWithParag"/>
      </w:pPr>
      <w:r>
        <w:t>2.</w:t>
      </w:r>
      <w:r>
        <w:tab/>
        <w:t>Kæra, sem lögð er fram skv. 1. mgr., hefur ekki áhrif til frestunar. Forstjóranum er heimilt að fresta beitingu ákvörðunarinnar, sem kærð hefur verið, telji hann að aðstæður leyfi það.</w:t>
      </w:r>
    </w:p>
    <w:p w:rsidR="00AC5B55" w:rsidRDefault="00295995">
      <w:pPr>
        <w:pStyle w:val="AlineaWithParag"/>
      </w:pPr>
      <w:r>
        <w:t>3.</w:t>
      </w:r>
      <w:r>
        <w:tab/>
        <w:t>Einungis er unnt að kæra ákvörðun, sem bindur ekki enda á málsmeðferð að því er varðar einn málsaðilanna, ef hún er kærð í tengslum við kæru lokaákvörðunarinnar, nema kveðið sé á um það í ákvörðuninni að hana megi kæra sérstaklega.</w:t>
      </w:r>
    </w:p>
    <w:p w:rsidR="00AC5B55" w:rsidRDefault="00295995">
      <w:pPr>
        <w:pStyle w:val="TIART"/>
      </w:pPr>
      <w:r>
        <w:t>109. gr.</w:t>
      </w:r>
    </w:p>
    <w:p w:rsidR="00AC5B55" w:rsidRDefault="00295995">
      <w:pPr>
        <w:pStyle w:val="STIART"/>
      </w:pPr>
      <w:r>
        <w:t>Aðilar sem hafa rétt til að kæra</w:t>
      </w:r>
    </w:p>
    <w:p w:rsidR="00AC5B55" w:rsidRDefault="00295995">
      <w:pPr>
        <w:pStyle w:val="Alinea"/>
      </w:pPr>
      <w:r>
        <w:t>Einstaklingum eða lögaðilum er heimilt að kæra ákvörðun, sem beint er að þeim, eða ákvörðun sem varðar þá beint eða óbeint þótt henni sé beint að öðrum aðila. Málsaðilum er heimilt að vera aðilar að kærumeðferðinni.</w:t>
      </w:r>
    </w:p>
    <w:p w:rsidR="00AC5B55" w:rsidRDefault="00295995">
      <w:pPr>
        <w:pStyle w:val="TIART"/>
      </w:pPr>
      <w:r>
        <w:t>110. gr.</w:t>
      </w:r>
    </w:p>
    <w:p w:rsidR="00AC5B55" w:rsidRDefault="00295995">
      <w:pPr>
        <w:pStyle w:val="STIART"/>
      </w:pPr>
      <w:r>
        <w:t>Tímamörk og form kæru</w:t>
      </w:r>
    </w:p>
    <w:p w:rsidR="00AC5B55" w:rsidRDefault="00295995">
      <w:pPr>
        <w:pStyle w:val="Alinea"/>
      </w:pPr>
      <w:r>
        <w:t>Kæran og rökin fyrir henni skulu lögð skriflega fyrir ritara kærunefndarinnar innan tveggja mánaða frá því að hlutaðeigandi aðila barst tilkynning um ráðstöfunina eða, hafi hann enga tilkynningu fengið, innan tveggja mánaða frá því að hann fékk vitneskju um ráðstöfunina, eftir því sem við á.</w:t>
      </w:r>
    </w:p>
    <w:p w:rsidR="00AC5B55" w:rsidRDefault="00295995">
      <w:pPr>
        <w:pStyle w:val="TIART"/>
      </w:pPr>
      <w:r>
        <w:t>111. gr.</w:t>
      </w:r>
    </w:p>
    <w:p w:rsidR="00AC5B55" w:rsidRDefault="00295995">
      <w:pPr>
        <w:pStyle w:val="STIART"/>
      </w:pPr>
      <w:r>
        <w:t>Leiðrétting kærðrar ákvörðunar</w:t>
      </w:r>
    </w:p>
    <w:p w:rsidR="00AC5B55" w:rsidRDefault="00295995">
      <w:pPr>
        <w:pStyle w:val="AlineaWithParag"/>
      </w:pPr>
      <w:r>
        <w:t>1.</w:t>
      </w:r>
      <w:r>
        <w:tab/>
        <w:t>Áður en kærunefndin athugar kæruna skal hún gefa Flugöryggisstofnuninni kost á að endurskoða ákvörðun sína. Álíti forstjórinn kæruna vel rökstudda getur hann breytt ákvörðuninni innan tveggja mánaða frá tilkynningu kærunefndarinnar. Þetta á ekki við ef annar aðili að kærumeðferðinni er á öndverðum meiði við kæranda.</w:t>
      </w:r>
    </w:p>
    <w:p w:rsidR="00AC5B55" w:rsidRDefault="00295995">
      <w:pPr>
        <w:pStyle w:val="AlineaWithParag"/>
      </w:pPr>
      <w:r>
        <w:t>2.</w:t>
      </w:r>
      <w:r>
        <w:tab/>
        <w:t>Ef ákvörðuninni er ekki breytt skal Flugöryggisstofnunin þegar í stað ákveða hvort fresta beri beitingu ákvörðunarinnar skv. 2. mgr. 108. gr.</w:t>
      </w:r>
    </w:p>
    <w:p w:rsidR="00AC5B55" w:rsidRDefault="00295995">
      <w:pPr>
        <w:pStyle w:val="TIART"/>
      </w:pPr>
      <w:r>
        <w:t>112. gr.</w:t>
      </w:r>
    </w:p>
    <w:p w:rsidR="00AC5B55" w:rsidRDefault="00295995">
      <w:pPr>
        <w:pStyle w:val="STIART"/>
      </w:pPr>
      <w:r>
        <w:t>Rannsókn kæra</w:t>
      </w:r>
    </w:p>
    <w:p w:rsidR="00AC5B55" w:rsidRDefault="00295995">
      <w:pPr>
        <w:pStyle w:val="AlineaWithParag"/>
      </w:pPr>
      <w:r>
        <w:t>1.</w:t>
      </w:r>
      <w:r>
        <w:tab/>
        <w:t>Kærunefndin skal meta hvort kæran sé tæk og vel rökstudd.</w:t>
      </w:r>
    </w:p>
    <w:p w:rsidR="00AC5B55" w:rsidRDefault="00295995">
      <w:pPr>
        <w:pStyle w:val="AlineaWithParag"/>
      </w:pPr>
      <w:r>
        <w:t>2.</w:t>
      </w:r>
      <w:r>
        <w:tab/>
        <w:t>Kærunefndin skal vinna hratt að rannsókn kærunnar skv. 1. mgr. Hún skal hvetja aðila að kærumeðferðinni, eins oft og þörf krefur og innan tiltekinna tímamarka, til að gera skriflegar athugasemdir við tilkynningar sem hún sjálf leggur fram eða við tilkynningar frá öðrum aðilum að kærumeðferðinni. Kærunefndin getur ákveðið að efna til munnlegrar skýrslugjafar að eigin frumkvæði eða samkvæmt rökstuddri beiðni eins kæruaðila.</w:t>
      </w:r>
    </w:p>
    <w:p w:rsidR="00AC5B55" w:rsidRDefault="00295995">
      <w:pPr>
        <w:pStyle w:val="TIART"/>
      </w:pPr>
      <w:r>
        <w:t>113. gr.</w:t>
      </w:r>
    </w:p>
    <w:p w:rsidR="00AC5B55" w:rsidRDefault="00295995">
      <w:pPr>
        <w:pStyle w:val="STIART"/>
      </w:pPr>
      <w:r>
        <w:t>Ákvarðanir í kærumálum</w:t>
      </w:r>
    </w:p>
    <w:p w:rsidR="00AC5B55" w:rsidRDefault="00295995">
      <w:pPr>
        <w:pStyle w:val="Alinea"/>
        <w:spacing w:after="0"/>
      </w:pPr>
      <w:r>
        <w:t>Ef kærunefndin kemst að þeirri niðurstöðu að kæran er ótæk eða að forsendur hennar eru órökstuddar, skal hún hafna kærunni. Ef kærunefndin kemst að þeirri niðurstöðu að kæran er tæk og að forsendur hennar eru rökstuddar skal hún vísa málinu til Flugöryggisstofnunarinnar. Flugöryggisstofnunin skal taka nýja rökstudda ákvörðun að teknu tilliti til ákvörðunar kærunefndarinnar.</w:t>
      </w:r>
      <w:r>
        <w:br w:type="page"/>
      </w:r>
    </w:p>
    <w:p w:rsidR="00AC5B55" w:rsidRDefault="00295995">
      <w:pPr>
        <w:pStyle w:val="TIART"/>
      </w:pPr>
      <w:r>
        <w:lastRenderedPageBreak/>
        <w:t>114. gr.</w:t>
      </w:r>
    </w:p>
    <w:p w:rsidR="00AC5B55" w:rsidRDefault="00295995">
      <w:pPr>
        <w:pStyle w:val="STIART"/>
      </w:pPr>
      <w:r>
        <w:t>Höfðun máls fyrir Dómstólnum</w:t>
      </w:r>
    </w:p>
    <w:p w:rsidR="00AC5B55" w:rsidRDefault="00295995">
      <w:pPr>
        <w:pStyle w:val="AlineaWithParag"/>
        <w:spacing w:after="130"/>
      </w:pPr>
      <w:r>
        <w:t>1.</w:t>
      </w:r>
      <w:r>
        <w:tab/>
        <w:t>Heimilt er að höfða mál fyrir Dómstólnum til að ógilda þær gerðir Flugöryggisstofnunarinnar sem ætlað er að hafa réttaráhrif gagnvart þriðju aðilum, vegna aðgerðarleysis og, í samræmi við 97. gr., vegna skaðabótaábyrgðar utan samninga og, á grundvelli gerðardómsákvæðis, skaðabótaábyrgðar innan samninga vegna tjóns af völdum gerða Flugöryggisstofnunarinnar.</w:t>
      </w:r>
    </w:p>
    <w:p w:rsidR="00AC5B55" w:rsidRDefault="00295995">
      <w:pPr>
        <w:pStyle w:val="AlineaWithParag"/>
        <w:spacing w:after="130"/>
      </w:pPr>
      <w:r>
        <w:t>2.</w:t>
      </w:r>
      <w:r>
        <w:tab/>
        <w:t>Einungis er heimilt að höfða mál fyrir Dómstólnum til að ógilda ákvarðanir Flugöryggisstofnunarinnar, sem eru teknar skv. 64. gr., 65. gr., 76. gr. (6. mgr.), 77.–83. gr., 85. eða 126. gr., eftir að allar málsmeðferðir til áfrýjunar innan Flugöryggisstofnunarinnar hafa verið fullreyndar.</w:t>
      </w:r>
    </w:p>
    <w:p w:rsidR="00AC5B55" w:rsidRDefault="00295995">
      <w:pPr>
        <w:pStyle w:val="AlineaWithParag"/>
        <w:spacing w:after="130"/>
      </w:pPr>
      <w:r>
        <w:t>3.</w:t>
      </w:r>
      <w:r>
        <w:tab/>
        <w:t>Stofnununum Sambandsins og aðildarríkjum er heimilt að kæra ákvarðanir Flugöryggisstofnunarinnar beint til Dómstólsins án þess að þurfa að fullreyna kærumeðferðirnar innan Flugöryggisstofnunarinnar.</w:t>
      </w:r>
    </w:p>
    <w:p w:rsidR="00AC5B55" w:rsidRDefault="00295995">
      <w:pPr>
        <w:pStyle w:val="AlineaWithParag"/>
        <w:spacing w:after="130"/>
      </w:pPr>
      <w:r>
        <w:t>4.</w:t>
      </w:r>
      <w:r>
        <w:tab/>
        <w:t>Flugöryggisstofnunin skal grípa til allra nauðsynlegra ráðstafana til að hlíta dómi Evrópudómstólsins.</w:t>
      </w:r>
    </w:p>
    <w:p w:rsidR="00AC5B55" w:rsidRDefault="00295995">
      <w:pPr>
        <w:pStyle w:val="DivisionTI4"/>
        <w:spacing w:line="200" w:lineRule="exact"/>
        <w:jc w:val="center"/>
        <w:rPr>
          <w:sz w:val="16"/>
        </w:rPr>
      </w:pPr>
      <w:r>
        <w:rPr>
          <w:i/>
          <w:sz w:val="16"/>
        </w:rPr>
        <w:t>III. ÞÁTTUR</w:t>
      </w:r>
    </w:p>
    <w:p w:rsidR="00AC5B55" w:rsidRDefault="00295995">
      <w:pPr>
        <w:pStyle w:val="DivisionSTI4"/>
        <w:jc w:val="center"/>
      </w:pPr>
      <w:r>
        <w:rPr>
          <w:b/>
          <w:i/>
        </w:rPr>
        <w:t>Starfsaðferðir</w:t>
      </w:r>
    </w:p>
    <w:p w:rsidR="00AC5B55" w:rsidRDefault="00295995">
      <w:pPr>
        <w:pStyle w:val="TIART"/>
      </w:pPr>
      <w:r>
        <w:t>115. gr.</w:t>
      </w:r>
    </w:p>
    <w:p w:rsidR="00AC5B55" w:rsidRDefault="00295995">
      <w:pPr>
        <w:pStyle w:val="STIART"/>
      </w:pPr>
      <w:r>
        <w:t>Málsmeðferðir við samningu álitsgerða, vottunarforskrifta og annarra ítarlegra forskrifta, viðurkenndra aðferða til að uppfylla kröfur og leiðbeiningar</w:t>
      </w:r>
    </w:p>
    <w:p w:rsidR="00AC5B55" w:rsidRDefault="00295995">
      <w:pPr>
        <w:pStyle w:val="AlineaWithParag"/>
        <w:spacing w:after="130"/>
      </w:pPr>
      <w:r>
        <w:t>1.</w:t>
      </w:r>
      <w:r>
        <w:tab/>
        <w:t>Stjórnin skal koma á gagnsærri málsmeðferð við útgáfu álitsgerða, vottunarforskrifta og annarra ítarlegra forskrifta, viðurkenndra aðferða til að uppfylla kröfur og leiðbeiningar sem um getur í 1. og 3. mgr. 76. gr. Slík málsmeðferð skal:</w:t>
      </w:r>
    </w:p>
    <w:p w:rsidR="00AC5B55" w:rsidRDefault="00295995">
      <w:pPr>
        <w:pStyle w:val="NumberedText"/>
        <w:spacing w:after="130"/>
        <w:ind w:left="300" w:hanging="300"/>
      </w:pPr>
      <w:r>
        <w:t>a)</w:t>
      </w:r>
      <w:r>
        <w:tab/>
        <w:t>byggjast á sérfræðiþekkingu flugmálayfirvalda á sviði almenningsflugs og, eftir því sem við á, á sviði herflugs í aðildarríkjunum,</w:t>
      </w:r>
    </w:p>
    <w:p w:rsidR="00AC5B55" w:rsidRDefault="00295995">
      <w:pPr>
        <w:pStyle w:val="NumberedText"/>
        <w:spacing w:after="130"/>
        <w:ind w:left="300" w:hanging="300"/>
      </w:pPr>
      <w:r>
        <w:t>b)</w:t>
      </w:r>
      <w:r>
        <w:tab/>
        <w:t>ef þörf krefur, fela í sér þátttöku sérfræðinga frá viðeigandi hagsmunaaðilum eða byggjast á sérfræðiþekkingu viðkomandi evrópskra staðlastofnana eða annarra sérhæfðra aðila,</w:t>
      </w:r>
    </w:p>
    <w:p w:rsidR="00AC5B55" w:rsidRDefault="00295995">
      <w:pPr>
        <w:pStyle w:val="NumberedText"/>
        <w:spacing w:after="130"/>
        <w:ind w:left="300" w:hanging="300"/>
      </w:pPr>
      <w:r>
        <w:t>c)</w:t>
      </w:r>
      <w:r>
        <w:tab/>
        <w:t>tryggja að Flugöryggisstofnunin birti skjöl og hafi víðtækt samráð við hagsmunaaðila í samræmi við tímaáætlun og málsmeðferð sem skyldar Flugöryggisstofnunina til að veita skrifleg svör í samráðsferlinu.</w:t>
      </w:r>
    </w:p>
    <w:p w:rsidR="00AC5B55" w:rsidRDefault="00295995">
      <w:pPr>
        <w:pStyle w:val="AlineaWithParag"/>
        <w:spacing w:after="130"/>
      </w:pPr>
      <w:r>
        <w:t>2.</w:t>
      </w:r>
      <w:r>
        <w:tab/>
        <w:t>Þegar Flugöryggisstofnunin semur álitsgerðir, vottunarforskriftir og aðrar ítarlegar forskriftir, viðurkenndar aðferðir til að uppfylla kröfur og leiðbeiningar skv. 1. og 3. mgr. 76. gr. skal hún koma á málsmeðferð um samráð við aðildarríkin. Henni er heimilt í þessu skyni að stofna starfshóp og skal hvert aðildarríki hafa rétt til að tilnefna sérfræðing í hann. Ef þörf er á samráði í tengslum við hernaðarlega þætti skal Flugöryggisstofnunin, til viðbótar við aðildarríkin, hafa samráð við Varnarmálastofnun Evrópu og aðra hæfa hernaðarsérfræðinga sem aðildarríkin tilnefna. Ef þörf er á samráði í tengslum við möguleg félagsleg áhrif vegna þessara ráðstafana Flugöryggisstofnunarinnar skal Flugöryggisstofnunin virkja aðila vinnumarkaðarins í Sambandinu og aðra viðeigandi hagsmunaaðila.</w:t>
      </w:r>
    </w:p>
    <w:p w:rsidR="00AC5B55" w:rsidRDefault="00295995">
      <w:pPr>
        <w:pStyle w:val="AlineaWithParag"/>
        <w:spacing w:after="130"/>
      </w:pPr>
      <w:r>
        <w:t>3.</w:t>
      </w:r>
      <w:r>
        <w:tab/>
        <w:t>Flugöryggisstofnunin skal birta álitsgerðir, vottunarforskriftir og aðrar ítarlegar forskriftir, viðurkenndar aðferðir til að uppfylla kröfur og leiðbeiningarnar sem eru þróaðar skv. 1. og 3. mgr. 76. gr. og málsmeðferðarreglurnar sem komið er á fót skv. 1. mgr. þessarar greinar í opinberu riti Flugöryggisstofnunarinnar.</w:t>
      </w:r>
    </w:p>
    <w:p w:rsidR="00AC5B55" w:rsidRDefault="00295995">
      <w:pPr>
        <w:pStyle w:val="TIART"/>
      </w:pPr>
      <w:r>
        <w:t>116. gr.</w:t>
      </w:r>
    </w:p>
    <w:p w:rsidR="00AC5B55" w:rsidRDefault="00295995">
      <w:pPr>
        <w:pStyle w:val="STIART"/>
      </w:pPr>
      <w:r>
        <w:t>Málsmeðferð við ákvarðanatöku</w:t>
      </w:r>
    </w:p>
    <w:p w:rsidR="00AC5B55" w:rsidRDefault="00295995">
      <w:pPr>
        <w:pStyle w:val="AlineaWithParag"/>
        <w:spacing w:after="130"/>
      </w:pPr>
      <w:r>
        <w:t>1.</w:t>
      </w:r>
      <w:r>
        <w:tab/>
        <w:t>Stjórn Flugöryggisstofnunarinnar skal koma á gagnsærri málsmeðferð við töku einstakra ákvarðana eins og kveðið er á um í 4. mgr. 76. gr.</w:t>
      </w:r>
    </w:p>
    <w:p w:rsidR="00AC5B55" w:rsidRDefault="00295995">
      <w:pPr>
        <w:pStyle w:val="Alinea"/>
        <w:spacing w:after="130"/>
      </w:pPr>
      <w:r>
        <w:t>Slík málsmeðferð skal einkum:</w:t>
      </w:r>
    </w:p>
    <w:p w:rsidR="00AC5B55" w:rsidRDefault="00295995">
      <w:pPr>
        <w:pStyle w:val="NumberedText"/>
        <w:spacing w:after="130"/>
        <w:ind w:left="300" w:hanging="300"/>
      </w:pPr>
      <w:r>
        <w:t>a)</w:t>
      </w:r>
      <w:r>
        <w:tab/>
        <w:t>tryggja að einstaklingar og lögaðilar, sem ákvörðuninni er beint að, og aðrir málsaðilar, sem hafa beinna eða óbeinna hagsmuna að gæta, fái tækifæri til að láta álit sitt í ljós,</w:t>
      </w:r>
    </w:p>
    <w:p w:rsidR="00AC5B55" w:rsidRDefault="00295995">
      <w:pPr>
        <w:pStyle w:val="NumberedText"/>
        <w:spacing w:after="130"/>
        <w:ind w:left="300" w:hanging="300"/>
      </w:pPr>
      <w:r>
        <w:t>b)</w:t>
      </w:r>
      <w:r>
        <w:tab/>
        <w:t>kveða á um að ákvörðun skuli tilkynnt einstaklingum eða lögaðilum, sbr. þó kröfurnar í 123. gr. og 2. mgr. 132. gr.,</w:t>
      </w:r>
    </w:p>
    <w:p w:rsidR="00AC5B55" w:rsidRDefault="00295995">
      <w:pPr>
        <w:pStyle w:val="NumberedText"/>
        <w:spacing w:after="130"/>
        <w:ind w:left="300" w:hanging="300"/>
      </w:pPr>
      <w:r>
        <w:t>c)</w:t>
      </w:r>
      <w:r>
        <w:tab/>
        <w:t>kveða á um að einstaklingar eða lögaðilar, sem ákvörðunin beinist að, og aðrir málsaðilar séu upplýstir um úrræði sem þeim standa til boða samkvæmt lögum og samkvæmt þessari reglugerð,</w:t>
      </w:r>
    </w:p>
    <w:p w:rsidR="00AC5B55" w:rsidRDefault="00295995">
      <w:pPr>
        <w:pStyle w:val="NumberedText"/>
        <w:spacing w:after="0"/>
        <w:ind w:left="300" w:hanging="300"/>
      </w:pPr>
      <w:r>
        <w:t>d)</w:t>
      </w:r>
      <w:r>
        <w:tab/>
        <w:t>tryggja að ákvörðunin feli í sér ástæður þar að lútandi.</w:t>
      </w:r>
      <w:r>
        <w:br w:type="page"/>
      </w:r>
    </w:p>
    <w:p w:rsidR="00AC5B55" w:rsidRDefault="00295995">
      <w:pPr>
        <w:pStyle w:val="AlineaWithParag"/>
      </w:pPr>
      <w:r>
        <w:lastRenderedPageBreak/>
        <w:t>2.</w:t>
      </w:r>
      <w:r>
        <w:tab/>
        <w:t>Stjórnin skal koma á málsmeðferð þar sem tilgreint er hvernig ákvarðanir skuli tilkynntar viðkomandi aðilum, þ.m.t. upplýsingar um tiltækar kærumeðferðir samkvæmt þessari reglugerð.</w:t>
      </w:r>
    </w:p>
    <w:p w:rsidR="00AC5B55" w:rsidRDefault="00295995">
      <w:pPr>
        <w:pStyle w:val="TIART"/>
      </w:pPr>
      <w:r>
        <w:t>117. gr.</w:t>
      </w:r>
    </w:p>
    <w:p w:rsidR="00AC5B55" w:rsidRDefault="00295995">
      <w:pPr>
        <w:pStyle w:val="STIART"/>
      </w:pPr>
      <w:r>
        <w:t>Ársáætlun og áætlanir til margra ára</w:t>
      </w:r>
    </w:p>
    <w:p w:rsidR="00AC5B55" w:rsidRDefault="00295995">
      <w:pPr>
        <w:pStyle w:val="AlineaWithParag"/>
      </w:pPr>
      <w:r>
        <w:t>1.</w:t>
      </w:r>
      <w:r>
        <w:tab/>
        <w:t>Eigi síðar en 31. desember ár hvert skal stjórnin, í samræmi við c-lið 2. mgr. 98. gr., samþykkja áætlunarskjal sem inniheldur áætlun til margra ára og ársáætlun, byggt á drögum sem forstjóri hennar leggur fram sex vikum áður en það er samþykkt, að teknu tilliti til álits framkvæmdastjórnarinnar og eftir samráð við Evrópuþingið um áætlanir til margra ára. Stjórnin skal framsenda skjalið til Evrópuþingsins, ráðsins og framkvæmdastjórnarinnar. Áætlunarskjalið skal verða endanlegt þegar búið er endanlega að samþykkja almenn fjárlög og skal breyta því til samræmis við þau ef nauðsyn krefur.</w:t>
      </w:r>
    </w:p>
    <w:p w:rsidR="00AC5B55" w:rsidRDefault="00295995">
      <w:pPr>
        <w:pStyle w:val="AlineaWithParag"/>
      </w:pPr>
      <w:r>
        <w:t>2.</w:t>
      </w:r>
      <w:r>
        <w:tab/>
        <w:t>Árlega starfsáætlunin skal innihalda ítarleg markmið og væntar niðurstöður, þ.m.t. frammistöðuvísa, og skal taka tillit til markmiða aðgerðaáætlunarinnar um flugöryggi í Evrópu. Hún skal einnig innihalda lýsingu á þeim aðgerðum sem á að fjármagna og upplýsingar um fjármagn og mannafla, sem úthlutað er til hverrar aðgerðar, í samræmi við meginreglur verkgrundaðrar fjárlagagerðar og stjórnunar, með upplýsingum um hvaða aðgerðir skuli fjármagnaðar af fjárlögum vegna reglusetningar og hvaða aðgerðir skuli fjármagnaðar með þóknunum og gjöldum sem Flugöryggisstofnunin tekur við. Árlega starfsáætlunin skal samræmast starfsáætluninni til margra ára sem um getur í 4. mgr. þessarar greinar. Í áætluninni skal koma skýrt fram hvaða verkefnum hefur verið bætt við, breytt eða eytt samanborið við næstliðið fjárhagsár. Árlega starfsáætlunin skal innihalda stefnu Flugöryggisstofnunarinnar varðandi verkefni hennar í tengslum við alþjóðlegt samstarf í samræmi við 90. gr. og aðgerðir Flugöryggisstofnunarinnar í tengslum við þessa stefnu.</w:t>
      </w:r>
    </w:p>
    <w:p w:rsidR="00AC5B55" w:rsidRDefault="00295995">
      <w:pPr>
        <w:pStyle w:val="AlineaWithParag"/>
      </w:pPr>
      <w:r>
        <w:t>3.</w:t>
      </w:r>
      <w:r>
        <w:tab/>
        <w:t>Stjórnin skal breyta samþykktri árlegri starfsáætlun ef Flugöryggisstofnuninni er falið nýtt verkefni. Hvers konar verulegar breytingar á árlegu starfsáætluninni skulu samþykktar með sömu aðferð og er notað við samþykkt upphaflegu árlegu starfsáætlunarinnar. Stjórninni er heimilt að framselja forstjóranum vald til að gera óverulegar breytingar á árlegu starfsáætluninni.</w:t>
      </w:r>
    </w:p>
    <w:p w:rsidR="00AC5B55" w:rsidRDefault="00295995">
      <w:pPr>
        <w:pStyle w:val="AlineaWithParag"/>
      </w:pPr>
      <w:r>
        <w:t>4.</w:t>
      </w:r>
      <w:r>
        <w:tab/>
        <w:t>Í starfsáætluninni til margra ára skal setja fram heildarskipulagsáætlun, þ.m.t. markmið, væntar niðurstöður og frammistöðuvísa. Hún skal einnig innihalda áætlun yfir tilföng, þ.m.t. fjárhagsáætlun til margra ára og starfsfólk.</w:t>
      </w:r>
    </w:p>
    <w:p w:rsidR="00AC5B55" w:rsidRDefault="00295995">
      <w:pPr>
        <w:pStyle w:val="Alinea"/>
      </w:pPr>
      <w:r>
        <w:t>Áætlunin yfir tilföng skal uppfærð árlega. Skipulagsáætlunin skal einnig uppfærð eftir því sem við á, þá einkum til að bregðast við niðurstöðunum úr matinu sem um getur í 124. gr.</w:t>
      </w:r>
    </w:p>
    <w:p w:rsidR="00AC5B55" w:rsidRDefault="00295995">
      <w:pPr>
        <w:pStyle w:val="TIART"/>
      </w:pPr>
      <w:r>
        <w:t>118. gr.</w:t>
      </w:r>
    </w:p>
    <w:p w:rsidR="00AC5B55" w:rsidRDefault="00295995">
      <w:pPr>
        <w:pStyle w:val="STIART"/>
      </w:pPr>
      <w:r>
        <w:t>Samstæðuársskýrsla um starfsemina</w:t>
      </w:r>
    </w:p>
    <w:p w:rsidR="00AC5B55" w:rsidRDefault="00295995">
      <w:pPr>
        <w:pStyle w:val="AlineaWithParag"/>
      </w:pPr>
      <w:r>
        <w:t>1.</w:t>
      </w:r>
      <w:r>
        <w:tab/>
        <w:t>Í samstæðuársskýrslunni um starfsemina skal lýst með hvaða hætti Flugöryggisstofnunin hefur hrint árlegri starfsáætlun og fjárhagsáætlun sinni í framkvæmd og hvernig hún hefur nýtt starfsfólk sitt. Í skýrslunni skal koma skýrt fram hvaða umboðum og verkefnum Flugöryggisstofnunarinnar hefur verið bætt við, hverjum hefur verið breytt eða eytt samanborið við næstliðið ár.</w:t>
      </w:r>
    </w:p>
    <w:p w:rsidR="00AC5B55" w:rsidRDefault="00295995">
      <w:pPr>
        <w:pStyle w:val="AlineaWithParag"/>
      </w:pPr>
      <w:r>
        <w:t>2.</w:t>
      </w:r>
      <w:r>
        <w:tab/>
        <w:t>Í skýrslunni skal gerð grein fyrir starfsemi Flugöryggisstofnunarinnar og árangur metinn með tilliti til markmiða, frammistöðuvísa og tímaáætlunar, sem sett voru, áhættu í tengslum við þessa starfsemi, notkunar úrræða og almennra aðgerða Flugöryggisstofnunarinnar og skilvirkni og árangur innri eftirlitskerfanna. Í skýrslunni skal einnig tilgreina hvaða aðgerðir eru fjármagnaðar af fjárlögum vegna reglusetningar og hvaða aðgerðir eru fjármagnaðar með þóknunum og gjöldum sem Flugöryggisstofnunin tekur við.</w:t>
      </w:r>
    </w:p>
    <w:p w:rsidR="00AC5B55" w:rsidRDefault="00295995">
      <w:pPr>
        <w:pStyle w:val="TIART"/>
      </w:pPr>
      <w:r>
        <w:t>119. gr.</w:t>
      </w:r>
    </w:p>
    <w:p w:rsidR="00AC5B55" w:rsidRDefault="00295995">
      <w:pPr>
        <w:pStyle w:val="STIART"/>
      </w:pPr>
      <w:r>
        <w:t>Gagnsæi og samskipti</w:t>
      </w:r>
    </w:p>
    <w:p w:rsidR="00AC5B55" w:rsidRDefault="00295995">
      <w:pPr>
        <w:pStyle w:val="AlineaWithParag"/>
      </w:pPr>
      <w:r>
        <w:t>1.</w:t>
      </w:r>
      <w:r>
        <w:tab/>
        <w:t>Reglugerð (EB) nr. 1049/2001 gildir um skjöl í vörslu Flugöryggisstofnunarinnar. Þetta skal ekki hafa áhrif á reglur um aðgang að gögnum og upplýsingum sem settar eru fram í reglugerð (ESB) nr. 376/2014 og í framkvæmdargerðum sem samþykktar eru á grundvelli 5. gr. 72. gr. og 8. mgr. 74. gr. þessarar reglugerðar.</w:t>
      </w:r>
    </w:p>
    <w:p w:rsidR="00AC5B55" w:rsidRDefault="00295995">
      <w:pPr>
        <w:pStyle w:val="AlineaWithParag"/>
        <w:spacing w:after="0"/>
      </w:pPr>
      <w:r>
        <w:t>2.</w:t>
      </w:r>
      <w:r>
        <w:tab/>
        <w:t>Flugöryggisstofnunin skal sinna upplýsingastarfsemi að eigin frumkvæði á sínu valdsviði. Hún skal einkum sjá til þess að almenningur og hagsmunaaðilar fái með skjótum hætti hlutlausar, áreiðanlegar og auðskiljanlegar upplýsingar um starf hennar til viðbótar við þá birtingu sem um getur í 3. mgr. 115. gr. Flugöryggisstofnunin skal tryggja að ráðstöfun fjármagns hennar til upplýsingastarfsemi hafi ekki skaðleg áhrif á skilvirka framkvæmd verkefnanna sem um getur í 75. gr.</w:t>
      </w:r>
      <w:r>
        <w:br w:type="page"/>
      </w:r>
    </w:p>
    <w:p w:rsidR="00AC5B55" w:rsidRDefault="00295995">
      <w:pPr>
        <w:pStyle w:val="AlineaWithParag"/>
        <w:spacing w:after="120"/>
      </w:pPr>
      <w:r>
        <w:lastRenderedPageBreak/>
        <w:t>3.</w:t>
      </w:r>
      <w:r>
        <w:tab/>
        <w:t>Flugöryggisstofnunin skal þýða kynningarefni um öryggi á opinbert tungumál Sambandsins, eftir því sem við á.</w:t>
      </w:r>
    </w:p>
    <w:p w:rsidR="00AC5B55" w:rsidRDefault="00295995">
      <w:pPr>
        <w:pStyle w:val="AlineaWithParag"/>
        <w:spacing w:after="120"/>
      </w:pPr>
      <w:r>
        <w:t>4.</w:t>
      </w:r>
      <w:r>
        <w:tab/>
        <w:t>Lögbær landsyfirvöld skulu aðstoða Flugöryggisstofnunina með því að miðla með skilvirkum hætti viðeigandi öryggisupplýsingum í viðkomandi lögsögu.</w:t>
      </w:r>
    </w:p>
    <w:p w:rsidR="00AC5B55" w:rsidRDefault="00295995">
      <w:pPr>
        <w:pStyle w:val="AlineaWithParag"/>
        <w:spacing w:after="120"/>
      </w:pPr>
      <w:r>
        <w:t>5.</w:t>
      </w:r>
      <w:r>
        <w:tab/>
        <w:t>Öllum einstaklingum eða lögaðilum er heimilt að beina skriflegum erindum til Flugöryggisstofnunarinnar á hvaða opinbera tungumáli Sambandsins sem er og skulu eiga rétt á að fá svar á sama tungumáli.</w:t>
      </w:r>
    </w:p>
    <w:p w:rsidR="00AC5B55" w:rsidRDefault="00295995">
      <w:pPr>
        <w:pStyle w:val="AlineaWithParag"/>
        <w:spacing w:after="120"/>
      </w:pPr>
      <w:r>
        <w:t>6.</w:t>
      </w:r>
      <w:r>
        <w:tab/>
        <w:t>Þýðingamiðstöðin, sem þjónar stofnunum Evrópusambandsins, annast nauðsynlegar þýðingar vegna starfsemi Flugöryggisstofnunarinnar.</w:t>
      </w:r>
    </w:p>
    <w:p w:rsidR="00AC5B55" w:rsidRDefault="00295995">
      <w:pPr>
        <w:pStyle w:val="DivisionTI4"/>
        <w:spacing w:line="200" w:lineRule="exact"/>
        <w:jc w:val="center"/>
        <w:rPr>
          <w:sz w:val="16"/>
        </w:rPr>
      </w:pPr>
      <w:r>
        <w:rPr>
          <w:i/>
          <w:sz w:val="16"/>
        </w:rPr>
        <w:t>IV. ÞÁTTUR</w:t>
      </w:r>
    </w:p>
    <w:p w:rsidR="00AC5B55" w:rsidRDefault="00295995">
      <w:pPr>
        <w:pStyle w:val="DivisionSTI4"/>
        <w:jc w:val="center"/>
      </w:pPr>
      <w:r>
        <w:rPr>
          <w:b/>
          <w:i/>
        </w:rPr>
        <w:t>Fjárhagslegar kröfur</w:t>
      </w:r>
    </w:p>
    <w:p w:rsidR="00AC5B55" w:rsidRDefault="00295995">
      <w:pPr>
        <w:pStyle w:val="TIART"/>
      </w:pPr>
      <w:r>
        <w:t>120. gr.</w:t>
      </w:r>
    </w:p>
    <w:p w:rsidR="00AC5B55" w:rsidRDefault="00295995">
      <w:pPr>
        <w:pStyle w:val="STIART"/>
      </w:pPr>
      <w:r>
        <w:t>Fjárhagsáætlun</w:t>
      </w:r>
    </w:p>
    <w:p w:rsidR="00AC5B55" w:rsidRDefault="00295995">
      <w:pPr>
        <w:pStyle w:val="AlineaWithParag"/>
        <w:spacing w:after="120"/>
      </w:pPr>
      <w:r>
        <w:t>1.</w:t>
      </w:r>
      <w:r>
        <w:tab/>
        <w:t>Án þess að hafa áhrif á aðrar tekjur skal Flugöryggisstofnunin hafa tekjur:</w:t>
      </w:r>
    </w:p>
    <w:p w:rsidR="00AC5B55" w:rsidRDefault="00295995">
      <w:pPr>
        <w:pStyle w:val="NumberedText"/>
        <w:spacing w:after="120"/>
        <w:ind w:left="300" w:hanging="300"/>
      </w:pPr>
      <w:r>
        <w:t>a)</w:t>
      </w:r>
      <w:r>
        <w:tab/>
        <w:t>af framlögum frá Sambandinu,</w:t>
      </w:r>
    </w:p>
    <w:p w:rsidR="00AC5B55" w:rsidRDefault="00295995">
      <w:pPr>
        <w:pStyle w:val="NumberedText"/>
        <w:spacing w:after="120"/>
        <w:ind w:left="300" w:hanging="300"/>
      </w:pPr>
      <w:r>
        <w:t>b)</w:t>
      </w:r>
      <w:r>
        <w:tab/>
        <w:t>af framlögum frá þriðju löndum í Evrópu, sem Sambandið hefur gert alþjóðasamninga við, eins og um getur í 129. gr.,</w:t>
      </w:r>
    </w:p>
    <w:p w:rsidR="00AC5B55" w:rsidRDefault="00295995">
      <w:pPr>
        <w:pStyle w:val="NumberedText"/>
        <w:spacing w:after="120"/>
        <w:ind w:left="300" w:hanging="300"/>
      </w:pPr>
      <w:r>
        <w:t>c)</w:t>
      </w:r>
      <w:r>
        <w:tab/>
        <w:t>af þóknunum frá umsækjendum og handhöfum vottorða sem Flugöryggisstofnunin gefur út, og frá aðilum sem hafa skráð yfirlýsingar hjá Flugöryggisstofnuninni,</w:t>
      </w:r>
    </w:p>
    <w:p w:rsidR="00AC5B55" w:rsidRDefault="00295995">
      <w:pPr>
        <w:pStyle w:val="NumberedText"/>
        <w:spacing w:after="120"/>
        <w:ind w:left="300" w:hanging="300"/>
      </w:pPr>
      <w:r>
        <w:t>d)</w:t>
      </w:r>
      <w:r>
        <w:tab/>
        <w:t>af innheimtum gjöldum fyrir útgefið efni, þjálfun og aðra þjónustu, sem Flugöryggisstofnunin veitir, og vegna afgreiðslu Flugöryggisstofnunarinnar á kærum,</w:t>
      </w:r>
    </w:p>
    <w:p w:rsidR="00AC5B55" w:rsidRDefault="00295995">
      <w:pPr>
        <w:pStyle w:val="NumberedText"/>
        <w:spacing w:after="120"/>
        <w:ind w:left="300" w:hanging="300"/>
      </w:pPr>
      <w:r>
        <w:t>e)</w:t>
      </w:r>
      <w:r>
        <w:tab/>
        <w:t>af öllum frjálsum fjárframlögum frá aðildarríkjum, þriðju löndum eða öðrum aðilum, svo fremi að slík fjárframlög stofni ekki sjálfstæði og óhlutdrægni Flugöryggisstofnunarinnar í hættu,</w:t>
      </w:r>
    </w:p>
    <w:p w:rsidR="00AC5B55" w:rsidRDefault="00295995">
      <w:pPr>
        <w:pStyle w:val="NumberedText"/>
        <w:spacing w:after="120"/>
        <w:ind w:left="300" w:hanging="300"/>
      </w:pPr>
      <w:r>
        <w:t>f)</w:t>
      </w:r>
      <w:r>
        <w:tab/>
        <w:t>af fjárstyrkjum.</w:t>
      </w:r>
    </w:p>
    <w:p w:rsidR="00AC5B55" w:rsidRDefault="00295995">
      <w:pPr>
        <w:pStyle w:val="AlineaWithParag"/>
        <w:spacing w:after="120"/>
      </w:pPr>
      <w:r>
        <w:t>2.</w:t>
      </w:r>
      <w:r>
        <w:tab/>
        <w:t>Til útgjalda Flugöryggisstofnunarinnar skal telja kostnað vegna starfsmanna, stjórnunar, grunnvirkja og rekstrar. Að því er varðar rekstrarútgjöld er heimilt að skipta skuldbindingum samkvæmt fjárhagsáætlun vegna aðgerða, sem ná yfir meira en eitt fjárhagsár, niður í árlegar greiðslur til fleiri ára ef nauðsyn krefur.</w:t>
      </w:r>
    </w:p>
    <w:p w:rsidR="00AC5B55" w:rsidRDefault="00295995">
      <w:pPr>
        <w:pStyle w:val="AlineaWithParag"/>
        <w:spacing w:after="120"/>
      </w:pPr>
      <w:r>
        <w:t>3.</w:t>
      </w:r>
      <w:r>
        <w:tab/>
        <w:t>Jöfnuður skal vera milli tekna og útgjalda.</w:t>
      </w:r>
    </w:p>
    <w:p w:rsidR="00AC5B55" w:rsidRDefault="00295995">
      <w:pPr>
        <w:pStyle w:val="AlineaWithParag"/>
        <w:spacing w:after="120"/>
      </w:pPr>
      <w:r>
        <w:t>4.</w:t>
      </w:r>
      <w:r>
        <w:tab/>
        <w:t>Fjárhagsáætlanir vegna reglusetningar, þóknanir, sem ákvarðaðar eru og innheimtar fyrir vottunarstarfsemi, og gjöld sem Flugöryggisstofnunin innheimtir, skulu aðskilin í bókhaldi Flugöryggisstofnunarinnar.</w:t>
      </w:r>
    </w:p>
    <w:p w:rsidR="00AC5B55" w:rsidRDefault="00295995">
      <w:pPr>
        <w:pStyle w:val="AlineaWithParag"/>
        <w:spacing w:after="120"/>
      </w:pPr>
      <w:r>
        <w:t>5.</w:t>
      </w:r>
      <w:r>
        <w:tab/>
        <w:t>Á fjárhagsárinu skal Flugöryggisstofnunin aðlaga starfsmannaskipulag sitt og stjórnun aðgerða, sem eru fjármagnaðar með tekjum frá þóknunum og gjöldum, svo hún geti með fullnægjandi hætti brugðist skjótt við vinnuálagi og sveiflum í þessum tekjuliðum.</w:t>
      </w:r>
    </w:p>
    <w:p w:rsidR="00AC5B55" w:rsidRDefault="00295995">
      <w:pPr>
        <w:pStyle w:val="AlineaWithParag"/>
        <w:spacing w:after="120"/>
      </w:pPr>
      <w:r>
        <w:t>6.</w:t>
      </w:r>
      <w:r>
        <w:tab/>
        <w:t>Forstjórinn skal ár hvert semja drög að fjárhagsáætlun um áætlaðar tekjur og útgjöld Flugöryggisstofnunarinnar fyrir komandi fjárhagsár, þ.m.t. drög að yfirliti um stöðugildi, og senda til stjórnarinnar ásamt skýringarefni um fjárhagsstöðuna. Þessi drög að yfirliti um stöðugildi skulu, í tengslum við stöður sem eru fjármagnaðar með þóknunum og gjöldum, byggð á takmörkuðum fjölda vísa, sem framkvæmdastjórnin hefur samþykkt, til að mæla vinnuálag og skilvirkni Flugöryggisstofnunarinnar og þar skal tilgreina þau tilföng sem þörf er á til að uppfylla tímanlega og með skilvirkum hætti kröfur um vottun og aðra starfsemi Flugöryggisstofnunarinnar, þ.m.t. þá starfsemi sem leiðir af framsali ábyrgðar í samræmi við 64. og 65. gr.</w:t>
      </w:r>
    </w:p>
    <w:p w:rsidR="00AC5B55" w:rsidRDefault="00295995">
      <w:pPr>
        <w:pStyle w:val="Alinea"/>
        <w:spacing w:after="120"/>
      </w:pPr>
      <w:r>
        <w:t>Stjórnarnefndin skal samþykkja, á grundvelli þessara draga, drög að bráðabirgðaáætlun um tekjur og útgjöld Flugöryggisstofnunarinnar fyrir næsta fjárhagsár. Drögin að bráðabirgðaáætlun Flugöryggisstofnunarinnar um tekjur og útgjöld skulu send framkvæmdastjórninni eigi síðar en 31. janúar hvert ár.</w:t>
      </w:r>
    </w:p>
    <w:p w:rsidR="00AC5B55" w:rsidRDefault="00295995">
      <w:pPr>
        <w:pStyle w:val="AlineaWithParag"/>
        <w:spacing w:after="120"/>
      </w:pPr>
      <w:r>
        <w:t>7.</w:t>
      </w:r>
      <w:r>
        <w:tab/>
        <w:t>Eigi síðar en 31. mars skal stjórnin senda lokadrögin að tekju- og útgjaldaáætlun Flugöryggisstofnunarinnar, sem skal innihalda drögin að yfirliti um stöðugildi og bráðabirgðavinnuáætlunina, til framkvæmdastjórnarinnar og þriðju landa innan Evrópu, sem Sambandið hefur gert alþjóðasamninga við, eins og um getur í 129. gr.</w:t>
      </w:r>
    </w:p>
    <w:p w:rsidR="00AC5B55" w:rsidRDefault="00295995">
      <w:pPr>
        <w:pStyle w:val="AlineaWithParag"/>
        <w:spacing w:after="120"/>
      </w:pPr>
      <w:r>
        <w:t>8.</w:t>
      </w:r>
      <w:r>
        <w:tab/>
        <w:t>Framkvæmdastjórnin skal senda Evrópuþinginu og ráðinu fjárhagsáætlunina ásamt drögum að fjárlögum Evrópusambandsins.</w:t>
      </w:r>
    </w:p>
    <w:p w:rsidR="00AC5B55" w:rsidRDefault="00295995">
      <w:pPr>
        <w:pStyle w:val="AlineaWithParag"/>
        <w:spacing w:after="0"/>
      </w:pPr>
      <w:r>
        <w:lastRenderedPageBreak/>
        <w:t>9.</w:t>
      </w:r>
      <w:r>
        <w:tab/>
        <w:t>Á grundvelli yfirlitsins skal framkvæmdastjórnin fella inn í drög að fjárlagafrumvarpi Evrópusambandsins þá þætti fjárhagsáætlunarinnar, sem hún telur nauðsynlega með hliðsjón af yfirliti um stöðugildi og vegna þess framlags sem veita skal af fjárlögum, og leggja þau fyrir Evrópuþingið og ráðið í samræmi við 313. og 314. gr. sáttmálans um starfshætti Evrópusambandsins.</w:t>
      </w:r>
      <w:r>
        <w:br w:type="page"/>
      </w:r>
    </w:p>
    <w:p w:rsidR="00AC5B55" w:rsidRDefault="00295995">
      <w:pPr>
        <w:pStyle w:val="AlineaWithParag"/>
      </w:pPr>
      <w:r>
        <w:lastRenderedPageBreak/>
        <w:t>10.</w:t>
      </w:r>
      <w:r>
        <w:tab/>
        <w:t>Evrópuþingið og ráðið skulu heimila fjárveitingar fyrir framlagið til Flugöryggisstofnunarinnar og samþykkja yfirlitið yfir stöðugildi fyrir Flugöryggisstofnunina, með hliðsjón af þeim vísum sem tengjast vinnuálagi og skilvirkni Flugöryggisstofnunarinnar sem um getur í 6. mgr.</w:t>
      </w:r>
    </w:p>
    <w:p w:rsidR="00AC5B55" w:rsidRDefault="00295995">
      <w:pPr>
        <w:pStyle w:val="AlineaWithParag"/>
      </w:pPr>
      <w:r>
        <w:t>11.</w:t>
      </w:r>
      <w:r>
        <w:tab/>
        <w:t>Stjórnin skal samþykkja fjárhagsáætlunina. Hún verður endanleg í framhaldi af lokasamþykkt fjárlaga Sambandsins. Ef við á skal henni breytt til samræmis við þau.</w:t>
      </w:r>
    </w:p>
    <w:p w:rsidR="00AC5B55" w:rsidRDefault="00295995">
      <w:pPr>
        <w:pStyle w:val="AlineaWithParag"/>
      </w:pPr>
      <w:r>
        <w:t>12.</w:t>
      </w:r>
      <w:r>
        <w:tab/>
        <w:t>Hafi stjórnin í hyggju að hrinda verkefni í framkvæmd sem kann að hafa veruleg áhrif á fjármögnun fjárhagsáætlunarinnar skal hún tilkynna Evrópuþinginu og ráðinu það eins skjótt og unnt er, einkum ef um er að ræða verkefni er varða fasteignir, s.s. leigu eða kaup á byggingum, og tilkynna framkvæmdastjórninni þar um. Framseld reglugerð framkvæmdastjórnarinnar (ESB) nr. 1271/2013 (</w:t>
      </w:r>
      <w:bookmarkStart w:id="43" w:name="NOTE_43"/>
      <w:r>
        <w:rPr>
          <w:rStyle w:val="FootnoteReference"/>
          <w:sz w:val="18"/>
        </w:rPr>
        <w:footnoteReference w:id="44"/>
      </w:r>
      <w:bookmarkEnd w:id="43"/>
      <w:r>
        <w:t>) gildir um öll byggingarverkefni sem líklegt er að leiði til mikils kostnaðar á fjárhagsáætlun Flugöryggisstofnunarinnar.</w:t>
      </w:r>
    </w:p>
    <w:p w:rsidR="00AC5B55" w:rsidRDefault="00295995">
      <w:pPr>
        <w:pStyle w:val="Alinea"/>
      </w:pPr>
      <w:r>
        <w:t>Hafi Evrópuþingið eða ráðið tilkynnt að það hafi í hyggju að skila áliti skal það framsenda stjórninni álit sitt innan sex vikna frá tilkynningu verkefnisins.</w:t>
      </w:r>
    </w:p>
    <w:p w:rsidR="00AC5B55" w:rsidRDefault="00295995">
      <w:pPr>
        <w:pStyle w:val="TIART"/>
      </w:pPr>
      <w:r>
        <w:t>121. gr.</w:t>
      </w:r>
    </w:p>
    <w:p w:rsidR="00AC5B55" w:rsidRDefault="00295995">
      <w:pPr>
        <w:pStyle w:val="STIART"/>
      </w:pPr>
      <w:r>
        <w:t>Framkvæmd og eftirlit með fjárhagsáætlun</w:t>
      </w:r>
    </w:p>
    <w:p w:rsidR="00AC5B55" w:rsidRDefault="00295995">
      <w:pPr>
        <w:pStyle w:val="AlineaWithParag"/>
      </w:pPr>
      <w:r>
        <w:t>1.</w:t>
      </w:r>
      <w:r>
        <w:tab/>
        <w:t>Forstjórinn sér um framkvæmd fjárhagsáætlunar Flugöryggisstofnunarinnar.</w:t>
      </w:r>
    </w:p>
    <w:p w:rsidR="00AC5B55" w:rsidRDefault="00295995">
      <w:pPr>
        <w:pStyle w:val="AlineaWithParag"/>
      </w:pPr>
      <w:r>
        <w:t>2.</w:t>
      </w:r>
      <w:r>
        <w:tab/>
        <w:t>Gjaldkeri Flugöryggisstofnunarinnar skal senda gjaldkera framkvæmdastjórnarinnar og Endurskoðunarréttinum bráðabirgðareikningsskil eigi síðar en 1. mars eftir lok hvers fjárhagsárs. Gjaldkeri Flugöryggisstofnunarinnar skal einnig senda gjaldkera framkvæmdastjórnarinnar skýrslu um stjórnun fjárhagsáætlunar og fjármála á því fjárhagsári, eigi síðar en 1. mars eftir lok hvers fjárhagsárs. Gjaldkeri framkvæmdastjórnarinnar skal gera samstæðu úr bráðabirgðareikningsskilum stofnana og sjálfstæðra aðila í samræmi við 147. gr. reglugerðar Evrópuþingsins og ráðsins (ESB, KBE) nr. 966/2012 (</w:t>
      </w:r>
      <w:bookmarkStart w:id="44" w:name="NOTE_44"/>
      <w:r>
        <w:rPr>
          <w:rStyle w:val="FootnoteReference"/>
          <w:sz w:val="18"/>
        </w:rPr>
        <w:footnoteReference w:id="45"/>
      </w:r>
      <w:bookmarkEnd w:id="44"/>
      <w:r>
        <w:t>).</w:t>
      </w:r>
    </w:p>
    <w:p w:rsidR="00AC5B55" w:rsidRDefault="00295995">
      <w:pPr>
        <w:pStyle w:val="AlineaWithParag"/>
      </w:pPr>
      <w:r>
        <w:t>3.</w:t>
      </w:r>
      <w:r>
        <w:tab/>
        <w:t>Eigi síðar en 31. mars eftir lok hvers fjárhagsárs skal forstjórinn framsenda skýrsluna um stjórn fjárhagsáætlunar og fjármála á því fjárhagsári til Evrópuþingsins, ráðsins, framkvæmdastjórnarinnar og Endurskoðunarréttarins.</w:t>
      </w:r>
    </w:p>
    <w:p w:rsidR="00AC5B55" w:rsidRDefault="00295995">
      <w:pPr>
        <w:pStyle w:val="AlineaWithParag"/>
      </w:pPr>
      <w:r>
        <w:t>4.</w:t>
      </w:r>
      <w:r>
        <w:tab/>
        <w:t>Samkvæmt 148. gr. reglugerðar (ESB, KBE) nr. 966/2012 skal gjaldkerinn, þegar honum berast athugasemdir endurskoðunarréttarins við drögin að reikningsskilum Flugöryggisstofnunarinnar, ganga frá endanlegum reikningsskilum Flugöryggisstofnunarinnar á eigin ábyrgð og skal forstjórinn senda þau til stjórnarinnar til umsagnar.</w:t>
      </w:r>
    </w:p>
    <w:p w:rsidR="00AC5B55" w:rsidRDefault="00295995">
      <w:pPr>
        <w:pStyle w:val="AlineaWithParag"/>
      </w:pPr>
      <w:r>
        <w:t>5.</w:t>
      </w:r>
      <w:r>
        <w:tab/>
        <w:t>Stjórnin skal skila áliti um endanleg reikningsskil Flugöryggisstofnunarinnar.</w:t>
      </w:r>
    </w:p>
    <w:p w:rsidR="00AC5B55" w:rsidRDefault="00295995">
      <w:pPr>
        <w:pStyle w:val="AlineaWithParag"/>
      </w:pPr>
      <w:r>
        <w:t>6.</w:t>
      </w:r>
      <w:r>
        <w:tab/>
        <w:t>Gjaldkeri Flugöryggisstofnunarinnar skal framsenda endanleg reikningsskil, eigi síðar en 1. júlí eftir lok hvers fjárhagsárs, til Evrópuþingsins, ráðsins, framkvæmdastjórnarinnar og Endurskoðunarréttarins ásamt áliti stjórnarinnar.</w:t>
      </w:r>
    </w:p>
    <w:p w:rsidR="00AC5B55" w:rsidRDefault="00295995">
      <w:pPr>
        <w:pStyle w:val="AlineaWithParag"/>
      </w:pPr>
      <w:r>
        <w:t>7.</w:t>
      </w:r>
      <w:r>
        <w:tab/>
        <w:t xml:space="preserve">Endanleg reikningsskil skulu birt í </w:t>
      </w:r>
      <w:r>
        <w:rPr>
          <w:i/>
          <w:iCs/>
        </w:rPr>
        <w:t>Stjórnartíðindum Evrópusambandsins</w:t>
      </w:r>
      <w:r>
        <w:t xml:space="preserve"> eigi síðar en 15. nóvember eftir lok hvers fjárhagsárs.</w:t>
      </w:r>
    </w:p>
    <w:p w:rsidR="00AC5B55" w:rsidRDefault="00295995">
      <w:pPr>
        <w:pStyle w:val="AlineaWithParag"/>
      </w:pPr>
      <w:r>
        <w:t>8.</w:t>
      </w:r>
      <w:r>
        <w:tab/>
        <w:t>Forstjórinn skal senda Endurskoðunarréttinum svar við athugasemdum réttarins eigi síðar en 30. september eftir lok hvers fjárhagsárs. Hann skal einnig senda svarið til stjórnarinnar og framkvæmdastjórnarinnar.</w:t>
      </w:r>
    </w:p>
    <w:p w:rsidR="00AC5B55" w:rsidRDefault="00295995">
      <w:pPr>
        <w:pStyle w:val="AlineaWithParag"/>
      </w:pPr>
      <w:r>
        <w:t>9.</w:t>
      </w:r>
      <w:r>
        <w:tab/>
        <w:t>Fari Evrópuþingið þess á leit skal forstjórinn láta því í té allar upplýsingar sem eru nauðsynlegar til að greiðlega gangi að leysa hann undan ábyrgð fyrir viðkomandi fjárhagsár eins og kveðið er á um í 3. mgr. 165. gr. reglugerðar (ESB, KBE) nr. 966/2012.</w:t>
      </w:r>
    </w:p>
    <w:p w:rsidR="00AC5B55" w:rsidRDefault="00295995">
      <w:pPr>
        <w:pStyle w:val="AlineaWithParag"/>
        <w:spacing w:after="0"/>
      </w:pPr>
      <w:r>
        <w:t>10.</w:t>
      </w:r>
      <w:r>
        <w:tab/>
        <w:t>Fyrir 15. maí árið n + 2 skal Evrópuþingið, að fengnum tilmælum frá ráðinu sem tekur ákvörðun með auknum meirihluta, leysa forstjórann undan ábyrgð á framkvæmd fjárhagsáætlunarinnar fyrir árið n.</w:t>
      </w:r>
      <w:r>
        <w:br w:type="page"/>
      </w:r>
    </w:p>
    <w:p w:rsidR="00AC5B55" w:rsidRDefault="00295995">
      <w:pPr>
        <w:pStyle w:val="TIART"/>
      </w:pPr>
      <w:r>
        <w:lastRenderedPageBreak/>
        <w:t>122. gr.</w:t>
      </w:r>
    </w:p>
    <w:p w:rsidR="00AC5B55" w:rsidRDefault="00295995">
      <w:pPr>
        <w:pStyle w:val="STIART"/>
      </w:pPr>
      <w:r>
        <w:t>Barátta gegn svikum</w:t>
      </w:r>
    </w:p>
    <w:p w:rsidR="00AC5B55" w:rsidRDefault="00295995">
      <w:pPr>
        <w:pStyle w:val="AlineaWithParag"/>
      </w:pPr>
      <w:r>
        <w:t>1.</w:t>
      </w:r>
      <w:r>
        <w:tab/>
        <w:t>Í því skyni að berjast gegn svikum, spillingu og annarri ólöglegri starfsemi gilda ákvæði reglugerðar Evrópuþingsins og ráðsins (</w:t>
      </w:r>
      <w:bookmarkStart w:id="45" w:name="NOTE_45"/>
      <w:r>
        <w:rPr>
          <w:rStyle w:val="FootnoteReference"/>
          <w:sz w:val="18"/>
        </w:rPr>
        <w:footnoteReference w:id="46"/>
      </w:r>
      <w:bookmarkEnd w:id="45"/>
      <w:r>
        <w:t>)(ESB, KBE) nr. 883/2013 án takmarkana.</w:t>
      </w:r>
    </w:p>
    <w:p w:rsidR="00AC5B55" w:rsidRDefault="00295995">
      <w:pPr>
        <w:pStyle w:val="AlineaWithParag"/>
      </w:pPr>
      <w:r>
        <w:t>2.</w:t>
      </w:r>
      <w:r>
        <w:tab/>
        <w:t>Flugöryggisstofnunin skal gerast aðili að samstarfssamningi milli stofnana frá 25. maí 1999 milli Evrópuþingsins, ráðs Evrópusambandsins og framkvæmdastjórnar Evrópubandalaganna um innri rannsóknir Evrópuskrifstofunnar um aðgerðir gegn svikum (OLAF) (</w:t>
      </w:r>
      <w:bookmarkStart w:id="46" w:name="NOTE_46"/>
      <w:r>
        <w:rPr>
          <w:rStyle w:val="FootnoteReference"/>
          <w:sz w:val="18"/>
        </w:rPr>
        <w:footnoteReference w:id="47"/>
      </w:r>
      <w:bookmarkEnd w:id="46"/>
      <w:r>
        <w:t>) innan sex mánaða frá 11. september 2018 og samþykkja viðeigandi ákvæði sem gilda um starfsmenn stofnunarinnar og nota til þess sniðmátið sem sett er fram í viðaukanum við þann samning.</w:t>
      </w:r>
    </w:p>
    <w:p w:rsidR="00AC5B55" w:rsidRDefault="00295995">
      <w:pPr>
        <w:pStyle w:val="AlineaWithParag"/>
      </w:pPr>
      <w:r>
        <w:t>3.</w:t>
      </w:r>
      <w:r>
        <w:tab/>
        <w:t>Endurskoðunarrétturinn skal hafa heimild til að láta fara fram endurskoðun, á grundvelli skjala og vettvangsskoðana, hjá öllum styrkþegum, verktökum og undirverktökum sem hafa fengið fjárstyrk Sambandsins frá Flugöryggisstofnuninni.</w:t>
      </w:r>
    </w:p>
    <w:p w:rsidR="00AC5B55" w:rsidRDefault="00295995">
      <w:pPr>
        <w:pStyle w:val="AlineaWithParag"/>
      </w:pPr>
      <w:r>
        <w:t>4.</w:t>
      </w:r>
      <w:r>
        <w:tab/>
        <w:t>Evrópuskrifstofan um aðgerðir gegn svikum getur framkvæmt rannsóknir, þ.m.t. vettvangseftirlit og athuganir, í samræmi við ákvæði og verklagsreglur sem mælt er fyrir um í reglugerð (ESB, KBE) nr. 883/2013 og reglugerð ráðsins (KBE, EB) nr. 2185/96(</w:t>
      </w:r>
      <w:bookmarkStart w:id="47" w:name="NOTE_47"/>
      <w:r>
        <w:rPr>
          <w:rStyle w:val="FootnoteReference"/>
          <w:sz w:val="18"/>
        </w:rPr>
        <w:footnoteReference w:id="48"/>
      </w:r>
      <w:bookmarkEnd w:id="47"/>
      <w:r>
        <w:t>), til að ganga úr skugga um hvort um svik, spillingu og annað ólöglegt athæfi hafi verið að ræða sem hefur áhrif á fjárhagslega hagsmuni Sambandsins í tengslum við styrk eða samning sem er fjármagnaður af Flugöryggisstofnuninni.</w:t>
      </w:r>
    </w:p>
    <w:p w:rsidR="00AC5B55" w:rsidRDefault="00295995">
      <w:pPr>
        <w:pStyle w:val="AlineaWithParag"/>
      </w:pPr>
      <w:r>
        <w:t>5.</w:t>
      </w:r>
      <w:r>
        <w:tab/>
        <w:t>Með fyrirvara um 1.–4. mgr. skulu samstarfssamningar við þriðju lönd og alþjóðastofnanir, samningar, styrksamningar og styrkákvarðanir Flugöryggisstofnunarinnar innihalda ákvæði sem veita Endurskoðunarréttinum og Evrópuskrifstofunni um aðgerðir gegn svikum heimild til að láta fara fram slíkar endurskoðanir og rannsóknir í samræmi við valdheimildir hvers þeirra um sig.</w:t>
      </w:r>
    </w:p>
    <w:p w:rsidR="00AC5B55" w:rsidRDefault="00295995">
      <w:pPr>
        <w:pStyle w:val="TIART"/>
      </w:pPr>
      <w:r>
        <w:t>123. gr.</w:t>
      </w:r>
    </w:p>
    <w:p w:rsidR="00AC5B55" w:rsidRDefault="00295995">
      <w:pPr>
        <w:pStyle w:val="STIART"/>
      </w:pPr>
      <w:r>
        <w:t>Öryggisreglur um verndun trúnaðarupplýsinga og viðkvæmra upplýsingar sem eru ekki bundnar trúnaði</w:t>
      </w:r>
    </w:p>
    <w:p w:rsidR="00AC5B55" w:rsidRDefault="00295995">
      <w:pPr>
        <w:pStyle w:val="Alinea"/>
      </w:pPr>
      <w:r>
        <w:t>Flugöryggisstofnunin skal samþykkja eigin öryggisreglur sem jafnast á við öryggisreglur framkvæmdastjórnarinnar til verndar trúnaðarflokkuðum upplýsingum Evrópusambandsins (EUCI) og viðkvæmum upplýsingum sem eru ekki bundnar trúnaði, eins og sett er fram í ákvörðunum framkvæmdastjórnarinnar (ESB, KBE) 2015/443 (</w:t>
      </w:r>
      <w:bookmarkStart w:id="48" w:name="NOTE_48"/>
      <w:r>
        <w:rPr>
          <w:rStyle w:val="FootnoteReference"/>
          <w:sz w:val="18"/>
        </w:rPr>
        <w:footnoteReference w:id="49"/>
      </w:r>
      <w:bookmarkEnd w:id="48"/>
      <w:r>
        <w:t>) og (ESB, KBE) 2015/444(</w:t>
      </w:r>
      <w:bookmarkStart w:id="49" w:name="NOTE_49"/>
      <w:r>
        <w:rPr>
          <w:rStyle w:val="FootnoteReference"/>
          <w:sz w:val="18"/>
        </w:rPr>
        <w:footnoteReference w:id="50"/>
      </w:r>
      <w:bookmarkEnd w:id="49"/>
      <w:r>
        <w:t>). Öryggisreglur Flugöryggisstofnunarinnar skulu m.a. taka til ákvæða um skipti, vinnslu og geymslu slíkra upplýsinga.</w:t>
      </w:r>
    </w:p>
    <w:p w:rsidR="00AC5B55" w:rsidRDefault="00295995">
      <w:pPr>
        <w:pStyle w:val="TIART"/>
      </w:pPr>
      <w:r>
        <w:t>124. gr.</w:t>
      </w:r>
    </w:p>
    <w:p w:rsidR="00AC5B55" w:rsidRDefault="00295995">
      <w:pPr>
        <w:pStyle w:val="STIART"/>
      </w:pPr>
      <w:r>
        <w:t>Mat</w:t>
      </w:r>
    </w:p>
    <w:p w:rsidR="00AC5B55" w:rsidRDefault="00295995">
      <w:pPr>
        <w:pStyle w:val="AlineaWithParag"/>
      </w:pPr>
      <w:r>
        <w:t>1.</w:t>
      </w:r>
      <w:r>
        <w:tab/>
        <w:t>Eigi síðar en 12. september 2023, og síðan á fimm ára fresti, skal framkvæmdastjórnin framkvæma mat í samræmi við viðmiðunarreglur framkvæmdastjórnarinnar til að meta frammistöðu Flugöryggisstofnunarinnar í tengslum við markmið hennar, umboð og verkefni. Matið skal leiða í ljós hvaða áhrif þessi reglugerð, Flugöryggisstofnunin og starfsvenjur hennar hafa haft til að tryggja öryggi á háu stigi í almenningsflugi. Í matinu skal einnig fjalla um hvort þörf sé á að breyta umboði Flugöryggisstofnunarinnar og einnig um fjárhagsleg áhrif slíkrar breytingar. Við matið skal hafa hliðsjón af sjónarmiðum stjórnarinnar og hagsmunaaðila, bæði á vettvangi Sambandsins og á landsvísu.</w:t>
      </w:r>
    </w:p>
    <w:p w:rsidR="00AC5B55" w:rsidRDefault="00295995">
      <w:pPr>
        <w:pStyle w:val="AlineaWithParag"/>
      </w:pPr>
      <w:r>
        <w:t>2.</w:t>
      </w:r>
      <w:r>
        <w:tab/>
        <w:t>Ef framkvæmdastjórnin lítur svo á að ekki sé lengur hægt að réttlæta rekstur Flugöryggisstofnunarinnar með tilliti til þeirra markmiða sem hún á að uppfylla, umboðs hennar og verkefna, getur hún lagt til að þessari reglugerð verði breytt til samræmis við það eða hún felld úr gildi.</w:t>
      </w:r>
    </w:p>
    <w:p w:rsidR="00AC5B55" w:rsidRDefault="00295995">
      <w:pPr>
        <w:pStyle w:val="AlineaWithParag"/>
        <w:spacing w:after="0"/>
      </w:pPr>
      <w:r>
        <w:t>3.</w:t>
      </w:r>
      <w:r>
        <w:tab/>
        <w:t>Framkvæmdastjórnin skal senda niðurstöður matsins, ásamt ályktunum sínum, til Evrópuþingsins, ráðsins og stjórnarinnar. Þessu getur fylgt tímasett aðgerðaáætlun ef við á. Birta skal niðurstöður matsins og tilmælin opinberlega.</w:t>
      </w:r>
      <w:r>
        <w:br w:type="page"/>
      </w:r>
    </w:p>
    <w:p w:rsidR="00AC5B55" w:rsidRDefault="00295995">
      <w:pPr>
        <w:pStyle w:val="TIART"/>
      </w:pPr>
      <w:r>
        <w:lastRenderedPageBreak/>
        <w:t>125. gr.</w:t>
      </w:r>
    </w:p>
    <w:p w:rsidR="00AC5B55" w:rsidRDefault="00295995">
      <w:pPr>
        <w:pStyle w:val="STIART"/>
      </w:pPr>
      <w:r>
        <w:t>Fjárhagsreglur</w:t>
      </w:r>
    </w:p>
    <w:p w:rsidR="00AC5B55" w:rsidRDefault="00295995">
      <w:pPr>
        <w:pStyle w:val="Alinea"/>
        <w:spacing w:after="120"/>
      </w:pPr>
      <w:r>
        <w:t>Stjórnin skal samþykkja fjárhagsreglur fyrir Flugöryggisstofnunina að höfðu samráði við framkvæmdastjórnina. Þær skulu ekki víkja frá framseldri reglugerð (ESB) nr. 1271/2013, nema sérstök þörf sé á slíku fráviki vegna reksturs Flugöryggisstofnunarinnar og framkvæmdastjórnin hafi áður veitt samþykki sitt.</w:t>
      </w:r>
    </w:p>
    <w:p w:rsidR="00AC5B55" w:rsidRDefault="00295995">
      <w:pPr>
        <w:pStyle w:val="TIART"/>
      </w:pPr>
      <w:r>
        <w:t>126. gr.</w:t>
      </w:r>
    </w:p>
    <w:p w:rsidR="00AC5B55" w:rsidRDefault="00295995">
      <w:pPr>
        <w:pStyle w:val="STIART"/>
      </w:pPr>
      <w:r>
        <w:t>Þóknanir og gjöld</w:t>
      </w:r>
    </w:p>
    <w:p w:rsidR="00AC5B55" w:rsidRDefault="00295995">
      <w:pPr>
        <w:pStyle w:val="AlineaWithParag"/>
        <w:spacing w:after="120"/>
      </w:pPr>
      <w:r>
        <w:t>1.</w:t>
      </w:r>
      <w:r>
        <w:tab/>
        <w:t>Þóknanir og gjöld skulu tekin:</w:t>
      </w:r>
    </w:p>
    <w:p w:rsidR="00AC5B55" w:rsidRDefault="00295995">
      <w:pPr>
        <w:pStyle w:val="NumberedText"/>
        <w:spacing w:after="120"/>
        <w:ind w:left="300" w:hanging="300"/>
      </w:pPr>
      <w:r>
        <w:t>a)</w:t>
      </w:r>
      <w:r>
        <w:tab/>
        <w:t>fyrir útgáfu og endurnýjun Flugöryggisstofnunarinnar á vottorðum og skráningum yfirlýsinga samkvæmt þessari reglugerð, sem og fyrir eftirlit hennar að því er varðar þá starfsemi sem þessi vottorð og yfirlýsingar tengjast,</w:t>
      </w:r>
    </w:p>
    <w:p w:rsidR="00AC5B55" w:rsidRDefault="00295995">
      <w:pPr>
        <w:pStyle w:val="NumberedText"/>
        <w:spacing w:after="120"/>
        <w:ind w:left="300" w:hanging="300"/>
      </w:pPr>
      <w:r>
        <w:t>b)</w:t>
      </w:r>
      <w:r>
        <w:tab/>
        <w:t>fyrir útgefið efni, þjálfun og veitingu annarrar þjónustu Flugöryggisstofnunarinnar, sem skal endurspegla raunverulegan kostnað fyrir sérhverja einstaka þjónustu sem veitt er,</w:t>
      </w:r>
    </w:p>
    <w:p w:rsidR="00AC5B55" w:rsidRDefault="00295995">
      <w:pPr>
        <w:pStyle w:val="NumberedText"/>
        <w:spacing w:after="120"/>
        <w:ind w:left="300" w:hanging="300"/>
      </w:pPr>
      <w:r>
        <w:t>c)</w:t>
      </w:r>
      <w:r>
        <w:tab/>
        <w:t>fyrir afgreiðslu kæra.</w:t>
      </w:r>
    </w:p>
    <w:p w:rsidR="00AC5B55" w:rsidRDefault="00295995">
      <w:pPr>
        <w:pStyle w:val="Alinea"/>
        <w:spacing w:after="120"/>
      </w:pPr>
      <w:r>
        <w:t>Allar þóknanir og gjöld skulu gefin upp og greidd í evrum.</w:t>
      </w:r>
    </w:p>
    <w:p w:rsidR="00AC5B55" w:rsidRDefault="00295995">
      <w:pPr>
        <w:pStyle w:val="AlineaWithParag"/>
        <w:spacing w:after="120"/>
      </w:pPr>
      <w:r>
        <w:t>2.</w:t>
      </w:r>
      <w:r>
        <w:tab/>
        <w:t>Fjárhæð þóknana og gjalda skal ákveðin þannig að tryggt sé að tekjur af þeim nægi að jafnaði til að greiða fullan kostnað af starfsemi sem tengist veittri þjónustu, og þannig komið sé í veg fyrir verulegan uppsafnaðan afgang. Öll útgjöld Flugöryggisstofnunarinnar sem varða starfsfólk, sem tekur þátt í þeim störfum sem um getur í 1. mgr., einkum hlutfallslegt framlag atvinnurekanda til lífeyriskerfisins, skulu endurspeglast í þessum kostnaði. Þóknanir og gjöld skulu talin til tekna Flugöryggisstofnunarinnar fyrir starfsemi sem tengist þjónustu, sem þóknanir og gjöld eru innheimt fyrir.</w:t>
      </w:r>
    </w:p>
    <w:p w:rsidR="00AC5B55" w:rsidRDefault="00295995">
      <w:pPr>
        <w:pStyle w:val="AlineaWithParag"/>
        <w:spacing w:after="120"/>
      </w:pPr>
      <w:r>
        <w:t>3.</w:t>
      </w:r>
      <w:r>
        <w:tab/>
        <w:t>Afgangur á fjárlögum, sem verður til með þóknunum og gjöldum, skal standa straum af kostnaði fyrirhugaðrar starfsemi, sem varðar þóknanir og gjöld, eða til að jafna tap. Ef um er að ræða endurtekinn umtalsverðan halla eða afgang ætti framkvæmdastjórnin að endurskoða fjárhæð þóknana og gjalda.</w:t>
      </w:r>
    </w:p>
    <w:p w:rsidR="00AC5B55" w:rsidRDefault="00295995">
      <w:pPr>
        <w:pStyle w:val="AlineaWithParag"/>
        <w:spacing w:after="120"/>
      </w:pPr>
      <w:r>
        <w:t>4.</w:t>
      </w:r>
      <w:r>
        <w:tab/>
        <w:t>Að höfðu samráði við Flugöryggisstofnunina í samræmi við i-lið 2. mgr. 98. gr. skal framkvæmdastjórnin samþykkja framkvæmdargerðir þar sem mælt er fyrir um nákvæmar reglur í tengslum við þóknanir og gjöld sem Flugöryggisstofnunin innheimtir, þar sem tilgreina skal sérstaklega í hvaða tilvikum innheimta skal þær þóknanir og gjöld, samkvæmt c- og d-lið 1. mgr. 120. gr., fjárhæð þóknana og gjalda og með hvaða hætti skuli greiða þau. Samþykkja skal þessar framkvæmdargerðir í samræmi við rannsóknarmálsmeðferðina sem um getur í 3. mgr. 127. gr.</w:t>
      </w:r>
    </w:p>
    <w:p w:rsidR="00AC5B55" w:rsidRDefault="00295995">
      <w:pPr>
        <w:pStyle w:val="DivisionChapterTI1"/>
      </w:pPr>
      <w:r>
        <w:t>VI. KAFLI</w:t>
      </w:r>
    </w:p>
    <w:p w:rsidR="00AC5B55" w:rsidRDefault="00295995">
      <w:pPr>
        <w:pStyle w:val="DivisionChapterSTI1"/>
      </w:pPr>
      <w:r>
        <w:t>LOKAÁKVÆÐI</w:t>
      </w:r>
    </w:p>
    <w:p w:rsidR="00AC5B55" w:rsidRDefault="00295995">
      <w:pPr>
        <w:pStyle w:val="TIART"/>
      </w:pPr>
      <w:r>
        <w:t>127. gr.</w:t>
      </w:r>
    </w:p>
    <w:p w:rsidR="00AC5B55" w:rsidRDefault="00295995">
      <w:pPr>
        <w:pStyle w:val="STIART"/>
      </w:pPr>
      <w:r>
        <w:t>Nefndarmeðferð</w:t>
      </w:r>
    </w:p>
    <w:p w:rsidR="00AC5B55" w:rsidRDefault="00295995">
      <w:pPr>
        <w:pStyle w:val="AlineaWithParag"/>
        <w:spacing w:after="120"/>
      </w:pPr>
      <w:r>
        <w:t>1.</w:t>
      </w:r>
      <w:r>
        <w:tab/>
        <w:t>Framkvæmdastjórnin skal njóta aðstoðar nefndar. Sú nefnd skal vera nefnd í skilningi reglugerðar (ESB) nr. 182/2011.</w:t>
      </w:r>
    </w:p>
    <w:p w:rsidR="00AC5B55" w:rsidRDefault="00295995">
      <w:pPr>
        <w:pStyle w:val="AlineaWithParag"/>
        <w:spacing w:after="120"/>
      </w:pPr>
      <w:r>
        <w:t>2.</w:t>
      </w:r>
      <w:r>
        <w:tab/>
        <w:t>Þegar vísað er til þessarar málsgreinar gilda ákvæði 4. gr. reglugerðar (ESB) nr. 182/2011.</w:t>
      </w:r>
    </w:p>
    <w:p w:rsidR="00AC5B55" w:rsidRDefault="00295995">
      <w:pPr>
        <w:pStyle w:val="AlineaWithParag"/>
        <w:spacing w:after="120"/>
      </w:pPr>
      <w:r>
        <w:t>3.</w:t>
      </w:r>
      <w:r>
        <w:tab/>
        <w:t>Þegar vísað er til þessarar málsgreinar gilda ákvæði 5. gr. reglugerðar (ESB) nr. 182/2011.</w:t>
      </w:r>
    </w:p>
    <w:p w:rsidR="00AC5B55" w:rsidRDefault="00295995">
      <w:pPr>
        <w:pStyle w:val="AlineaWithParag"/>
        <w:spacing w:after="120"/>
      </w:pPr>
      <w:r>
        <w:t>4.</w:t>
      </w:r>
      <w:r>
        <w:tab/>
        <w:t>Þegar vísað er til þessarar málsgreinar gilda ákvæði 8. gr. reglugerðar (ESB) nr. 182/2011, í tengslum við 4. gr. hennar.</w:t>
      </w:r>
    </w:p>
    <w:p w:rsidR="00AC5B55" w:rsidRDefault="00295995">
      <w:pPr>
        <w:pStyle w:val="TIART"/>
      </w:pPr>
      <w:r>
        <w:t>128. gr.</w:t>
      </w:r>
    </w:p>
    <w:p w:rsidR="00AC5B55" w:rsidRDefault="00295995">
      <w:pPr>
        <w:pStyle w:val="STIART"/>
      </w:pPr>
      <w:r>
        <w:t>Beiting framsals</w:t>
      </w:r>
    </w:p>
    <w:p w:rsidR="00AC5B55" w:rsidRDefault="00295995">
      <w:pPr>
        <w:pStyle w:val="AlineaWithParag"/>
        <w:spacing w:after="120"/>
      </w:pPr>
      <w:r>
        <w:t>1.</w:t>
      </w:r>
      <w:r>
        <w:tab/>
        <w:t>Framkvæmdastjórninni er falið vald til að samþykkja framseldar gerðir, sbr. þó skilyrðin sem mælt er fyrir um í þessari grein.</w:t>
      </w:r>
    </w:p>
    <w:p w:rsidR="00AC5B55" w:rsidRDefault="00295995">
      <w:pPr>
        <w:pStyle w:val="AlineaWithParag"/>
        <w:spacing w:after="0"/>
      </w:pPr>
      <w:r>
        <w:t>2.</w:t>
      </w:r>
      <w:r>
        <w:tab/>
        <w:t>Framkvæmdastjórninni skal falið vald til að samþykkja framseldar gerðir, sem um getur í 19., 28., 32., 39., 47., 54., 58., 61. gr., 62. gr. (13. mgr.), 68. gr. (3. mgr.), 84. gr. (4. mgr.), 105. og 106. gr., í fimm ár frá 11. september 2018. Framkvæmdastjórnin skal taka saman skýrslu um valdaframsalið eigi síðar en níu mánuðum fyrir lok fimm ára tímabilsins. Valdaframsalið skal framlengt með þegjandi samkomulagi um jafnlangan tíma, nema Evrópuþingið eða ráðið andmæli þeirri framlengingu eigi síðar en þremur mánuðum fyrir lok hvers tímabils.</w:t>
      </w:r>
      <w:r>
        <w:br w:type="page"/>
      </w:r>
    </w:p>
    <w:p w:rsidR="00AC5B55" w:rsidRDefault="00295995">
      <w:pPr>
        <w:pStyle w:val="AlineaWithParag"/>
      </w:pPr>
      <w:r>
        <w:lastRenderedPageBreak/>
        <w:t>3.</w:t>
      </w:r>
      <w:r>
        <w:tab/>
        <w:t xml:space="preserve">Evrópuþinginu eða ráðinu er hvenær sem er heimilt að afturkalla framsal valds sem um getur í 19., 28., 32., 39., 47., 54., 58., 61. gr., 62. gr. (13. mgr.), 68. gr. (3. mgr.), 84. gr. (4. mgr.), 105. og 106. gr. Með ákvörðun um afturköllun skal binda enda á framsal valdsins sem tilgreint er í þeirri ákvörðun. Ákvörðunin öðlast gildi daginn eftir birtingu hennar í </w:t>
      </w:r>
      <w:r>
        <w:rPr>
          <w:i/>
          <w:iCs/>
        </w:rPr>
        <w:t>Stjórnartíðindum Evrópusambandsins</w:t>
      </w:r>
      <w:r>
        <w:t xml:space="preserve"> eða síðar, eftir því sem tilgreint er í henni. Hún skal ekki hafa áhrif á gildi framseldra gerða sem þegar eru í gildi.</w:t>
      </w:r>
    </w:p>
    <w:p w:rsidR="00AC5B55" w:rsidRDefault="00295995">
      <w:pPr>
        <w:pStyle w:val="AlineaWithParag"/>
      </w:pPr>
      <w:r>
        <w:t>4.</w:t>
      </w:r>
      <w:r>
        <w:tab/>
        <w:t>Áður en framseld gerð er samþykkt skal framkvæmdastjórnin hafa samráð við sérfræðinga sem hvert aðildarríki hefur tilnefnt í samræmi við meginreglurnar sem mælt er fyrir um í samstarfssamningnum milli stofnana um betri lagasetningu frá 13. apríl 2016.</w:t>
      </w:r>
    </w:p>
    <w:p w:rsidR="00AC5B55" w:rsidRDefault="00295995">
      <w:pPr>
        <w:pStyle w:val="AlineaWithParag"/>
      </w:pPr>
      <w:r>
        <w:t>5.</w:t>
      </w:r>
      <w:r>
        <w:tab/>
        <w:t>Um leið og framkvæmdastjórnin samþykkir framselda reglugerð skal hún samtímis tilkynna Evrópuþinginu og ráðinu um það.</w:t>
      </w:r>
    </w:p>
    <w:p w:rsidR="00AC5B55" w:rsidRDefault="00295995">
      <w:pPr>
        <w:pStyle w:val="AlineaWithParag"/>
      </w:pPr>
      <w:r>
        <w:t>6.</w:t>
      </w:r>
      <w:r>
        <w:tab/>
        <w:t>Framseld gerð, sem um getur í 19., 28., 32., 39., 47., 54., 58., 61. gr., 62. gr. (13. mgr.), 68. gr. (3. mgr.), 84. gr. (4. mgr.), 105. og 106. gr., skal því aðeins öðlast gildi að Evrópuþingið eða ráðið hafi ekki haft uppi nein andmæli innan tveggja mánaða frá tilkynningu um gerðina til Evrópuþingsins og ráðsins eða ef bæði Evrópuþingið og ráðið hafa upplýst framkvæmdastjórnina, áður en fresturinn er liðinn, um þá fyrirætlan sína að hreyfa ekki andmælum. Þetta tímabil skal framlengt um tvo mánuði að frumkvæði Evrópuþingsins eða ráðsins.</w:t>
      </w:r>
    </w:p>
    <w:p w:rsidR="00AC5B55" w:rsidRDefault="00295995">
      <w:pPr>
        <w:pStyle w:val="TIART"/>
      </w:pPr>
      <w:r>
        <w:t>129. gr.</w:t>
      </w:r>
    </w:p>
    <w:p w:rsidR="00AC5B55" w:rsidRDefault="00295995">
      <w:pPr>
        <w:pStyle w:val="STIART"/>
      </w:pPr>
      <w:r>
        <w:t>Þátttaka þriðju landa í Evrópu</w:t>
      </w:r>
    </w:p>
    <w:p w:rsidR="00AC5B55" w:rsidRDefault="00295995">
      <w:pPr>
        <w:pStyle w:val="Alinea"/>
      </w:pPr>
      <w:r>
        <w:t>Þriðju löndum í Evrópu er frjálst að taka þátt í starfsemi Flugöryggisstofnunarinnar ef þau eru aðilar að Chicago-samningnum og hafa gert alþjóðasamninga við Sambandið sem fela í sér samþykkt og beitingu laga Sambandsins á þeim sviðum sem þessi reglugerð tekur til.</w:t>
      </w:r>
    </w:p>
    <w:p w:rsidR="00AC5B55" w:rsidRDefault="00295995">
      <w:pPr>
        <w:pStyle w:val="Alinea"/>
      </w:pPr>
      <w:r>
        <w:t>Þessir alþjóðasamningar geta falið í sér ákvæði þar sem einkum er tilgreint eðli og umfang þátttöku viðkomandi þriðja lands innan Evrópu í starfi Flugöryggisstofnunarinnar, þ.m.t. ákvæði um fjárframlög og starfsfólk. Flugöryggisstofnuninni er heimilt, í samræmi við 2. mgr. 90. gr., að koma á vinnutilhögun við lögbært yfirvald í viðkomandi þriðja landi innan Evrópu í því skyni að koma þessum ákvæðum til framkvæmda.</w:t>
      </w:r>
    </w:p>
    <w:p w:rsidR="00AC5B55" w:rsidRDefault="00295995">
      <w:pPr>
        <w:pStyle w:val="TIART"/>
      </w:pPr>
      <w:r>
        <w:t>130. gr.</w:t>
      </w:r>
    </w:p>
    <w:p w:rsidR="00AC5B55" w:rsidRDefault="00295995">
      <w:pPr>
        <w:pStyle w:val="STIART"/>
      </w:pPr>
      <w:r>
        <w:t>Samningur um höfuðstöðvar og rekstrarskilyrði</w:t>
      </w:r>
    </w:p>
    <w:p w:rsidR="00AC5B55" w:rsidRDefault="00295995">
      <w:pPr>
        <w:pStyle w:val="AlineaWithParag"/>
      </w:pPr>
      <w:r>
        <w:t>1.</w:t>
      </w:r>
      <w:r>
        <w:tab/>
        <w:t>Í samningi um höfuðstöðvar milli Flugöryggisstofnunarinnar og aðildarríkisins, þar sem Flugöryggisstofnunin hefur aðsetur, skal mælt fyrir um nauðsynlegt fyrirkomulag varðandi húsnæði, sem Flugöryggisstofnunin fær í gistiaðildarríkinu og aðstöðu, sem viðkomandi aðildarríki sér henni fyrir, og auk þess sérstakar reglur sem skulu gilda í gistiaðildarríkinu fyrir forstjórann, stjórnarmenn, starfsmenn stofnunarinnar og fjölskyldur þeirra.</w:t>
      </w:r>
    </w:p>
    <w:p w:rsidR="00AC5B55" w:rsidRDefault="00295995">
      <w:pPr>
        <w:pStyle w:val="AlineaWithParag"/>
      </w:pPr>
      <w:r>
        <w:t>2.</w:t>
      </w:r>
      <w:r>
        <w:tab/>
        <w:t>Gistiaðildarríkið skal sjá til þess að nauðsynleg skilyrði séu fyrir hendi til að tryggja hnökralausa starfsemi Flugöryggisstofnunarinnar, sem felur í sér menntun sem fram fer á mörgum tungumálum og viðeigandi samgöngutengingar.</w:t>
      </w:r>
    </w:p>
    <w:p w:rsidR="00AC5B55" w:rsidRDefault="00295995">
      <w:pPr>
        <w:pStyle w:val="TIART"/>
      </w:pPr>
      <w:r>
        <w:t>131. gr.</w:t>
      </w:r>
    </w:p>
    <w:p w:rsidR="00AC5B55" w:rsidRDefault="00295995">
      <w:pPr>
        <w:pStyle w:val="STIART"/>
      </w:pPr>
      <w:r>
        <w:t>Viðurlög</w:t>
      </w:r>
    </w:p>
    <w:p w:rsidR="00AC5B55" w:rsidRDefault="00295995">
      <w:pPr>
        <w:pStyle w:val="Alinea"/>
      </w:pPr>
      <w:r>
        <w:t>Aðildarríkin skulu mæla fyrir um reglur um viðurlög við brotum gegn þessari reglugerð og framseldum gerðum og framkvæmdargerðum, sem eru samþykktar samkvæmt á grundvelli hennar, og gera allar nauðsynlegar ráðstafanir til að tryggja að þeim sé framfylgt. Viðurlögin, sem kveðið er á um, skulu vera skilvirk, í réttu hlutfalli við brotið og hafa varnaðaráhrif.</w:t>
      </w:r>
    </w:p>
    <w:p w:rsidR="00AC5B55" w:rsidRDefault="00295995">
      <w:pPr>
        <w:pStyle w:val="TIART"/>
      </w:pPr>
      <w:r>
        <w:t>132. gr.</w:t>
      </w:r>
    </w:p>
    <w:p w:rsidR="00AC5B55" w:rsidRDefault="00295995">
      <w:pPr>
        <w:pStyle w:val="STIART"/>
      </w:pPr>
      <w:r>
        <w:t>Vinnsla persónuupplýsinga</w:t>
      </w:r>
    </w:p>
    <w:p w:rsidR="00AC5B55" w:rsidRDefault="00295995">
      <w:pPr>
        <w:pStyle w:val="AlineaWithParag"/>
      </w:pPr>
      <w:r>
        <w:t>1.</w:t>
      </w:r>
      <w:r>
        <w:tab/>
        <w:t>Að því er varðar vinnslu persónuupplýsinga innan ramma þessarar reglugerðar skulu aðildarríkin sinna verkefnum sínum samkvæmt þessari reglugerð í samræmi við landsbundin lög eða stjórnsýslufyrirmæli í samræmi við reglugerð (ESB) 2016/679.</w:t>
      </w:r>
    </w:p>
    <w:p w:rsidR="00AC5B55" w:rsidRDefault="00295995">
      <w:pPr>
        <w:pStyle w:val="AlineaWithParag"/>
        <w:spacing w:after="0"/>
      </w:pPr>
      <w:r>
        <w:t>2.</w:t>
      </w:r>
      <w:r>
        <w:tab/>
        <w:t>Að því er varðar vinnslu persónuupplýsinga innan ramma þessarar reglugerðar skulu framkvæmdastjórnin og Flugöryggisstofnunin sinna verkefnum sínum samkvæmt þessari reglugerð í samræmi við reglugerð (EB) nr. 45/2001.</w:t>
      </w:r>
      <w:r>
        <w:br w:type="page"/>
      </w:r>
    </w:p>
    <w:p w:rsidR="00AC5B55" w:rsidRDefault="00295995">
      <w:pPr>
        <w:pStyle w:val="TIART"/>
      </w:pPr>
      <w:r>
        <w:lastRenderedPageBreak/>
        <w:t>133. gr.</w:t>
      </w:r>
    </w:p>
    <w:p w:rsidR="00AC5B55" w:rsidRDefault="00295995">
      <w:pPr>
        <w:pStyle w:val="STIART"/>
      </w:pPr>
      <w:r>
        <w:t>Breyting á reglugerð (EB) nr. 2111/2005</w:t>
      </w:r>
    </w:p>
    <w:p w:rsidR="00AC5B55" w:rsidRDefault="00295995">
      <w:pPr>
        <w:pStyle w:val="Alinea"/>
        <w:spacing w:after="140"/>
      </w:pPr>
      <w:r>
        <w:t>Í stað 1.–3. mgr. 15. gr. reglugerðar (EB) nr. 2111/2005 kemur eftirfarandi:</w:t>
      </w:r>
    </w:p>
    <w:p w:rsidR="00AC5B55" w:rsidRDefault="00295995">
      <w:pPr>
        <w:pStyle w:val="AlineaWithParag"/>
        <w:spacing w:after="140"/>
        <w:ind w:left="300"/>
      </w:pPr>
      <w:r>
        <w:t>„1.</w:t>
      </w:r>
      <w:r>
        <w:tab/>
        <w:t>Framkvæmdastjórnin skal njóta aðstoðar nefndar („flugöryggisnefnd ESB“). Sú nefnd skal vera nefnd í skilningi reglugerðar (ESB) nr. 182/2011.</w:t>
      </w:r>
    </w:p>
    <w:p w:rsidR="00AC5B55" w:rsidRDefault="00295995">
      <w:pPr>
        <w:pStyle w:val="AlineaWithParag"/>
        <w:spacing w:after="140"/>
        <w:ind w:left="300"/>
      </w:pPr>
      <w:r>
        <w:t>2.</w:t>
      </w:r>
      <w:r>
        <w:tab/>
        <w:t>Þegar vísað er til þessarar málsgreinar gilda ákvæði 4. gr. reglugerðar (ESB) nr. 182/2011.</w:t>
      </w:r>
    </w:p>
    <w:p w:rsidR="00AC5B55" w:rsidRDefault="00295995">
      <w:pPr>
        <w:pStyle w:val="AlineaWithParag"/>
        <w:spacing w:after="140"/>
        <w:ind w:left="300"/>
      </w:pPr>
      <w:r>
        <w:t>3.</w:t>
      </w:r>
      <w:r>
        <w:tab/>
        <w:t>Þegar vísað er til þessarar málsgreinar gilda ákvæði 5. gr. reglugerðar (ESB) nr. 182/2011.“</w:t>
      </w:r>
    </w:p>
    <w:p w:rsidR="00AC5B55" w:rsidRDefault="00295995">
      <w:pPr>
        <w:pStyle w:val="TIART"/>
      </w:pPr>
      <w:r>
        <w:t>134. gr.</w:t>
      </w:r>
    </w:p>
    <w:p w:rsidR="00AC5B55" w:rsidRDefault="00295995">
      <w:pPr>
        <w:pStyle w:val="STIART"/>
      </w:pPr>
      <w:r>
        <w:t>Breytingar á reglugerð (EB) nr. 1008/2008</w:t>
      </w:r>
    </w:p>
    <w:p w:rsidR="00AC5B55" w:rsidRDefault="00295995">
      <w:pPr>
        <w:pStyle w:val="Alinea"/>
        <w:spacing w:after="140"/>
      </w:pPr>
      <w:r>
        <w:t>Reglugerð (EB) nr. 1008/2008 er breytt sem hér segir:</w:t>
      </w:r>
    </w:p>
    <w:p w:rsidR="00AC5B55" w:rsidRDefault="00295995">
      <w:pPr>
        <w:pStyle w:val="NumberedText"/>
        <w:tabs>
          <w:tab w:val="right" w:pos="149"/>
        </w:tabs>
        <w:spacing w:after="140"/>
        <w:ind w:left="300" w:hanging="300"/>
      </w:pPr>
      <w:r>
        <w:tab/>
        <w:t>1)</w:t>
      </w:r>
      <w:r>
        <w:tab/>
        <w:t>Í stað b-liðar í 4. gr. kemur eftirfarandi:</w:t>
      </w:r>
    </w:p>
    <w:p w:rsidR="00AC5B55" w:rsidRDefault="00295995">
      <w:pPr>
        <w:pStyle w:val="NumberedText"/>
        <w:spacing w:after="0"/>
        <w:ind w:left="713" w:hanging="413"/>
      </w:pPr>
      <w:r>
        <w:t>„b)</w:t>
      </w:r>
      <w:r>
        <w:tab/>
        <w:t>að fyrirtækið hafi gilt flugrekandaskírteini, gefið út í samræmi við reglugerð Evrópuþingsins og ráðsins (ESB) 2018/1139 (</w:t>
      </w:r>
      <w:r>
        <w:fldChar w:fldCharType="begin"/>
      </w:r>
      <w:r>
        <w:instrText xml:space="preserve"> REF NOTE_E0050 \h  \* MERGEFORMAT </w:instrText>
      </w:r>
      <w:r>
        <w:fldChar w:fldCharType="separate"/>
      </w:r>
      <w:r>
        <w:t>*</w:t>
      </w:r>
      <w:r>
        <w:fldChar w:fldCharType="end"/>
      </w:r>
      <w:r>
        <w:t>), annaðhvort af landsyfirvaldi aðildarríkis, af nokkrum landsyfirvöldum aðildarríkja sem starfa saman í samræmi við 5. mgr. 62. gr. þeirrar reglugerðar eða af Flugöryggisstofnun Evrópusambandsins.</w:t>
      </w:r>
    </w:p>
    <w:p w:rsidR="00AC5B55" w:rsidRDefault="00295995">
      <w:pPr>
        <w:pStyle w:val="QuoteFootnoteRule"/>
        <w:pBdr>
          <w:bottom w:val="none" w:sz="0" w:space="0" w:color="auto"/>
        </w:pBdr>
        <w:tabs>
          <w:tab w:val="left" w:leader="underscore" w:pos="1600"/>
        </w:tabs>
        <w:ind w:left="300" w:right="0"/>
      </w:pPr>
      <w:r>
        <w:tab/>
      </w:r>
    </w:p>
    <w:p w:rsidR="00AC5B55" w:rsidRDefault="00295995">
      <w:pPr>
        <w:pStyle w:val="NumberedText"/>
        <w:ind w:left="660" w:hanging="360"/>
      </w:pPr>
      <w:r>
        <w:t>(</w:t>
      </w:r>
      <w:bookmarkStart w:id="50" w:name="NOTE_E0050"/>
      <w:r>
        <w:t>*</w:t>
      </w:r>
      <w:bookmarkEnd w:id="50"/>
      <w:r>
        <w:t>)</w:t>
      </w:r>
      <w:r>
        <w:tab/>
        <w:t>Reglugerð Evrópuþingsins og ráðsins (ESB) 2018/1139 frá 4. júlí 2018 um sameiginlegar reglur um almenningsflug og um stofnun Flugöryggisstofnunar Evrópusambandsins og um breytingu á reglugerðum (EB) nr. 2111/2005, (EB) nr. 1008/2008, (ESB) nr. 996/2010, (ESB) nr. 376/2014 og tilskipunum Evrópuþingsins og ráðsins 2014/30/ESB og 2014/53/ESB og um niðurfellingu á reglugerðum Evrópuþingsins og ráðsins (EB) nr. 552/2004 og (EB) nr. 216/2008 og reglugerð ráðsins (EBE) nr. 3922/91 (Stjtíð. ESB L 212, 22.8.2018, bls. 1).“</w:t>
      </w:r>
    </w:p>
    <w:p w:rsidR="00AC5B55" w:rsidRDefault="00295995">
      <w:pPr>
        <w:pStyle w:val="NumberedText"/>
        <w:tabs>
          <w:tab w:val="right" w:pos="149"/>
        </w:tabs>
        <w:ind w:left="300" w:hanging="300"/>
      </w:pPr>
      <w:r>
        <w:tab/>
        <w:t>2)</w:t>
      </w:r>
      <w:r>
        <w:tab/>
        <w:t>Í stað 6. gr. komi eftirfarandi:</w:t>
      </w:r>
    </w:p>
    <w:p w:rsidR="00AC5B55" w:rsidRDefault="00295995">
      <w:pPr>
        <w:pStyle w:val="TIARTquoted"/>
        <w:ind w:left="300"/>
      </w:pPr>
      <w:r>
        <w:t>„6. gr.</w:t>
      </w:r>
    </w:p>
    <w:p w:rsidR="00AC5B55" w:rsidRDefault="00295995">
      <w:pPr>
        <w:pStyle w:val="STIARTquoted"/>
        <w:ind w:left="300"/>
      </w:pPr>
      <w:r>
        <w:t>Flugrekandaskírteini</w:t>
      </w:r>
    </w:p>
    <w:p w:rsidR="00AC5B55" w:rsidRDefault="00295995">
      <w:pPr>
        <w:pStyle w:val="AlineaWithParag"/>
        <w:tabs>
          <w:tab w:val="left" w:pos="693"/>
        </w:tabs>
        <w:spacing w:after="140"/>
        <w:ind w:left="300"/>
      </w:pPr>
      <w:r>
        <w:t>1.</w:t>
      </w:r>
      <w:r>
        <w:tab/>
        <w:t>Útgáfa og gildistími flugrekstrarleyfis skal háð því að viðkomandi hafi undir höndum gilt flugrekandaskírteini þar sem tilgreind er sú starfsemi sem flugrekstrarleyfið tekur til.</w:t>
      </w:r>
    </w:p>
    <w:p w:rsidR="00AC5B55" w:rsidRDefault="00295995">
      <w:pPr>
        <w:pStyle w:val="AlineaWithParag"/>
        <w:tabs>
          <w:tab w:val="left" w:pos="693"/>
        </w:tabs>
        <w:spacing w:after="140"/>
        <w:ind w:left="300"/>
      </w:pPr>
      <w:r>
        <w:t>2.</w:t>
      </w:r>
      <w:r>
        <w:tab/>
        <w:t>Allar breytingar, sem gerðar eru á flugrekandaskírteini flugrekanda í Bandalaginu skulu, eftir því sem við á, koma fram í flugrekstrarleyfi hans.</w:t>
      </w:r>
    </w:p>
    <w:p w:rsidR="00AC5B55" w:rsidRDefault="00295995">
      <w:pPr>
        <w:pStyle w:val="Alinea"/>
        <w:spacing w:after="140"/>
        <w:ind w:left="300"/>
      </w:pPr>
      <w:r>
        <w:t>Yfirvaldið, sem ber ábyrgð á flugrekandaskírteininu, skal eins fljótt og hægt er tilkynna lögbæra leyfisyfirvaldinu um allar viðeigandi áformaðar breytingar á flugrekandaskírteininu.</w:t>
      </w:r>
    </w:p>
    <w:p w:rsidR="00AC5B55" w:rsidRDefault="00295995">
      <w:pPr>
        <w:pStyle w:val="AlineaWithParag"/>
        <w:tabs>
          <w:tab w:val="left" w:pos="693"/>
        </w:tabs>
        <w:spacing w:after="140"/>
        <w:ind w:left="300"/>
      </w:pPr>
      <w:r>
        <w:t>3.</w:t>
      </w:r>
      <w:r>
        <w:tab/>
        <w:t>Yfirvaldið, sem ber ábyrgð á flugrekandaskírteininu, og lögbæra leyfisyfirvaldið skulu koma sér saman um ráðstafanir til að skiptast með framvirkum hætti á upplýsingum sem skipta máli fyrir mat og varðveislu flugrekandaskírteinis og rekstrarleyfis.</w:t>
      </w:r>
    </w:p>
    <w:p w:rsidR="00AC5B55" w:rsidRDefault="00295995">
      <w:pPr>
        <w:pStyle w:val="Alinea"/>
        <w:spacing w:after="140"/>
        <w:ind w:left="300"/>
      </w:pPr>
      <w:r>
        <w:t>Þessi upplýsingaskipti geta falið í sér, án þess að takmarkast við, upplýsingar um fjárhags- eða skipulagsráðstafanir eða eignarhald flugrekanda í Bandalaginu sem kunna að hafa áhrif á öryggi eða gjaldþol starfsemi hans eða sem geta aðstoðað yfirvaldið, sem ber ábyrgð á flugrekandaskírteininu, við að sinna öryggistengdri eftirlitsstarfsemi. Ef upplýsingar eru veittar í trúnaði skal gera ráðstafanir til að tryggja að upplýsingarnar séu verndaðar á viðeigandi hátt.</w:t>
      </w:r>
    </w:p>
    <w:p w:rsidR="00AC5B55" w:rsidRDefault="00295995">
      <w:pPr>
        <w:pStyle w:val="AlineaWithParag"/>
        <w:tabs>
          <w:tab w:val="left" w:pos="693"/>
        </w:tabs>
        <w:spacing w:after="140"/>
        <w:ind w:left="300"/>
      </w:pPr>
      <w:r>
        <w:t>3a.</w:t>
      </w:r>
      <w:r>
        <w:tab/>
        <w:t>Ef líkur eru á að grípa þurfi til framfylgdaraðgerða skulu yfirvaldið, sem ber ábyrgð á flugrekandaskírteininu, og lögbæra leyfisyfirvaldið hafa samráð sín á milli eins fljótt og auðið er áður en þau grípa til slíkra aðgerða og skulu vinna saman við að leysa vandamálin áður en gripið er til aðgerða. Ef gripið er til aðgerða skulu yfirvaldið, sem ber ábyrgð á flugrekandaskírteininu, og lögbæra leyfisyfirvaldið tilkynna hvort öðru um það eins fljótt og hægt er.“</w:t>
      </w:r>
    </w:p>
    <w:p w:rsidR="00AC5B55" w:rsidRDefault="00295995">
      <w:pPr>
        <w:pStyle w:val="NumberedText"/>
        <w:tabs>
          <w:tab w:val="right" w:pos="149"/>
        </w:tabs>
        <w:spacing w:after="140"/>
        <w:ind w:left="300" w:hanging="300"/>
      </w:pPr>
      <w:r>
        <w:tab/>
        <w:t>3)</w:t>
      </w:r>
      <w:r>
        <w:tab/>
        <w:t>Í stað 1. mgr. 12. gr. kemur eftirfarandi:</w:t>
      </w:r>
    </w:p>
    <w:p w:rsidR="00AC5B55" w:rsidRDefault="00295995">
      <w:pPr>
        <w:pStyle w:val="AlineaWithParag"/>
        <w:tabs>
          <w:tab w:val="left" w:pos="693"/>
        </w:tabs>
        <w:spacing w:after="0"/>
        <w:ind w:left="300"/>
      </w:pPr>
      <w:r>
        <w:t>„1.</w:t>
      </w:r>
      <w:r>
        <w:tab/>
        <w:t>Aðildarríkið, sem veitir flugrekstrarleyfið, getur valið að skrá loftför, sem flugrekandi í Bandalaginu notar, í eigin landsskrá eða landsskrá í öðru aðildarríki. Ef slík loftför eru notuð samkvæmt samningi um tómaleigu eða samningi um þjónustuleigu í samræmi við 13. gr. er þó leyfilegt að skrá þessi loftför annaðhvort í landsskrá aðildarríkis eða þriðja lands.“</w:t>
      </w:r>
      <w:r>
        <w:br w:type="page"/>
      </w:r>
    </w:p>
    <w:p w:rsidR="00AC5B55" w:rsidRDefault="00295995">
      <w:pPr>
        <w:pStyle w:val="TIART"/>
      </w:pPr>
      <w:r>
        <w:lastRenderedPageBreak/>
        <w:t>135. gr.</w:t>
      </w:r>
    </w:p>
    <w:p w:rsidR="00AC5B55" w:rsidRDefault="00295995">
      <w:pPr>
        <w:pStyle w:val="STIART"/>
        <w:spacing w:after="140"/>
      </w:pPr>
      <w:r>
        <w:t>Breytingar á reglugerð (ESB) nr. 996/2010</w:t>
      </w:r>
    </w:p>
    <w:p w:rsidR="00AC5B55" w:rsidRDefault="00295995">
      <w:pPr>
        <w:pStyle w:val="Alinea"/>
        <w:spacing w:after="140"/>
      </w:pPr>
      <w:r>
        <w:t>Í stað 5. gr. reglugerðar (ESB) nr. 996/2010 komi eftirfarandi:</w:t>
      </w:r>
    </w:p>
    <w:p w:rsidR="00AC5B55" w:rsidRDefault="00295995">
      <w:pPr>
        <w:pStyle w:val="TIARTquoted"/>
        <w:spacing w:after="140"/>
        <w:ind w:left="300"/>
      </w:pPr>
      <w:r>
        <w:t>„5. gr.</w:t>
      </w:r>
    </w:p>
    <w:p w:rsidR="00AC5B55" w:rsidRDefault="00295995">
      <w:pPr>
        <w:pStyle w:val="STIARTquoted"/>
        <w:spacing w:after="140"/>
        <w:ind w:left="300"/>
      </w:pPr>
      <w:r>
        <w:t>Rannsóknarskylda</w:t>
      </w:r>
    </w:p>
    <w:p w:rsidR="00AC5B55" w:rsidRDefault="00295995">
      <w:pPr>
        <w:pStyle w:val="AlineaWithParag"/>
        <w:spacing w:after="120"/>
        <w:ind w:left="300"/>
      </w:pPr>
      <w:r>
        <w:t>1.</w:t>
      </w:r>
      <w:r>
        <w:tab/>
        <w:t>Öll slys eða alvarleg flugatvik sem tengjast loftförum sem falla undir reglugerð Evrópuþingsins og ráðsins (ESB) 2018/1139 (</w:t>
      </w:r>
      <w:r>
        <w:fldChar w:fldCharType="begin"/>
      </w:r>
      <w:r>
        <w:instrText xml:space="preserve"> REF NOTE_E0051 \h  \* MERGEFORMAT </w:instrText>
      </w:r>
      <w:r>
        <w:fldChar w:fldCharType="separate"/>
      </w:r>
      <w:r>
        <w:t>*</w:t>
      </w:r>
      <w:r>
        <w:fldChar w:fldCharType="end"/>
      </w:r>
      <w:r>
        <w:t>) skulu sæta öryggisrannsókn í því aðildarríki þar sem slysið eða alvarlega flugatvikið átti sér stað.</w:t>
      </w:r>
    </w:p>
    <w:p w:rsidR="00AC5B55" w:rsidRDefault="00295995">
      <w:pPr>
        <w:pStyle w:val="AlineaWithParag"/>
        <w:spacing w:after="120"/>
        <w:ind w:left="300"/>
      </w:pPr>
      <w:r>
        <w:t>2.</w:t>
      </w:r>
      <w:r>
        <w:tab/>
        <w:t>Þegar loftfar, sem fellur undir reglugerð (ESB) 2018/1139 og er skráð í aðildarríki, lendir í slysi eða alvarlegu flugatviki, sem ekki er hægt að staðsetja nákvæmlega innan yfirráðasvæðis einhvers ríkis, skal yfirvald öryggisrannsóknar í skráningaraðildarríkinu framkvæma öryggisrannsóknina.</w:t>
      </w:r>
    </w:p>
    <w:p w:rsidR="00AC5B55" w:rsidRDefault="00295995">
      <w:pPr>
        <w:pStyle w:val="AlineaWithParag"/>
        <w:spacing w:after="120"/>
        <w:ind w:left="300"/>
      </w:pPr>
      <w:r>
        <w:t>3.</w:t>
      </w:r>
      <w:r>
        <w:tab/>
        <w:t>Yfirvald öryggisrannsóknar skal ákvarða umfang öryggisrannsóknanna, sem um getur í 1., 2. og 4. mgr., og verklagið sem fylgja skal við framkvæmd slíkra öryggisrannsókna, að teknu tilliti til afleiðinga slyssins eða alvarlega flugatviksins og hvaða lærdóm það gerir ráð fyrir að draga megi af slíkum rannsóknum í því skyni að auka flugöryggi.</w:t>
      </w:r>
    </w:p>
    <w:p w:rsidR="00AC5B55" w:rsidRDefault="00295995">
      <w:pPr>
        <w:pStyle w:val="AlineaWithParag"/>
        <w:spacing w:after="120"/>
        <w:ind w:left="300"/>
      </w:pPr>
      <w:r>
        <w:t>4.</w:t>
      </w:r>
      <w:r>
        <w:tab/>
        <w:t>Yfirvöld öryggisrannsókna geta ákveðið að rannsaka önnur flugatvik en þau sem um getur í 1. og 2. mgr., ásamt slysum eða alvarlegum flugatvikum annarra tegunda loftfara, í samræmi við landslöggjöf aðildarríkjanna, ef þau gera ráð fyrir að draga megi af þeim lærdóm um flugöryggi.</w:t>
      </w:r>
    </w:p>
    <w:p w:rsidR="00AC5B55" w:rsidRDefault="00295995">
      <w:pPr>
        <w:pStyle w:val="AlineaWithParag"/>
        <w:spacing w:after="120"/>
        <w:ind w:left="300"/>
      </w:pPr>
      <w:r>
        <w:t>5.</w:t>
      </w:r>
      <w:r>
        <w:tab/>
        <w:t>Þrátt fyrir ákvæði 1. og 2. mgr. þessarar greinar getur ábyrgt yfirvald öryggisrannsókna ákveðið, að teknu tilliti til þess lærdóms sem gert er ráð fyrir að draga megi af rannsókn í því skyni að auka flugöryggi, að hefja ekki öryggisrannsókn ef slys eða alvarlegt flugatvik ber að í tengslum við ómannað loftfar þar sem ekki er krafist vottorðs eða yfirlýsingar skv. 1. og 5. mgr. 56. gr. reglugerðar (ESB) 2018/1139, eða í tengslum við mannað loftfar sem hefur hámarksflugtaksmassa sem er 2250 kg eða minni, og ef enginn einstaklingur lætur lífið eða slasast alvarlega.</w:t>
      </w:r>
    </w:p>
    <w:p w:rsidR="00AC5B55" w:rsidRDefault="00295995">
      <w:pPr>
        <w:pStyle w:val="AlineaWithParag"/>
        <w:spacing w:after="0"/>
        <w:ind w:left="300"/>
      </w:pPr>
      <w:r>
        <w:t>6.</w:t>
      </w:r>
      <w:r>
        <w:tab/>
        <w:t>Öryggisrannsóknirnar, sem um getur í 1., 2. og 4. mgr., skulu ekki í neinu tilviki miðast við að skipta sök eða ábyrgð. Þær skulu vera óháðar, aðskildar frá og með fyrirvara um öll dóms- eða stjórnsýslumál til að skipta sök eða ábyrgð.</w:t>
      </w:r>
    </w:p>
    <w:p w:rsidR="00AC5B55" w:rsidRDefault="00295995">
      <w:pPr>
        <w:pStyle w:val="QuoteFootnoteRule"/>
        <w:pBdr>
          <w:bottom w:val="none" w:sz="0" w:space="0" w:color="auto"/>
        </w:pBdr>
        <w:tabs>
          <w:tab w:val="left" w:leader="underscore" w:pos="1400"/>
        </w:tabs>
        <w:ind w:left="300" w:right="0"/>
      </w:pPr>
      <w:r>
        <w:tab/>
      </w:r>
    </w:p>
    <w:p w:rsidR="00AC5B55" w:rsidRDefault="00295995">
      <w:pPr>
        <w:pStyle w:val="NumberedText"/>
        <w:spacing w:after="140"/>
        <w:ind w:left="660" w:hanging="360"/>
      </w:pPr>
      <w:r>
        <w:t>(</w:t>
      </w:r>
      <w:bookmarkStart w:id="51" w:name="NOTE_E0051"/>
      <w:r>
        <w:t>*</w:t>
      </w:r>
      <w:bookmarkEnd w:id="51"/>
      <w:r>
        <w:t>)</w:t>
      </w:r>
      <w:r>
        <w:tab/>
        <w:t>Reglugerð Evrópuþingsins og ráðsins (ESB) 2018/1139 frá 4. júlí 2018 um sameiginlegar reglur um almenningsflug og um stofnun Flugöryggisstofnunar Evrópusambandsins og um breytingu á reglugerðum (EB) nr. 2111/2005, (EB) nr. 1008/2008, (ESB) nr. 996/2010, (ESB) nr. 376/2014 og tilskipunum Evrópuþingsins og ráðsins 2014/30/ESB og 2014/53/ESB og um niðurfellingu á reglugerðum Evrópuþingsins og ráðsins (EB) nr. 552/2004 og (EB) nr. 216/2008 og reglugerð ráðsins (EBE) nr. 3922/91 (Stjtíð. ESB L 212, 22.8.2018, bls. 1).“</w:t>
      </w:r>
    </w:p>
    <w:p w:rsidR="00AC5B55" w:rsidRDefault="00295995">
      <w:pPr>
        <w:pStyle w:val="TIART"/>
        <w:spacing w:after="140"/>
      </w:pPr>
      <w:r>
        <w:t>136. gr.</w:t>
      </w:r>
    </w:p>
    <w:p w:rsidR="00AC5B55" w:rsidRDefault="00295995">
      <w:pPr>
        <w:pStyle w:val="STIART"/>
        <w:spacing w:after="140"/>
      </w:pPr>
      <w:r>
        <w:t>Breytingar á reglugerð (ESB) nr. 376/2014</w:t>
      </w:r>
    </w:p>
    <w:p w:rsidR="00AC5B55" w:rsidRDefault="00295995">
      <w:pPr>
        <w:pStyle w:val="Alinea"/>
        <w:spacing w:after="120"/>
      </w:pPr>
      <w:r>
        <w:t>Í stað 2. mgr. 3. gr. reglugerðar (ESB) nr. 376/2014 komi eftirfarandi:</w:t>
      </w:r>
    </w:p>
    <w:p w:rsidR="00AC5B55" w:rsidRDefault="00295995">
      <w:pPr>
        <w:pStyle w:val="AlineaWithParag"/>
        <w:spacing w:after="120"/>
        <w:ind w:left="300"/>
      </w:pPr>
      <w:r>
        <w:t>„2.</w:t>
      </w:r>
      <w:r>
        <w:tab/>
        <w:t>Þessi reglugerð gildir um atvik og aðrar öryggistengdar upplýsingar þar sem almenningsloftför eiga í hlut sem falla undir ákvæði reglugerðar Evrópuþingsins og ráðsins (ESB) 2018/1139 (</w:t>
      </w:r>
      <w:r>
        <w:fldChar w:fldCharType="begin"/>
      </w:r>
      <w:r>
        <w:instrText xml:space="preserve"> REF NOTE_E0052 \h  \* MERGEFORMAT </w:instrText>
      </w:r>
      <w:r>
        <w:fldChar w:fldCharType="separate"/>
      </w:r>
      <w:r>
        <w:t>*</w:t>
      </w:r>
      <w:r>
        <w:fldChar w:fldCharType="end"/>
      </w:r>
      <w:r>
        <w:t>).</w:t>
      </w:r>
    </w:p>
    <w:p w:rsidR="00AC5B55" w:rsidRDefault="00295995">
      <w:pPr>
        <w:pStyle w:val="Alinea"/>
        <w:spacing w:after="120"/>
        <w:ind w:left="300"/>
      </w:pPr>
      <w:r>
        <w:t>Þessi reglugerð gildir þó ekki um atvik og aðrar öryggistengdar upplýsingar þar sem ómönnuð eiga í hlut þar sem ekki er krafist vottorðs eða yfirlýsingar skv. 1. og 5. mgr. 56. gr. reglugerðar (ESB) 2018/1139, nema þó ef atvikið eða öryggistengdu upplýsingarnar þar sem ómönnuð loftför eiga í hlut hefur í för með sér dauðsfall eða alvarleg meiðsl eða þar eiga í hlut önnur loftför en ómönnuð loftför.</w:t>
      </w:r>
    </w:p>
    <w:p w:rsidR="00AC5B55" w:rsidRDefault="00295995">
      <w:pPr>
        <w:pStyle w:val="Alinea"/>
        <w:spacing w:after="0"/>
        <w:ind w:left="300"/>
      </w:pPr>
      <w:r>
        <w:t>Aðildarríki geta ákveðið að þessi reglugerð gildi einnig um atvik og aðrar öryggistengdar upplýsingar varðandi loftför sem reglugerð (ESB) 2018/1139 gildir ekki um.</w:t>
      </w:r>
    </w:p>
    <w:p w:rsidR="00AC5B55" w:rsidRDefault="00295995">
      <w:pPr>
        <w:pStyle w:val="QuoteFootnoteRule"/>
        <w:pBdr>
          <w:bottom w:val="none" w:sz="0" w:space="0" w:color="auto"/>
        </w:pBdr>
        <w:tabs>
          <w:tab w:val="left" w:leader="underscore" w:pos="1400"/>
        </w:tabs>
        <w:ind w:left="300" w:right="0"/>
      </w:pPr>
      <w:r>
        <w:tab/>
      </w:r>
    </w:p>
    <w:p w:rsidR="00AC5B55" w:rsidRDefault="00295995">
      <w:pPr>
        <w:pStyle w:val="NumberedText"/>
        <w:ind w:left="660" w:hanging="360"/>
      </w:pPr>
      <w:r>
        <w:t>(</w:t>
      </w:r>
      <w:bookmarkStart w:id="52" w:name="NOTE_E0052"/>
      <w:r>
        <w:t>*</w:t>
      </w:r>
      <w:bookmarkEnd w:id="52"/>
      <w:r>
        <w:t>)</w:t>
      </w:r>
      <w:r>
        <w:tab/>
        <w:t>Reglugerð Evrópuþingsins og ráðsins (ESB) 2018/1139 frá 4. júlí 2018 um sameiginlegar reglur um almenningsflug og um stofnun Flugöryggisstofnunar Evrópusambandsins og um breytingu á reglugerðum (EB) nr. 2111/2005, (EB) nr. 1008/2008, (ESB) nr. 996/2010, (ESB) nr. 376/2014 og tilskipunum Evrópuþingsins og ráðsins 2014/30/ESB og 2014/53/ESB og um niðurfellingu á reglugerðum Evrópuþingsins og ráðsins (EB) nr. 552/2004 og (EB) nr. 216/2008 og reglugerð ráðsins (EBE) nr. 3922/91 (Stjtíð. ESB L 212, 22.8.2018, bls. 1)“.</w:t>
      </w:r>
      <w:r>
        <w:br w:type="page"/>
      </w:r>
    </w:p>
    <w:p w:rsidR="00AC5B55" w:rsidRDefault="00295995">
      <w:pPr>
        <w:pStyle w:val="TIART"/>
      </w:pPr>
      <w:r>
        <w:lastRenderedPageBreak/>
        <w:t>137. gr.</w:t>
      </w:r>
    </w:p>
    <w:p w:rsidR="00AC5B55" w:rsidRDefault="00295995">
      <w:pPr>
        <w:pStyle w:val="STIART"/>
      </w:pPr>
      <w:r>
        <w:t>Breytingar á tilskipun 2014/30/ESB</w:t>
      </w:r>
    </w:p>
    <w:p w:rsidR="00AC5B55" w:rsidRDefault="00295995">
      <w:pPr>
        <w:pStyle w:val="Alinea"/>
      </w:pPr>
      <w:r>
        <w:t>Í stað b-liðar í 2. mgr. 2. gr. tilskipunar 2014/30/ESB komi eftirfarandi:</w:t>
      </w:r>
    </w:p>
    <w:p w:rsidR="00AC5B55" w:rsidRDefault="00295995">
      <w:pPr>
        <w:pStyle w:val="NumberedText"/>
        <w:ind w:left="700" w:hanging="400"/>
      </w:pPr>
      <w:r>
        <w:t>„b)</w:t>
      </w:r>
      <w:r>
        <w:tab/>
        <w:t>eftirfarandi flugbúnað, ef búnaðurinn fellur undir gildissvið reglugerðar Evrópuþingsins og ráðsins (ESB) 2018/1139 (</w:t>
      </w:r>
      <w:r>
        <w:fldChar w:fldCharType="begin"/>
      </w:r>
      <w:r>
        <w:instrText xml:space="preserve"> REF NOTE_E0053 \h  \* MERGEFORMAT </w:instrText>
      </w:r>
      <w:r>
        <w:fldChar w:fldCharType="separate"/>
      </w:r>
      <w:r>
        <w:t>*</w:t>
      </w:r>
      <w:r>
        <w:fldChar w:fldCharType="end"/>
      </w:r>
      <w:r>
        <w:t>) og er eingöngu ætlaður til notkunar í flugi:</w:t>
      </w:r>
    </w:p>
    <w:p w:rsidR="00AC5B55" w:rsidRDefault="00295995">
      <w:pPr>
        <w:pStyle w:val="NumberedText"/>
        <w:tabs>
          <w:tab w:val="clear" w:pos="2047"/>
        </w:tabs>
        <w:ind w:left="1060" w:hanging="360"/>
      </w:pPr>
      <w:r>
        <w:t>i.</w:t>
      </w:r>
      <w:r>
        <w:tab/>
        <w:t>loftför, önnur en ómönnuð loftför, og tilheyrandi hreyflar, loftskrúfur, hlutir og óuppsettur búnaður,</w:t>
      </w:r>
    </w:p>
    <w:p w:rsidR="00AC5B55" w:rsidRDefault="00295995">
      <w:pPr>
        <w:pStyle w:val="NumberedText"/>
        <w:tabs>
          <w:tab w:val="clear" w:pos="2047"/>
        </w:tabs>
        <w:spacing w:after="0"/>
        <w:ind w:left="1060" w:hanging="360"/>
      </w:pPr>
      <w:r>
        <w:t>ii.</w:t>
      </w:r>
      <w:r>
        <w:tab/>
        <w:t>ómannað loftfar, sem og tilheyrandi hreyflar, loftskrúfur, hlutir og óuppsettur búnaður, sem eru með vottaða hönnun í samræmi við 1. mgr. 56. gr. þeirrar reglugerðar og sem einungis er ætlað að starfa á tíðnisviðum sem úthlutað hefur verið samkvæmt alþjóðafjarskiptareglum Alþjóðafjarskiptasambandsins fyrir varða flugfjarskiptanotkun.</w:t>
      </w:r>
    </w:p>
    <w:p w:rsidR="00AC5B55" w:rsidRDefault="00295995">
      <w:pPr>
        <w:pStyle w:val="QuoteFootnoteRule"/>
        <w:pBdr>
          <w:bottom w:val="none" w:sz="0" w:space="0" w:color="auto"/>
        </w:pBdr>
        <w:tabs>
          <w:tab w:val="left" w:leader="underscore" w:pos="1400"/>
        </w:tabs>
        <w:ind w:left="300" w:right="0"/>
      </w:pPr>
      <w:r>
        <w:tab/>
      </w:r>
    </w:p>
    <w:p w:rsidR="00AC5B55" w:rsidRDefault="00295995">
      <w:pPr>
        <w:pStyle w:val="NumberedText"/>
        <w:ind w:left="660" w:hanging="360"/>
      </w:pPr>
      <w:r>
        <w:t>(</w:t>
      </w:r>
      <w:bookmarkStart w:id="53" w:name="NOTE_E0053"/>
      <w:r>
        <w:t>*</w:t>
      </w:r>
      <w:bookmarkEnd w:id="53"/>
      <w:r>
        <w:t>)</w:t>
      </w:r>
      <w:r>
        <w:tab/>
        <w:t>Reglugerð Evrópuþingsins og ráðsins (ESB) 2018/1139 frá 4. júlí 2018 um sameiginlegar reglur um almenningsflug og um stofnun Flugöryggisstofnunar Evrópusambandsins og um breytingu á reglugerðum (EB) nr. 2111/2005, (EB) nr. 1008/2008, (ESB) nr. 996/2010, (ESB) nr. 376/2014 og tilskipunum Evrópuþingsins og ráðsins 2014/30/ESB og 2014/53/ESB og um niðurfellingu á reglugerðum Evrópuþingsins og ráðsins (EB) nr. 552/2004 og (EB) nr. 216/2008 og reglugerð ráðsins (EBE) nr. 3922/91 (Stjtíð. ESB L 212, 22.8.2018, bls. 1)“.</w:t>
      </w:r>
    </w:p>
    <w:p w:rsidR="00AC5B55" w:rsidRDefault="00295995">
      <w:pPr>
        <w:pStyle w:val="TIART"/>
      </w:pPr>
      <w:r>
        <w:t>138. gr.</w:t>
      </w:r>
    </w:p>
    <w:p w:rsidR="00AC5B55" w:rsidRDefault="00295995">
      <w:pPr>
        <w:pStyle w:val="STIART"/>
      </w:pPr>
      <w:r>
        <w:t>Breytingar á tilskipun 2014/53/ESB</w:t>
      </w:r>
    </w:p>
    <w:p w:rsidR="00AC5B55" w:rsidRDefault="00295995">
      <w:pPr>
        <w:pStyle w:val="Alinea"/>
      </w:pPr>
      <w:r>
        <w:t>Í stað 3. liðar í I. viðauka við tilskipun 2014/53/ESB komi eftirfarandi:</w:t>
      </w:r>
    </w:p>
    <w:p w:rsidR="00AC5B55" w:rsidRDefault="00295995">
      <w:pPr>
        <w:pStyle w:val="NumberedText"/>
        <w:ind w:left="700" w:hanging="400"/>
      </w:pPr>
      <w:r>
        <w:t>„3.</w:t>
      </w:r>
      <w:r>
        <w:tab/>
        <w:t>Eftirfarandi flugbúnaður, ef búnaðurinn fellur undir gildissvið reglugerðar Evrópuþingsins og ráðsins (ESB) 2018/1139 (</w:t>
      </w:r>
      <w:r>
        <w:fldChar w:fldCharType="begin"/>
      </w:r>
      <w:r>
        <w:instrText xml:space="preserve"> REF NOTE_E0054 \h  \* MERGEFORMAT </w:instrText>
      </w:r>
      <w:r>
        <w:fldChar w:fldCharType="separate"/>
      </w:r>
      <w:r>
        <w:t>*</w:t>
      </w:r>
      <w:r>
        <w:fldChar w:fldCharType="end"/>
      </w:r>
      <w:r>
        <w:t>) og er eingöngu ætlaður til notkunar í flugi:</w:t>
      </w:r>
    </w:p>
    <w:p w:rsidR="00AC5B55" w:rsidRDefault="00295995">
      <w:pPr>
        <w:pStyle w:val="NumberedText"/>
        <w:ind w:left="1000" w:hanging="300"/>
      </w:pPr>
      <w:r>
        <w:t>a)</w:t>
      </w:r>
      <w:r>
        <w:tab/>
        <w:t>loftför, önnur en ómönnuð loftför, og tilheyrandi hreyflar, loftskrúfur, hlutir og óuppsettur búnaður,</w:t>
      </w:r>
    </w:p>
    <w:p w:rsidR="00AC5B55" w:rsidRDefault="00295995">
      <w:pPr>
        <w:pStyle w:val="NumberedText"/>
        <w:spacing w:after="0"/>
        <w:ind w:left="1000" w:hanging="300"/>
      </w:pPr>
      <w:r>
        <w:t>b)</w:t>
      </w:r>
      <w:r>
        <w:tab/>
        <w:t>ómönnuð loftför, og tilheyrandi hreyflar, loftskrúfur, hlutir og óuppsettur búnaður, sem eru með vottaða hönnun í samræmi við 1. mgr. 56. gr. þeirrar reglugerðar og sem einungis er ætlað að starfa á tíðnisviðum sem úthlutað hefur verið samkvæmt alþjóðafjarskiptareglum Alþjóðafjarskiptasambandsins fyrir varða flugfjarskiptanotkun.</w:t>
      </w:r>
    </w:p>
    <w:p w:rsidR="00AC5B55" w:rsidRDefault="00295995">
      <w:pPr>
        <w:pStyle w:val="QuoteFootnoteRule"/>
        <w:pBdr>
          <w:bottom w:val="none" w:sz="0" w:space="0" w:color="auto"/>
        </w:pBdr>
        <w:tabs>
          <w:tab w:val="left" w:leader="underscore" w:pos="1400"/>
        </w:tabs>
        <w:ind w:left="300" w:right="0"/>
      </w:pPr>
      <w:r>
        <w:tab/>
      </w:r>
    </w:p>
    <w:p w:rsidR="00AC5B55" w:rsidRDefault="00295995">
      <w:pPr>
        <w:pStyle w:val="NumberedText"/>
        <w:ind w:left="660" w:hanging="360"/>
      </w:pPr>
      <w:r>
        <w:t>(</w:t>
      </w:r>
      <w:bookmarkStart w:id="54" w:name="NOTE_E0054"/>
      <w:r>
        <w:t>*</w:t>
      </w:r>
      <w:bookmarkEnd w:id="54"/>
      <w:r>
        <w:t>)</w:t>
      </w:r>
      <w:r>
        <w:tab/>
        <w:t>Reglugerð Evrópuþingsins og ráðsins (ESB) 2018/1139 frá 4. júlí 2018 um sameiginlegar reglur um almenningsflug og um stofnun Flugöryggisstofnunar Evrópusambandsins og um breytingu á reglugerðum (EB) nr. 2111/2005, (EB) nr. 1008/2008, (ESB) nr. 996/2010, (ESB) nr. 376/2014 og tilskipunum Evrópuþingsins og ráðsins 2014/30/ESB og 2014/53/ESB og um niðurfellingu á reglugerðum Evrópuþingsins og ráðsins (EB) nr. 552/2004 og (EB) nr. 216/2008 og reglugerð ráðsins (EBE) nr. 3922/91 (Stjtíð. ESB L 212, 22.8.2018, bls. 1)“.</w:t>
      </w:r>
    </w:p>
    <w:p w:rsidR="00AC5B55" w:rsidRDefault="00295995">
      <w:pPr>
        <w:pStyle w:val="TIART"/>
      </w:pPr>
      <w:r>
        <w:t>139. gr.</w:t>
      </w:r>
    </w:p>
    <w:p w:rsidR="00AC5B55" w:rsidRDefault="00295995">
      <w:pPr>
        <w:pStyle w:val="STIART"/>
      </w:pPr>
      <w:r>
        <w:t>Niðurfelling</w:t>
      </w:r>
    </w:p>
    <w:p w:rsidR="00AC5B55" w:rsidRDefault="00295995">
      <w:pPr>
        <w:pStyle w:val="AlineaWithParag"/>
      </w:pPr>
      <w:r>
        <w:t>1.</w:t>
      </w:r>
      <w:r>
        <w:tab/>
        <w:t>Reglugerð (EB) nr. 216/2008 er felld úr gildi frá og með 11. september 2018.</w:t>
      </w:r>
    </w:p>
    <w:p w:rsidR="00AC5B55" w:rsidRDefault="00295995">
      <w:pPr>
        <w:pStyle w:val="AlineaWithParag"/>
      </w:pPr>
      <w:r>
        <w:t>2.</w:t>
      </w:r>
      <w:r>
        <w:tab/>
        <w:t>Reglugerð (EB) nr. 552/2004 er felld úr gildi frá og með 11. september 2018. Þó skulu 4., 5. og 6. gr., 6. gr. a og 7. gr. þeirrar reglugerðar og III. og IV. viðauki við hana gilda áfram fram að þeim degi þegar framseldu gerðirnar, sem um getur 47. gr. þessarar reglugerðar, koma til framkvæmda og að því tilskildu að þessar gerðir nái yfir viðfangsefnið í viðkomandi ákvæðum reglugerðar (EB) nr. 552/2004, og í öllum tilvikum eigi síðar en 12. september 2023.</w:t>
      </w:r>
    </w:p>
    <w:p w:rsidR="00AC5B55" w:rsidRDefault="00295995">
      <w:pPr>
        <w:pStyle w:val="AlineaWithParag"/>
        <w:spacing w:after="0"/>
      </w:pPr>
      <w:r>
        <w:t>3.</w:t>
      </w:r>
      <w:r>
        <w:tab/>
        <w:t>Reglugerð (EBE) nr. 3922/91 er felld úr gildi frá þeim degi þegar nákvæmu reglurnar, sem samþykktar voru samkvæmt a-lið 1. mgr. 32. gr., um fartíma- og vinnutímamörk og reglur um hvíldartíma að því er varðar þjónustuflug, sjúkraflug og flutningaflug með flugvélar með einn flugmann í áhöfn.</w:t>
      </w:r>
      <w:r>
        <w:br w:type="page"/>
      </w:r>
    </w:p>
    <w:p w:rsidR="00AC5B55" w:rsidRDefault="00295995">
      <w:pPr>
        <w:pStyle w:val="AlineaWithParag"/>
      </w:pPr>
      <w:r>
        <w:lastRenderedPageBreak/>
        <w:t>4.</w:t>
      </w:r>
      <w:r>
        <w:tab/>
        <w:t>Líta ber á tilvísanir í niðurfelldu reglugerðirnar, sem um getur í 1., 2. og 3. mgr., sem tilvísanir í þessa reglugerð og, eftir því sem við á, og skulu þær lesnar með hliðsjón af samsvörunartöflunni í X. viðauka.</w:t>
      </w:r>
    </w:p>
    <w:p w:rsidR="00AC5B55" w:rsidRDefault="00295995">
      <w:pPr>
        <w:pStyle w:val="TIART"/>
      </w:pPr>
      <w:r>
        <w:t>140. gr.</w:t>
      </w:r>
    </w:p>
    <w:p w:rsidR="00AC5B55" w:rsidRDefault="00295995">
      <w:pPr>
        <w:pStyle w:val="STIART"/>
      </w:pPr>
      <w:r>
        <w:t>Umbreytingarákvæði</w:t>
      </w:r>
    </w:p>
    <w:p w:rsidR="00AC5B55" w:rsidRDefault="00295995">
      <w:pPr>
        <w:pStyle w:val="AlineaWithParag"/>
      </w:pPr>
      <w:r>
        <w:t>1.</w:t>
      </w:r>
      <w:r>
        <w:tab/>
        <w:t>Vottorðin/ skírteini/starfsleyfin og sérstakar lofthæfiforskriftir, sem eru gefin út eða viðurkennd, og yfirlýsingarnar, sem eru lagðar fram eða viðurkenndar í samræmi við reglugerð (EB) nr. 216/2008 og framkvæmdarreglur hennar, skulu áfram halda gildi sínu og skal litið svo á að þau hafi verið gefin út, lögð fram og viðurkennd í samræmi við samsvarandi ákvæði þessarar reglugerðar, þ.m.t. við beitingu á 67. gr.</w:t>
      </w:r>
    </w:p>
    <w:p w:rsidR="00AC5B55" w:rsidRDefault="00295995">
      <w:pPr>
        <w:pStyle w:val="AlineaWithParag"/>
      </w:pPr>
      <w:r>
        <w:t>2.</w:t>
      </w:r>
      <w:r>
        <w:tab/>
        <w:t>Eigi síðar en 12. september 2023 skal aðlaga framkvæmdarreglurnar, sem samþykktar eru á grundvelli reglugerðar (EB) nr. 216/2008 og (EB) nr. 552/2004, að þessari reglugerð. Þar til aðlögun hefur átt sér stað skal skilja hvers kyns tilvísun í þessum framkvæmdarreglum til:</w:t>
      </w:r>
    </w:p>
    <w:p w:rsidR="00AC5B55" w:rsidRDefault="00295995">
      <w:pPr>
        <w:pStyle w:val="NumberedText"/>
        <w:ind w:left="300" w:hanging="300"/>
      </w:pPr>
      <w:r>
        <w:t>a)</w:t>
      </w:r>
      <w:r>
        <w:tab/>
        <w:t>„reksturs í ábataskyni“ sem tilvísun í i-lið 3. gr. reglugerðar (EB) nr. 216/2008,</w:t>
      </w:r>
    </w:p>
    <w:p w:rsidR="00AC5B55" w:rsidRDefault="00295995">
      <w:pPr>
        <w:pStyle w:val="NumberedText"/>
        <w:ind w:left="300" w:hanging="300"/>
      </w:pPr>
      <w:r>
        <w:t>b)</w:t>
      </w:r>
      <w:r>
        <w:tab/>
        <w:t>„flókins, vélknúins loftfars“ sem tilvísun í j-lið 3. gr. reglugerðar (EB) nr. 216/2008,</w:t>
      </w:r>
    </w:p>
    <w:p w:rsidR="00AC5B55" w:rsidRDefault="00295995">
      <w:pPr>
        <w:pStyle w:val="NumberedText"/>
        <w:ind w:left="300" w:hanging="300"/>
      </w:pPr>
      <w:r>
        <w:t>c)</w:t>
      </w:r>
      <w:r>
        <w:tab/>
        <w:t>„búnaðar“ sem tilvísun í 29. lið 3. gr. þessarar reglugerðar,</w:t>
      </w:r>
    </w:p>
    <w:p w:rsidR="00AC5B55" w:rsidRDefault="00295995">
      <w:pPr>
        <w:pStyle w:val="NumberedText"/>
        <w:ind w:left="300" w:hanging="300"/>
      </w:pPr>
      <w:r>
        <w:t>d)</w:t>
      </w:r>
      <w:r>
        <w:tab/>
        <w:t>„flugmannsskírteinis til tómstundaflugs“ sem tilvísun í skírteinið sem um getur í 7. mgr. 7. gr. reglugerðar (EB) nr. 216/2008.</w:t>
      </w:r>
    </w:p>
    <w:p w:rsidR="00AC5B55" w:rsidRDefault="00295995">
      <w:pPr>
        <w:pStyle w:val="AlineaWithParag"/>
      </w:pPr>
      <w:r>
        <w:t>3.</w:t>
      </w:r>
      <w:r>
        <w:tab/>
        <w:t>Eigi síðar en tveimur árum eftir 11. september 2018, skal Flugöryggisstofnunin gefa út álit, í samræmi við 1. og 3. mgr. 76. gr. þessarar reglugerðar, varðandi tillögur að breytingum á reglugerðum framkvæmdastjórnarinnar (ESB) nr. 748/2012 (</w:t>
      </w:r>
      <w:bookmarkStart w:id="55" w:name="NOTE_55"/>
      <w:r>
        <w:rPr>
          <w:rStyle w:val="FootnoteReference"/>
          <w:sz w:val="18"/>
        </w:rPr>
        <w:footnoteReference w:id="51"/>
      </w:r>
      <w:bookmarkEnd w:id="55"/>
      <w:r>
        <w:t>), (ESB) nr. 1321/2014 (</w:t>
      </w:r>
      <w:bookmarkStart w:id="56" w:name="NOTE_56"/>
      <w:r>
        <w:rPr>
          <w:rStyle w:val="FootnoteReference"/>
          <w:sz w:val="18"/>
        </w:rPr>
        <w:footnoteReference w:id="52"/>
      </w:r>
      <w:bookmarkEnd w:id="56"/>
      <w:r>
        <w:t>), (ESB) nr. 1178/2011 (</w:t>
      </w:r>
      <w:bookmarkStart w:id="57" w:name="NOTE_57"/>
      <w:r>
        <w:rPr>
          <w:rStyle w:val="FootnoteReference"/>
          <w:sz w:val="18"/>
        </w:rPr>
        <w:footnoteReference w:id="53"/>
      </w:r>
      <w:bookmarkEnd w:id="57"/>
      <w:r>
        <w:t>), og (ESB) nr. 965/2012 (</w:t>
      </w:r>
      <w:bookmarkStart w:id="58" w:name="NOTE_58"/>
      <w:r>
        <w:rPr>
          <w:rStyle w:val="FootnoteReference"/>
          <w:sz w:val="18"/>
        </w:rPr>
        <w:footnoteReference w:id="54"/>
      </w:r>
      <w:bookmarkEnd w:id="58"/>
      <w:r>
        <w:t>) og viðeigandi vottunarforskriftum til þess að aðlaga þær, að því er varðar loftför sem eru fyrst og fremst ætluð til íþrótta- og tómstundaiðkunar, að þessari reglugerð.</w:t>
      </w:r>
    </w:p>
    <w:p w:rsidR="00AC5B55" w:rsidRDefault="00295995">
      <w:pPr>
        <w:pStyle w:val="AlineaWithParag"/>
      </w:pPr>
      <w:r>
        <w:t>4.</w:t>
      </w:r>
      <w:r>
        <w:tab/>
        <w:t>Flugöryggisstofnuninni er heimilt að gefa út leiðbeiningar, eigi síðar en 12. september 2021, sem aðildarríkjunum er í sjálfsvald sett hvort þau nota, til að styðja við þróun hóflegra landsreglna að því er varðar hönnun, framleiðslu, viðhald og starfrækslu loftfara sem eru skráð í I. viðauka</w:t>
      </w:r>
    </w:p>
    <w:p w:rsidR="00AC5B55" w:rsidRDefault="00295995">
      <w:pPr>
        <w:pStyle w:val="AlineaWithParag"/>
      </w:pPr>
      <w:r>
        <w:t>5.</w:t>
      </w:r>
      <w:r>
        <w:tab/>
        <w:t>Þrátt fyrir ákvæði 55. og 56. gr. gilda viðeigandi ákvæði reglugerðar (EB) nr. 216/2008 áfram þar til framseldu gerðirnar, sem um getur í 58. gr., og framkvæmdargerðirnar, sem um getur í 57. gr. þessarar reglugerðar, hafa öðlast gildi.</w:t>
      </w:r>
    </w:p>
    <w:p w:rsidR="00AC5B55" w:rsidRDefault="00295995">
      <w:pPr>
        <w:pStyle w:val="AlineaWithParag"/>
      </w:pPr>
      <w:r>
        <w:t>6.</w:t>
      </w:r>
      <w:r>
        <w:tab/>
        <w:t>Aðildarríkin skulu segja upp eða breyta fyrirliggjandi tvíhliða samningum sem þau hafa gert við þriðju lönd á þeim sviðum sem þessi reglugerð tekur til eins fljótt og auðið er eftir gildistöku þessarar reglugerðar og í öllum tilvikum eigi síðar 12. september 2021.</w:t>
      </w:r>
    </w:p>
    <w:p w:rsidR="00AC5B55" w:rsidRDefault="00295995">
      <w:pPr>
        <w:pStyle w:val="TIART"/>
      </w:pPr>
      <w:r>
        <w:t>141. gr.</w:t>
      </w:r>
    </w:p>
    <w:p w:rsidR="00AC5B55" w:rsidRDefault="00295995">
      <w:pPr>
        <w:pStyle w:val="STIART"/>
      </w:pPr>
      <w:r>
        <w:t>Gildistaka</w:t>
      </w:r>
    </w:p>
    <w:p w:rsidR="00AC5B55" w:rsidRDefault="00295995">
      <w:pPr>
        <w:pStyle w:val="Alinea"/>
        <w:spacing w:after="0"/>
      </w:pPr>
      <w:r>
        <w:t xml:space="preserve">Reglugerð þessi öðlast gildi á tuttugasta degi eftir að hún birtist í </w:t>
      </w:r>
      <w:r>
        <w:rPr>
          <w:i/>
        </w:rPr>
        <w:t>Stjórnartíðindum Evrópusambandsins</w:t>
      </w:r>
      <w:r>
        <w:t>.</w:t>
      </w:r>
    </w:p>
    <w:p w:rsidR="00AC5B55" w:rsidRDefault="00AC5B55">
      <w:pPr>
        <w:pStyle w:val="Final"/>
        <w:spacing w:after="300"/>
        <w:ind w:left="1020" w:right="0"/>
        <w:sectPr w:rsidR="00AC5B55">
          <w:headerReference w:type="default" r:id="rId8"/>
          <w:footnotePr>
            <w:pos w:val="beneathText"/>
            <w:numRestart w:val="eachPage"/>
          </w:footnotePr>
          <w:type w:val="continuous"/>
          <w:pgSz w:w="11906" w:h="16838" w:code="9"/>
          <w:pgMar w:top="1680" w:right="1333" w:bottom="840" w:left="1333" w:header="920" w:footer="280" w:gutter="0"/>
          <w:cols w:space="708"/>
          <w:vAlign w:val="both"/>
          <w:docGrid w:linePitch="360"/>
        </w:sectPr>
      </w:pPr>
    </w:p>
    <w:p w:rsidR="00AC5B55" w:rsidRDefault="00295995">
      <w:pPr>
        <w:pStyle w:val="Final"/>
        <w:spacing w:after="300"/>
        <w:ind w:left="1020" w:right="0"/>
      </w:pPr>
      <w:r>
        <w:lastRenderedPageBreak/>
        <w:t>Reglugerð þessi er bindandi í heild sinni og gildir í öllum aðildarríkjunum án frekari lögfestingar.</w:t>
      </w:r>
    </w:p>
    <w:p w:rsidR="00AC5B55" w:rsidRDefault="00295995">
      <w:pPr>
        <w:pStyle w:val="Final"/>
        <w:spacing w:after="300"/>
        <w:ind w:left="1020" w:right="0"/>
      </w:pPr>
      <w:r>
        <w:t>Gjört í Strassborg 4. júlí 2018.</w:t>
      </w:r>
    </w:p>
    <w:tbl>
      <w:tblPr>
        <w:tblW w:w="7618" w:type="dxa"/>
        <w:tblInd w:w="960" w:type="dxa"/>
        <w:tblLook w:val="04A0" w:firstRow="1" w:lastRow="0" w:firstColumn="1" w:lastColumn="0" w:noHBand="0" w:noVBand="1"/>
      </w:tblPr>
      <w:tblGrid>
        <w:gridCol w:w="3664"/>
        <w:gridCol w:w="3954"/>
      </w:tblGrid>
      <w:tr w:rsidR="00AC5B55">
        <w:trPr>
          <w:trHeight w:val="260"/>
        </w:trPr>
        <w:tc>
          <w:tcPr>
            <w:tcW w:w="3664" w:type="dxa"/>
          </w:tcPr>
          <w:p w:rsidR="00AC5B55" w:rsidRDefault="00295995">
            <w:pPr>
              <w:pStyle w:val="Signatory"/>
              <w:spacing w:after="120"/>
              <w:rPr>
                <w:i/>
              </w:rPr>
            </w:pPr>
            <w:r>
              <w:rPr>
                <w:i/>
              </w:rPr>
              <w:t>Fyrir hönd Evrópuþingsins,</w:t>
            </w:r>
          </w:p>
          <w:p w:rsidR="00AC5B55" w:rsidRDefault="00295995">
            <w:pPr>
              <w:pStyle w:val="Signatory"/>
              <w:spacing w:after="120" w:line="200" w:lineRule="exact"/>
              <w:rPr>
                <w:sz w:val="16"/>
              </w:rPr>
            </w:pPr>
            <w:r>
              <w:rPr>
                <w:sz w:val="16"/>
              </w:rPr>
              <w:t>A. Tajani</w:t>
            </w:r>
          </w:p>
          <w:p w:rsidR="00AC5B55" w:rsidRDefault="00295995">
            <w:pPr>
              <w:pStyle w:val="Signatory"/>
              <w:spacing w:after="0"/>
            </w:pPr>
            <w:r>
              <w:rPr>
                <w:i/>
              </w:rPr>
              <w:t>forseti.</w:t>
            </w:r>
          </w:p>
        </w:tc>
        <w:tc>
          <w:tcPr>
            <w:tcW w:w="3954" w:type="dxa"/>
          </w:tcPr>
          <w:p w:rsidR="00AC5B55" w:rsidRDefault="00295995">
            <w:pPr>
              <w:pStyle w:val="Signatory"/>
              <w:spacing w:after="120"/>
              <w:rPr>
                <w:i/>
              </w:rPr>
            </w:pPr>
            <w:r>
              <w:rPr>
                <w:i/>
              </w:rPr>
              <w:t>Fyrir hönd ráðsins</w:t>
            </w:r>
          </w:p>
          <w:p w:rsidR="00AC5B55" w:rsidRDefault="00295995">
            <w:pPr>
              <w:pStyle w:val="Signatory"/>
              <w:spacing w:after="120" w:line="200" w:lineRule="exact"/>
              <w:rPr>
                <w:sz w:val="16"/>
              </w:rPr>
            </w:pPr>
            <w:r>
              <w:rPr>
                <w:sz w:val="16"/>
              </w:rPr>
              <w:t xml:space="preserve">K. </w:t>
            </w:r>
            <w:r>
              <w:rPr>
                <w:caps/>
                <w:sz w:val="16"/>
              </w:rPr>
              <w:t>Edtstadler</w:t>
            </w:r>
          </w:p>
          <w:p w:rsidR="00AC5B55" w:rsidRDefault="00295995">
            <w:pPr>
              <w:pStyle w:val="Signatory"/>
              <w:spacing w:after="0"/>
            </w:pPr>
            <w:r>
              <w:rPr>
                <w:i/>
              </w:rPr>
              <w:t>forseti.</w:t>
            </w:r>
          </w:p>
        </w:tc>
      </w:tr>
    </w:tbl>
    <w:p w:rsidR="00AC5B55" w:rsidRDefault="00295995">
      <w:pPr>
        <w:pStyle w:val="Para"/>
        <w:tabs>
          <w:tab w:val="left" w:leader="underscore" w:pos="522"/>
        </w:tabs>
        <w:spacing w:before="300" w:after="0"/>
        <w:jc w:val="center"/>
        <w:rPr>
          <w:i/>
          <w:sz w:val="16"/>
        </w:rPr>
      </w:pPr>
      <w:r>
        <w:tab/>
      </w:r>
      <w:r>
        <w:br w:type="page"/>
      </w:r>
    </w:p>
    <w:p w:rsidR="00295995" w:rsidRDefault="00295995">
      <w:pPr>
        <w:pStyle w:val="AnnexTI"/>
        <w:spacing w:after="360"/>
      </w:pPr>
    </w:p>
    <w:p w:rsidR="00295995" w:rsidRDefault="00295995" w:rsidP="00295995">
      <w:pPr>
        <w:pStyle w:val="AnnexTI"/>
        <w:spacing w:after="360"/>
      </w:pPr>
      <w:r>
        <w:t>I. VIÐAUKI</w:t>
      </w:r>
    </w:p>
    <w:p w:rsidR="00295995" w:rsidRDefault="00295995" w:rsidP="00295995">
      <w:pPr>
        <w:pStyle w:val="AnnexGrSeq1"/>
        <w:spacing w:line="240" w:lineRule="exact"/>
        <w:rPr>
          <w:sz w:val="18"/>
        </w:rPr>
      </w:pPr>
      <w:r>
        <w:rPr>
          <w:b/>
          <w:sz w:val="18"/>
        </w:rPr>
        <w:t>Loftfarið sem um getur í d-lið 3. mgr. 2. gr.</w:t>
      </w:r>
    </w:p>
    <w:p w:rsidR="00295995" w:rsidRDefault="00295995" w:rsidP="00295995">
      <w:pPr>
        <w:pStyle w:val="AnnexNumberedText"/>
        <w:spacing w:after="200"/>
        <w:ind w:left="279" w:hanging="279"/>
      </w:pPr>
      <w:r>
        <w:t>1.</w:t>
      </w:r>
      <w:r>
        <w:tab/>
        <w:t>Flokkar mannaðra loftfara sem reglugerð þessi gildir ekki um:</w:t>
      </w:r>
    </w:p>
    <w:p w:rsidR="00295995" w:rsidRDefault="00295995" w:rsidP="00295995">
      <w:pPr>
        <w:pStyle w:val="AnnexNumberedText"/>
        <w:spacing w:after="200"/>
        <w:ind w:left="572" w:hanging="293"/>
      </w:pPr>
      <w:r>
        <w:t>a)</w:t>
      </w:r>
      <w:r>
        <w:tab/>
        <w:t>söguleg loftför sem uppfylla viðmiðanirnar hér á eftir:</w:t>
      </w:r>
    </w:p>
    <w:p w:rsidR="00295995" w:rsidRDefault="00295995" w:rsidP="00295995">
      <w:pPr>
        <w:pStyle w:val="AnnexNumberedText"/>
        <w:tabs>
          <w:tab w:val="right" w:pos="732"/>
        </w:tabs>
        <w:spacing w:after="200"/>
        <w:ind w:left="876" w:hanging="303"/>
      </w:pPr>
      <w:r>
        <w:tab/>
        <w:t>i.</w:t>
      </w:r>
      <w:r>
        <w:tab/>
        <w:t>loftför:</w:t>
      </w:r>
    </w:p>
    <w:p w:rsidR="00295995" w:rsidRDefault="00295995" w:rsidP="00295995">
      <w:pPr>
        <w:pStyle w:val="AnnexNumberedText"/>
        <w:spacing w:after="200"/>
        <w:ind w:left="1200" w:hanging="324"/>
      </w:pPr>
      <w:r>
        <w:t>—</w:t>
      </w:r>
      <w:r>
        <w:tab/>
        <w:t>sem voru upphaflega hönnuð fyrir 1. janúar 1955 og</w:t>
      </w:r>
    </w:p>
    <w:p w:rsidR="00295995" w:rsidRDefault="00295995" w:rsidP="00295995">
      <w:pPr>
        <w:pStyle w:val="AnnexNumberedText"/>
        <w:spacing w:after="200"/>
        <w:ind w:left="1200" w:hanging="324"/>
      </w:pPr>
      <w:r>
        <w:t>—</w:t>
      </w:r>
      <w:r>
        <w:tab/>
        <w:t>sem hætt var að framleiða fyrir 1. janúar 1975</w:t>
      </w:r>
    </w:p>
    <w:p w:rsidR="00295995" w:rsidRDefault="00295995" w:rsidP="00295995">
      <w:pPr>
        <w:pStyle w:val="AnnexNormal"/>
        <w:ind w:left="876"/>
      </w:pPr>
      <w:r>
        <w:t>eða</w:t>
      </w:r>
    </w:p>
    <w:p w:rsidR="00295995" w:rsidRDefault="00295995" w:rsidP="00295995">
      <w:pPr>
        <w:pStyle w:val="AnnexNumberedText"/>
        <w:tabs>
          <w:tab w:val="right" w:pos="732"/>
        </w:tabs>
        <w:spacing w:after="200"/>
        <w:ind w:left="876" w:hanging="303"/>
      </w:pPr>
      <w:r>
        <w:tab/>
        <w:t>ii.</w:t>
      </w:r>
      <w:r>
        <w:tab/>
        <w:t>loftför sem hafa ótvírætt sögulegt gildi í tengslum við:</w:t>
      </w:r>
    </w:p>
    <w:p w:rsidR="00295995" w:rsidRDefault="00295995" w:rsidP="00295995">
      <w:pPr>
        <w:pStyle w:val="AnnexNumberedText"/>
        <w:spacing w:after="200"/>
        <w:ind w:left="1200" w:hanging="324"/>
      </w:pPr>
      <w:r>
        <w:t>—</w:t>
      </w:r>
      <w:r>
        <w:tab/>
        <w:t>þátttöku í sögulegum atburði,</w:t>
      </w:r>
    </w:p>
    <w:p w:rsidR="00295995" w:rsidRDefault="00295995" w:rsidP="00295995">
      <w:pPr>
        <w:pStyle w:val="AnnexNumberedText"/>
        <w:spacing w:after="200"/>
        <w:ind w:left="1200" w:hanging="324"/>
      </w:pPr>
      <w:r>
        <w:t>—</w:t>
      </w:r>
      <w:r>
        <w:tab/>
        <w:t>mikilvægt skref í þróun flugsins eða</w:t>
      </w:r>
    </w:p>
    <w:p w:rsidR="00295995" w:rsidRDefault="00295995" w:rsidP="00295995">
      <w:pPr>
        <w:pStyle w:val="AnnexNumberedText"/>
        <w:spacing w:after="200"/>
        <w:ind w:left="1200" w:hanging="324"/>
      </w:pPr>
      <w:r>
        <w:t>—</w:t>
      </w:r>
      <w:r>
        <w:tab/>
        <w:t>að hafa gegnt mikilvægu hlutverki í herafla aðildarríkis</w:t>
      </w:r>
    </w:p>
    <w:p w:rsidR="00295995" w:rsidRDefault="00295995" w:rsidP="00295995">
      <w:pPr>
        <w:pStyle w:val="AnnexNormal"/>
        <w:ind w:left="572"/>
      </w:pPr>
      <w:r>
        <w:t>eða</w:t>
      </w:r>
    </w:p>
    <w:p w:rsidR="00295995" w:rsidRDefault="00295995" w:rsidP="00295995">
      <w:pPr>
        <w:pStyle w:val="AnnexNumberedText"/>
        <w:spacing w:after="200"/>
        <w:ind w:left="572" w:hanging="293"/>
      </w:pPr>
      <w:r>
        <w:t>b)</w:t>
      </w:r>
      <w:r>
        <w:tab/>
        <w:t>loftför sem eru sérstaklega hönnuð eða hefur verið breytt í rannsóknar- eða tilraunaskyni eða af vísindalegum ástæðum og sem líklegt er að verði framleidd í mjög fáum eintökum,</w:t>
      </w:r>
    </w:p>
    <w:p w:rsidR="00295995" w:rsidRDefault="00295995" w:rsidP="00295995">
      <w:pPr>
        <w:pStyle w:val="AnnexNumberedText"/>
        <w:spacing w:after="200"/>
        <w:ind w:left="572" w:hanging="293"/>
      </w:pPr>
      <w:r>
        <w:t>c)</w:t>
      </w:r>
      <w:r>
        <w:tab/>
        <w:t>loftför, þ.m.t. þau sem eru afhent í ósamsettum einingum, þar sem leikmaður eða leikmannasamtök, sem hvorki eru rekin í hagnaðarskyni né í viðskiptalegum tilgangi, inna af hendi a.m.k. 51% af framleiðslu- og samsetningarvinnunni,</w:t>
      </w:r>
    </w:p>
    <w:p w:rsidR="00295995" w:rsidRDefault="00295995" w:rsidP="00295995">
      <w:pPr>
        <w:pStyle w:val="AnnexNumberedText"/>
        <w:spacing w:after="200"/>
        <w:ind w:left="572" w:hanging="293"/>
      </w:pPr>
      <w:r>
        <w:t>d)</w:t>
      </w:r>
      <w:r>
        <w:tab/>
        <w:t>loftför sem hafa verið í þjónustu hers, nema loftfarið sé af tegund með hönnunarstaðli sem Flugöryggisstofnunin hefur samþykkt,</w:t>
      </w:r>
    </w:p>
    <w:p w:rsidR="00295995" w:rsidRDefault="00295995" w:rsidP="00295995">
      <w:pPr>
        <w:pStyle w:val="AnnexNumberedText"/>
        <w:spacing w:after="200"/>
        <w:ind w:left="572" w:hanging="293"/>
      </w:pPr>
      <w:r>
        <w:t>e)</w:t>
      </w:r>
      <w:r>
        <w:tab/>
        <w:t>flugvélar, sem hafa mælanlegan ofrishraða eða minnsta stöðuga hraða í lendingarham, sem er að hámarki 35 hnúta sýndur flughraði (CAS), þyrlur, aflknúnar fallhlífar, svifflugur og vélsvifflugur, sem hafa ekki fleiri en tvö sæti og hámarksflugtaksmassa (MTOM), eins og hann er skráður af aðildarríkjunum, sem er ekki meiri en:</w:t>
      </w:r>
    </w:p>
    <w:tbl>
      <w:tblPr>
        <w:tblStyle w:val="EFTATable"/>
        <w:tblW w:w="8663" w:type="dxa"/>
        <w:tblInd w:w="576" w:type="dxa"/>
        <w:tblLayout w:type="fixed"/>
        <w:tblCellMar>
          <w:top w:w="60" w:type="dxa"/>
          <w:bottom w:w="60" w:type="dxa"/>
        </w:tblCellMar>
        <w:tblLook w:val="04A0" w:firstRow="1" w:lastRow="0" w:firstColumn="1" w:lastColumn="0" w:noHBand="0" w:noVBand="1"/>
      </w:tblPr>
      <w:tblGrid>
        <w:gridCol w:w="1776"/>
        <w:gridCol w:w="1721"/>
        <w:gridCol w:w="1722"/>
        <w:gridCol w:w="1722"/>
        <w:gridCol w:w="1722"/>
      </w:tblGrid>
      <w:tr w:rsidR="00295995" w:rsidTr="00C85ECC">
        <w:trPr>
          <w:trHeight w:val="240"/>
          <w:tblHeader/>
        </w:trPr>
        <w:tc>
          <w:tcPr>
            <w:tcW w:w="1776" w:type="dxa"/>
            <w:tcMar>
              <w:left w:w="0" w:type="dxa"/>
            </w:tcMar>
            <w:vAlign w:val="center"/>
          </w:tcPr>
          <w:p w:rsidR="00295995" w:rsidRDefault="00295995" w:rsidP="00C85ECC">
            <w:pPr>
              <w:pStyle w:val="AnnexTableHeader"/>
              <w:spacing w:line="200" w:lineRule="exact"/>
            </w:pPr>
          </w:p>
        </w:tc>
        <w:tc>
          <w:tcPr>
            <w:tcW w:w="1721" w:type="dxa"/>
            <w:vAlign w:val="center"/>
          </w:tcPr>
          <w:p w:rsidR="00295995" w:rsidRDefault="00295995" w:rsidP="00C85ECC">
            <w:pPr>
              <w:pStyle w:val="AnnexTableHeader"/>
              <w:spacing w:line="200" w:lineRule="exact"/>
            </w:pPr>
            <w:r>
              <w:t>Flugvél/þyrla/aflknúin fallhlíf/vélsvifflugur</w:t>
            </w:r>
          </w:p>
        </w:tc>
        <w:tc>
          <w:tcPr>
            <w:tcW w:w="1722" w:type="dxa"/>
            <w:vAlign w:val="center"/>
          </w:tcPr>
          <w:p w:rsidR="00295995" w:rsidRDefault="00295995" w:rsidP="00C85ECC">
            <w:pPr>
              <w:pStyle w:val="AnnexTableHeader"/>
              <w:spacing w:line="200" w:lineRule="exact"/>
            </w:pPr>
            <w:r>
              <w:t>Svifflugur</w:t>
            </w:r>
          </w:p>
        </w:tc>
        <w:tc>
          <w:tcPr>
            <w:tcW w:w="1722" w:type="dxa"/>
            <w:vAlign w:val="center"/>
          </w:tcPr>
          <w:p w:rsidR="00295995" w:rsidRDefault="00295995" w:rsidP="00C85ECC">
            <w:pPr>
              <w:pStyle w:val="AnnexTableHeader"/>
              <w:spacing w:line="200" w:lineRule="exact"/>
            </w:pPr>
            <w:r>
              <w:t>Láðs- og lagarfis eða fis á flotum/þyrla á flotum</w:t>
            </w:r>
          </w:p>
        </w:tc>
        <w:tc>
          <w:tcPr>
            <w:tcW w:w="1722" w:type="dxa"/>
            <w:tcMar>
              <w:right w:w="0" w:type="dxa"/>
            </w:tcMar>
            <w:vAlign w:val="center"/>
          </w:tcPr>
          <w:p w:rsidR="00295995" w:rsidRDefault="00295995" w:rsidP="00C85ECC">
            <w:pPr>
              <w:pStyle w:val="AnnexTableHeader"/>
              <w:spacing w:line="200" w:lineRule="exact"/>
            </w:pPr>
            <w:r>
              <w:t>Fallhlíf sem er fest á flugskrokkinn til að bjarga loftfarinu í heilu lagi</w:t>
            </w:r>
          </w:p>
        </w:tc>
      </w:tr>
      <w:tr w:rsidR="00295995" w:rsidTr="00C85ECC">
        <w:trPr>
          <w:trHeight w:val="240"/>
        </w:trPr>
        <w:tc>
          <w:tcPr>
            <w:tcW w:w="1776" w:type="dxa"/>
            <w:tcMar>
              <w:top w:w="100" w:type="dxa"/>
              <w:left w:w="0" w:type="dxa"/>
              <w:bottom w:w="100" w:type="dxa"/>
            </w:tcMar>
          </w:tcPr>
          <w:p w:rsidR="00295995" w:rsidRDefault="00295995" w:rsidP="00C85ECC">
            <w:pPr>
              <w:pStyle w:val="AnnexTableHeader"/>
              <w:jc w:val="left"/>
              <w:rPr>
                <w:sz w:val="18"/>
              </w:rPr>
            </w:pPr>
            <w:r>
              <w:rPr>
                <w:sz w:val="18"/>
              </w:rPr>
              <w:t>Einsæta</w:t>
            </w:r>
          </w:p>
        </w:tc>
        <w:tc>
          <w:tcPr>
            <w:tcW w:w="1721" w:type="dxa"/>
            <w:tcMar>
              <w:top w:w="100" w:type="dxa"/>
              <w:bottom w:w="100" w:type="dxa"/>
            </w:tcMar>
          </w:tcPr>
          <w:p w:rsidR="00295995" w:rsidRDefault="00295995" w:rsidP="00C85ECC">
            <w:pPr>
              <w:pStyle w:val="AnnexTableCellLeft"/>
              <w:jc w:val="left"/>
            </w:pPr>
            <w:r>
              <w:t>300 kg hámarksflugtaksmassi</w:t>
            </w:r>
          </w:p>
        </w:tc>
        <w:tc>
          <w:tcPr>
            <w:tcW w:w="1722" w:type="dxa"/>
            <w:tcMar>
              <w:top w:w="100" w:type="dxa"/>
              <w:bottom w:w="100" w:type="dxa"/>
            </w:tcMar>
          </w:tcPr>
          <w:p w:rsidR="00295995" w:rsidRDefault="00295995" w:rsidP="00C85ECC">
            <w:pPr>
              <w:pStyle w:val="AnnexTableCellLeft"/>
              <w:jc w:val="left"/>
            </w:pPr>
            <w:r>
              <w:t>250 kg hámarksflugtaksmassi</w:t>
            </w:r>
          </w:p>
        </w:tc>
        <w:tc>
          <w:tcPr>
            <w:tcW w:w="1722" w:type="dxa"/>
            <w:tcMar>
              <w:top w:w="100" w:type="dxa"/>
              <w:bottom w:w="100" w:type="dxa"/>
            </w:tcMar>
          </w:tcPr>
          <w:p w:rsidR="00295995" w:rsidRDefault="00295995" w:rsidP="00C85ECC">
            <w:pPr>
              <w:pStyle w:val="AnnexTableCellLeft"/>
              <w:jc w:val="left"/>
            </w:pPr>
            <w:r>
              <w:t xml:space="preserve">30 kg hámarksflugtaksmassi til viðbótar </w:t>
            </w:r>
          </w:p>
        </w:tc>
        <w:tc>
          <w:tcPr>
            <w:tcW w:w="1722" w:type="dxa"/>
            <w:tcMar>
              <w:top w:w="100" w:type="dxa"/>
              <w:bottom w:w="100" w:type="dxa"/>
              <w:right w:w="0" w:type="dxa"/>
            </w:tcMar>
          </w:tcPr>
          <w:p w:rsidR="00295995" w:rsidRDefault="00295995" w:rsidP="00C85ECC">
            <w:pPr>
              <w:pStyle w:val="AnnexTableCellLeft"/>
              <w:jc w:val="left"/>
            </w:pPr>
            <w:r>
              <w:t>15 kg hámarksflugtaksmassi til viðbótar</w:t>
            </w:r>
          </w:p>
        </w:tc>
      </w:tr>
      <w:tr w:rsidR="00295995" w:rsidTr="00C85ECC">
        <w:trPr>
          <w:trHeight w:val="240"/>
        </w:trPr>
        <w:tc>
          <w:tcPr>
            <w:tcW w:w="1776" w:type="dxa"/>
            <w:tcMar>
              <w:top w:w="100" w:type="dxa"/>
              <w:left w:w="0" w:type="dxa"/>
              <w:bottom w:w="100" w:type="dxa"/>
            </w:tcMar>
          </w:tcPr>
          <w:p w:rsidR="00295995" w:rsidRDefault="00295995" w:rsidP="00C85ECC">
            <w:pPr>
              <w:pStyle w:val="AnnexTableHeader"/>
              <w:jc w:val="left"/>
              <w:rPr>
                <w:sz w:val="18"/>
              </w:rPr>
            </w:pPr>
            <w:r>
              <w:rPr>
                <w:sz w:val="18"/>
              </w:rPr>
              <w:t>Tvísæta</w:t>
            </w:r>
          </w:p>
        </w:tc>
        <w:tc>
          <w:tcPr>
            <w:tcW w:w="1721" w:type="dxa"/>
            <w:tcMar>
              <w:top w:w="100" w:type="dxa"/>
              <w:bottom w:w="100" w:type="dxa"/>
            </w:tcMar>
          </w:tcPr>
          <w:p w:rsidR="00295995" w:rsidRDefault="00295995" w:rsidP="00C85ECC">
            <w:pPr>
              <w:pStyle w:val="AnnexTableCellLeft"/>
              <w:jc w:val="left"/>
            </w:pPr>
            <w:r>
              <w:t>450 kg hámarksflugtaksmassi</w:t>
            </w:r>
          </w:p>
        </w:tc>
        <w:tc>
          <w:tcPr>
            <w:tcW w:w="1722" w:type="dxa"/>
            <w:tcMar>
              <w:top w:w="100" w:type="dxa"/>
              <w:bottom w:w="100" w:type="dxa"/>
            </w:tcMar>
          </w:tcPr>
          <w:p w:rsidR="00295995" w:rsidRDefault="00295995" w:rsidP="00C85ECC">
            <w:pPr>
              <w:pStyle w:val="AnnexTableCellLeft"/>
              <w:jc w:val="left"/>
            </w:pPr>
            <w:r>
              <w:t>400 kg hámarksflugtaksmassi</w:t>
            </w:r>
          </w:p>
        </w:tc>
        <w:tc>
          <w:tcPr>
            <w:tcW w:w="1722" w:type="dxa"/>
            <w:tcMar>
              <w:top w:w="100" w:type="dxa"/>
              <w:bottom w:w="100" w:type="dxa"/>
            </w:tcMar>
          </w:tcPr>
          <w:p w:rsidR="00295995" w:rsidRDefault="00295995" w:rsidP="00C85ECC">
            <w:pPr>
              <w:pStyle w:val="AnnexTableCellLeft"/>
              <w:jc w:val="left"/>
            </w:pPr>
            <w:r>
              <w:t>45 kg hámarksflugtaksmassi til viðbótar</w:t>
            </w:r>
          </w:p>
        </w:tc>
        <w:tc>
          <w:tcPr>
            <w:tcW w:w="1722" w:type="dxa"/>
            <w:tcMar>
              <w:top w:w="100" w:type="dxa"/>
              <w:bottom w:w="100" w:type="dxa"/>
              <w:right w:w="0" w:type="dxa"/>
            </w:tcMar>
          </w:tcPr>
          <w:p w:rsidR="00295995" w:rsidRDefault="00295995" w:rsidP="00C85ECC">
            <w:pPr>
              <w:pStyle w:val="AnnexTableCellLeft"/>
              <w:jc w:val="left"/>
            </w:pPr>
            <w:r>
              <w:t>25 kg hámarksflugtaksmassi til viðbótar</w:t>
            </w:r>
          </w:p>
        </w:tc>
      </w:tr>
      <w:tr w:rsidR="00295995" w:rsidTr="00C85ECC">
        <w:trPr>
          <w:trHeight w:val="240"/>
        </w:trPr>
        <w:tc>
          <w:tcPr>
            <w:tcW w:w="8663" w:type="dxa"/>
            <w:gridSpan w:val="5"/>
            <w:tcMar>
              <w:top w:w="100" w:type="dxa"/>
              <w:left w:w="0" w:type="dxa"/>
              <w:bottom w:w="100" w:type="dxa"/>
              <w:right w:w="0" w:type="dxa"/>
            </w:tcMar>
          </w:tcPr>
          <w:p w:rsidR="00295995" w:rsidRDefault="00295995" w:rsidP="00C85ECC">
            <w:pPr>
              <w:pStyle w:val="AnnexTableCellLeft"/>
            </w:pPr>
            <w:r>
              <w:t>Þegar láðs- og lagarfis eða fis á flotum/þyrla á flotum er starfrækt bæði sem fis á flotum/þyrla á flotum og sem landfis/þyrla skal það vera innan marka gildandi hámarksflugtaksmassa.</w:t>
            </w:r>
          </w:p>
        </w:tc>
      </w:tr>
    </w:tbl>
    <w:p w:rsidR="00295995" w:rsidRDefault="00295995" w:rsidP="00295995">
      <w:pPr>
        <w:pStyle w:val="AnnexNumberedText"/>
        <w:spacing w:before="120" w:after="200"/>
        <w:ind w:left="572" w:hanging="293"/>
      </w:pPr>
      <w:r>
        <w:t>f)</w:t>
      </w:r>
      <w:r>
        <w:tab/>
        <w:t>þyrilflugur með einu eða tveimur sætum með hámarksflugtaksmassa sem er ekki meiri en 600 kg,</w:t>
      </w:r>
    </w:p>
    <w:p w:rsidR="00295995" w:rsidRDefault="00295995" w:rsidP="00295995">
      <w:pPr>
        <w:pStyle w:val="AnnexNumberedText"/>
        <w:spacing w:after="200"/>
        <w:ind w:left="572" w:hanging="293"/>
      </w:pPr>
      <w:r>
        <w:t>g)</w:t>
      </w:r>
      <w:r>
        <w:tab/>
        <w:t>eftirlíkingar af loftförum sem uppfylla viðmiðanirnar í a- eða d-lið hér að framan en hönnun burðarvirkis þeirra er svipuð upprunalega loftfarinu,</w:t>
      </w:r>
    </w:p>
    <w:p w:rsidR="00295995" w:rsidRDefault="00295995" w:rsidP="00295995">
      <w:pPr>
        <w:pStyle w:val="AnnexNumberedText"/>
        <w:spacing w:after="200"/>
        <w:ind w:left="572" w:hanging="293"/>
      </w:pPr>
      <w:r>
        <w:t>h)</w:t>
      </w:r>
      <w:r>
        <w:tab/>
        <w:t>loftbelgi og loftskip fyrir einn eða tvo farþega sem eru hönnuð þannig að hámarksrúmmál lofts er ekki meira en 1200 m</w:t>
      </w:r>
      <w:r>
        <w:rPr>
          <w:vertAlign w:val="superscript"/>
        </w:rPr>
        <w:t>3</w:t>
      </w:r>
      <w:r>
        <w:t xml:space="preserve"> fyrir heitt loft og ekki meira en 400 m</w:t>
      </w:r>
      <w:r>
        <w:rPr>
          <w:vertAlign w:val="superscript"/>
        </w:rPr>
        <w:t>3</w:t>
      </w:r>
      <w:r>
        <w:t xml:space="preserve"> fyrir aðrar tegundir af burðargasi,</w:t>
      </w:r>
    </w:p>
    <w:p w:rsidR="00295995" w:rsidRDefault="00295995" w:rsidP="00295995">
      <w:pPr>
        <w:pStyle w:val="AnnexNumberedText"/>
        <w:spacing w:after="0"/>
        <w:ind w:left="572" w:hanging="293"/>
      </w:pPr>
      <w:r>
        <w:lastRenderedPageBreak/>
        <w:t>i)</w:t>
      </w:r>
      <w:r>
        <w:tab/>
        <w:t>öll önnur mönnuð loftför með hámarkstómamassa, þ.m.t. eldsneyti, sem er ekki meiri en 70 kg.</w:t>
      </w:r>
      <w:r>
        <w:br w:type="page"/>
      </w:r>
    </w:p>
    <w:p w:rsidR="00295995" w:rsidRDefault="00295995" w:rsidP="00295995">
      <w:pPr>
        <w:pStyle w:val="AnnexNumberedText"/>
        <w:ind w:left="279" w:hanging="279"/>
      </w:pPr>
      <w:r>
        <w:lastRenderedPageBreak/>
        <w:t>2.</w:t>
      </w:r>
      <w:r>
        <w:tab/>
        <w:t>Þessi reglugerð gildir þar að auki ekki um:</w:t>
      </w:r>
    </w:p>
    <w:p w:rsidR="00295995" w:rsidRDefault="00295995" w:rsidP="00295995">
      <w:pPr>
        <w:pStyle w:val="AnnexNumberedText"/>
        <w:ind w:left="572" w:hanging="293"/>
      </w:pPr>
      <w:r>
        <w:t>a)</w:t>
      </w:r>
      <w:r>
        <w:tab/>
        <w:t>tjóðrað loftfar án knúningskerfis með 50 m hámarkslengd tjóðurbands og þar sem:</w:t>
      </w:r>
    </w:p>
    <w:p w:rsidR="00295995" w:rsidRDefault="00295995" w:rsidP="00295995">
      <w:pPr>
        <w:pStyle w:val="AnnexNumberedText"/>
        <w:ind w:left="876" w:hanging="303"/>
      </w:pPr>
      <w:r>
        <w:t>i.</w:t>
      </w:r>
      <w:r>
        <w:tab/>
        <w:t>hámarksflugtaksmassi loftfars, þ.m.t. farmþungi þess, er minni en 25 kg eða</w:t>
      </w:r>
    </w:p>
    <w:p w:rsidR="00295995" w:rsidRDefault="00295995" w:rsidP="00295995">
      <w:pPr>
        <w:pStyle w:val="AnnexNumberedText"/>
        <w:tabs>
          <w:tab w:val="right" w:pos="732"/>
        </w:tabs>
        <w:ind w:left="876" w:hanging="303"/>
      </w:pPr>
      <w:r>
        <w:t>ii.</w:t>
      </w:r>
      <w:r>
        <w:tab/>
        <w:t>loftfarið er hannað þannig að hámarksrúmmál lofts er minna en 40 m</w:t>
      </w:r>
      <w:r>
        <w:rPr>
          <w:vertAlign w:val="superscript"/>
        </w:rPr>
        <w:t>3</w:t>
      </w:r>
      <w:r>
        <w:t xml:space="preserve"> fyrir loftfar sem er léttara en andrúmsloftið,</w:t>
      </w:r>
    </w:p>
    <w:p w:rsidR="00295995" w:rsidRDefault="00295995" w:rsidP="00295995">
      <w:pPr>
        <w:pStyle w:val="AnnexNumberedText"/>
        <w:ind w:left="572" w:hanging="293"/>
      </w:pPr>
      <w:r>
        <w:t>b)</w:t>
      </w:r>
      <w:r>
        <w:tab/>
        <w:t>tjóðrað loftfar með skráðan hámarksflugtaksmassa sem er að hámarki 1 kg.</w:t>
      </w:r>
    </w:p>
    <w:p w:rsidR="00295995" w:rsidRDefault="00295995" w:rsidP="00295995">
      <w:pPr>
        <w:pStyle w:val="Para"/>
        <w:tabs>
          <w:tab w:val="left" w:leader="underscore" w:pos="522"/>
        </w:tabs>
        <w:spacing w:before="300" w:after="0"/>
        <w:jc w:val="center"/>
        <w:rPr>
          <w:i/>
          <w:sz w:val="16"/>
        </w:rPr>
      </w:pPr>
      <w:r>
        <w:tab/>
      </w:r>
    </w:p>
    <w:p w:rsidR="00295995" w:rsidRDefault="00295995" w:rsidP="00295995">
      <w:pPr>
        <w:pStyle w:val="AnnexTI"/>
        <w:spacing w:after="360"/>
        <w:sectPr w:rsidR="00295995">
          <w:footnotePr>
            <w:numRestart w:val="eachPage"/>
          </w:footnotePr>
          <w:pgSz w:w="11906" w:h="16838" w:code="9"/>
          <w:pgMar w:top="1680" w:right="1333" w:bottom="840" w:left="1333" w:header="920" w:footer="280" w:gutter="0"/>
          <w:cols w:space="708"/>
          <w:docGrid w:linePitch="360"/>
        </w:sectPr>
      </w:pPr>
    </w:p>
    <w:p w:rsidR="00295995" w:rsidRDefault="00295995" w:rsidP="00295995">
      <w:pPr>
        <w:pStyle w:val="AnnexTI"/>
        <w:spacing w:after="360"/>
      </w:pPr>
      <w:r>
        <w:lastRenderedPageBreak/>
        <w:t>II. VIÐAUKI</w:t>
      </w:r>
    </w:p>
    <w:p w:rsidR="00295995" w:rsidRDefault="00295995" w:rsidP="00295995">
      <w:pPr>
        <w:pStyle w:val="AnnexGrSeq1"/>
        <w:spacing w:line="240" w:lineRule="exact"/>
        <w:rPr>
          <w:sz w:val="18"/>
        </w:rPr>
      </w:pPr>
      <w:r>
        <w:rPr>
          <w:b/>
          <w:sz w:val="18"/>
        </w:rPr>
        <w:t>Grunnkröfur sem gilda um lofthæfi</w:t>
      </w:r>
    </w:p>
    <w:p w:rsidR="00295995" w:rsidRDefault="00295995" w:rsidP="00295995">
      <w:pPr>
        <w:pStyle w:val="AnnexNumberedText"/>
        <w:spacing w:line="200" w:lineRule="exact"/>
        <w:ind w:left="560" w:hanging="560"/>
        <w:rPr>
          <w:sz w:val="16"/>
        </w:rPr>
      </w:pPr>
      <w:r>
        <w:t>1.</w:t>
      </w:r>
      <w:r>
        <w:tab/>
      </w:r>
      <w:r>
        <w:rPr>
          <w:sz w:val="16"/>
        </w:rPr>
        <w:t>HEILLEIKI FRAMLEIÐSLUVARA</w:t>
      </w:r>
    </w:p>
    <w:p w:rsidR="00295995" w:rsidRDefault="00295995" w:rsidP="00295995">
      <w:pPr>
        <w:pStyle w:val="AnnexNormal"/>
        <w:ind w:left="549"/>
      </w:pPr>
      <w:r>
        <w:t>Tryggja verður heilleika framleiðsluvara, þ.m.t. vörn gegn ógnum við upplýsingaöryggi, við öll fyrirsjáanleg flugskilyrði á endingartíma loftfarsins. Sýna verður fram á með mati eða greiningu, sem studd er prófunum þegar þess er þörf, að allar kröfur hafi verið uppfylltar.</w:t>
      </w:r>
    </w:p>
    <w:p w:rsidR="00295995" w:rsidRDefault="00295995" w:rsidP="00295995">
      <w:pPr>
        <w:pStyle w:val="AnnexNumberedText"/>
        <w:ind w:left="560" w:hanging="560"/>
      </w:pPr>
      <w:r>
        <w:t>1.1.</w:t>
      </w:r>
      <w:r>
        <w:tab/>
        <w:t>Burðarvirki og efni</w:t>
      </w:r>
    </w:p>
    <w:p w:rsidR="00295995" w:rsidRDefault="00295995" w:rsidP="00295995">
      <w:pPr>
        <w:pStyle w:val="AnnexNumberedText"/>
        <w:ind w:left="560" w:hanging="560"/>
      </w:pPr>
      <w:r>
        <w:t>1.1.1.</w:t>
      </w:r>
      <w:r>
        <w:tab/>
        <w:t>Heilleiki burðarvirkis skal tryggður innan alls starfræksluramma loftfarsins og nægilega langt út fyrir hann, þ.m.t. knúningskerfi loftfarsins, og skal honum viðhaldið á endingartíma loftfarsins.</w:t>
      </w:r>
    </w:p>
    <w:p w:rsidR="00295995" w:rsidRDefault="00295995" w:rsidP="00295995">
      <w:pPr>
        <w:pStyle w:val="AnnexNumberedText"/>
        <w:ind w:left="549" w:hanging="549"/>
      </w:pPr>
      <w:r>
        <w:t>1.1.2.</w:t>
      </w:r>
      <w:r>
        <w:tab/>
        <w:t>Allir hlutar loftfars verða að uppfylla eftirfarandi skilyrði án skaðlegrar formbreytingar eða brots ef brot þeirra gæti dregið úr heilleika burðarvirkis. Undir þetta falla allir hlutar, sem hafa massa sem skiptir máli, og búnaður til að halda þeim.</w:t>
      </w:r>
    </w:p>
    <w:p w:rsidR="00295995" w:rsidRDefault="00295995" w:rsidP="00295995">
      <w:pPr>
        <w:pStyle w:val="AnnexNumberedText"/>
        <w:ind w:left="860" w:hanging="300"/>
      </w:pPr>
      <w:r>
        <w:t>a)</w:t>
      </w:r>
      <w:r>
        <w:tab/>
        <w:t>Taka verður tillit til hvers kyns samsetningar álags, sem eðlilegt er að gera ráð fyrir, innan og nægilega langt út fyrir þyngdarmörk, þyngdarmiðjusvið, starfræksluramma og endingartíma loftfarsins. Undir þetta fellur hviðuálag, álag vegna flugbragða, þrýstingsjöfnunar, hreyfanlegra flata og stýri- og knúningskerfa, jafnt í flugi sem á jörðu.</w:t>
      </w:r>
    </w:p>
    <w:p w:rsidR="00295995" w:rsidRDefault="00295995" w:rsidP="00295995">
      <w:pPr>
        <w:pStyle w:val="AnnexNumberedText"/>
        <w:ind w:left="860" w:hanging="300"/>
      </w:pPr>
      <w:r>
        <w:t>b)</w:t>
      </w:r>
      <w:r>
        <w:tab/>
        <w:t>Taka verður tillit til álags og líklegrar bilunar sem orsakast af nauðlendingu á láði eða legi.</w:t>
      </w:r>
    </w:p>
    <w:p w:rsidR="00295995" w:rsidRDefault="00295995" w:rsidP="00295995">
      <w:pPr>
        <w:pStyle w:val="AnnexNumberedText"/>
        <w:ind w:left="860" w:hanging="300"/>
      </w:pPr>
      <w:r>
        <w:t>c)</w:t>
      </w:r>
      <w:r>
        <w:tab/>
        <w:t>Hafa verður hliðsjón af kvikum áhrifum í svörun burðarvirkja við þessu álagi, að teknu tilliti til stærðar og útfærslu loftfarsins, sem miðast við tegund starfrækslunnar.</w:t>
      </w:r>
    </w:p>
    <w:p w:rsidR="00295995" w:rsidRDefault="00295995" w:rsidP="00295995">
      <w:pPr>
        <w:pStyle w:val="AnnexNumberedText"/>
        <w:ind w:left="560" w:hanging="560"/>
      </w:pPr>
      <w:r>
        <w:t>1.1.3.</w:t>
      </w:r>
      <w:r>
        <w:tab/>
        <w:t>Loftfarið verður að vera laust við óstöðugleika vegna fjöðrunar lofts og óhóflegs titrings.</w:t>
      </w:r>
    </w:p>
    <w:p w:rsidR="00295995" w:rsidRDefault="00295995" w:rsidP="00295995">
      <w:pPr>
        <w:pStyle w:val="AnnexNumberedText"/>
        <w:ind w:left="560" w:hanging="560"/>
      </w:pPr>
      <w:r>
        <w:t>1.1.4.</w:t>
      </w:r>
      <w:r>
        <w:tab/>
        <w:t>Framleiðsluferlin og efnin, sem notuð eru við smíði loftfarsins, verða að tryggja að burðareiginleikar þess séu þekktir og endurtakanlegir í framleiðslu. Gera verður grein fyrir öllum breytingum á nothæfi efnisins í tengslum við starfræksluumhverfið.</w:t>
      </w:r>
    </w:p>
    <w:p w:rsidR="00295995" w:rsidRDefault="00295995" w:rsidP="00295995">
      <w:pPr>
        <w:pStyle w:val="AnnexNumberedText"/>
        <w:ind w:left="560" w:hanging="560"/>
      </w:pPr>
      <w:r>
        <w:t>1.1.5.</w:t>
      </w:r>
      <w:r>
        <w:tab/>
        <w:t>Nauðsynlegt er að tryggja, að því marki sem framkvæmanlegt er, að áhrif lotuálags og neikvæð áhrif umhverfis og skaða vegna óhappa eða staðbundinna skemmda verði ekki til þess að heilleiki burðarvirkis fari niður fyrir ásættanleg mörk fyrir þann styrk sem eftir er. Koma verður á framfæri öllum nauðsynlegum leiðbeiningum til að tryggja áframhaldandi lofthæfi í þessu tilliti.</w:t>
      </w:r>
    </w:p>
    <w:p w:rsidR="00295995" w:rsidRDefault="00295995" w:rsidP="00295995">
      <w:pPr>
        <w:pStyle w:val="AnnexNumberedText"/>
        <w:ind w:left="560" w:hanging="560"/>
      </w:pPr>
      <w:r>
        <w:t>1.2.</w:t>
      </w:r>
      <w:r>
        <w:tab/>
        <w:t>Knúningsafl</w:t>
      </w:r>
    </w:p>
    <w:p w:rsidR="00295995" w:rsidRDefault="00295995" w:rsidP="00295995">
      <w:pPr>
        <w:pStyle w:val="AnnexNumberedText"/>
        <w:ind w:left="560" w:hanging="560"/>
      </w:pPr>
      <w:r>
        <w:t>1.2.1.</w:t>
      </w:r>
      <w:r>
        <w:tab/>
        <w:t>Sýna verður fram á heilleika knúningskerfisins (þ.e. hreyfils og, eftir atvikum, loftskrúfunnar), innan alls starfræksluramma knúningskerfisins og nægilega langt út fyrir hann, og viðhalda honum á endingartíma knúningskerfisins, að teknu tilliti til hlutverks knúningskerfisins í tengslum við almenn öryggisatriði loftfarsins.</w:t>
      </w:r>
    </w:p>
    <w:p w:rsidR="00295995" w:rsidRDefault="00295995" w:rsidP="00295995">
      <w:pPr>
        <w:pStyle w:val="AnnexNumberedText"/>
        <w:ind w:left="560" w:hanging="560"/>
      </w:pPr>
      <w:r>
        <w:t>1.2.2.</w:t>
      </w:r>
      <w:r>
        <w:tab/>
        <w:t>Knúningskerfið verður að framleiða, innan tilgreindra marka, þann kný eða afl sem krafist er af því við öll tilskilin flugskilyrði, að teknu tilliti til umhverfisáhrifa og umhverfisskilyrða.</w:t>
      </w:r>
    </w:p>
    <w:p w:rsidR="00295995" w:rsidRDefault="00295995" w:rsidP="00295995">
      <w:pPr>
        <w:pStyle w:val="AnnexNumberedText"/>
        <w:ind w:left="549" w:hanging="549"/>
      </w:pPr>
      <w:r>
        <w:t>1.2.3.</w:t>
      </w:r>
      <w:r>
        <w:tab/>
        <w:t>Framleiðsluferlin og efnin, sem notuð eru við smíði knúningskerfisins, verða að tryggja að viðbrögð burðarvirkisins séu þekkt og endurtakanleg í framleiðslu. Gera verður grein fyrir öllum breytingum á nothæfi efnisins í tengslum við starfræksluumhverfið.</w:t>
      </w:r>
    </w:p>
    <w:p w:rsidR="00295995" w:rsidRDefault="00295995" w:rsidP="00295995">
      <w:pPr>
        <w:pStyle w:val="AnnexNumberedText"/>
        <w:ind w:left="549" w:hanging="549"/>
      </w:pPr>
      <w:r>
        <w:t>1.2.4.</w:t>
      </w:r>
      <w:r>
        <w:tab/>
        <w:t>Áhrif lotuálags og neikvæð áhrif umhverfis- og starfræksluskilyrða og sennilegra bilana hluta í framhaldi af því mega ekki verða til þess að heilleiki knúningskerfisins fari niður fyrir ásættanleg mörk. Koma verður á framfæri öllum nauðsynlegum leiðbeiningum til að tryggja áframhaldandi lofthæfi í þessu tilliti.</w:t>
      </w:r>
    </w:p>
    <w:p w:rsidR="00295995" w:rsidRDefault="00295995" w:rsidP="00295995">
      <w:pPr>
        <w:pStyle w:val="AnnexNumberedText"/>
        <w:ind w:left="560" w:hanging="560"/>
      </w:pPr>
      <w:r>
        <w:t>1.2.5.</w:t>
      </w:r>
      <w:r>
        <w:tab/>
        <w:t>Koma verður á framfæri öllum leiðbeiningum, upplýsingum og kröfum sem eru nauðsynlegar fyrir öruggan og réttan skilflöt milli knúningskerfisins og loftfarsins.</w:t>
      </w:r>
    </w:p>
    <w:p w:rsidR="00295995" w:rsidRDefault="00295995" w:rsidP="00295995">
      <w:pPr>
        <w:pStyle w:val="AnnexNumberedText"/>
        <w:ind w:left="560" w:hanging="560"/>
      </w:pPr>
      <w:r>
        <w:t>1.3.</w:t>
      </w:r>
      <w:r>
        <w:tab/>
        <w:t>Kerfi og búnaður (annar en óuppsettur búnaður):</w:t>
      </w:r>
    </w:p>
    <w:p w:rsidR="00295995" w:rsidRDefault="00295995" w:rsidP="00295995">
      <w:pPr>
        <w:pStyle w:val="AnnexNumberedText"/>
        <w:spacing w:after="0"/>
        <w:ind w:left="560" w:hanging="560"/>
      </w:pPr>
      <w:r>
        <w:t>1.3.1.</w:t>
      </w:r>
      <w:r>
        <w:tab/>
        <w:t>Loftfarið má ekki hafa hönnunareiginleika eða hönnunarþætti sem reynslan hefur sýnt að geta verið hættulegir.</w:t>
      </w:r>
      <w:r>
        <w:br w:type="page"/>
      </w:r>
    </w:p>
    <w:p w:rsidR="00295995" w:rsidRDefault="00295995" w:rsidP="00295995">
      <w:pPr>
        <w:pStyle w:val="AnnexNumberedText"/>
        <w:ind w:left="560" w:hanging="560"/>
      </w:pPr>
      <w:r>
        <w:lastRenderedPageBreak/>
        <w:t>1.3.2.</w:t>
      </w:r>
      <w:r>
        <w:tab/>
        <w:t>Loftfarið, þ.m.t. kerfin og búnaðurinn sem krafist er fyrir úttekt á tegundarhönnun eða samkvæmt starfrækslureglum, verður að starfa eins og ráðgert er við öll fyrirsjáanleg starfræksluskilyrði innan starfræksluramma loftfarsins og nægilega langt út fyrir hann, að teknu tilliti til starfræksluumhverfis kerfisins eða búnaðarins. Önnur kerfi eða búnaður, sem ekki er gerð krafa um við tegundarvottun eða samkvæmt starfrækslureglum, hvort sem þau starfa eðlilega eða ekki, mega hvorki draga úr öryggi né hafa áhrif til hins verra á eðlilega starfsemi annars kerfis eða búnaðar. Kerfi og búnað verður að vera hægt að starfrækja án þess að til þess þurfi verulega leikni eða líkamsstyrk.</w:t>
      </w:r>
    </w:p>
    <w:p w:rsidR="00295995" w:rsidRDefault="00295995" w:rsidP="00295995">
      <w:pPr>
        <w:pStyle w:val="AnnexNumberedText"/>
        <w:ind w:left="560" w:hanging="560"/>
      </w:pPr>
      <w:r>
        <w:t>1.3.3.</w:t>
      </w:r>
      <w:r>
        <w:tab/>
        <w:t>Kerfi og búnaður í loftfari, hvort sem þau eru skoðuð hvert fyrir sig eða í innbyrðis samhengi, verða að vera hönnuð á þann hátt að stök bilun, sem ekki hefur verið sýnt fram á að afar ósennilegt sé að geti orðið, valdi ekki neyðarástandi og þannig verður að ríkja öfugt samband á milli líkinda á bilun og því hversu alvarleg áhrif bilunin hefur á loftfarið og þá sem í því eru. Með tilliti til viðmiðunarinnar hér að framan fyrir staka bilun er viðurkennt að taka verður tilhlýðilegt tillit til stærðar og heildarútfærslu loftfarsins og að þetta geti komið í veg fyrir að viðmiðuninni um staka bilun sé fylgt að því er varðar suma hluta og sum kerfi í þyrlum og litlum loftförum.</w:t>
      </w:r>
    </w:p>
    <w:p w:rsidR="00295995" w:rsidRDefault="00295995" w:rsidP="00295995">
      <w:pPr>
        <w:pStyle w:val="AnnexNumberedText"/>
        <w:ind w:left="560" w:hanging="560"/>
      </w:pPr>
      <w:r>
        <w:t>1.3.4.</w:t>
      </w:r>
      <w:r>
        <w:tab/>
        <w:t>Áhöfnin eða starfsfólk, sem annast viðhald, verða að fá þær upplýsingar, eftir því sem við á, sem eru nauðsynlegar fyrir öruggt flug, og upplýsingar um ótryggt ástand á skýran, samræmdan og ótvíræðan hátt. Kerfi, búnað og stjórntæki, þ.m.t. skilti og tilkynningar, verður að hanna og staðsetja þannig að sem minnst hætta sé á mistökum sem gætu leitt til þess að hættuástand skapaðist.</w:t>
      </w:r>
    </w:p>
    <w:p w:rsidR="00295995" w:rsidRDefault="00295995" w:rsidP="00295995">
      <w:pPr>
        <w:pStyle w:val="AnnexNumberedText"/>
        <w:ind w:left="560" w:hanging="560"/>
      </w:pPr>
      <w:r>
        <w:t>1.3.5.</w:t>
      </w:r>
      <w:r>
        <w:tab/>
        <w:t>Gera verður varúðarráðstafanir með tilliti til hönnunar til að draga úr innri og ytri hættum, þ.m.t. ógnum við upplýsingavernd, sem eðlilegt er að gera ráð fyrir að geti steðjað að loftfarinu og þeim sem í því eru, þ.m.t. vörn gegn þeim möguleika að veruleg bilun eða truflun verði í einhverjum óuppsettum búnaði.</w:t>
      </w:r>
    </w:p>
    <w:p w:rsidR="00295995" w:rsidRDefault="00295995" w:rsidP="00295995">
      <w:pPr>
        <w:pStyle w:val="AnnexNumberedText"/>
        <w:ind w:left="560" w:hanging="560"/>
      </w:pPr>
      <w:r>
        <w:t>1.4.</w:t>
      </w:r>
      <w:r>
        <w:tab/>
        <w:t>Óuppsettur búnaður</w:t>
      </w:r>
    </w:p>
    <w:p w:rsidR="00295995" w:rsidRDefault="00295995" w:rsidP="00295995">
      <w:pPr>
        <w:pStyle w:val="AnnexNumberedText"/>
        <w:ind w:left="560" w:hanging="560"/>
      </w:pPr>
      <w:r>
        <w:t>1.4.1.</w:t>
      </w:r>
      <w:r>
        <w:tab/>
        <w:t>Óuppsettur búnaður verður að uppfylla öryggishlutverk sitt eða hlutverk varðandi öryggi, eins og til er ætlast við öll fyrirsjáanleg starfræksluskilyrði, nema hægt sé að uppfylla hlutverkið á annan hátt.</w:t>
      </w:r>
    </w:p>
    <w:p w:rsidR="00295995" w:rsidRDefault="00295995" w:rsidP="00295995">
      <w:pPr>
        <w:pStyle w:val="AnnexNumberedText"/>
        <w:ind w:left="560" w:hanging="560"/>
      </w:pPr>
      <w:r>
        <w:t>1.4.2.</w:t>
      </w:r>
      <w:r>
        <w:tab/>
        <w:t>Óuppsettan búnað verður að vera hægt að starfrækja án þess að til þess þurfi verulega leikni eða líkamsstyrk.</w:t>
      </w:r>
    </w:p>
    <w:p w:rsidR="00295995" w:rsidRDefault="00295995" w:rsidP="00295995">
      <w:pPr>
        <w:pStyle w:val="AnnexNumberedText"/>
        <w:ind w:left="560" w:hanging="560"/>
      </w:pPr>
      <w:r>
        <w:t>1.4.3.</w:t>
      </w:r>
      <w:r>
        <w:tab/>
        <w:t>Óuppsettur búnaður, hvort sem hann starfar eðlilega eða ekki, má hvorki draga úr öryggi né hafa áhrif til hins verra á eðlilega starfsemi einhvers annars kerfis, búnaðar eða tækis.</w:t>
      </w:r>
    </w:p>
    <w:p w:rsidR="00295995" w:rsidRDefault="00295995" w:rsidP="00295995">
      <w:pPr>
        <w:pStyle w:val="AnnexNumberedText"/>
        <w:ind w:left="560" w:hanging="560"/>
      </w:pPr>
      <w:r>
        <w:t>1.5.</w:t>
      </w:r>
      <w:r>
        <w:tab/>
        <w:t>Áframhaldandi lofthæfi</w:t>
      </w:r>
    </w:p>
    <w:p w:rsidR="00295995" w:rsidRDefault="00295995" w:rsidP="00295995">
      <w:pPr>
        <w:pStyle w:val="AnnexNumberedText"/>
        <w:ind w:left="560" w:hanging="560"/>
      </w:pPr>
      <w:r>
        <w:t>1.5.1.</w:t>
      </w:r>
      <w:r>
        <w:tab/>
        <w:t>Undirbúa verður öll nauðsynleg skjöl þ.m.t. leiðbeiningar um áframhaldandi lofthæfi og gera þau aðgengileg til að tryggja að lofthæfistaðall, sem tengist tegund loftfars og öllum tilheyrandi hlutum, sé viðhaldið á endingartíma loftfarsins.</w:t>
      </w:r>
    </w:p>
    <w:p w:rsidR="00295995" w:rsidRDefault="00295995" w:rsidP="00295995">
      <w:pPr>
        <w:pStyle w:val="AnnexNumberedText"/>
        <w:ind w:left="560" w:hanging="560"/>
      </w:pPr>
      <w:r>
        <w:t>1.5.2.</w:t>
      </w:r>
      <w:r>
        <w:tab/>
        <w:t>Gefa verður kost á skoðun, stillingum, smurningu, fjarlægingu eða skiptum á hlutum og óuppsettum búnaði, eftir því sem nauðsynlegt er, fyrir áframhaldandi lofthæfi.</w:t>
      </w:r>
    </w:p>
    <w:p w:rsidR="00295995" w:rsidRDefault="00295995" w:rsidP="00295995">
      <w:pPr>
        <w:pStyle w:val="AnnexNumberedText"/>
        <w:ind w:left="560" w:hanging="560"/>
      </w:pPr>
      <w:r>
        <w:t>1.5.3.</w:t>
      </w:r>
      <w:r>
        <w:tab/>
        <w:t>Leiðbeiningar um áframhaldandi lofthæfi verða að vera í formi handbókar eða handbóka, eftir því sem við á, eftir umfangi upplýsinganna sem veita þarf.  Handbækur verða að vera með hagnýtu fyrirkomulagi og innihalda leiðbeiningar um viðhald og viðgerðir, þjónustuleiðbeiningar og reglur um verklag við bilanaleit og skoðun.</w:t>
      </w:r>
    </w:p>
    <w:p w:rsidR="00295995" w:rsidRDefault="00295995" w:rsidP="00295995">
      <w:pPr>
        <w:pStyle w:val="AnnexNumberedText"/>
        <w:ind w:left="560" w:hanging="560"/>
      </w:pPr>
      <w:r>
        <w:t>1.5.4.</w:t>
      </w:r>
      <w:r>
        <w:tab/>
        <w:t>Í leiðbeiningum um áframhaldandi lofthæfi verður að tilgreina lofthæfitakmarkanir þar sem fram kemur tími fyrirskipaðra skipta á hlutum, tíminn milli skoðana og tilheyrandi skoðunarreglur.</w:t>
      </w:r>
    </w:p>
    <w:p w:rsidR="00295995" w:rsidRDefault="00295995" w:rsidP="00295995">
      <w:pPr>
        <w:pStyle w:val="AnnexNumberedText"/>
        <w:spacing w:line="200" w:lineRule="exact"/>
        <w:ind w:left="560" w:hanging="560"/>
        <w:rPr>
          <w:sz w:val="16"/>
        </w:rPr>
      </w:pPr>
      <w:r>
        <w:t>2.</w:t>
      </w:r>
      <w:r>
        <w:tab/>
      </w:r>
      <w:r>
        <w:rPr>
          <w:sz w:val="16"/>
        </w:rPr>
        <w:t>ÞÆTTIR Í STARFRÆKSLU FRAMLEIÐSLUVARA SEM VARÐA LOFTHÆFI</w:t>
      </w:r>
    </w:p>
    <w:p w:rsidR="00295995" w:rsidRDefault="00295995" w:rsidP="00295995">
      <w:pPr>
        <w:pStyle w:val="AnnexNumberedText"/>
        <w:ind w:left="560" w:hanging="560"/>
      </w:pPr>
      <w:r>
        <w:t>2.1.</w:t>
      </w:r>
      <w:r>
        <w:tab/>
        <w:t>Sýna verður fram á að ráðin hafi verið bót á eftirfarandi atriðum við starfrækslu eftirfarandi framleiðsluvara til að tryggja fullnægjandi öryggi fyrir þá sem eru um borð eða á jörðu niðri.</w:t>
      </w:r>
    </w:p>
    <w:p w:rsidR="00295995" w:rsidRDefault="00295995" w:rsidP="00295995">
      <w:pPr>
        <w:pStyle w:val="AnnexNumberedText"/>
        <w:ind w:left="860" w:hanging="300"/>
      </w:pPr>
      <w:r>
        <w:t>a)</w:t>
      </w:r>
      <w:r>
        <w:tab/>
        <w:t>ákveða verður hvers konar starfrækslu loftfarið er samþykkt fyrir og þær takmarkanir og upplýsingar sem eru nauðsynlegar fyrir öryggi í starfrækslu, þ.m.t. takmarkanir og afköst við mismunandi umhverfisaðstæður,</w:t>
      </w:r>
      <w:r>
        <w:br w:type="page"/>
      </w:r>
    </w:p>
    <w:p w:rsidR="00295995" w:rsidRDefault="00295995" w:rsidP="00295995">
      <w:pPr>
        <w:pStyle w:val="AnnexNumberedText"/>
        <w:ind w:left="860" w:hanging="300"/>
      </w:pPr>
      <w:r>
        <w:lastRenderedPageBreak/>
        <w:t>b)</w:t>
      </w:r>
      <w:r>
        <w:tab/>
        <w:t>loftfarið verður að vera viðráðanlegt, með tilliti til öryggis, og láta að stjórn við öll fyrirsjáanleg starfræksluskilyrði, þ.m.t. þótt bilun verði í einu eða, eftir atvikum, fleiri knúningskerfum, að teknu tillit til stærðar og útfærslu loftfarsins; taka verður tilhlýðilegt tillit til líkamsstyrks flugmanns, umhverfis í stjórnklefa, vinnuálags á flugmann og annarra mannlegra þátta og til þess á hvaða stigi flugið er og hversu lengi það varir,</w:t>
      </w:r>
    </w:p>
    <w:p w:rsidR="00295995" w:rsidRDefault="00295995" w:rsidP="00295995">
      <w:pPr>
        <w:pStyle w:val="AnnexNumberedText"/>
        <w:ind w:left="860" w:hanging="300"/>
      </w:pPr>
      <w:r>
        <w:t>c)</w:t>
      </w:r>
      <w:r>
        <w:tab/>
        <w:t>unnt verður að vera að færa sig hnökralaust af einu stigi flugsins yfir á það næsta án þess að það útheimti verulega leikni flugmanns, árvekni, líkamsstyrk eða vinnuálag við þau starfræksluskilyrði sem gera má ráð fyrir,</w:t>
      </w:r>
    </w:p>
    <w:p w:rsidR="00295995" w:rsidRDefault="00295995" w:rsidP="00295995">
      <w:pPr>
        <w:pStyle w:val="AnnexNumberedText"/>
        <w:ind w:left="860" w:hanging="300"/>
      </w:pPr>
      <w:r>
        <w:t>d)</w:t>
      </w:r>
      <w:r>
        <w:tab/>
        <w:t>loftfarið verður að vera nægilega stöðugt til að tryggt sé að ekki séu gerðar óhóflegar kröfur til flugmanns, að teknu tilliti til þess á hvaða stigi flugið er og hversu lengi það varir,</w:t>
      </w:r>
    </w:p>
    <w:p w:rsidR="00295995" w:rsidRDefault="00295995" w:rsidP="00295995">
      <w:pPr>
        <w:pStyle w:val="AnnexNumberedText"/>
        <w:ind w:left="860" w:hanging="300"/>
      </w:pPr>
      <w:r>
        <w:t>e)</w:t>
      </w:r>
      <w:r>
        <w:tab/>
        <w:t>setja verður verklagsreglur um eðlilega starfrækslu og um bilunar- og neyðaraðstæður,</w:t>
      </w:r>
    </w:p>
    <w:p w:rsidR="00295995" w:rsidRDefault="00295995" w:rsidP="00295995">
      <w:pPr>
        <w:pStyle w:val="AnnexNumberedText"/>
        <w:ind w:left="860" w:hanging="300"/>
      </w:pPr>
      <w:r>
        <w:t>f)</w:t>
      </w:r>
      <w:r>
        <w:tab/>
        <w:t>viðvaranir eða aðrar hindranir, sem koma eiga í veg fyrir að farið sé út fyrir eðlilegan flugramma fyrir viðkomandi tegund, verða að vera til staðar, eftir því sem við á,</w:t>
      </w:r>
    </w:p>
    <w:p w:rsidR="00295995" w:rsidRDefault="00295995" w:rsidP="00295995">
      <w:pPr>
        <w:pStyle w:val="AnnexNumberedText"/>
        <w:ind w:left="860" w:hanging="300"/>
      </w:pPr>
      <w:r>
        <w:t>g)</w:t>
      </w:r>
      <w:r>
        <w:tab/>
        <w:t>eiginleikar loftfarsins og kerfa þess verða að vera þannig að hægt sé að snúa aftur úr flugi á mörkum flugramma á öruggan hátt.</w:t>
      </w:r>
    </w:p>
    <w:p w:rsidR="00295995" w:rsidRDefault="00295995" w:rsidP="00295995">
      <w:pPr>
        <w:pStyle w:val="AnnexNumberedText"/>
        <w:ind w:left="560" w:hanging="560"/>
      </w:pPr>
      <w:r>
        <w:t>2.2.</w:t>
      </w:r>
      <w:r>
        <w:tab/>
        <w:t>Upplýsingar um takmarkanir á starfrækslu og aðrar upplýsingar, sem eru nauðsynlegar fyrir öryggi í starfrækslu, verða að vera tiltækar flugverjum.</w:t>
      </w:r>
    </w:p>
    <w:p w:rsidR="00295995" w:rsidRDefault="00295995" w:rsidP="00295995">
      <w:pPr>
        <w:pStyle w:val="AnnexNumberedText"/>
        <w:ind w:left="560" w:hanging="560"/>
      </w:pPr>
      <w:r>
        <w:t>2.3.</w:t>
      </w:r>
      <w:r>
        <w:tab/>
        <w:t>Í starfrækslu verða framleiðsluvörur að vera varðar gegn hættum vegna innri og ytri skilyrða, þ.m.t. umhverfisaðstæður.</w:t>
      </w:r>
    </w:p>
    <w:p w:rsidR="00295995" w:rsidRDefault="00295995" w:rsidP="00295995">
      <w:pPr>
        <w:pStyle w:val="AnnexNumberedText"/>
        <w:ind w:left="860" w:hanging="300"/>
      </w:pPr>
      <w:r>
        <w:t>a)</w:t>
      </w:r>
      <w:r>
        <w:tab/>
        <w:t>Einkum, og eins og við á varðandi tegund starfrækslu, mega ekki koma upp ótryggar aðstæður sem stafa af fyrirbærum, eins og, en þó ekki einvörðungu, slæmu veðri, eldingum, árekstrum við fugla, hátíðnisviðum, ósoni o.s.frv., sem eðlilegt er að gera ráð fyrir við starfrækslu framleiðsluvara, að teknu tilliti til stærðar og útfærslu loftfarsins.</w:t>
      </w:r>
    </w:p>
    <w:p w:rsidR="00295995" w:rsidRDefault="00295995" w:rsidP="00295995">
      <w:pPr>
        <w:pStyle w:val="AnnexNumberedText"/>
        <w:ind w:left="860" w:hanging="300"/>
      </w:pPr>
      <w:r>
        <w:t>b)</w:t>
      </w:r>
      <w:r>
        <w:tab/>
        <w:t>Innrétta verður farþegarými, eins og við á varðandi tegund starfrækslu, þannig að farþegum sé tryggður viðeigandi ferðamáti og viðunandi vörn gegn öllum hættum sem reikna má með að geti steðjað að þeim í starfrækslu eða sem orsakast af neyðaraðstæðum, þ.m.t. hætta sem stafar af eldi, reyk, eitruðum lofttegundum og skyndilegri þrýstingsminnkun, að teknu tilliti til stærðar og útfærslu loftfarsins. Gera verður ráðstafanir til að gefa farþegum öll þau tækifæri sem eðlileg geta talist til að komast hjá alvarlegum meiðslum og yfirgefa loftfarið með hraði, sem og ráðstafanir til að verja þá gegn áhrifum hraðaminnkunarkrafta ef nauðlenda þarf á landi eða vatni. Til staðar verða að vera skýr og ótvíræð skilti eða fyrirmæli, eftir því sem nauðsyn krefur, til að leiðbeina þeim sem eru í loftfarinu um viðeigandi öryggishegðun og um staðsetningu og rétta notkun öryggisbúnaðar. Greiður aðgangur verður að vera að tilskildum öryggisbúnaði.</w:t>
      </w:r>
    </w:p>
    <w:p w:rsidR="00295995" w:rsidRDefault="00295995" w:rsidP="00295995">
      <w:pPr>
        <w:pStyle w:val="AnnexNumberedText"/>
        <w:ind w:left="860" w:hanging="300"/>
      </w:pPr>
      <w:r>
        <w:t>c)</w:t>
      </w:r>
      <w:r>
        <w:tab/>
        <w:t>Fyrirkomulag áhafnarklefa, eins og við á fyrir tegund starfrækslu, verður að vera með þeim hætti að það auðveldi starfrækslu, þ.m.t. búnaður sem gerir áhöfnina meðvitaða um aðstæður, og einnig verður fyrirkomulagið að auðvelda áhöfn að hafa stjórn á öllum fyrirsjáanlegum aðstæðum og neyðaraðstæðum. Umhverfi í áhafnarklefa má ekki gera áhöfninni erfitt um vik að sinna störfum sínum og áhafnarklefinn verður að vera þannig hannaður að komist verði hjá truflunum í starfi og rangri notkun stjórntækja.</w:t>
      </w:r>
    </w:p>
    <w:p w:rsidR="00295995" w:rsidRDefault="00295995" w:rsidP="00295995">
      <w:pPr>
        <w:pStyle w:val="AnnexNumberedText"/>
        <w:spacing w:line="200" w:lineRule="exact"/>
        <w:ind w:left="560" w:hanging="560"/>
        <w:rPr>
          <w:sz w:val="16"/>
        </w:rPr>
      </w:pPr>
      <w:r>
        <w:t>3.</w:t>
      </w:r>
      <w:r>
        <w:tab/>
      </w:r>
      <w:r>
        <w:rPr>
          <w:sz w:val="16"/>
        </w:rPr>
        <w:t>FYRIRTÆKI (Þ.M.T. EINSTAKLINGAR SEM TAKA AÐ SÉR HÖNNUN, FRAMLEIÐSLU, STJÓRNUN Á ÁFRAMHALDANDI LOFTHÆFI EÐA VIÐHALD)</w:t>
      </w:r>
    </w:p>
    <w:p w:rsidR="00295995" w:rsidRDefault="00295995" w:rsidP="00295995">
      <w:pPr>
        <w:pStyle w:val="AnnexNumberedText"/>
        <w:ind w:left="560" w:hanging="560"/>
      </w:pPr>
      <w:r>
        <w:t>3.1.</w:t>
      </w:r>
      <w:r>
        <w:tab/>
        <w:t>Gefa skal út samþykki fyrir fyrirtæki, eins og við á fyrir tegund starfseminnar, þegar eftirfarandi skilyrði hafa verið uppfyllt:</w:t>
      </w:r>
    </w:p>
    <w:p w:rsidR="00295995" w:rsidRDefault="00295995" w:rsidP="00295995">
      <w:pPr>
        <w:pStyle w:val="AnnexNumberedText"/>
        <w:ind w:left="860" w:hanging="300"/>
      </w:pPr>
      <w:r>
        <w:t>a)</w:t>
      </w:r>
      <w:r>
        <w:tab/>
        <w:t>fyrirtækið verður að hafa öll nauðsynleg tilföng miðað við umfang verksins; þessi tilföng eru m.a., en takmarkast þó ekki við þau: aðstaða, starfsfólk, búnaður, tæki og efniviður, skráning verkefna, skyldustörf og verklagsreglur, aðgangur að viðeigandi gögnum og skráahald,</w:t>
      </w:r>
    </w:p>
    <w:p w:rsidR="00295995" w:rsidRDefault="00295995" w:rsidP="00295995">
      <w:pPr>
        <w:pStyle w:val="AnnexNumberedText"/>
        <w:ind w:left="860" w:hanging="300"/>
      </w:pPr>
      <w:r>
        <w:t>b)</w:t>
      </w:r>
      <w:r>
        <w:tab/>
        <w:t>eins og við á fyrir þá tegund starfsemi sem stunduð er og umfang fyrirtækisins, verður fyrirtækið að innleiða og viðhalda stjórnunarkerfi með það fyrir augum að tryggja samræmi við grunnkröfurnar, sem settar eru fram í þessum viðauka, stjórna öryggisáhættu og vinna að því markmiði að bæta stöðugt þetta kerfi,</w:t>
      </w:r>
    </w:p>
    <w:p w:rsidR="00295995" w:rsidRDefault="00295995" w:rsidP="00295995">
      <w:pPr>
        <w:pStyle w:val="AnnexNumberedText"/>
        <w:ind w:left="860" w:hanging="300"/>
      </w:pPr>
      <w:r>
        <w:t>c)</w:t>
      </w:r>
      <w:r>
        <w:tab/>
        <w:t>fyrirtækið skal koma á fyrirkomulagi með öðrum viðeigandi fyrirtækjum, eftir því sem þörf krefur, til að tryggja áframhaldandi samræmi við grunnkröfurnar um lofthæfi sem settar eru fram í þessum viðauka,</w:t>
      </w:r>
    </w:p>
    <w:p w:rsidR="00295995" w:rsidRDefault="00295995" w:rsidP="00295995">
      <w:pPr>
        <w:pStyle w:val="AnnexNumberedText"/>
        <w:ind w:left="860" w:hanging="300"/>
        <w:sectPr w:rsidR="00295995">
          <w:footnotePr>
            <w:numRestart w:val="eachPage"/>
          </w:footnotePr>
          <w:pgSz w:w="11906" w:h="16838" w:code="9"/>
          <w:pgMar w:top="1680" w:right="1333" w:bottom="840" w:left="1333" w:header="920" w:footer="280" w:gutter="0"/>
          <w:cols w:space="708"/>
          <w:vAlign w:val="both"/>
          <w:docGrid w:linePitch="360"/>
        </w:sectPr>
      </w:pPr>
    </w:p>
    <w:p w:rsidR="00295995" w:rsidRDefault="00295995" w:rsidP="00295995">
      <w:pPr>
        <w:pStyle w:val="AnnexNumberedText"/>
        <w:ind w:left="860" w:hanging="300"/>
      </w:pPr>
      <w:r>
        <w:lastRenderedPageBreak/>
        <w:t>d)</w:t>
      </w:r>
      <w:r>
        <w:tab/>
        <w:t>fyrirtækið skal koma á tilkynningarkerfi um atvik sem hluta af stjórnunarkerfinu, samkvæmt b-lið, og í tengslum við fyrirkomulagið, samkvæmt c-lið, til að stuðla að því markmiði að auka stöðugt öryggi. Tilkynningakerfið um atvik skal samrýmast gildandi lögum Sambandsins.</w:t>
      </w:r>
    </w:p>
    <w:p w:rsidR="00295995" w:rsidRDefault="00295995" w:rsidP="00295995">
      <w:pPr>
        <w:pStyle w:val="AnnexNumberedText"/>
        <w:ind w:left="560" w:hanging="560"/>
      </w:pPr>
      <w:r>
        <w:t>3.2.</w:t>
      </w:r>
      <w:r>
        <w:tab/>
        <w:t>Skilyrðin, samkvæmt c-lið og d-lið liðar 3.1, gilda ekki um fyrirtæki sem sjá um viðhaldsþjálfun.</w:t>
      </w:r>
    </w:p>
    <w:p w:rsidR="00295995" w:rsidRDefault="00295995" w:rsidP="00295995">
      <w:pPr>
        <w:pStyle w:val="AnnexNumberedText"/>
        <w:ind w:left="560" w:hanging="560"/>
      </w:pPr>
      <w:r>
        <w:t>3.3.</w:t>
      </w:r>
      <w:r>
        <w:tab/>
        <w:t>Einstaklingar sem sinna viðhaldi verða afla sér bóklegrar þekkingar og viðhalda henni, verklegrar færni og reynslu, eins og við á, fyrir hverja tegund starfsemi.</w:t>
      </w:r>
    </w:p>
    <w:p w:rsidR="00295995" w:rsidRDefault="00295995" w:rsidP="00295995">
      <w:pPr>
        <w:pStyle w:val="line2"/>
        <w:pBdr>
          <w:bottom w:val="none" w:sz="0" w:space="0" w:color="auto"/>
        </w:pBdr>
        <w:tabs>
          <w:tab w:val="left" w:leader="underscore" w:pos="522"/>
        </w:tabs>
        <w:spacing w:before="300" w:after="0"/>
        <w:ind w:left="0" w:right="0"/>
        <w:rPr>
          <w14:ligatures w14:val="standard"/>
        </w:rPr>
      </w:pPr>
      <w:r>
        <w:tab/>
      </w:r>
      <w:r>
        <w:br w:type="page"/>
      </w:r>
    </w:p>
    <w:p w:rsidR="00295995" w:rsidRDefault="00295995" w:rsidP="00295995">
      <w:pPr>
        <w:pStyle w:val="AnnexTI"/>
        <w:spacing w:after="360"/>
      </w:pPr>
      <w:r>
        <w:lastRenderedPageBreak/>
        <w:t>III. VIÐAUKI</w:t>
      </w:r>
    </w:p>
    <w:p w:rsidR="00295995" w:rsidRDefault="00295995" w:rsidP="00295995">
      <w:pPr>
        <w:pStyle w:val="AnnexGrSeq1"/>
        <w:spacing w:line="240" w:lineRule="exact"/>
        <w:rPr>
          <w:sz w:val="18"/>
        </w:rPr>
      </w:pPr>
      <w:r>
        <w:rPr>
          <w:b/>
          <w:sz w:val="18"/>
        </w:rPr>
        <w:t>Grunnkröfur um samrýmanleika framleiðsluvara við umhverfið</w:t>
      </w:r>
    </w:p>
    <w:p w:rsidR="00295995" w:rsidRDefault="00295995" w:rsidP="00295995">
      <w:pPr>
        <w:pStyle w:val="AnnexNumberedText"/>
        <w:ind w:left="279" w:hanging="279"/>
      </w:pPr>
      <w:r>
        <w:t>1.</w:t>
      </w:r>
      <w:r>
        <w:tab/>
        <w:t>Framleiðsluvörur verða að vera hannaðar þannig að þær lágmarki hávaða, eftir því sem unnt er, að teknu tilliti til 4. liðar.</w:t>
      </w:r>
    </w:p>
    <w:p w:rsidR="00295995" w:rsidRDefault="00295995" w:rsidP="00295995">
      <w:pPr>
        <w:pStyle w:val="AnnexNumberedText"/>
        <w:ind w:left="279" w:hanging="279"/>
      </w:pPr>
      <w:r>
        <w:t>2.</w:t>
      </w:r>
      <w:r>
        <w:tab/>
        <w:t>Framleiðsluvörur verða að vera hannaðar þannig að þær lágmarki losun, eftir því sem unnt er, að teknu tilliti til 4. liðar.</w:t>
      </w:r>
    </w:p>
    <w:p w:rsidR="00295995" w:rsidRDefault="00295995" w:rsidP="00295995">
      <w:pPr>
        <w:pStyle w:val="AnnexNumberedText"/>
        <w:ind w:left="279" w:hanging="279"/>
      </w:pPr>
      <w:r>
        <w:t>3.</w:t>
      </w:r>
      <w:r>
        <w:tab/>
        <w:t>Framleiðsluvörur verða að vera hannaðar þannig að þær lágmarki losun sem starfar af uppgufun eða vökvaleka, að teknu tilliti til 4. liðar.</w:t>
      </w:r>
    </w:p>
    <w:p w:rsidR="00295995" w:rsidRDefault="00295995" w:rsidP="00295995">
      <w:pPr>
        <w:pStyle w:val="AnnexNumberedText"/>
        <w:ind w:left="279" w:hanging="279"/>
      </w:pPr>
      <w:r>
        <w:t>4.</w:t>
      </w:r>
      <w:r>
        <w:tab/>
        <w:t>Taka verður tillit til málamiðlana á milli hönnunartengdra ráðstafana sem gerðar hafa verið til að lágmarka hávaða, mismunandi tegundir losunar og vökvaleka.</w:t>
      </w:r>
    </w:p>
    <w:p w:rsidR="00295995" w:rsidRDefault="00295995" w:rsidP="00295995">
      <w:pPr>
        <w:pStyle w:val="AnnexNumberedText"/>
        <w:ind w:left="279" w:hanging="279"/>
      </w:pPr>
      <w:r>
        <w:t>5.</w:t>
      </w:r>
      <w:r>
        <w:tab/>
        <w:t>Taka skal til athugunar allar venjulegar starfræksluaðstæður og landfræðileg svæði þar sem hávaðamengun og losun af völdum loftfara veldur áhyggjum þegar lágmarka skal hávaða og losun.</w:t>
      </w:r>
    </w:p>
    <w:p w:rsidR="00295995" w:rsidRDefault="00295995" w:rsidP="00295995">
      <w:pPr>
        <w:pStyle w:val="AnnexNumberedText"/>
        <w:ind w:left="279" w:hanging="279"/>
      </w:pPr>
      <w:r>
        <w:t>6.</w:t>
      </w:r>
      <w:r>
        <w:tab/>
        <w:t>Þau kerfi og búnaður í loftfari sem krafist er vegna umhverfisverndar verða að vera hönnuð, framleidd og viðhaldið svo þau virki eins og til er ætlast við öll fyrirsjáanleg starfræksluskilyrði. Áreiðanleiki þeirra verður að vera fullnægjandi í tengslum við fyrirhuguð áhrif á samrýmanleika framleiðsluvörunnar við umhverfið.</w:t>
      </w:r>
    </w:p>
    <w:p w:rsidR="00295995" w:rsidRDefault="00295995" w:rsidP="00295995">
      <w:pPr>
        <w:pStyle w:val="AnnexNumberedText"/>
        <w:ind w:left="279" w:hanging="279"/>
      </w:pPr>
      <w:r>
        <w:t>7.</w:t>
      </w:r>
      <w:r>
        <w:tab/>
        <w:t>Undirbúa verður og veita fyrirhuguðum notendum á skýran hátt hvers konar leiðbeiningar, verklagsreglur, tilföng, handbækur, takmarkarnir og skoðanir sem þarf til að tryggja að farið sé áfram að grunnkröfum um framleiðsluvörur til notkunar í flugi sem settar eru fram í þessum viðauka.</w:t>
      </w:r>
    </w:p>
    <w:p w:rsidR="00295995" w:rsidRDefault="00295995" w:rsidP="00295995">
      <w:pPr>
        <w:pStyle w:val="AnnexNumberedText"/>
        <w:ind w:left="279" w:hanging="279"/>
      </w:pPr>
      <w:r>
        <w:t>8.</w:t>
      </w:r>
      <w:r>
        <w:tab/>
        <w:t>Fyrirtæki sem taka þátt í hönnun, framleiðslu og viðhaldi framleiðsluvara til notkunar í flugi verða að:</w:t>
      </w:r>
    </w:p>
    <w:p w:rsidR="00295995" w:rsidRDefault="00295995" w:rsidP="00295995">
      <w:pPr>
        <w:pStyle w:val="AnnexNumberedText"/>
        <w:ind w:left="572" w:hanging="293"/>
      </w:pPr>
      <w:r>
        <w:t>a)</w:t>
      </w:r>
      <w:r>
        <w:tab/>
        <w:t>hafa yfir að ráða hvers konar tilföngum sem nauðsynleg eru til að tryggja að framleiðsluvara til notkunar í flugi uppfylli grunnkröfurnar, sem settar eru fram í þessum viðauka, og</w:t>
      </w:r>
    </w:p>
    <w:p w:rsidR="00295995" w:rsidRDefault="00295995" w:rsidP="00295995">
      <w:pPr>
        <w:pStyle w:val="AnnexNumberedText"/>
        <w:ind w:left="572" w:hanging="293"/>
      </w:pPr>
      <w:r>
        <w:t>b)</w:t>
      </w:r>
      <w:r>
        <w:tab/>
        <w:t>koma á fyrirkomulagi með öðrum viðeigandi fyrirtækjum, eftir því sem þörf krefur, til að tryggja að framleiðsluvörur til notkunar í flug uppfylli grunnkröfurnar sem settar eru fram í þessum viðauka.</w:t>
      </w:r>
    </w:p>
    <w:p w:rsidR="00295995" w:rsidRDefault="00295995" w:rsidP="00295995">
      <w:pPr>
        <w:pStyle w:val="line2"/>
        <w:pBdr>
          <w:bottom w:val="none" w:sz="0" w:space="0" w:color="auto"/>
        </w:pBdr>
        <w:tabs>
          <w:tab w:val="left" w:leader="underscore" w:pos="522"/>
        </w:tabs>
        <w:spacing w:before="300" w:after="0"/>
        <w:ind w:left="0" w:right="0"/>
        <w:rPr>
          <w:i/>
          <w:sz w:val="16"/>
          <w14:ligatures w14:val="standard"/>
        </w:rPr>
      </w:pPr>
      <w:r>
        <w:tab/>
      </w:r>
    </w:p>
    <w:p w:rsidR="00295995" w:rsidRDefault="00295995" w:rsidP="00295995">
      <w:pPr>
        <w:pStyle w:val="AnnexTI"/>
        <w:spacing w:after="360"/>
        <w:sectPr w:rsidR="00295995">
          <w:footnotePr>
            <w:numRestart w:val="eachPage"/>
          </w:footnotePr>
          <w:pgSz w:w="11906" w:h="16838" w:code="9"/>
          <w:pgMar w:top="1680" w:right="1333" w:bottom="840" w:left="1333" w:header="920" w:footer="280" w:gutter="0"/>
          <w:cols w:space="708"/>
          <w:docGrid w:linePitch="360"/>
        </w:sectPr>
      </w:pPr>
    </w:p>
    <w:p w:rsidR="00295995" w:rsidRDefault="00295995" w:rsidP="00295995">
      <w:pPr>
        <w:pStyle w:val="AnnexTI"/>
        <w:spacing w:after="360"/>
      </w:pPr>
      <w:r>
        <w:lastRenderedPageBreak/>
        <w:t>IV. VIÐAUKI</w:t>
      </w:r>
    </w:p>
    <w:p w:rsidR="00295995" w:rsidRDefault="00295995" w:rsidP="00295995">
      <w:pPr>
        <w:pStyle w:val="AnnexGrSeq1"/>
        <w:spacing w:line="240" w:lineRule="exact"/>
        <w:rPr>
          <w:sz w:val="18"/>
        </w:rPr>
      </w:pPr>
      <w:r>
        <w:rPr>
          <w:b/>
          <w:sz w:val="18"/>
        </w:rPr>
        <w:t>Grunnkröfur sem gilda um flugáhöfn</w:t>
      </w:r>
    </w:p>
    <w:p w:rsidR="00295995" w:rsidRDefault="00295995" w:rsidP="00295995">
      <w:pPr>
        <w:pStyle w:val="AnnexNumberedText"/>
        <w:spacing w:line="200" w:lineRule="exact"/>
        <w:ind w:left="549" w:hanging="549"/>
        <w:rPr>
          <w:sz w:val="16"/>
        </w:rPr>
      </w:pPr>
      <w:r>
        <w:t>1.</w:t>
      </w:r>
      <w:r>
        <w:tab/>
      </w:r>
      <w:r>
        <w:rPr>
          <w:sz w:val="16"/>
        </w:rPr>
        <w:t>ÞJÁLFUN FLUGMANNA</w:t>
      </w:r>
    </w:p>
    <w:p w:rsidR="00295995" w:rsidRDefault="00295995" w:rsidP="00295995">
      <w:pPr>
        <w:pStyle w:val="AnnexNumberedText"/>
        <w:ind w:left="549" w:hanging="549"/>
      </w:pPr>
      <w:r>
        <w:t>1.1.</w:t>
      </w:r>
      <w:r>
        <w:tab/>
        <w:t>Almennt</w:t>
      </w:r>
    </w:p>
    <w:p w:rsidR="00295995" w:rsidRDefault="00295995" w:rsidP="00295995">
      <w:pPr>
        <w:pStyle w:val="AnnexNormal"/>
        <w:ind w:left="549"/>
      </w:pPr>
      <w:r>
        <w:t>Einstaklingur, sem fer í þjálfun til að fljúga loftfari, verður að vera nægilega þroskaður námslega, líkamlega og andlega til að afla sér, viðhalda og sýna fram á viðeigandi bóklega þekkingu og verklega færni.</w:t>
      </w:r>
    </w:p>
    <w:p w:rsidR="00295995" w:rsidRDefault="00295995" w:rsidP="00295995">
      <w:pPr>
        <w:pStyle w:val="AnnexNumberedText"/>
        <w:ind w:left="549" w:hanging="549"/>
      </w:pPr>
      <w:r>
        <w:t>1.2.</w:t>
      </w:r>
      <w:r>
        <w:tab/>
        <w:t>Bókleg þekking</w:t>
      </w:r>
    </w:p>
    <w:p w:rsidR="00295995" w:rsidRDefault="00295995" w:rsidP="00295995">
      <w:pPr>
        <w:pStyle w:val="AnnexNormal"/>
        <w:ind w:left="549"/>
      </w:pPr>
      <w:r>
        <w:t>Flugmaður verður að afla sér og viðhalda þekkingu sem á við um þau verkefni sem þarf að sinna í tengslum við loftfarið og í réttu hlutfalli við þá áhættu sem tengist tegund verkefnis. Slík þekking skal a.m.k. fela í sér eftirfarandi:</w:t>
      </w:r>
    </w:p>
    <w:p w:rsidR="00295995" w:rsidRDefault="00295995" w:rsidP="00295995">
      <w:pPr>
        <w:pStyle w:val="AnnexNumberedText"/>
        <w:ind w:left="842" w:hanging="293"/>
      </w:pPr>
      <w:r>
        <w:t>a)</w:t>
      </w:r>
      <w:r>
        <w:tab/>
        <w:t>lög og reglur um loftferðir,</w:t>
      </w:r>
    </w:p>
    <w:p w:rsidR="00295995" w:rsidRDefault="00295995" w:rsidP="00295995">
      <w:pPr>
        <w:pStyle w:val="AnnexNumberedText"/>
        <w:ind w:left="842" w:hanging="293"/>
      </w:pPr>
      <w:r>
        <w:t>b)</w:t>
      </w:r>
      <w:r>
        <w:tab/>
        <w:t>almenna þekkingu á loftförum,</w:t>
      </w:r>
    </w:p>
    <w:p w:rsidR="00295995" w:rsidRDefault="00295995" w:rsidP="00295995">
      <w:pPr>
        <w:pStyle w:val="AnnexNumberedText"/>
        <w:ind w:left="842" w:hanging="293"/>
      </w:pPr>
      <w:r>
        <w:t>c)</w:t>
      </w:r>
      <w:r>
        <w:tab/>
        <w:t>tæknimál í tengslum við flokk loftfarsins,</w:t>
      </w:r>
    </w:p>
    <w:p w:rsidR="00295995" w:rsidRDefault="00295995" w:rsidP="00295995">
      <w:pPr>
        <w:pStyle w:val="AnnexNumberedText"/>
        <w:ind w:left="842" w:hanging="293"/>
      </w:pPr>
      <w:r>
        <w:t>d)</w:t>
      </w:r>
      <w:r>
        <w:tab/>
        <w:t>afkastagetu í flugi og gerð áætlana,</w:t>
      </w:r>
    </w:p>
    <w:p w:rsidR="00295995" w:rsidRDefault="00295995" w:rsidP="00295995">
      <w:pPr>
        <w:pStyle w:val="AnnexNumberedText"/>
        <w:ind w:left="842" w:hanging="293"/>
      </w:pPr>
      <w:r>
        <w:t>e)</w:t>
      </w:r>
      <w:r>
        <w:tab/>
        <w:t>mannlega getu og takmarkanir hennar,</w:t>
      </w:r>
    </w:p>
    <w:p w:rsidR="00295995" w:rsidRDefault="00295995" w:rsidP="00295995">
      <w:pPr>
        <w:pStyle w:val="AnnexNumberedText"/>
        <w:ind w:left="842" w:hanging="293"/>
      </w:pPr>
      <w:r>
        <w:t>f)</w:t>
      </w:r>
      <w:r>
        <w:tab/>
        <w:t>veðurfræði,</w:t>
      </w:r>
    </w:p>
    <w:p w:rsidR="00295995" w:rsidRDefault="00295995" w:rsidP="00295995">
      <w:pPr>
        <w:pStyle w:val="AnnexNumberedText"/>
        <w:ind w:left="842" w:hanging="293"/>
      </w:pPr>
      <w:r>
        <w:t>g)</w:t>
      </w:r>
      <w:r>
        <w:tab/>
        <w:t>leiðsögu,</w:t>
      </w:r>
    </w:p>
    <w:p w:rsidR="00295995" w:rsidRDefault="00295995" w:rsidP="00295995">
      <w:pPr>
        <w:pStyle w:val="AnnexNumberedText"/>
        <w:ind w:left="842" w:hanging="293"/>
      </w:pPr>
      <w:r>
        <w:t>h)</w:t>
      </w:r>
      <w:r>
        <w:tab/>
        <w:t>verklagsreglur í flugi, þ.m.t. stjórnun samvinnu,</w:t>
      </w:r>
    </w:p>
    <w:p w:rsidR="00295995" w:rsidRDefault="00295995" w:rsidP="00295995">
      <w:pPr>
        <w:pStyle w:val="AnnexNumberedText"/>
        <w:ind w:left="842" w:hanging="293"/>
      </w:pPr>
      <w:r>
        <w:t>i.</w:t>
      </w:r>
      <w:r>
        <w:tab/>
        <w:t>flugeðlisfræði,</w:t>
      </w:r>
    </w:p>
    <w:p w:rsidR="00295995" w:rsidRDefault="00295995" w:rsidP="00295995">
      <w:pPr>
        <w:pStyle w:val="AnnexNumberedText"/>
        <w:ind w:left="842" w:hanging="293"/>
      </w:pPr>
      <w:r>
        <w:t>j)</w:t>
      </w:r>
      <w:r>
        <w:tab/>
        <w:t>fjarskipti og</w:t>
      </w:r>
    </w:p>
    <w:p w:rsidR="00295995" w:rsidRDefault="00295995" w:rsidP="00295995">
      <w:pPr>
        <w:pStyle w:val="AnnexNumberedText"/>
        <w:ind w:left="842" w:hanging="293"/>
      </w:pPr>
      <w:r>
        <w:t>k)</w:t>
      </w:r>
      <w:r>
        <w:tab/>
        <w:t>færni, sem er ekki tæknilegs eðlis, þ.m.t. að bera kennsl á hættur og bilanir og hvernig eigi að bregðast við þeim.</w:t>
      </w:r>
    </w:p>
    <w:p w:rsidR="00295995" w:rsidRDefault="00295995" w:rsidP="00295995">
      <w:pPr>
        <w:pStyle w:val="AnnexNumberedText"/>
        <w:ind w:left="549" w:hanging="549"/>
      </w:pPr>
      <w:r>
        <w:t>1.3.</w:t>
      </w:r>
      <w:r>
        <w:tab/>
        <w:t>Sýnt fram á bóklega þekkingu og viðhald hennar</w:t>
      </w:r>
    </w:p>
    <w:p w:rsidR="00295995" w:rsidRDefault="00295995" w:rsidP="00295995">
      <w:pPr>
        <w:pStyle w:val="AnnexNumberedText"/>
        <w:ind w:left="549" w:hanging="549"/>
      </w:pPr>
      <w:r>
        <w:t>1.3.1.</w:t>
      </w:r>
      <w:r>
        <w:tab/>
        <w:t>Öflun og viðhald bóklegrar þekkingar verður að sýna með stöðugu mati meðan á þjálfun stendur og, eftir því sem við á, með prófum.</w:t>
      </w:r>
    </w:p>
    <w:p w:rsidR="00295995" w:rsidRDefault="00295995" w:rsidP="00295995">
      <w:pPr>
        <w:pStyle w:val="AnnexNumberedText"/>
        <w:ind w:left="549" w:hanging="549"/>
      </w:pPr>
      <w:r>
        <w:t>1.3.2.</w:t>
      </w:r>
      <w:r>
        <w:tab/>
        <w:t>Viðhalda verður viðeigandi hæfni á sviði bóklegrar þekkingar. Sýna verður fram á að þetta sé gert með reglulegu mati, athugunum, prófum eða eftirliti. Tíðni athugana, prófa eða eftirlits verður að vera í réttu hlutfalli við áhættuna í tengslum við verkefnið.</w:t>
      </w:r>
    </w:p>
    <w:p w:rsidR="00295995" w:rsidRDefault="00295995" w:rsidP="00295995">
      <w:pPr>
        <w:pStyle w:val="AnnexNumberedText"/>
        <w:ind w:left="549" w:hanging="549"/>
      </w:pPr>
      <w:r>
        <w:t>1.4.</w:t>
      </w:r>
      <w:r>
        <w:tab/>
        <w:t>Verkleg færni</w:t>
      </w:r>
    </w:p>
    <w:p w:rsidR="00295995" w:rsidRDefault="00295995" w:rsidP="00295995">
      <w:pPr>
        <w:pStyle w:val="AnnexNormal"/>
        <w:ind w:left="549"/>
      </w:pPr>
      <w:r>
        <w:t xml:space="preserve">Flugmaður verður að tileinka sér og viðhalda verklegri færni sem við á um starf hans í loftfarinu. Slík færni verður að vera í réttu hlutfalli við áhættuna, sem tengist tegund verkefnis, og verður að taka til, ef það á við um verkefnin sem þarf að sinna í tengslum við loftfarið, eftirfarandi: </w:t>
      </w:r>
    </w:p>
    <w:p w:rsidR="00295995" w:rsidRDefault="00295995" w:rsidP="00295995">
      <w:pPr>
        <w:pStyle w:val="AnnexNumberedText"/>
        <w:ind w:left="892" w:hanging="343"/>
      </w:pPr>
      <w:r>
        <w:t>a)</w:t>
      </w:r>
      <w:r>
        <w:tab/>
        <w:t>verkefna áður en flug hefst og meðan á flugi stendur, þ.m.t. ákvörðun á afkastagetu, massa og jafnvægi loftfars, skoðun og viðhald loftfarsins, gerð eldsneytis-/orkuáætlunar, mat á veðurútliti, gerð leiðaráætlunar, takmarkanir á loftrými og tiltækar flugbrautir,</w:t>
      </w:r>
    </w:p>
    <w:p w:rsidR="00295995" w:rsidRDefault="00295995" w:rsidP="00295995">
      <w:pPr>
        <w:pStyle w:val="AnnexNumberedText"/>
        <w:ind w:left="892" w:hanging="343"/>
      </w:pPr>
      <w:r>
        <w:t>b)</w:t>
      </w:r>
      <w:r>
        <w:tab/>
        <w:t>starfsemi á flugvöllum og umferðahringja,</w:t>
      </w:r>
    </w:p>
    <w:p w:rsidR="00295995" w:rsidRDefault="00295995" w:rsidP="00295995">
      <w:pPr>
        <w:pStyle w:val="AnnexNumberedText"/>
        <w:ind w:left="892" w:hanging="343"/>
      </w:pPr>
      <w:r>
        <w:t>c)</w:t>
      </w:r>
      <w:r>
        <w:tab/>
        <w:t>varúðarreglna og ráðstafana til að forðast árekstur,</w:t>
      </w:r>
    </w:p>
    <w:p w:rsidR="00295995" w:rsidRDefault="00295995" w:rsidP="00295995">
      <w:pPr>
        <w:pStyle w:val="AnnexNumberedText"/>
        <w:ind w:left="892" w:hanging="343"/>
      </w:pPr>
      <w:r>
        <w:t>d)</w:t>
      </w:r>
      <w:r>
        <w:tab/>
        <w:t>stjórnar loftfars eftir útsýni til kennileita,</w:t>
      </w:r>
    </w:p>
    <w:p w:rsidR="00295995" w:rsidRDefault="00295995" w:rsidP="00295995">
      <w:pPr>
        <w:pStyle w:val="AnnexNumberedText"/>
        <w:ind w:left="892" w:hanging="343"/>
      </w:pPr>
      <w:r>
        <w:t>e)</w:t>
      </w:r>
      <w:r>
        <w:tab/>
        <w:t>flugbragða, þ.m.t. við hættulegar aðstæður og tengd „trufluð“ flugbrögð, eftir því sem er tæknilega mögulegt,</w:t>
      </w:r>
    </w:p>
    <w:p w:rsidR="00295995" w:rsidRDefault="00295995" w:rsidP="00295995">
      <w:pPr>
        <w:pStyle w:val="AnnexNumberedText"/>
        <w:ind w:left="892" w:hanging="343"/>
      </w:pPr>
      <w:r>
        <w:t>f)</w:t>
      </w:r>
      <w:r>
        <w:tab/>
        <w:t>venjulegs flugtaks og lendingar og flugtaks og lendingar í hliðarvindi,</w:t>
      </w:r>
    </w:p>
    <w:p w:rsidR="00295995" w:rsidRDefault="00295995" w:rsidP="00295995">
      <w:pPr>
        <w:pStyle w:val="AnnexNumberedText"/>
        <w:ind w:left="892" w:hanging="343"/>
      </w:pPr>
      <w:r>
        <w:t>g)</w:t>
      </w:r>
      <w:r>
        <w:tab/>
        <w:t>flugs, þar sem einungis er stuðst við mælitæki, eftir því sem við á um tegund starfsemi,</w:t>
      </w:r>
      <w:r>
        <w:br w:type="page"/>
      </w:r>
    </w:p>
    <w:p w:rsidR="00295995" w:rsidRDefault="00295995" w:rsidP="00295995">
      <w:pPr>
        <w:pStyle w:val="AnnexNumberedText"/>
        <w:ind w:left="892" w:hanging="343"/>
      </w:pPr>
      <w:r>
        <w:lastRenderedPageBreak/>
        <w:t>h)</w:t>
      </w:r>
      <w:r>
        <w:tab/>
        <w:t>verklagsreglna, þ.m.t. færni í hópvinnu og stjórnun samvinnu, eftir því sem við á um tegund starfrækslu, hvort heldur um er að ræða einn flugmann eða fleiri en einn flugmann í áhöfn,</w:t>
      </w:r>
    </w:p>
    <w:p w:rsidR="00295995" w:rsidRDefault="00295995" w:rsidP="00295995">
      <w:pPr>
        <w:pStyle w:val="AnnexNumberedText"/>
        <w:ind w:left="892" w:hanging="343"/>
      </w:pPr>
      <w:r>
        <w:t>i)</w:t>
      </w:r>
      <w:r>
        <w:tab/>
        <w:t>leiðsögu og framkvæmdar flugreglna og tengdra verklagsreglna, þar sem stuðst er við, eftir því sem við á, kennileiti eða leiðsöguvirki,</w:t>
      </w:r>
    </w:p>
    <w:p w:rsidR="00295995" w:rsidRDefault="00295995" w:rsidP="00295995">
      <w:pPr>
        <w:pStyle w:val="AnnexNumberedText"/>
        <w:ind w:left="892" w:hanging="343"/>
      </w:pPr>
      <w:r>
        <w:t>j)</w:t>
      </w:r>
      <w:r>
        <w:tab/>
        <w:t>starfrækslu við óvenjulegar aðstæður og neyðaraðstæður, þ.m.t. að hermt er eftir bilun í búnaði loftfars,</w:t>
      </w:r>
    </w:p>
    <w:p w:rsidR="00295995" w:rsidRDefault="00295995" w:rsidP="00295995">
      <w:pPr>
        <w:pStyle w:val="AnnexNumberedText"/>
        <w:ind w:left="892" w:hanging="343"/>
      </w:pPr>
      <w:r>
        <w:t>k)</w:t>
      </w:r>
      <w:r>
        <w:tab/>
        <w:t>hlítni við verklagsreglur um flugumferðarþjónustu og fjarskipti,</w:t>
      </w:r>
    </w:p>
    <w:p w:rsidR="00295995" w:rsidRDefault="00295995" w:rsidP="00295995">
      <w:pPr>
        <w:pStyle w:val="AnnexNumberedText"/>
        <w:ind w:left="892" w:hanging="343"/>
      </w:pPr>
      <w:r>
        <w:t>l)</w:t>
      </w:r>
      <w:r>
        <w:tab/>
        <w:t>tiltekinna þátta varðandi gerð eða flokk loftfars,</w:t>
      </w:r>
    </w:p>
    <w:p w:rsidR="00295995" w:rsidRDefault="00295995" w:rsidP="00295995">
      <w:pPr>
        <w:pStyle w:val="AnnexNumberedText"/>
        <w:ind w:left="892" w:hanging="343"/>
      </w:pPr>
      <w:r>
        <w:t>m)</w:t>
      </w:r>
      <w:r>
        <w:tab/>
        <w:t>viðbótarþjálfunar í verklegri færni sem kann að vera krafist til að draga úr áhættu í tengslum við sérstök verkefni og</w:t>
      </w:r>
    </w:p>
    <w:p w:rsidR="00295995" w:rsidRDefault="00295995" w:rsidP="00295995">
      <w:pPr>
        <w:pStyle w:val="AnnexNumberedText"/>
        <w:ind w:left="892" w:hanging="343"/>
      </w:pPr>
      <w:r>
        <w:t>n)</w:t>
      </w:r>
      <w:r>
        <w:tab/>
        <w:t>færni, sem er ekki tæknilegs eðlis, þ.m.t. að bera kennsl á hættur og bilanir og hvernig eigi að bregðast við þeim, með því að nota fullnægjandi matsaðferð í tengslum við mat á tæknilegri færni.</w:t>
      </w:r>
    </w:p>
    <w:p w:rsidR="00295995" w:rsidRDefault="00295995" w:rsidP="00295995">
      <w:pPr>
        <w:pStyle w:val="AnnexNumberedText"/>
        <w:ind w:left="549" w:hanging="549"/>
      </w:pPr>
      <w:r>
        <w:t>1.5.</w:t>
      </w:r>
      <w:r>
        <w:tab/>
        <w:t>Sýnt fram á verklega færni og viðhald hennar</w:t>
      </w:r>
    </w:p>
    <w:p w:rsidR="00295995" w:rsidRDefault="00295995" w:rsidP="00295995">
      <w:pPr>
        <w:pStyle w:val="AnnexNumberedText"/>
        <w:ind w:left="549" w:hanging="549"/>
      </w:pPr>
      <w:r>
        <w:t>1.5.1.</w:t>
      </w:r>
      <w:r>
        <w:tab/>
        <w:t>Flugmaður verður að sýna fram á getu til að fylgja verklagi og flugbrögðum með hæfni sem hæfir starfi hans í loftfarinu með því:</w:t>
      </w:r>
    </w:p>
    <w:p w:rsidR="00295995" w:rsidRDefault="00295995" w:rsidP="00295995">
      <w:pPr>
        <w:pStyle w:val="AnnexNumberedText"/>
        <w:ind w:left="842" w:hanging="293"/>
      </w:pPr>
      <w:r>
        <w:t>a)</w:t>
      </w:r>
      <w:r>
        <w:tab/>
        <w:t>að starfrækja loftfarið innan takmarka þess,</w:t>
      </w:r>
    </w:p>
    <w:p w:rsidR="00295995" w:rsidRDefault="00295995" w:rsidP="00295995">
      <w:pPr>
        <w:pStyle w:val="AnnexNumberedText"/>
        <w:ind w:left="842" w:hanging="293"/>
      </w:pPr>
      <w:r>
        <w:t>b)</w:t>
      </w:r>
      <w:r>
        <w:tab/>
        <w:t>að sýna góða dómgreind og flugmennsku,</w:t>
      </w:r>
    </w:p>
    <w:p w:rsidR="00295995" w:rsidRDefault="00295995" w:rsidP="00295995">
      <w:pPr>
        <w:pStyle w:val="AnnexNumberedText"/>
        <w:ind w:left="842" w:hanging="293"/>
      </w:pPr>
      <w:r>
        <w:t>c)</w:t>
      </w:r>
      <w:r>
        <w:tab/>
        <w:t>að beita flugþekkingu,</w:t>
      </w:r>
    </w:p>
    <w:p w:rsidR="00295995" w:rsidRDefault="00295995" w:rsidP="00295995">
      <w:pPr>
        <w:pStyle w:val="AnnexNumberedText"/>
        <w:ind w:left="842" w:hanging="293"/>
      </w:pPr>
      <w:r>
        <w:t>d)</w:t>
      </w:r>
      <w:r>
        <w:tab/>
        <w:t>að halda alltaf góðri stjórn á loftfarinu, með þeim hætti að tryggt sé að verklag eða flugbragð beri góðan árangur, og</w:t>
      </w:r>
    </w:p>
    <w:p w:rsidR="00295995" w:rsidRDefault="00295995" w:rsidP="00295995">
      <w:pPr>
        <w:pStyle w:val="AnnexNumberedText"/>
        <w:ind w:left="842" w:hanging="293"/>
      </w:pPr>
      <w:r>
        <w:t>e)</w:t>
      </w:r>
      <w:r>
        <w:tab/>
        <w:t>færni sem er ekki tæknilegs eðlis, þ.m.t. að bera kennsl á hættur og bilanir og hvernig eigi að bregðast við þeim, með því að nota fullnægjandi matsaðferð í tengslum við mat á tæknilegri færni.</w:t>
      </w:r>
    </w:p>
    <w:p w:rsidR="00295995" w:rsidRDefault="00295995" w:rsidP="00295995">
      <w:pPr>
        <w:pStyle w:val="AnnexNumberedText"/>
        <w:ind w:left="549" w:hanging="549"/>
      </w:pPr>
      <w:r>
        <w:t>1.5.2.</w:t>
      </w:r>
      <w:r>
        <w:tab/>
        <w:t>Viðhalda verður viðeigandi hæfni á sviði verklegrar færni. Sýna verður fram á að þetta sé gert með reglulegu mati, athugunum, prófum eða eftirliti. Tíðni athugana, prófa eða eftirlits verður að vera í réttu hlutfalli við áhættuna í tengslum við verkefnið.</w:t>
      </w:r>
    </w:p>
    <w:p w:rsidR="00295995" w:rsidRDefault="00295995" w:rsidP="00295995">
      <w:pPr>
        <w:pStyle w:val="AnnexNumberedText"/>
        <w:ind w:left="549" w:hanging="549"/>
      </w:pPr>
      <w:r>
        <w:t>1.6.</w:t>
      </w:r>
      <w:r>
        <w:tab/>
        <w:t>Tungumálafærni</w:t>
      </w:r>
    </w:p>
    <w:p w:rsidR="00295995" w:rsidRDefault="00295995" w:rsidP="00295995">
      <w:pPr>
        <w:pStyle w:val="AnnexNormal"/>
        <w:ind w:left="549"/>
      </w:pPr>
      <w:r>
        <w:t>Flugmaður verður að hafa þá tungumálafærni sem á við um þau verkefni sem hæfa starfi hans í loftfarinu. Slík færni skal fela í sér:</w:t>
      </w:r>
    </w:p>
    <w:p w:rsidR="00295995" w:rsidRDefault="00295995" w:rsidP="00295995">
      <w:pPr>
        <w:pStyle w:val="AnnexNumberedText"/>
        <w:ind w:left="842" w:hanging="293"/>
      </w:pPr>
      <w:r>
        <w:t>a)</w:t>
      </w:r>
      <w:r>
        <w:tab/>
        <w:t>að geta skilið skjöl með veðurupplýsingum,</w:t>
      </w:r>
    </w:p>
    <w:p w:rsidR="00295995" w:rsidRDefault="00295995" w:rsidP="00295995">
      <w:pPr>
        <w:pStyle w:val="AnnexNumberedText"/>
        <w:ind w:left="842" w:hanging="293"/>
      </w:pPr>
      <w:r>
        <w:t>b)</w:t>
      </w:r>
      <w:r>
        <w:tab/>
        <w:t>að nota öll flugkort fyrir flugleið, brottflug og aðflug og flugupplýsingaskjöl sem tengjast þeim og</w:t>
      </w:r>
    </w:p>
    <w:p w:rsidR="00295995" w:rsidRDefault="00295995" w:rsidP="00295995">
      <w:pPr>
        <w:pStyle w:val="AnnexNumberedText"/>
        <w:ind w:left="842" w:hanging="293"/>
      </w:pPr>
      <w:r>
        <w:t>c)</w:t>
      </w:r>
      <w:r>
        <w:tab/>
        <w:t>að geta átt fjarskipti við aðra flugliða og flugleiðsöguþjónustu á öllum stigum flugs, þ.m.t. við undirbúning flugs, á því tungumáli sem notað er í þráðlausum fjarskiptum í viðkomandi flug.</w:t>
      </w:r>
    </w:p>
    <w:p w:rsidR="00295995" w:rsidRDefault="00295995" w:rsidP="00295995">
      <w:pPr>
        <w:pStyle w:val="AnnexNumberedText"/>
        <w:ind w:left="549" w:hanging="549"/>
      </w:pPr>
      <w:r>
        <w:t>1.7.</w:t>
      </w:r>
      <w:r>
        <w:tab/>
        <w:t>Flughermisþjálfar (FSTD)</w:t>
      </w:r>
    </w:p>
    <w:p w:rsidR="00295995" w:rsidRDefault="00295995" w:rsidP="00295995">
      <w:pPr>
        <w:pStyle w:val="AnnexNormal"/>
        <w:ind w:left="549"/>
      </w:pPr>
      <w:r>
        <w:t>Ef flugþjálfunartæki er notað til þjálfunar eða til að sýna fram á að verkleg færni hafi náðst eða hafi verið við haldið, verður það að uppfylla tiltekna afkastagetu á þeim sviðum sem eru viðeigandi til að ljúka tengdu verkefni. Einkum verður eftirlíkingin af flugham, stjórnunareiginleikum, afkastagetu loftfars og kerfishögun að vera dæmigerð fyrir loftfarið.</w:t>
      </w:r>
    </w:p>
    <w:p w:rsidR="00295995" w:rsidRDefault="00295995" w:rsidP="00295995">
      <w:pPr>
        <w:pStyle w:val="AnnexNumberedText"/>
        <w:ind w:left="549" w:hanging="549"/>
      </w:pPr>
      <w:r>
        <w:t>1.8.</w:t>
      </w:r>
      <w:r>
        <w:tab/>
        <w:t>Þjálfunarnámskeið</w:t>
      </w:r>
    </w:p>
    <w:p w:rsidR="00295995" w:rsidRDefault="00295995" w:rsidP="00295995">
      <w:pPr>
        <w:pStyle w:val="AnnexNumberedText"/>
        <w:ind w:left="549" w:hanging="549"/>
      </w:pPr>
      <w:r>
        <w:t>1.8.1.</w:t>
      </w:r>
      <w:r>
        <w:tab/>
        <w:t>Þjálfun verður að fara fram með þjálfunarnámskeiðum.</w:t>
      </w:r>
    </w:p>
    <w:p w:rsidR="00295995" w:rsidRDefault="00295995" w:rsidP="00295995">
      <w:pPr>
        <w:pStyle w:val="AnnexNumberedText"/>
        <w:ind w:left="549" w:hanging="549"/>
      </w:pPr>
      <w:r>
        <w:t>1.8.2.</w:t>
      </w:r>
      <w:r>
        <w:tab/>
        <w:t>Þjálfunarnámskeið verður að uppfylla eftirfarandi skilyrði:</w:t>
      </w:r>
    </w:p>
    <w:p w:rsidR="00295995" w:rsidRDefault="00295995" w:rsidP="00295995">
      <w:pPr>
        <w:pStyle w:val="AnnexNumberedText"/>
        <w:ind w:left="842" w:hanging="293"/>
      </w:pPr>
      <w:r>
        <w:t>a)</w:t>
      </w:r>
      <w:r>
        <w:tab/>
        <w:t>þróa verður námsefni fyrir hverja tegund námskeiðs og</w:t>
      </w:r>
    </w:p>
    <w:p w:rsidR="00295995" w:rsidRDefault="00295995" w:rsidP="00295995">
      <w:pPr>
        <w:pStyle w:val="AnnexNumberedText"/>
        <w:ind w:left="842" w:hanging="293"/>
      </w:pPr>
      <w:r>
        <w:t>b)</w:t>
      </w:r>
      <w:r>
        <w:tab/>
        <w:t>þjálfunarnámskeiðið verður að veita yfirlit yfir bóklega þekkingu og verklega flugkennslu (þ.m.t. í flugþjálfa), eftir því sem við á.</w:t>
      </w:r>
      <w:r>
        <w:br w:type="page"/>
      </w:r>
    </w:p>
    <w:p w:rsidR="00295995" w:rsidRDefault="00295995" w:rsidP="00295995">
      <w:pPr>
        <w:pStyle w:val="AnnexNumberedText"/>
        <w:ind w:left="549" w:hanging="549"/>
      </w:pPr>
      <w:r>
        <w:lastRenderedPageBreak/>
        <w:t>1.9.</w:t>
      </w:r>
      <w:r>
        <w:tab/>
        <w:t>Kennarar</w:t>
      </w:r>
    </w:p>
    <w:p w:rsidR="00295995" w:rsidRDefault="00295995" w:rsidP="00295995">
      <w:pPr>
        <w:pStyle w:val="AnnexNumberedText"/>
        <w:ind w:left="549" w:hanging="549"/>
      </w:pPr>
      <w:r>
        <w:t>1.9.1.</w:t>
      </w:r>
      <w:r>
        <w:tab/>
        <w:t>Bókleg kennsla</w:t>
      </w:r>
    </w:p>
    <w:p w:rsidR="00295995" w:rsidRDefault="00295995" w:rsidP="00295995">
      <w:pPr>
        <w:pStyle w:val="AnnexNormal"/>
        <w:ind w:left="549"/>
      </w:pPr>
      <w:r>
        <w:t>Kennarar sem eru með viðeigandi starfsréttindi verða að annast bóklega kennslu. Þeir verða að:</w:t>
      </w:r>
    </w:p>
    <w:p w:rsidR="00295995" w:rsidRDefault="00295995" w:rsidP="00295995">
      <w:pPr>
        <w:pStyle w:val="AnnexNumberedText"/>
        <w:ind w:left="842" w:hanging="293"/>
      </w:pPr>
      <w:r>
        <w:t>a)</w:t>
      </w:r>
      <w:r>
        <w:tab/>
        <w:t>búa yfir viðeigandi þekkingu á því sviði sem kennt er og</w:t>
      </w:r>
    </w:p>
    <w:p w:rsidR="00295995" w:rsidRDefault="00295995" w:rsidP="00295995">
      <w:pPr>
        <w:pStyle w:val="AnnexNumberedText"/>
        <w:ind w:left="842" w:hanging="293"/>
      </w:pPr>
      <w:r>
        <w:t>b)</w:t>
      </w:r>
      <w:r>
        <w:tab/>
        <w:t>geta notað viðeigandi kennsluaðferðir.</w:t>
      </w:r>
    </w:p>
    <w:p w:rsidR="00295995" w:rsidRDefault="00295995" w:rsidP="00295995">
      <w:pPr>
        <w:pStyle w:val="AnnexNumberedText"/>
        <w:ind w:left="549" w:hanging="549"/>
      </w:pPr>
      <w:r>
        <w:t>1.9.2.</w:t>
      </w:r>
      <w:r>
        <w:tab/>
        <w:t>Flugkennsla og kennsla í flughermi</w:t>
      </w:r>
    </w:p>
    <w:p w:rsidR="00295995" w:rsidRDefault="00295995" w:rsidP="00295995">
      <w:pPr>
        <w:pStyle w:val="AnnexNormal"/>
        <w:ind w:left="549"/>
      </w:pPr>
      <w:r>
        <w:t>Flugkennsla og kennsla í flughermi verður að vera veitt af kennurum með viðeigandi starfsréttindi sem hafa eftirfarandi réttindi og hæfi:</w:t>
      </w:r>
    </w:p>
    <w:p w:rsidR="00295995" w:rsidRDefault="00295995" w:rsidP="00295995">
      <w:pPr>
        <w:pStyle w:val="AnnexNumberedText"/>
        <w:ind w:left="842" w:hanging="293"/>
      </w:pPr>
      <w:r>
        <w:t>a)</w:t>
      </w:r>
      <w:r>
        <w:tab/>
        <w:t>uppfylla kröfur um bóklega þekkingu og reynslu sem er viðeigandi fyrir þá kennslu sem á að veita,</w:t>
      </w:r>
    </w:p>
    <w:p w:rsidR="00295995" w:rsidRDefault="00295995" w:rsidP="00295995">
      <w:pPr>
        <w:pStyle w:val="AnnexNumberedText"/>
        <w:ind w:left="842" w:hanging="293"/>
      </w:pPr>
      <w:r>
        <w:t>b)</w:t>
      </w:r>
      <w:r>
        <w:tab/>
        <w:t>geta notað viðeigandi kennsluaðferðir,</w:t>
      </w:r>
    </w:p>
    <w:p w:rsidR="00295995" w:rsidRDefault="00295995" w:rsidP="00295995">
      <w:pPr>
        <w:pStyle w:val="AnnexNumberedText"/>
        <w:ind w:left="842" w:hanging="293"/>
      </w:pPr>
      <w:r>
        <w:t>c)</w:t>
      </w:r>
      <w:r>
        <w:tab/>
        <w:t>hafa æft kennsluaðferðir í þeim flugbrögðum og verklagi sem fyrirhugað er að veita flugkennslu í,</w:t>
      </w:r>
    </w:p>
    <w:p w:rsidR="00295995" w:rsidRDefault="00295995" w:rsidP="00295995">
      <w:pPr>
        <w:pStyle w:val="AnnexNumberedText"/>
        <w:ind w:left="842" w:hanging="293"/>
      </w:pPr>
      <w:r>
        <w:t>d)</w:t>
      </w:r>
      <w:r>
        <w:tab/>
        <w:t>hafa sýnt fram á getuna til að kenna á þeim sviðum sem veita á flugkennslu á, þ.m.t. kennsla í aðgerðum fyrir flug, eftir flug og kennsla á jörðu niðri, og</w:t>
      </w:r>
    </w:p>
    <w:p w:rsidR="00295995" w:rsidRDefault="00295995" w:rsidP="00295995">
      <w:pPr>
        <w:pStyle w:val="AnnexNumberedText"/>
        <w:ind w:left="842" w:hanging="293"/>
      </w:pPr>
      <w:r>
        <w:t>e)</w:t>
      </w:r>
      <w:r>
        <w:tab/>
        <w:t>fái reglulega upprifjunarþjálfun til að tryggja að kennslan sé ávallt í samræmi við það nýjasta sem er í boði.</w:t>
      </w:r>
    </w:p>
    <w:p w:rsidR="00295995" w:rsidRDefault="00295995" w:rsidP="00295995">
      <w:pPr>
        <w:pStyle w:val="AnnexNormal"/>
        <w:ind w:left="549"/>
      </w:pPr>
      <w:r>
        <w:t>Flugkennarar, sem annast þjálfun í tengslum við loftfar, verða einnig að hafa rétt til þess að gegna hlutverki flugstjóra loftfarsins, sem kennt er á, nema þegar þjálfunin varðar nýjar tegundir loftfara.</w:t>
      </w:r>
    </w:p>
    <w:p w:rsidR="00295995" w:rsidRDefault="00295995" w:rsidP="00295995">
      <w:pPr>
        <w:pStyle w:val="AnnexNumberedText"/>
        <w:ind w:left="549" w:hanging="549"/>
      </w:pPr>
      <w:r>
        <w:t>1.10.</w:t>
      </w:r>
      <w:r>
        <w:tab/>
        <w:t>Prófdómarar</w:t>
      </w:r>
    </w:p>
    <w:p w:rsidR="00295995" w:rsidRDefault="00295995" w:rsidP="00295995">
      <w:pPr>
        <w:pStyle w:val="AnnexNormal"/>
        <w:ind w:left="549"/>
      </w:pPr>
      <w:r>
        <w:t>Einstaklingar, sem bera ábyrgð á að meta færni flugmanna, verða að:</w:t>
      </w:r>
    </w:p>
    <w:p w:rsidR="00295995" w:rsidRDefault="00295995" w:rsidP="00295995">
      <w:pPr>
        <w:pStyle w:val="AnnexNumberedText"/>
        <w:ind w:left="842" w:hanging="293"/>
      </w:pPr>
      <w:r>
        <w:t>a)</w:t>
      </w:r>
      <w:r>
        <w:tab/>
        <w:t>uppfylla kröfurnar sem gerðar eru til flugkennara og flugkennara sem kenna í flughermi og</w:t>
      </w:r>
    </w:p>
    <w:p w:rsidR="00295995" w:rsidRDefault="00295995" w:rsidP="00295995">
      <w:pPr>
        <w:pStyle w:val="AnnexNumberedText"/>
        <w:ind w:left="842" w:hanging="293"/>
      </w:pPr>
      <w:r>
        <w:t>b)</w:t>
      </w:r>
      <w:r>
        <w:tab/>
        <w:t>geta metið getu flugmanna og framkvæmt flugpróf og athuganir.</w:t>
      </w:r>
    </w:p>
    <w:p w:rsidR="00295995" w:rsidRDefault="00295995" w:rsidP="00295995">
      <w:pPr>
        <w:pStyle w:val="AnnexNumberedText"/>
        <w:spacing w:line="200" w:lineRule="exact"/>
        <w:ind w:left="549" w:hanging="549"/>
        <w:rPr>
          <w:sz w:val="16"/>
        </w:rPr>
      </w:pPr>
      <w:r>
        <w:t>2.</w:t>
      </w:r>
      <w:r>
        <w:tab/>
      </w:r>
      <w:r>
        <w:rPr>
          <w:sz w:val="16"/>
        </w:rPr>
        <w:t>KRÖFUR UM REYNSLU - FLUGMENN</w:t>
      </w:r>
    </w:p>
    <w:p w:rsidR="00295995" w:rsidRDefault="00295995" w:rsidP="00295995">
      <w:pPr>
        <w:pStyle w:val="AnnexNormal"/>
        <w:ind w:left="549"/>
      </w:pPr>
      <w:r>
        <w:t>Einstaklingur, sem gegnir hlutverki flugliða, kennara eða prófdómara, verður að afla sér og viðhalda fullnægjandi reynslu í tengslum við þau verkefni sem framkvæmd eru, nema framkvæmdargerðirnar, sem samþykktar eru á grundvelli þessarar reglugerðar, kveði á um að sýnt sé fram á hæfni í samræmi við lið 1.5.</w:t>
      </w:r>
    </w:p>
    <w:p w:rsidR="00295995" w:rsidRDefault="00295995" w:rsidP="00295995">
      <w:pPr>
        <w:pStyle w:val="AnnexNumberedText"/>
        <w:spacing w:line="200" w:lineRule="exact"/>
        <w:ind w:left="549" w:hanging="549"/>
        <w:rPr>
          <w:sz w:val="16"/>
        </w:rPr>
      </w:pPr>
      <w:r>
        <w:t>3.</w:t>
      </w:r>
      <w:r>
        <w:tab/>
      </w:r>
      <w:r>
        <w:rPr>
          <w:sz w:val="16"/>
        </w:rPr>
        <w:t>HEILBRIGÐI - FLUGMENN</w:t>
      </w:r>
    </w:p>
    <w:p w:rsidR="00295995" w:rsidRDefault="00295995" w:rsidP="00295995">
      <w:pPr>
        <w:pStyle w:val="AnnexNumberedText"/>
        <w:ind w:left="549" w:hanging="549"/>
      </w:pPr>
      <w:r>
        <w:t>3.1.</w:t>
      </w:r>
      <w:r>
        <w:tab/>
        <w:t>Heilbrigðisviðmiðanir</w:t>
      </w:r>
    </w:p>
    <w:p w:rsidR="00295995" w:rsidRDefault="00295995" w:rsidP="00295995">
      <w:pPr>
        <w:pStyle w:val="AnnexNumberedText"/>
        <w:ind w:left="549" w:hanging="549"/>
      </w:pPr>
      <w:r>
        <w:t>3.1.1.</w:t>
      </w:r>
      <w:r>
        <w:tab/>
        <w:t>Allir flugmenn verða reglulega að sýna fram á líkamlegt hæfi til að geta gegnt með fullnægjandi hætti hlutverki sínu, að teknu tilliti til tegundar verkefnisins. Sýna verður fram á samræmi með viðeigandi mati, sem byggist á bestu starfsvenjum í fluglæknisfræði, að teknu tilliti til tegundar verkefnis og hugsanlega skerts andlegs og líkamlegs atgervis sökum aldurs.</w:t>
      </w:r>
    </w:p>
    <w:p w:rsidR="00295995" w:rsidRDefault="00295995" w:rsidP="00295995">
      <w:pPr>
        <w:pStyle w:val="AnnexNormal"/>
        <w:ind w:left="549"/>
      </w:pPr>
      <w:r>
        <w:t>Heilbrigði, sem felur í sér líkamlegt og andlegt heilbrigði, merkir að flugmaður sé hvorki með sjúkdóm né fötlun sem gerir hann óhæfan:</w:t>
      </w:r>
    </w:p>
    <w:p w:rsidR="00295995" w:rsidRDefault="00295995" w:rsidP="00295995">
      <w:pPr>
        <w:pStyle w:val="AnnexNumberedText"/>
        <w:ind w:left="842" w:hanging="293"/>
      </w:pPr>
      <w:r>
        <w:t>a)</w:t>
      </w:r>
      <w:r>
        <w:tab/>
        <w:t>til að inna af hendi þau verkefni sem nauðsynleg eru til að starfrækja loftfar,</w:t>
      </w:r>
    </w:p>
    <w:p w:rsidR="00295995" w:rsidRDefault="00295995" w:rsidP="00295995">
      <w:pPr>
        <w:pStyle w:val="AnnexNumberedText"/>
        <w:ind w:left="842" w:hanging="293"/>
      </w:pPr>
      <w:r>
        <w:t>b)</w:t>
      </w:r>
      <w:r>
        <w:tab/>
        <w:t>til að gegna þeim störfum sem honum eru falin, hvenær sem er, eða</w:t>
      </w:r>
    </w:p>
    <w:p w:rsidR="00295995" w:rsidRDefault="00295995" w:rsidP="00295995">
      <w:pPr>
        <w:pStyle w:val="AnnexNumberedText"/>
        <w:ind w:left="842" w:hanging="293"/>
      </w:pPr>
      <w:r>
        <w:t>c)</w:t>
      </w:r>
      <w:r>
        <w:tab/>
        <w:t>til að skynja umhverfið með réttum hætti.</w:t>
      </w:r>
    </w:p>
    <w:p w:rsidR="00295995" w:rsidRDefault="00295995" w:rsidP="00295995">
      <w:pPr>
        <w:pStyle w:val="AnnexNumberedText"/>
        <w:spacing w:after="0"/>
        <w:ind w:left="549" w:hanging="549"/>
      </w:pPr>
      <w:r>
        <w:t>3.1.2.</w:t>
      </w:r>
      <w:r>
        <w:tab/>
        <w:t>Ef ekki er sýnt fram á heilbrigði með fullnægjandi hætti er heimilt að gera ráðstafanir til úrbóta sem veita sambærilegt flugöryggi.</w:t>
      </w:r>
      <w:r>
        <w:br w:type="page"/>
      </w:r>
    </w:p>
    <w:p w:rsidR="00295995" w:rsidRDefault="00295995" w:rsidP="00295995">
      <w:pPr>
        <w:pStyle w:val="AnnexNumberedText"/>
        <w:ind w:left="549" w:hanging="549"/>
      </w:pPr>
      <w:r>
        <w:lastRenderedPageBreak/>
        <w:t>3.2.</w:t>
      </w:r>
      <w:r>
        <w:tab/>
        <w:t>Fluglæknar</w:t>
      </w:r>
    </w:p>
    <w:p w:rsidR="00295995" w:rsidRDefault="00295995" w:rsidP="00295995">
      <w:pPr>
        <w:pStyle w:val="AnnexNormal"/>
        <w:ind w:left="549"/>
      </w:pPr>
      <w:r>
        <w:t>Fluglæknir:</w:t>
      </w:r>
    </w:p>
    <w:p w:rsidR="00295995" w:rsidRDefault="00295995" w:rsidP="00295995">
      <w:pPr>
        <w:pStyle w:val="AnnexNumberedText"/>
        <w:ind w:left="842" w:hanging="293"/>
      </w:pPr>
      <w:r>
        <w:t>a)</w:t>
      </w:r>
      <w:r>
        <w:tab/>
        <w:t>verður að vera með starfsréttindi og leyfi til að stunda læknisstörf,</w:t>
      </w:r>
    </w:p>
    <w:p w:rsidR="00295995" w:rsidRDefault="00295995" w:rsidP="00295995">
      <w:pPr>
        <w:pStyle w:val="AnnexNumberedText"/>
        <w:ind w:left="842" w:hanging="293"/>
      </w:pPr>
      <w:r>
        <w:t>b)</w:t>
      </w:r>
      <w:r>
        <w:tab/>
        <w:t>verður að hafa fengið þjálfun í fluglæknisfræði og reglulega upprifjunarþjálfun í fluglæknisfræði til að tryggja að matsstaðlar samrýmist ávallt því nýjasta sem í boði er og</w:t>
      </w:r>
    </w:p>
    <w:p w:rsidR="00295995" w:rsidRDefault="00295995" w:rsidP="00295995">
      <w:pPr>
        <w:pStyle w:val="AnnexNumberedText"/>
        <w:ind w:left="842" w:hanging="293"/>
      </w:pPr>
      <w:r>
        <w:t>c)</w:t>
      </w:r>
      <w:r>
        <w:tab/>
        <w:t>verður að hafa aflað sér hagnýtrar þekkingar og reynslu að því er varðar starfsaðstæður flugmanna.</w:t>
      </w:r>
    </w:p>
    <w:p w:rsidR="00295995" w:rsidRDefault="00295995" w:rsidP="00295995">
      <w:pPr>
        <w:pStyle w:val="AnnexNumberedText"/>
        <w:ind w:left="549" w:hanging="549"/>
      </w:pPr>
      <w:r>
        <w:t>3.3.</w:t>
      </w:r>
      <w:r>
        <w:tab/>
        <w:t>Fluglæknasetur</w:t>
      </w:r>
    </w:p>
    <w:p w:rsidR="00295995" w:rsidRDefault="00295995" w:rsidP="00295995">
      <w:pPr>
        <w:pStyle w:val="AnnexNormal"/>
        <w:ind w:left="549"/>
      </w:pPr>
      <w:r>
        <w:t>Fluglæknasetur verða að uppfylla eftirfarandi skilyrði:</w:t>
      </w:r>
    </w:p>
    <w:p w:rsidR="00295995" w:rsidRDefault="00295995" w:rsidP="00295995">
      <w:pPr>
        <w:pStyle w:val="AnnexNumberedText"/>
        <w:ind w:left="842" w:hanging="293"/>
      </w:pPr>
      <w:r>
        <w:t>a)</w:t>
      </w:r>
      <w:r>
        <w:tab/>
        <w:t>hafa til umráða öll þau tilföng sem nauðsynleg eru fyrir þær skyldur sem tengjast réttindum þeirra; þessi tilföng eru m.a., en takmarkast þó ekki við þau: aðstaða, starfsfólk, búnaður, tæki og efniviður, skráning verkefna, skyldustörf og verklagsreglur, aðgangur að viðeigandi gögnum og skráahald,</w:t>
      </w:r>
    </w:p>
    <w:p w:rsidR="00295995" w:rsidRDefault="00295995" w:rsidP="00295995">
      <w:pPr>
        <w:pStyle w:val="AnnexNumberedText"/>
        <w:ind w:left="842" w:hanging="293"/>
      </w:pPr>
      <w:r>
        <w:t>b)</w:t>
      </w:r>
      <w:r>
        <w:tab/>
        <w:t>eins og við á fyrir þá tegund starfsemi sem stunduð er og stærð fyrirtækisins, innleiða og viðhalda  stjórnunarkerfi með það fyrir augum að tryggja samræmi við grunnkröfurnar, sem settar eru fram í þessum viðauka, stjórna öryggisáhættu og vinna að því markmiði að bæta stöðugt þetta kerfi, og</w:t>
      </w:r>
    </w:p>
    <w:p w:rsidR="00295995" w:rsidRDefault="00295995" w:rsidP="00295995">
      <w:pPr>
        <w:pStyle w:val="AnnexNumberedText"/>
        <w:ind w:left="842" w:hanging="293"/>
      </w:pPr>
      <w:r>
        <w:t>c)</w:t>
      </w:r>
      <w:r>
        <w:tab/>
        <w:t>koma á fyrirkomulagi með öðrum viðeigandi fyrirtækjum, eftir því sem þörf krefur, til að tryggja áframhaldandi samræmi við þessar kröfur.</w:t>
      </w:r>
    </w:p>
    <w:p w:rsidR="00295995" w:rsidRDefault="00295995" w:rsidP="00295995">
      <w:pPr>
        <w:pStyle w:val="AnnexNumberedText"/>
        <w:spacing w:line="200" w:lineRule="exact"/>
        <w:ind w:left="549" w:hanging="549"/>
        <w:rPr>
          <w:sz w:val="16"/>
        </w:rPr>
      </w:pPr>
      <w:r>
        <w:t>4.</w:t>
      </w:r>
      <w:r>
        <w:tab/>
      </w:r>
      <w:r>
        <w:rPr>
          <w:sz w:val="16"/>
        </w:rPr>
        <w:t>ÖRYGGIS- OG ÞJÓNUSTULIÐAR</w:t>
      </w:r>
    </w:p>
    <w:p w:rsidR="00295995" w:rsidRDefault="00295995" w:rsidP="00295995">
      <w:pPr>
        <w:pStyle w:val="AnnexNumberedText"/>
        <w:ind w:left="549" w:hanging="549"/>
      </w:pPr>
      <w:r>
        <w:t>4.1.</w:t>
      </w:r>
      <w:r>
        <w:tab/>
        <w:t>Almennt</w:t>
      </w:r>
    </w:p>
    <w:p w:rsidR="00295995" w:rsidRDefault="00295995" w:rsidP="00295995">
      <w:pPr>
        <w:pStyle w:val="AnnexNormal"/>
        <w:ind w:left="549"/>
      </w:pPr>
      <w:r>
        <w:t>Öryggis- og þjónustuliðar verða að:</w:t>
      </w:r>
    </w:p>
    <w:p w:rsidR="00295995" w:rsidRDefault="00295995" w:rsidP="00295995">
      <w:pPr>
        <w:pStyle w:val="AnnexNumberedText"/>
        <w:ind w:left="842" w:hanging="293"/>
      </w:pPr>
      <w:r>
        <w:t>a)</w:t>
      </w:r>
      <w:r>
        <w:tab/>
        <w:t>hljóta þjálfun og gangast undir próf reglulega til að ná og viðhalda fullnægjandi hæfni til að gegna þeim öryggisstörfum sem þeim eru falin og</w:t>
      </w:r>
    </w:p>
    <w:p w:rsidR="00295995" w:rsidRDefault="00295995" w:rsidP="00295995">
      <w:pPr>
        <w:pStyle w:val="AnnexNumberedText"/>
        <w:ind w:left="842" w:hanging="293"/>
      </w:pPr>
      <w:r>
        <w:t>b)</w:t>
      </w:r>
      <w:r>
        <w:tab/>
        <w:t>gangast reglulega undir mat á því hvort líkamlegt heilbrigði þeirra gerir þeim kleift að gegna þeim öryggisstörfum sem þeim eru falin. Sýna verður fram á að kröfur séu uppfylltar með viðeigandi mati sem byggist á bestu starfsvenjum í fluglæknisfræði.</w:t>
      </w:r>
    </w:p>
    <w:p w:rsidR="00295995" w:rsidRDefault="00295995" w:rsidP="00295995">
      <w:pPr>
        <w:pStyle w:val="AnnexNumberedText"/>
        <w:ind w:left="549" w:hanging="549"/>
      </w:pPr>
      <w:r>
        <w:t>4.2.</w:t>
      </w:r>
      <w:r>
        <w:tab/>
        <w:t>Þjálfunarnámskeið</w:t>
      </w:r>
    </w:p>
    <w:p w:rsidR="00295995" w:rsidRDefault="00295995" w:rsidP="00295995">
      <w:pPr>
        <w:pStyle w:val="AnnexNumberedText"/>
        <w:ind w:left="549" w:hanging="549"/>
      </w:pPr>
      <w:r>
        <w:t>4.2.1.</w:t>
      </w:r>
      <w:r>
        <w:tab/>
        <w:t>Þegar við á fyrir tegund starfrækslu eða réttindi verður þjálfun að eiga sér stað með þjálfunarnámskeiði.</w:t>
      </w:r>
    </w:p>
    <w:p w:rsidR="00295995" w:rsidRDefault="00295995" w:rsidP="00295995">
      <w:pPr>
        <w:pStyle w:val="AnnexNumberedText"/>
        <w:ind w:left="549" w:hanging="549"/>
      </w:pPr>
      <w:r>
        <w:t>4.2.2.</w:t>
      </w:r>
      <w:r>
        <w:tab/>
        <w:t>Þjálfunarnámskeið verður að uppfylla eftirfarandi skilyrði:</w:t>
      </w:r>
    </w:p>
    <w:p w:rsidR="00295995" w:rsidRDefault="00295995" w:rsidP="00295995">
      <w:pPr>
        <w:pStyle w:val="AnnexNumberedText"/>
        <w:ind w:left="842" w:hanging="293"/>
      </w:pPr>
      <w:r>
        <w:t>a)</w:t>
      </w:r>
      <w:r>
        <w:tab/>
        <w:t>þróa verður námsefni fyrir hverja tegund námskeiðs og</w:t>
      </w:r>
    </w:p>
    <w:p w:rsidR="00295995" w:rsidRDefault="00295995" w:rsidP="00295995">
      <w:pPr>
        <w:pStyle w:val="AnnexNumberedText"/>
        <w:ind w:left="842" w:hanging="293"/>
      </w:pPr>
      <w:r>
        <w:t>b)</w:t>
      </w:r>
      <w:r>
        <w:tab/>
        <w:t>þjálfunarnámskeiðið verður að veita yfirlit yfir bóklega þekkingu og verklega kennslu (þ.m.t. í flugþjálfa), eftir því sem við á.</w:t>
      </w:r>
    </w:p>
    <w:p w:rsidR="00295995" w:rsidRDefault="00295995" w:rsidP="00295995">
      <w:pPr>
        <w:pStyle w:val="AnnexNumberedText"/>
        <w:ind w:left="549" w:hanging="549"/>
      </w:pPr>
      <w:r>
        <w:t>4.3.</w:t>
      </w:r>
      <w:r>
        <w:tab/>
        <w:t>Kennarar öryggis- og þjónustuliða</w:t>
      </w:r>
    </w:p>
    <w:p w:rsidR="00295995" w:rsidRDefault="00295995" w:rsidP="00295995">
      <w:pPr>
        <w:pStyle w:val="AnnexNormal"/>
        <w:ind w:left="549"/>
      </w:pPr>
      <w:r>
        <w:t>Kennarar sem eru með viðeigandi starfsréttindi skulu annast kennslu. Þessir kennarar verða að:</w:t>
      </w:r>
    </w:p>
    <w:p w:rsidR="00295995" w:rsidRDefault="00295995" w:rsidP="00295995">
      <w:pPr>
        <w:pStyle w:val="AnnexNumberedText"/>
        <w:ind w:left="842" w:hanging="293"/>
      </w:pPr>
      <w:r>
        <w:t>a)</w:t>
      </w:r>
      <w:r>
        <w:tab/>
        <w:t>búa yfir viðeigandi þekkingu á því sviði sem á að kenna,</w:t>
      </w:r>
    </w:p>
    <w:p w:rsidR="00295995" w:rsidRDefault="00295995" w:rsidP="00295995">
      <w:pPr>
        <w:pStyle w:val="AnnexNumberedText"/>
        <w:ind w:left="842" w:hanging="293"/>
      </w:pPr>
      <w:r>
        <w:t>b)</w:t>
      </w:r>
      <w:r>
        <w:tab/>
        <w:t>geta notað viðeigandi kennsluaðferðir og</w:t>
      </w:r>
    </w:p>
    <w:p w:rsidR="00295995" w:rsidRDefault="00295995" w:rsidP="00295995">
      <w:pPr>
        <w:pStyle w:val="AnnexNumberedText"/>
        <w:ind w:left="842" w:hanging="293"/>
      </w:pPr>
      <w:r>
        <w:t>c)</w:t>
      </w:r>
      <w:r>
        <w:tab/>
        <w:t>fái reglulega upprifjunarþjálfun til að tryggja að kennslan sé ávallt í samræmi við það nýjasta sem er í boði.</w:t>
      </w:r>
    </w:p>
    <w:p w:rsidR="00295995" w:rsidRDefault="00295995" w:rsidP="00295995">
      <w:pPr>
        <w:pStyle w:val="AnnexNumberedText"/>
        <w:ind w:left="549" w:hanging="549"/>
      </w:pPr>
      <w:r>
        <w:t>4.4.</w:t>
      </w:r>
      <w:r>
        <w:tab/>
        <w:t>Prófdómarar öryggis- og þjónustuliða</w:t>
      </w:r>
    </w:p>
    <w:p w:rsidR="00295995" w:rsidRDefault="00295995" w:rsidP="00295995">
      <w:pPr>
        <w:pStyle w:val="AnnexNormal"/>
        <w:ind w:left="549"/>
      </w:pPr>
      <w:r>
        <w:t>Einstaklingar, sem bera ábyrgð á prófum sem öryggis- og þjónustuliðar taka, verða að:</w:t>
      </w:r>
    </w:p>
    <w:p w:rsidR="00295995" w:rsidRDefault="00295995" w:rsidP="00295995">
      <w:pPr>
        <w:pStyle w:val="AnnexNumberedText"/>
        <w:ind w:left="842" w:hanging="293"/>
      </w:pPr>
      <w:r>
        <w:t>a)</w:t>
      </w:r>
      <w:r>
        <w:tab/>
        <w:t>uppfylla kröfurnar sem gerðar eru til kennara öryggis- og þjónustuliða og</w:t>
      </w:r>
    </w:p>
    <w:p w:rsidR="00295995" w:rsidRDefault="00295995" w:rsidP="00295995">
      <w:pPr>
        <w:pStyle w:val="AnnexNumberedText"/>
        <w:spacing w:after="0"/>
        <w:ind w:left="842" w:hanging="293"/>
      </w:pPr>
      <w:r>
        <w:t>b)</w:t>
      </w:r>
      <w:r>
        <w:tab/>
        <w:t>geta metið getu öryggis- og þjónustuliða og haldið próf.</w:t>
      </w:r>
    </w:p>
    <w:p w:rsidR="00295995" w:rsidRDefault="00295995" w:rsidP="00295995">
      <w:pPr>
        <w:pStyle w:val="AnnexNumberedText"/>
        <w:spacing w:line="200" w:lineRule="exact"/>
        <w:ind w:left="549" w:hanging="549"/>
        <w:sectPr w:rsidR="00295995">
          <w:footnotePr>
            <w:numRestart w:val="eachPage"/>
          </w:footnotePr>
          <w:pgSz w:w="11906" w:h="16838" w:code="9"/>
          <w:pgMar w:top="1680" w:right="1333" w:bottom="840" w:left="1333" w:header="920" w:footer="280" w:gutter="0"/>
          <w:cols w:space="708"/>
          <w:vAlign w:val="both"/>
          <w:docGrid w:linePitch="360"/>
        </w:sectPr>
      </w:pPr>
    </w:p>
    <w:p w:rsidR="00295995" w:rsidRDefault="00295995" w:rsidP="00295995">
      <w:pPr>
        <w:pStyle w:val="AnnexNumberedText"/>
        <w:spacing w:line="200" w:lineRule="exact"/>
        <w:ind w:left="549" w:hanging="549"/>
        <w:rPr>
          <w:sz w:val="16"/>
        </w:rPr>
      </w:pPr>
      <w:r>
        <w:lastRenderedPageBreak/>
        <w:t>5.</w:t>
      </w:r>
      <w:r>
        <w:tab/>
      </w:r>
      <w:r>
        <w:rPr>
          <w:sz w:val="16"/>
        </w:rPr>
        <w:t>ÞJÁLFUNARFYRIRTÆKI</w:t>
      </w:r>
    </w:p>
    <w:p w:rsidR="00295995" w:rsidRDefault="00295995" w:rsidP="00295995">
      <w:pPr>
        <w:pStyle w:val="AnnexNormal"/>
        <w:ind w:left="549"/>
      </w:pPr>
      <w:r>
        <w:t>Þjálfunarfyrirtæki, sem annast þjálfun flugmanna eða öryggis- og þjónustuliða, verður að uppfylla eftirfarandi kröfur:</w:t>
      </w:r>
    </w:p>
    <w:p w:rsidR="00295995" w:rsidRDefault="00295995" w:rsidP="00295995">
      <w:pPr>
        <w:pStyle w:val="AnnexNumberedText"/>
        <w:ind w:left="842" w:hanging="293"/>
      </w:pPr>
      <w:r>
        <w:t>a)</w:t>
      </w:r>
      <w:r>
        <w:tab/>
        <w:t>hafa yfir að ráða öllum þeim tilföngum sem nauðsynleg eru fyrir þau ábyrgðarsvið sem tengjast starfsemi þeirra; þessi tilföng eru m.a., en takmarkast þó ekki við þau: aðstaða, starfsfólk, búnaður, tæki og efniviður, skráning verkefna, skyldustörf og verklagsreglur, aðgangur að viðeigandi gögnum og skráahald,</w:t>
      </w:r>
    </w:p>
    <w:p w:rsidR="00295995" w:rsidRDefault="00295995" w:rsidP="00295995">
      <w:pPr>
        <w:pStyle w:val="AnnexNumberedText"/>
        <w:ind w:left="842" w:hanging="293"/>
      </w:pPr>
      <w:r>
        <w:t>b)</w:t>
      </w:r>
      <w:r>
        <w:tab/>
        <w:t xml:space="preserve">eins og við á fyrir þá þjálfun sem veitt er og stærð fyrirtækisins, innleiða og viðhalda stjórnunarkerfi með það fyrir augum að tryggja samræmi við grunnkröfurnar, sem settar eru fram í þessum viðauka, stjórna öryggisáhættu, þ.m.t. áhættu sem tengist rýrnandi gæðum þjálfunar, og vinna að því markmiði að bæta stöðugt þetta kerfi, </w:t>
      </w:r>
    </w:p>
    <w:p w:rsidR="00295995" w:rsidRDefault="00295995" w:rsidP="00295995">
      <w:pPr>
        <w:pStyle w:val="AnnexNumberedText"/>
        <w:ind w:left="842" w:hanging="293"/>
      </w:pPr>
      <w:r>
        <w:t>c)</w:t>
      </w:r>
      <w:r>
        <w:tab/>
        <w:t xml:space="preserve">koma á fyrirkomulagi með öðrum viðeigandi fyrirtækjum, eftir því sem þörf krefur, til að tryggja áframhaldandi samræmi við þessar kröfur. </w:t>
      </w:r>
    </w:p>
    <w:p w:rsidR="00295995" w:rsidRDefault="00295995" w:rsidP="00295995">
      <w:pPr>
        <w:pStyle w:val="line2"/>
        <w:pBdr>
          <w:bottom w:val="none" w:sz="0" w:space="0" w:color="auto"/>
        </w:pBdr>
        <w:tabs>
          <w:tab w:val="left" w:leader="underscore" w:pos="522"/>
        </w:tabs>
        <w:spacing w:before="300" w:after="0"/>
        <w:ind w:left="0" w:right="0"/>
      </w:pPr>
      <w:r>
        <w:tab/>
      </w:r>
    </w:p>
    <w:p w:rsidR="00295995" w:rsidRDefault="00295995" w:rsidP="00295995">
      <w:pPr>
        <w:pStyle w:val="Para"/>
        <w:sectPr w:rsidR="00295995">
          <w:footnotePr>
            <w:numRestart w:val="eachPage"/>
          </w:footnotePr>
          <w:pgSz w:w="11906" w:h="16838" w:code="9"/>
          <w:pgMar w:top="1680" w:right="1333" w:bottom="840" w:left="1333" w:header="920" w:footer="280" w:gutter="0"/>
          <w:cols w:space="708"/>
          <w:docGrid w:linePitch="360"/>
        </w:sectPr>
      </w:pPr>
    </w:p>
    <w:p w:rsidR="00295995" w:rsidRDefault="00295995" w:rsidP="00295995">
      <w:pPr>
        <w:pStyle w:val="AnnexTI"/>
        <w:spacing w:after="360"/>
      </w:pPr>
      <w:r>
        <w:lastRenderedPageBreak/>
        <w:t>V. VIÐAUKI</w:t>
      </w:r>
    </w:p>
    <w:p w:rsidR="00295995" w:rsidRDefault="00295995" w:rsidP="00295995">
      <w:pPr>
        <w:pStyle w:val="AnnexGrSeq1"/>
        <w:spacing w:line="240" w:lineRule="exact"/>
        <w:rPr>
          <w:sz w:val="18"/>
        </w:rPr>
      </w:pPr>
      <w:r>
        <w:rPr>
          <w:b/>
          <w:sz w:val="18"/>
        </w:rPr>
        <w:t>GRUNNKRÖFUR SEM GERÐAR ERU VARÐANDI FLUGREKSTUR</w:t>
      </w:r>
    </w:p>
    <w:p w:rsidR="00295995" w:rsidRDefault="00295995" w:rsidP="00295995">
      <w:pPr>
        <w:pStyle w:val="AnnexNumberedText"/>
        <w:spacing w:line="200" w:lineRule="exact"/>
        <w:ind w:left="504" w:hanging="504"/>
        <w:rPr>
          <w:sz w:val="16"/>
        </w:rPr>
      </w:pPr>
      <w:r>
        <w:t>1.</w:t>
      </w:r>
      <w:r>
        <w:tab/>
      </w:r>
      <w:r>
        <w:rPr>
          <w:sz w:val="16"/>
        </w:rPr>
        <w:t>ALMENNT</w:t>
      </w:r>
    </w:p>
    <w:p w:rsidR="00295995" w:rsidRDefault="00295995" w:rsidP="00295995">
      <w:pPr>
        <w:pStyle w:val="AnnexNumberedText"/>
        <w:ind w:left="504" w:hanging="504"/>
      </w:pPr>
      <w:r>
        <w:t>1.1.</w:t>
      </w:r>
      <w:r>
        <w:tab/>
        <w:t>Flug skal ekki fara fram ef flugverjar og, eftir því sem við á, allt annað starfsfólk flugrekstrarsviðs, sem tekur þátt í undirbúningi og framkvæmd þess, kunna ekki skil á þeim lögum, reglugerðum og verklagsreglum sem lúta að framkvæmd skyldustarfa þeirra, gilda um svæði sem á að fara um, flugvelli sem fyrirhugað er að nota og tilheyrandi flugleiðsöguvirki.</w:t>
      </w:r>
    </w:p>
    <w:p w:rsidR="00295995" w:rsidRDefault="00295995" w:rsidP="00295995">
      <w:pPr>
        <w:pStyle w:val="AnnexNumberedText"/>
        <w:ind w:left="504" w:hanging="504"/>
      </w:pPr>
      <w:r>
        <w:t>1.2.</w:t>
      </w:r>
      <w:r>
        <w:tab/>
        <w:t>Flug skal fara fram með þeim hætti að verklagsreglum, sem tilgreindar eru í flughandbókinni eða, ef þess er krafist, í flugrekstrarhandbókinni, um undirbúning og framkvæmd flugs, sé fylgt.</w:t>
      </w:r>
    </w:p>
    <w:p w:rsidR="00295995" w:rsidRDefault="00295995" w:rsidP="00295995">
      <w:pPr>
        <w:pStyle w:val="AnnexNumberedText"/>
        <w:ind w:left="504" w:hanging="504"/>
      </w:pPr>
      <w:r>
        <w:t>1.3.</w:t>
      </w:r>
      <w:r>
        <w:tab/>
        <w:t xml:space="preserve">Áður en hvert flug hefst skal ákvarða hlutverk og skyldur allra flugverja. Flugstjórinn skal bera ábyrgð á starfrækslu og öryggi loftfarsins og öryggi allra flugverja, farþega og farms um borð. </w:t>
      </w:r>
    </w:p>
    <w:p w:rsidR="00295995" w:rsidRDefault="00295995" w:rsidP="00295995">
      <w:pPr>
        <w:pStyle w:val="AnnexNumberedText"/>
        <w:ind w:left="504" w:hanging="504"/>
      </w:pPr>
      <w:r>
        <w:t>1.4.</w:t>
      </w:r>
      <w:r>
        <w:tab/>
        <w:t>Hlutir eða efni sem geta stofnað heilbrigði, öryggi, eignum eða umhverfinu í verulega hættu, s.s. hættulegur varningur, vopn og skotfæri, mega ekki vera um borð í loftfari, nema sérstakar öryggisreglur og leiðbeiningar séu notaðar til að draga úr hættunni í tengslum við þau.</w:t>
      </w:r>
    </w:p>
    <w:p w:rsidR="00295995" w:rsidRDefault="00295995" w:rsidP="00295995">
      <w:pPr>
        <w:pStyle w:val="AnnexNumberedText"/>
        <w:ind w:left="504" w:hanging="504"/>
      </w:pPr>
      <w:r>
        <w:t>1.5.</w:t>
      </w:r>
      <w:r>
        <w:tab/>
        <w:t>Öll nauðsynleg gögn, skjöl, skrár og upplýsingar til að skrá hvort skilyrðunum, sem tilgreind eru í lið 5.3, sé fullnægt skulu geymd fyrir hvert flug, þau höfð tiltæk og varin gegn óheimilum breytingum í lágmarkstíma í samræmi við tegund starfrækslunnar.</w:t>
      </w:r>
    </w:p>
    <w:p w:rsidR="00295995" w:rsidRDefault="00295995" w:rsidP="00295995">
      <w:pPr>
        <w:pStyle w:val="AnnexNumberedText"/>
        <w:spacing w:line="200" w:lineRule="exact"/>
        <w:ind w:left="504" w:hanging="504"/>
        <w:rPr>
          <w:sz w:val="16"/>
        </w:rPr>
      </w:pPr>
      <w:r>
        <w:t>2.</w:t>
      </w:r>
      <w:r>
        <w:tab/>
      </w:r>
      <w:r>
        <w:rPr>
          <w:sz w:val="16"/>
        </w:rPr>
        <w:t>UNDIRBÚNINGUR FLUGS</w:t>
      </w:r>
    </w:p>
    <w:p w:rsidR="00295995" w:rsidRDefault="00295995" w:rsidP="00295995">
      <w:pPr>
        <w:pStyle w:val="AnnexNormal"/>
        <w:ind w:left="504"/>
      </w:pPr>
      <w:r>
        <w:t>Ekki skal hefja flug nema gengið hafi verið úr skugga um með öllum eðlilegum ráðum, sem tiltæk eru, að öll eftirfarandi skilyrði hafi verið uppfyllt:</w:t>
      </w:r>
    </w:p>
    <w:p w:rsidR="00295995" w:rsidRDefault="00295995" w:rsidP="00295995">
      <w:pPr>
        <w:pStyle w:val="AnnexNumberedText"/>
        <w:ind w:left="797" w:hanging="293"/>
      </w:pPr>
      <w:r>
        <w:t>a)</w:t>
      </w:r>
      <w:r>
        <w:tab/>
        <w:t>fullnægjandi virki, sem nauðsynleg eru fyrir flugið og örugga starfrækslu loftfarsins, þ.m.t. fjarskipta- og leiðsöguvirki, séu tiltæk til að framkvæma flugið, að teknu tilliti til fyrirliggjandi upplýsinga frá upplýsingaþjónustu flugmála,</w:t>
      </w:r>
    </w:p>
    <w:p w:rsidR="00295995" w:rsidRDefault="00295995" w:rsidP="00295995">
      <w:pPr>
        <w:pStyle w:val="AnnexNumberedText"/>
        <w:ind w:left="797" w:hanging="293"/>
      </w:pPr>
      <w:r>
        <w:t>b)</w:t>
      </w:r>
      <w:r>
        <w:tab/>
        <w:t>áhöfnin þarf að kunna skil á og farþegarnir að fá upplýsingar um staðsetningu og notkun viðkomandi neyðarbúnaðar; áhöfn og farþegar verða að hafa aðgang að fullnægjandi upplýsingum að því er varðar starfrækslu og sem varða sérstaklega uppsettan búnað, um verklagsreglur í neyðartilvikum og notkun öryggisbúnaðar í farþegarými,</w:t>
      </w:r>
    </w:p>
    <w:p w:rsidR="00295995" w:rsidRDefault="00295995" w:rsidP="00295995">
      <w:pPr>
        <w:pStyle w:val="AnnexNumberedText"/>
        <w:ind w:left="797" w:hanging="293"/>
      </w:pPr>
      <w:r>
        <w:t>c)</w:t>
      </w:r>
      <w:r>
        <w:tab/>
        <w:t>flugstjórinn verður að vera fullviss um:</w:t>
      </w:r>
    </w:p>
    <w:p w:rsidR="00295995" w:rsidRDefault="00295995" w:rsidP="00295995">
      <w:pPr>
        <w:pStyle w:val="AnnexNumberedText"/>
        <w:ind w:left="1151" w:hanging="353"/>
      </w:pPr>
      <w:r>
        <w:t>i.</w:t>
      </w:r>
      <w:r>
        <w:tab/>
        <w:t>að loftfarið sé lofthæft eins og tilgreint er í 6. lið,</w:t>
      </w:r>
    </w:p>
    <w:p w:rsidR="00295995" w:rsidRDefault="00295995" w:rsidP="00295995">
      <w:pPr>
        <w:pStyle w:val="AnnexNumberedText"/>
        <w:ind w:left="1151" w:hanging="353"/>
      </w:pPr>
      <w:r>
        <w:t>ii.</w:t>
      </w:r>
      <w:r>
        <w:tab/>
        <w:t>að, ef þess er krafist, loftfarið sé skráð með tilhlýðilegum hætti og að viðeigandi vottorð þar að lútandi séu um borð,</w:t>
      </w:r>
    </w:p>
    <w:p w:rsidR="00295995" w:rsidRDefault="00295995" w:rsidP="00295995">
      <w:pPr>
        <w:pStyle w:val="AnnexNumberedText"/>
        <w:ind w:left="1151" w:hanging="353"/>
      </w:pPr>
      <w:r>
        <w:t>iii.</w:t>
      </w:r>
      <w:r>
        <w:tab/>
        <w:t xml:space="preserve">að mælitæki og búnaður, eins og tilgreint er í 5. lið, sem krafist er fyrir framkvæmd þess flugs, séu uppsett í loftfarinu og starfhæf nema veitt sé undanþága í gildandi lista yfir lágmarksbúnað (MEL) eða sambærilegu skjali, </w:t>
      </w:r>
    </w:p>
    <w:p w:rsidR="00295995" w:rsidRDefault="00295995" w:rsidP="00295995">
      <w:pPr>
        <w:pStyle w:val="AnnexNumberedText"/>
        <w:ind w:left="1151" w:hanging="353"/>
      </w:pPr>
      <w:r>
        <w:t>iv.</w:t>
      </w:r>
      <w:r>
        <w:tab/>
        <w:t>að massi loftfarsins og staðsetning þyngdarmiðju séu þannig að flugið geti farið fram innan þeirra takmarkana sem mælt er fyrir um í lofthæfiskjölunum,</w:t>
      </w:r>
    </w:p>
    <w:p w:rsidR="00295995" w:rsidRDefault="00295995" w:rsidP="00295995">
      <w:pPr>
        <w:pStyle w:val="AnnexNumberedText"/>
        <w:ind w:left="1151" w:hanging="353"/>
      </w:pPr>
      <w:r>
        <w:t>v.</w:t>
      </w:r>
      <w:r>
        <w:tab/>
        <w:t>að öllum handfarangri, lestarfarangri og farmi sé hlaðið á réttan hátt og festur og</w:t>
      </w:r>
    </w:p>
    <w:p w:rsidR="00295995" w:rsidRDefault="00295995" w:rsidP="00295995">
      <w:pPr>
        <w:pStyle w:val="AnnexNumberedText"/>
        <w:ind w:left="1151" w:hanging="353"/>
      </w:pPr>
      <w:r>
        <w:t>vi.</w:t>
      </w:r>
      <w:r>
        <w:tab/>
        <w:t>að ekki verði í neinum tilvikum farið út fyrir starfrækslutakmarkanir loftfarsins, eins og þær eru tilgreindar í 4. lið, í fluginu,</w:t>
      </w:r>
    </w:p>
    <w:p w:rsidR="00295995" w:rsidRDefault="00295995" w:rsidP="00295995">
      <w:pPr>
        <w:pStyle w:val="AnnexNumberedText"/>
        <w:spacing w:after="0"/>
        <w:ind w:left="797" w:hanging="293"/>
      </w:pPr>
      <w:r>
        <w:t>d)</w:t>
      </w:r>
      <w:r>
        <w:tab/>
        <w:t>upplýsingar varðandi veðurskilyrði fyrir brottfararflugvöll, ákvörðunarflugvöll og, eftir því sem við á, varaflugvöll, sem og skilyrði á flugleið, verða að vera tiltækar fyrir flugliða. Sérstaklega verður að huga að aðstæðum í lofthjúpnum sem geta verið hættulegar,</w:t>
      </w:r>
      <w:r>
        <w:br w:type="page"/>
      </w:r>
    </w:p>
    <w:p w:rsidR="00295995" w:rsidRDefault="00295995" w:rsidP="00295995">
      <w:pPr>
        <w:pStyle w:val="AnnexNumberedText"/>
        <w:ind w:left="797" w:hanging="293"/>
      </w:pPr>
      <w:r>
        <w:lastRenderedPageBreak/>
        <w:t>e)</w:t>
      </w:r>
      <w:r>
        <w:tab/>
        <w:t>viðeigandi mildunarráðstafanir eða viðbragðsáætlanir verða að vera til staðar til að takast á við mögulegar, hættulegar aðstæður í lofthjúpnum sem búast má við að komi upp meðan á flugi stendur,</w:t>
      </w:r>
    </w:p>
    <w:p w:rsidR="00295995" w:rsidRDefault="00295995" w:rsidP="00295995">
      <w:pPr>
        <w:pStyle w:val="AnnexNumberedText"/>
        <w:ind w:left="797" w:hanging="293"/>
      </w:pPr>
      <w:r>
        <w:t>f)</w:t>
      </w:r>
      <w:r>
        <w:tab/>
        <w:t>fyrir flug samkvæmt sjónflugsreglum verða veðurskilyrði á tilskilinni flugleið að vera þannig að mögulegt sé að fljúga í samræmi við slíkar reglur; fyrir flug samkvæmt blindflugsreglum skal velja ákvörðunarflugvöll og, eftir því sem við á, varaflugvöll eða -flugvelli, þar sem loftfarið getur lent, að teknu sérstöku tilliti til þeirra veðurskilyrða sem spáð er, hvort flugleiðsöguþjónusta sé tiltæk, hvort aðstaða sé á jörðu niðri og hvort ríkið samþykki blindflugsferli þar sem ákvörðunar- og/eða varaflugvöllurinn er staðsettur,</w:t>
      </w:r>
    </w:p>
    <w:p w:rsidR="00295995" w:rsidRDefault="00295995" w:rsidP="00295995">
      <w:pPr>
        <w:pStyle w:val="AnnexNumberedText"/>
        <w:ind w:left="797" w:hanging="293"/>
      </w:pPr>
      <w:r>
        <w:t>g)</w:t>
      </w:r>
      <w:r>
        <w:tab/>
        <w:t>magn eldsneytis/knúningsorku og rekstrarvara um borð verður að vera nægilegt til að tryggja að hægt sé að ljúka fyrirhuguðu flugi með öruggum hætti, að teknu tilliti til veðurskilyrða, hvers konar þátta sem hafa áhrif á afköst loftfarsins og hvers konar tafa sem búast má við í fluginu. Auk þess verður varaeldsneyti/orkubirgðir að vera um borð til að nota við ófyrirsjáanlegar aðstæður. Ákveða verður verklagsreglur um stjórnun eldsneytis-/orkunotkunar á flugi, ef við á.</w:t>
      </w:r>
    </w:p>
    <w:p w:rsidR="00295995" w:rsidRDefault="00295995" w:rsidP="00295995">
      <w:pPr>
        <w:pStyle w:val="AnnexNumberedText"/>
        <w:spacing w:line="200" w:lineRule="exact"/>
        <w:ind w:left="504" w:hanging="504"/>
        <w:rPr>
          <w:sz w:val="16"/>
        </w:rPr>
      </w:pPr>
      <w:r>
        <w:t>3.</w:t>
      </w:r>
      <w:r>
        <w:tab/>
      </w:r>
      <w:r>
        <w:rPr>
          <w:sz w:val="16"/>
        </w:rPr>
        <w:t>STARFRÆKSLA FLUGS</w:t>
      </w:r>
    </w:p>
    <w:p w:rsidR="00295995" w:rsidRDefault="00295995" w:rsidP="00295995">
      <w:pPr>
        <w:pStyle w:val="AnnexNormal"/>
        <w:ind w:left="504"/>
      </w:pPr>
      <w:r>
        <w:t>Uppfylla verður öll eftirfarandi skilyrði að því er varðar starfrækslu flugs:</w:t>
      </w:r>
    </w:p>
    <w:p w:rsidR="00295995" w:rsidRDefault="00295995" w:rsidP="00295995">
      <w:pPr>
        <w:pStyle w:val="AnnexNumberedText"/>
        <w:ind w:left="797" w:hanging="293"/>
      </w:pPr>
      <w:r>
        <w:t>a)</w:t>
      </w:r>
      <w:r>
        <w:tab/>
        <w:t>ef við á um tegund loftfars, í flugtaki og lendingu og alltaf þegar flugstjórinn telur nauðsynlegt í öryggisskyni, verða allir flugverjar að sitja í vinnureitum sínum og nota aðhaldsbúnaðinn sem er til staðar,</w:t>
      </w:r>
    </w:p>
    <w:p w:rsidR="00295995" w:rsidRDefault="00295995" w:rsidP="00295995">
      <w:pPr>
        <w:pStyle w:val="AnnexNumberedText"/>
        <w:ind w:left="797" w:hanging="293"/>
      </w:pPr>
      <w:r>
        <w:t>b)</w:t>
      </w:r>
      <w:r>
        <w:tab/>
        <w:t>ef við á um tegund loftfars, verða allir flugliðar, sem eru á flugvakt, að vera í vinnureitum sínum með öryggisbeltin spennt á flugleið nema þegar þeir þurfa að sinna líkamlegum þörfum eða, ef þess gerist þörf, starfrækslu,</w:t>
      </w:r>
    </w:p>
    <w:p w:rsidR="00295995" w:rsidRDefault="00295995" w:rsidP="00295995">
      <w:pPr>
        <w:pStyle w:val="AnnexNumberedText"/>
        <w:ind w:left="797" w:hanging="293"/>
      </w:pPr>
      <w:r>
        <w:t>c)</w:t>
      </w:r>
      <w:r>
        <w:tab/>
        <w:t>ef við á um tegund loftfars og starfrækslu, verður flugstjórinn að sjá til þess, fyrir flugtak og lendingu, í akstri og hvenær sem þörf krefur í öryggisskyni, að allir farþegar sitji rétt og séu tryggilega festir,</w:t>
      </w:r>
    </w:p>
    <w:p w:rsidR="00295995" w:rsidRDefault="00295995" w:rsidP="00295995">
      <w:pPr>
        <w:pStyle w:val="AnnexNumberedText"/>
        <w:ind w:left="797" w:hanging="293"/>
      </w:pPr>
      <w:r>
        <w:t>d)</w:t>
      </w:r>
      <w:r>
        <w:tab/>
        <w:t>flug skal fara fram með þeim hætti að viðeigandi aðskilnaður sé frá öðrum loftförum og að fullnægjandi hindranabil sé tryggt á öllum stigum flugsins; slíkur aðskilnaður skal a.m.k. vera sá sem krafist er í gildandi flugreglum, eins og við á fyrir tegund starfrækslu,</w:t>
      </w:r>
    </w:p>
    <w:p w:rsidR="00295995" w:rsidRDefault="00295995" w:rsidP="00295995">
      <w:pPr>
        <w:pStyle w:val="AnnexNumberedText"/>
        <w:ind w:left="797" w:hanging="293"/>
      </w:pPr>
      <w:r>
        <w:t>e)</w:t>
      </w:r>
      <w:r>
        <w:tab/>
        <w:t>ekki má halda áfram flugi nema þekkt skilyrði haldi áfram að vera a.m.k. sambærileg þeim sem eru tilgreind í 2. lið; ennfremur, fyrir flug sem byggist á blindflugsreglum, má ekki halda áfram aðflugi að flugvelli niður fyrir tilteknar, tilgreindar hæðir eða lengra en að tiltekinni stöðu ef viðmiðanirnar um skyggni, sem mælt er fyrir um, eru ekki uppfylltar,</w:t>
      </w:r>
    </w:p>
    <w:p w:rsidR="00295995" w:rsidRDefault="00295995" w:rsidP="00295995">
      <w:pPr>
        <w:pStyle w:val="AnnexNumberedText"/>
        <w:ind w:left="797" w:hanging="293"/>
      </w:pPr>
      <w:r>
        <w:t>f)</w:t>
      </w:r>
      <w:r>
        <w:tab/>
        <w:t>að flugstjórinn sjái til þess að öllum farþegum um borð sé leiðbeint um þau neyðarviðbrögð sem eiga við ef neyðarástand skapast í flugi,</w:t>
      </w:r>
    </w:p>
    <w:p w:rsidR="00295995" w:rsidRDefault="00295995" w:rsidP="00295995">
      <w:pPr>
        <w:pStyle w:val="AnnexNumberedText"/>
        <w:ind w:left="797" w:hanging="293"/>
      </w:pPr>
      <w:r>
        <w:t xml:space="preserve">g) </w:t>
      </w:r>
      <w:r>
        <w:tab/>
        <w:t xml:space="preserve">flugstjóri verður að gera allar nauðsynlegar ráðstafanir til að truflun af völdum óviðráðanlegra farþega hafi eins litlar afleiðingar fyrir flugið og mögulegt er, </w:t>
      </w:r>
    </w:p>
    <w:p w:rsidR="00295995" w:rsidRDefault="00295995" w:rsidP="00295995">
      <w:pPr>
        <w:pStyle w:val="AnnexNumberedText"/>
        <w:ind w:left="797" w:hanging="293"/>
      </w:pPr>
      <w:r>
        <w:t>h)</w:t>
      </w:r>
      <w:r>
        <w:tab/>
        <w:t>loftfari mál ekki aka á athafnasvæði flugvallar eða þyrli þess snúið fyrir afli, nema sá sem er við stýrið hafi viðeigandi réttindi og hæfi,</w:t>
      </w:r>
    </w:p>
    <w:p w:rsidR="00295995" w:rsidRDefault="00295995" w:rsidP="00295995">
      <w:pPr>
        <w:pStyle w:val="AnnexNumberedText"/>
        <w:ind w:left="797" w:hanging="293"/>
      </w:pPr>
      <w:r>
        <w:t>i.</w:t>
      </w:r>
      <w:r>
        <w:tab/>
        <w:t>nota verður gildandi verklagsreglur um stjórnun eldsneytis-/orkunotkunar á flugi, eftir því sem við á.</w:t>
      </w:r>
    </w:p>
    <w:p w:rsidR="00295995" w:rsidRDefault="00295995" w:rsidP="00295995">
      <w:pPr>
        <w:pStyle w:val="AnnexNumberedText"/>
        <w:spacing w:line="200" w:lineRule="exact"/>
        <w:ind w:left="504" w:hanging="504"/>
        <w:rPr>
          <w:sz w:val="16"/>
        </w:rPr>
      </w:pPr>
      <w:r>
        <w:t>4.</w:t>
      </w:r>
      <w:r>
        <w:tab/>
      </w:r>
      <w:r>
        <w:rPr>
          <w:sz w:val="16"/>
        </w:rPr>
        <w:t>TAKMARKANIR Á AFKASTAGETU OG STARFRÆKSLUMÖRKUM LOFTFARA</w:t>
      </w:r>
    </w:p>
    <w:p w:rsidR="00295995" w:rsidRDefault="00295995" w:rsidP="00295995">
      <w:pPr>
        <w:pStyle w:val="AnnexNumberedText"/>
        <w:ind w:left="504" w:hanging="504"/>
      </w:pPr>
      <w:r>
        <w:t>4.1.</w:t>
      </w:r>
      <w:r>
        <w:tab/>
        <w:t>Loftfar verður að starfrækt í samræmi við skjöl um lofthæfi þess og allar tengdar verklagsreglur og takmarkanir, eins og tilgreint er í samþykktri flughandbók þess eða sambærilegum skjölum, eftir því sem við á. Flughandbók eða sambærileg skjöl verða að vera tiltæk fyrir flugverja og uppfærð fyrir hvert loftfar.</w:t>
      </w:r>
    </w:p>
    <w:p w:rsidR="00295995" w:rsidRDefault="00295995" w:rsidP="00295995">
      <w:pPr>
        <w:pStyle w:val="AnnexNumberedText"/>
        <w:ind w:left="504" w:hanging="504"/>
      </w:pPr>
      <w:r>
        <w:t>4.2.</w:t>
      </w:r>
      <w:r>
        <w:tab/>
        <w:t>Þrátt fyrir það sem kemur fram í lið 4.1 má heimila flug með þyrlum sem varir skamman tíma í gegnum mörk hæðar-/ hraðasviðs, að því tilskildu að öryggi sé tryggt.</w:t>
      </w:r>
    </w:p>
    <w:p w:rsidR="00295995" w:rsidRDefault="00295995" w:rsidP="00295995">
      <w:pPr>
        <w:pStyle w:val="AnnexNumberedText"/>
        <w:spacing w:after="0"/>
        <w:ind w:left="504" w:hanging="504"/>
      </w:pPr>
      <w:r>
        <w:t>4.3.</w:t>
      </w:r>
      <w:r>
        <w:tab/>
        <w:t>Loftfarið skal starfrækt í samræmi við gildandi skjöl um umhverfisvernd.</w:t>
      </w:r>
      <w:r>
        <w:br w:type="page"/>
      </w:r>
    </w:p>
    <w:p w:rsidR="00295995" w:rsidRDefault="00295995" w:rsidP="00295995">
      <w:pPr>
        <w:pStyle w:val="AnnexNumberedText"/>
        <w:ind w:left="504" w:hanging="504"/>
      </w:pPr>
      <w:r>
        <w:lastRenderedPageBreak/>
        <w:t>4.4.</w:t>
      </w:r>
      <w:r>
        <w:tab/>
        <w:t>Ekki má hefja flug eða halda því áfram nema áætluð afköst loftfars, að teknu tilliti til allra þátta sem hafa veruleg áhrif á afkastagetu þess, geri kleift að öll stig flugs séu framkvæmd innan gildandi vegalengda/svæða og hindranabila með fyrirhuguðum starfrækslumassa. Afkastaþættir, sem hafa veruleg áhrif á flugtak, flugleið og aðflug/lendingu, eru einkum:</w:t>
      </w:r>
    </w:p>
    <w:p w:rsidR="00295995" w:rsidRDefault="00295995" w:rsidP="00295995">
      <w:pPr>
        <w:pStyle w:val="AnnexNumberedText"/>
        <w:ind w:left="797" w:hanging="293"/>
      </w:pPr>
      <w:r>
        <w:t>a)</w:t>
      </w:r>
      <w:r>
        <w:tab/>
        <w:t>verklagsreglur,</w:t>
      </w:r>
    </w:p>
    <w:p w:rsidR="00295995" w:rsidRDefault="00295995" w:rsidP="00295995">
      <w:pPr>
        <w:pStyle w:val="AnnexNumberedText"/>
        <w:ind w:left="797" w:hanging="293"/>
      </w:pPr>
      <w:r>
        <w:t>b)</w:t>
      </w:r>
      <w:r>
        <w:tab/>
        <w:t>málþrýstingshæð á flugvelli,</w:t>
      </w:r>
    </w:p>
    <w:p w:rsidR="00295995" w:rsidRDefault="00295995" w:rsidP="00295995">
      <w:pPr>
        <w:pStyle w:val="AnnexNumberedText"/>
        <w:ind w:left="797" w:hanging="293"/>
      </w:pPr>
      <w:r>
        <w:t>c)</w:t>
      </w:r>
      <w:r>
        <w:tab/>
        <w:t>veðurskilyrði (hitastig, vindur, úrkoma og skyggni),</w:t>
      </w:r>
    </w:p>
    <w:p w:rsidR="00295995" w:rsidRDefault="00295995" w:rsidP="00295995">
      <w:pPr>
        <w:pStyle w:val="AnnexNumberedText"/>
        <w:ind w:left="797" w:hanging="293"/>
      </w:pPr>
      <w:r>
        <w:t>d)</w:t>
      </w:r>
      <w:r>
        <w:tab/>
        <w:t>stærð, halli og ástand flugtaks-/lendingarsvæðis og</w:t>
      </w:r>
    </w:p>
    <w:p w:rsidR="00295995" w:rsidRDefault="00295995" w:rsidP="00295995">
      <w:pPr>
        <w:pStyle w:val="AnnexNumberedText"/>
        <w:ind w:left="797" w:hanging="293"/>
      </w:pPr>
      <w:r>
        <w:t>e)</w:t>
      </w:r>
      <w:r>
        <w:tab/>
        <w:t>ástand flugskrokksins, fullbúins hreyfils eða kerfa, að teknu tilliti til hugsanlegra skemmda.</w:t>
      </w:r>
    </w:p>
    <w:p w:rsidR="00295995" w:rsidRDefault="00295995" w:rsidP="00295995">
      <w:pPr>
        <w:pStyle w:val="AnnexNumberedText"/>
        <w:ind w:left="504" w:hanging="504"/>
      </w:pPr>
      <w:r>
        <w:t>4.5.</w:t>
      </w:r>
      <w:r>
        <w:tab/>
        <w:t>Taka skal tillit til slíkra þátta beint sem starfrækslubreytna eða óbeint með frávikum eða vikmörkum, sem heimilt er veita þegar gögn um afkastagetu eru áætluð, eftir því sem við á um tegund starfrækslu.</w:t>
      </w:r>
    </w:p>
    <w:p w:rsidR="00295995" w:rsidRDefault="00295995" w:rsidP="00295995">
      <w:pPr>
        <w:pStyle w:val="AnnexNumberedText"/>
        <w:spacing w:line="200" w:lineRule="exact"/>
        <w:ind w:left="504" w:hanging="504"/>
        <w:rPr>
          <w:sz w:val="16"/>
        </w:rPr>
      </w:pPr>
      <w:r>
        <w:t>5.</w:t>
      </w:r>
      <w:r>
        <w:tab/>
      </w:r>
      <w:r>
        <w:rPr>
          <w:sz w:val="16"/>
        </w:rPr>
        <w:t>MÆLITÆKI, GÖGN OG BÚNAÐUR</w:t>
      </w:r>
    </w:p>
    <w:p w:rsidR="00295995" w:rsidRDefault="00295995" w:rsidP="00295995">
      <w:pPr>
        <w:pStyle w:val="AnnexNumberedText"/>
        <w:ind w:left="504" w:hanging="504"/>
      </w:pPr>
      <w:r>
        <w:t>5.1.</w:t>
      </w:r>
      <w:r>
        <w:tab/>
        <w:t>Loftfar verður að vera búið öllum leiðsögubúnaði, fjarskiptabúnaði og öðrum búnaði, sem nauðsynlegur er fyrir fyrirhugað flug, að teknu tilliti til reglna um flugumferð og flugreglna sem gilda á hvaða stigi flugsins sem er.</w:t>
      </w:r>
    </w:p>
    <w:p w:rsidR="00295995" w:rsidRDefault="00295995" w:rsidP="00295995">
      <w:pPr>
        <w:pStyle w:val="AnnexNumberedText"/>
        <w:ind w:left="504" w:hanging="504"/>
      </w:pPr>
      <w:r>
        <w:t>5.2.</w:t>
      </w:r>
      <w:r>
        <w:tab/>
        <w:t xml:space="preserve">Ef við á, verður loftfar að vera búið öllum nauðsynlegum öryggis-, læknis- og rýmingarbúnaði sem og búnaði til að lifa af, að teknu tilliti til þeirrar áhættu sem tengist starfrækslusviðum, tilskildum flugleiðum, flughæð og lengd flugsins. </w:t>
      </w:r>
    </w:p>
    <w:p w:rsidR="00295995" w:rsidRDefault="00295995" w:rsidP="00295995">
      <w:pPr>
        <w:pStyle w:val="AnnexNumberedText"/>
        <w:ind w:left="504" w:hanging="504"/>
      </w:pPr>
      <w:r>
        <w:t>5.3.</w:t>
      </w:r>
      <w:r>
        <w:tab/>
        <w:t xml:space="preserve">Öll gögn, sem eru nauðsynleg til að flugverjar geti framkvæmt flugið, verða að vera uppfærð og tiltæk um borð í loftfarinu, að teknu tilliti til gildandi reglna um flugumferð, flugreglna, flughæðar og starfrækslusviða. </w:t>
      </w:r>
    </w:p>
    <w:p w:rsidR="00295995" w:rsidRDefault="00295995" w:rsidP="00295995">
      <w:pPr>
        <w:pStyle w:val="AnnexNumberedText"/>
        <w:spacing w:line="200" w:lineRule="exact"/>
        <w:ind w:left="504" w:hanging="504"/>
        <w:rPr>
          <w:sz w:val="16"/>
        </w:rPr>
      </w:pPr>
      <w:r>
        <w:t>6.</w:t>
      </w:r>
      <w:r>
        <w:tab/>
      </w:r>
      <w:r>
        <w:rPr>
          <w:sz w:val="16"/>
        </w:rPr>
        <w:t>ÁFRAMHALDANDI LOFTHÆFI OG SAMRÝMANLEIKI FRAMLEIÐSLUVARA VIÐ UMHVERFIÐ</w:t>
      </w:r>
    </w:p>
    <w:p w:rsidR="00295995" w:rsidRDefault="00295995" w:rsidP="00295995">
      <w:pPr>
        <w:pStyle w:val="AnnexNumberedText"/>
        <w:ind w:left="504" w:hanging="504"/>
      </w:pPr>
      <w:r>
        <w:t>6.1.</w:t>
      </w:r>
      <w:r>
        <w:tab/>
        <w:t>Ekki skal starfrækja loftfarið nema:</w:t>
      </w:r>
    </w:p>
    <w:p w:rsidR="00295995" w:rsidRDefault="00295995" w:rsidP="00295995">
      <w:pPr>
        <w:pStyle w:val="AnnexNumberedText"/>
        <w:ind w:left="797" w:hanging="293"/>
      </w:pPr>
      <w:r>
        <w:t>a)</w:t>
      </w:r>
      <w:r>
        <w:tab/>
        <w:t>loftfarið sé lofthæft, að unnt sé að starfrækja það á öruggan hátt og í samræmi við umhverfissjónarmið,</w:t>
      </w:r>
    </w:p>
    <w:p w:rsidR="00295995" w:rsidRDefault="00295995" w:rsidP="00295995">
      <w:pPr>
        <w:pStyle w:val="AnnexNumberedText"/>
        <w:ind w:left="797" w:hanging="293"/>
      </w:pPr>
      <w:r>
        <w:t>b)</w:t>
      </w:r>
      <w:r>
        <w:tab/>
        <w:t>búnaður til starfrækslu og neyðarbúnaður, sem nauðsynlegur er fyrir fyrirhugað flug, sé nothæfur,</w:t>
      </w:r>
    </w:p>
    <w:p w:rsidR="00295995" w:rsidRDefault="00295995" w:rsidP="00295995">
      <w:pPr>
        <w:pStyle w:val="AnnexNumberedText"/>
        <w:ind w:left="797" w:hanging="293"/>
      </w:pPr>
      <w:r>
        <w:t>c)</w:t>
      </w:r>
      <w:r>
        <w:tab/>
        <w:t>lofthæfiskjalið og, ef við á, hljóðstigsvottorð loftfarsins sé gilt og</w:t>
      </w:r>
    </w:p>
    <w:p w:rsidR="00295995" w:rsidRDefault="00295995" w:rsidP="00295995">
      <w:pPr>
        <w:pStyle w:val="AnnexNumberedText"/>
        <w:ind w:left="797" w:hanging="293"/>
      </w:pPr>
      <w:r>
        <w:t>d)</w:t>
      </w:r>
      <w:r>
        <w:tab/>
        <w:t>viðhald loftfarsins fari fram í samræmi við viðeigandi kröfur.</w:t>
      </w:r>
    </w:p>
    <w:p w:rsidR="00295995" w:rsidRDefault="00295995" w:rsidP="00295995">
      <w:pPr>
        <w:pStyle w:val="AnnexNumberedText"/>
        <w:ind w:left="504" w:hanging="504"/>
      </w:pPr>
      <w:r>
        <w:t>6.2.</w:t>
      </w:r>
      <w:r>
        <w:tab/>
        <w:t>Áður en hvert flug hefst eða röð samfelldra fluga verður að framkvæma fyrirflugsskoðun á loftfarinu til að ákvarða hvort það sé nothæft fyrir fyrirhugað flug.</w:t>
      </w:r>
    </w:p>
    <w:p w:rsidR="00295995" w:rsidRDefault="00295995" w:rsidP="00295995">
      <w:pPr>
        <w:pStyle w:val="AnnexNumberedText"/>
        <w:ind w:left="504" w:hanging="504"/>
      </w:pPr>
      <w:r>
        <w:t>6.3.</w:t>
      </w:r>
      <w:r>
        <w:tab/>
        <w:t>Ekki má starfrækja loftfarið nema aðilar eða fyrirtæki með tilskilin réttindi gefi út viðhaldsvottorð að viðhaldi loknu. Á undirrituðu viðhaldsvottorði verða einkum að vera grunnupplýsingar um það viðhald sem fór fram.</w:t>
      </w:r>
    </w:p>
    <w:p w:rsidR="00295995" w:rsidRDefault="00295995" w:rsidP="00295995">
      <w:pPr>
        <w:pStyle w:val="AnnexNumberedText"/>
        <w:ind w:left="504" w:hanging="504"/>
      </w:pPr>
      <w:r>
        <w:t>6.4.</w:t>
      </w:r>
      <w:r>
        <w:tab/>
        <w:t>Geyma verður og verja skrár, sem eru nauðsynlegar til að sýna fram á stöðu lofthæfis og samrýmanleika loftfarsins við umhverfið, gegn óheimilum breytingum í þann tíma sem svarar til gildandi krafna um áframhaldandi lofthæfi þar til nýjar upplýsingar, sem eru sambærilegar að því er varðar umfang og nákvæmni, hafa komið í stað upplýsinganna, sem þar er að finna, en þó eigi skemur en 24 mánuði.</w:t>
      </w:r>
    </w:p>
    <w:p w:rsidR="00295995" w:rsidRDefault="00295995" w:rsidP="00295995">
      <w:pPr>
        <w:pStyle w:val="AnnexNumberedText"/>
        <w:ind w:left="504" w:hanging="504"/>
      </w:pPr>
      <w:r>
        <w:t>6.5.</w:t>
      </w:r>
      <w:r>
        <w:tab/>
        <w:t>Allar breytingar og viðgerðir verða að uppfylla grunnkröfurnar um lofthæfi og, ef við á, um samrýmanleika framleiðsluvaranna við umhverfið. Geyma verður gögn, sem styðja að kröfur um lofthæfi og samrýmanleika framleiðsluvara við umhverfið hafi verið uppfylltar, og verja þær gegn óheimilum breytingum.</w:t>
      </w:r>
    </w:p>
    <w:p w:rsidR="00295995" w:rsidRDefault="00295995" w:rsidP="00295995">
      <w:pPr>
        <w:pStyle w:val="AnnexNumberedText"/>
        <w:spacing w:after="0"/>
        <w:ind w:left="504" w:hanging="504"/>
      </w:pPr>
      <w:r>
        <w:t>6.6.</w:t>
      </w:r>
      <w:r>
        <w:tab/>
        <w:t>Það er á ábyrgð loftrekanda að tryggja að þriðji aðili, sem framkvæmir viðhaldið, fari að öryggis- og flugverndarkröfum.</w:t>
      </w:r>
      <w:r>
        <w:br w:type="page"/>
      </w:r>
    </w:p>
    <w:p w:rsidR="00295995" w:rsidRDefault="00295995" w:rsidP="00295995">
      <w:pPr>
        <w:pStyle w:val="AnnexNumberedText"/>
        <w:spacing w:line="200" w:lineRule="exact"/>
        <w:ind w:left="504" w:hanging="504"/>
        <w:rPr>
          <w:sz w:val="16"/>
        </w:rPr>
      </w:pPr>
      <w:r>
        <w:lastRenderedPageBreak/>
        <w:t>7.</w:t>
      </w:r>
      <w:r>
        <w:tab/>
      </w:r>
      <w:r>
        <w:rPr>
          <w:sz w:val="16"/>
        </w:rPr>
        <w:t>FLUGVERJAR</w:t>
      </w:r>
    </w:p>
    <w:p w:rsidR="00295995" w:rsidRDefault="00295995" w:rsidP="00295995">
      <w:pPr>
        <w:pStyle w:val="AnnexNumberedText"/>
        <w:ind w:left="504" w:hanging="504"/>
      </w:pPr>
      <w:r>
        <w:t>7.1.</w:t>
      </w:r>
      <w:r>
        <w:tab/>
        <w:t>Ákvarða skal fjölda og samsetningu áhafnar, að teknu tilliti til:</w:t>
      </w:r>
    </w:p>
    <w:p w:rsidR="00295995" w:rsidRDefault="00295995" w:rsidP="00295995">
      <w:pPr>
        <w:pStyle w:val="AnnexNumberedText"/>
        <w:ind w:left="797" w:hanging="293"/>
      </w:pPr>
      <w:r>
        <w:t>a)</w:t>
      </w:r>
      <w:r>
        <w:tab/>
        <w:t>vottunartakmarkana loftfarsins, þ.m.t., ef við á, viðeigandi sýnikennsla í neyðarrýmingu,</w:t>
      </w:r>
    </w:p>
    <w:p w:rsidR="00295995" w:rsidRDefault="00295995" w:rsidP="00295995">
      <w:pPr>
        <w:pStyle w:val="AnnexNumberedText"/>
        <w:ind w:left="797" w:hanging="293"/>
      </w:pPr>
      <w:r>
        <w:t>b)</w:t>
      </w:r>
      <w:r>
        <w:tab/>
        <w:t>útfærslu loftfarsins og</w:t>
      </w:r>
    </w:p>
    <w:p w:rsidR="00295995" w:rsidRDefault="00295995" w:rsidP="00295995">
      <w:pPr>
        <w:pStyle w:val="AnnexNumberedText"/>
        <w:ind w:left="797" w:hanging="293"/>
      </w:pPr>
      <w:r>
        <w:t>c)</w:t>
      </w:r>
      <w:r>
        <w:tab/>
        <w:t>tegundar og lengd starfrækslu.</w:t>
      </w:r>
    </w:p>
    <w:p w:rsidR="00295995" w:rsidRDefault="00295995" w:rsidP="00295995">
      <w:pPr>
        <w:pStyle w:val="AnnexNumberedText"/>
        <w:ind w:left="504" w:hanging="504"/>
      </w:pPr>
      <w:r>
        <w:t>7.2.</w:t>
      </w:r>
      <w:r>
        <w:tab/>
        <w:t>Flugstjórinn verður að hafa heimild til að gefa allar skipanir og grípa til allra viðeigandi aðgerða í því skyni að vernda starfræksluna og tryggja öryggi loftfarsins og einstaklinga og/eða eigna sem þar eru um borð.</w:t>
      </w:r>
    </w:p>
    <w:p w:rsidR="00295995" w:rsidRDefault="00295995" w:rsidP="00295995">
      <w:pPr>
        <w:pStyle w:val="AnnexNumberedText"/>
        <w:ind w:left="504" w:hanging="504"/>
      </w:pPr>
      <w:r>
        <w:t>7.3.</w:t>
      </w:r>
      <w:r>
        <w:tab/>
        <w:t>Í neyðartilviki, sem stofnar starfrækslunni eða öryggi loftfarsins og/eða einstaklinga um borð í hættu, verður flugstjórinn að grípa til allra aðgerða sem hann telur nauðsynlegar til að tryggja öryggi. Ef slík aðgerð felur í sér brot á staðbundnum reglum eða verklagsreglum verður flugstjórinn að bera ábyrgð á að tilkynna viðeigandi staðaryfirvöldum um það án tafar.</w:t>
      </w:r>
    </w:p>
    <w:p w:rsidR="00295995" w:rsidRDefault="00295995" w:rsidP="00295995">
      <w:pPr>
        <w:pStyle w:val="AnnexNumberedText"/>
        <w:ind w:left="504" w:hanging="504"/>
      </w:pPr>
      <w:r>
        <w:t>7.4.</w:t>
      </w:r>
      <w:r>
        <w:tab/>
        <w:t>Ef annað fólk er um borð er einungis heimilt að herma eftir neyðartilvikum eða óeðlilegum aðstæðum, að því gefnu að þetta fólk hafi verið tilhlýðilega upplýst um það og sé meðvitað um áhættuna í tengslum við það áður en farið er um borð í loftfarið, sbr. þó lið 8.12,.</w:t>
      </w:r>
    </w:p>
    <w:p w:rsidR="00295995" w:rsidRDefault="00295995" w:rsidP="00295995">
      <w:pPr>
        <w:pStyle w:val="AnnexNumberedText"/>
        <w:ind w:left="504" w:hanging="504"/>
      </w:pPr>
      <w:r>
        <w:t>7.5.</w:t>
      </w:r>
      <w:r>
        <w:tab/>
        <w:t>Flugverjar mega ekki láta getuna til að sinna verkefnum/taka ákvarðanir skerðast þannig að það ógni flugöryggi vegna áhrifa þreytu, að teknu tilliti til m.a. uppsafnaðrar þreytu, svefnleysis, fjölda flugleggja að baki, næturvakta eða vegna ferða um mismunandi tímabelti. Hvíldartímabil verða að veita flugverjum nægan tíma til að jafna sig eftir undangengnar vaktir svo þeir verði vel úthvíldir við upphaf næstu flugvaktar.</w:t>
      </w:r>
    </w:p>
    <w:p w:rsidR="00295995" w:rsidRDefault="00295995" w:rsidP="00295995">
      <w:pPr>
        <w:pStyle w:val="AnnexNumberedText"/>
        <w:ind w:left="504" w:hanging="504"/>
      </w:pPr>
      <w:r>
        <w:t>7.6.</w:t>
      </w:r>
      <w:r>
        <w:tab/>
        <w:t>Flugverji má ekki sinna skyldustörfum, sem honum eru falin um borð í loftfari, ef hann er undir áhrifum geðvirkra efna eða áfengis eða ef hann er ófær til vinnu sökum meiðsla, þreytu, lyfjagjafar, veikinda eða annarra svipaðra ástæðna.</w:t>
      </w:r>
    </w:p>
    <w:p w:rsidR="00295995" w:rsidRDefault="00295995" w:rsidP="00295995">
      <w:pPr>
        <w:pStyle w:val="AnnexNumberedText"/>
        <w:spacing w:line="200" w:lineRule="exact"/>
        <w:ind w:left="504" w:hanging="504"/>
        <w:rPr>
          <w:sz w:val="16"/>
        </w:rPr>
      </w:pPr>
      <w:r>
        <w:t>8.</w:t>
      </w:r>
      <w:r>
        <w:tab/>
      </w:r>
      <w:r>
        <w:rPr>
          <w:sz w:val="16"/>
        </w:rPr>
        <w:t>VIÐBÓTARKRÖFUR FYRIR FLUTNINGAFLUG OG AÐRA STARFRÆKSLU, SEM FELLUR UNDIR ÚTGÁFU VOTTORÐS EÐA KRÖFU UM YFIRLÝSINGU OG FER FRAM MEÐ FLUGVÉLUM, ÞYRLUM EÐA VELTIHNITUM</w:t>
      </w:r>
    </w:p>
    <w:p w:rsidR="00295995" w:rsidRDefault="00295995" w:rsidP="00295995">
      <w:pPr>
        <w:pStyle w:val="AnnexNumberedText"/>
        <w:ind w:left="504" w:hanging="504"/>
      </w:pPr>
      <w:r>
        <w:t>8.1.</w:t>
      </w:r>
      <w:r>
        <w:tab/>
        <w:t>Starfrækslan má ekki fara fram nema eftirfarandi skilyrðum sé fullnægt:</w:t>
      </w:r>
    </w:p>
    <w:p w:rsidR="00295995" w:rsidRDefault="00295995" w:rsidP="00295995">
      <w:pPr>
        <w:pStyle w:val="AnnexNumberedText"/>
        <w:ind w:left="797" w:hanging="293"/>
      </w:pPr>
      <w:r>
        <w:t>a)</w:t>
      </w:r>
      <w:r>
        <w:tab/>
        <w:t>flugrekandinn verður að hafa beint eða í gegnum samninga við þriðja aðila þau tilföng sem nauðsynleg eru með tilliti til stærðar og umfangs starfrækslunnar; þessi tilföng eru m.a., en takmarkast þó ekki við þau: loftfar, aðstaða, stjórnunarfyrirkomulag, starfsfólk, búnaður, skráning verkefna, skyldustörf og verklagsreglur, aðgangur að viðeigandi gögnum og skráahald,</w:t>
      </w:r>
    </w:p>
    <w:p w:rsidR="00295995" w:rsidRDefault="00295995" w:rsidP="00295995">
      <w:pPr>
        <w:pStyle w:val="AnnexNumberedText"/>
        <w:ind w:left="797" w:hanging="293"/>
      </w:pPr>
      <w:r>
        <w:t>b)</w:t>
      </w:r>
      <w:r>
        <w:tab/>
        <w:t>flugrekandinn má einungis hafa starfsfólk með viðeigandi réttindi og þjálfun og hrinda í framkvæmd og viðhalda þjálfunar- og matsáætlunum fyrir flugverja og annað hlutaðeigandi starfsfólk, sem eru nauðsynlegar til að tryggja að skírteini þeirra, réttindi og hæfi séu í gildi,</w:t>
      </w:r>
    </w:p>
    <w:p w:rsidR="00295995" w:rsidRDefault="00295995" w:rsidP="00295995">
      <w:pPr>
        <w:pStyle w:val="AnnexNumberedText"/>
        <w:ind w:left="797" w:hanging="293"/>
      </w:pPr>
      <w:r>
        <w:t>c)</w:t>
      </w:r>
      <w:r>
        <w:tab/>
        <w:t>eins og við á fyrir þá tegund starfsemi sem stunduð er og umfang fyrirtækisins, verður flugrekandi að koma á og viðhalda stjórnunarkerfi með það fyrir augum að tryggja samræmi við grunnkröfurnar, sem settar eru fram í þessum viðauka, stjórna öryggisáhættu og vinna að því markmiði að bæta stöðugt þetta kerfi,</w:t>
      </w:r>
    </w:p>
    <w:p w:rsidR="00295995" w:rsidRDefault="00295995" w:rsidP="00295995">
      <w:pPr>
        <w:pStyle w:val="AnnexNumberedText"/>
        <w:ind w:left="797" w:hanging="293"/>
      </w:pPr>
      <w:r>
        <w:t>d)</w:t>
      </w:r>
      <w:r>
        <w:tab/>
        <w:t>flugrekandinn verður koma á tilkynningarkerfi um atvik sem hluta af stjórnunarkerfinu, samkvæmt c-lið, til að stuðla að markmiðinu um stöðugar úrbætur á öryggi. Tilkynningakerfið um atvik verður að samrýmast gildandi lögum Sambandsins.</w:t>
      </w:r>
    </w:p>
    <w:p w:rsidR="00295995" w:rsidRDefault="00295995" w:rsidP="00295995">
      <w:pPr>
        <w:pStyle w:val="AnnexNumberedText"/>
        <w:ind w:left="504" w:hanging="504"/>
      </w:pPr>
      <w:r>
        <w:t>8.2.</w:t>
      </w:r>
      <w:r>
        <w:tab/>
        <w:t>Starfrækslan má einungis fara fram í samræmi við flugrekstrarhandbók flugrekandans. Slík handbók verður að hafa að geyma öll nauðsynleg fyrirmæli, upplýsingar og verklagsreglur um öll loftför, sem starfrækt eru, og um starfsfólk flugrekstrarsviðs þannig að það geti sinnt skyldustörfum sínum. Tilgreina verður takmarkanir sem gilda um flugtíma, flugvaktir og hvíldartíma fyrir flugverja. Flugrekstrarhandbókin og síðari endurskoðanir hennar verða að samrýmast samþykktri flughandbók og er þeim breytt eftir því sem nauðsynlegt er.</w:t>
      </w:r>
    </w:p>
    <w:p w:rsidR="00295995" w:rsidRDefault="00295995" w:rsidP="00295995">
      <w:pPr>
        <w:pStyle w:val="AnnexNumberedText"/>
        <w:spacing w:after="0"/>
        <w:ind w:left="504" w:hanging="504"/>
      </w:pPr>
      <w:r>
        <w:t>8.3.</w:t>
      </w:r>
      <w:r>
        <w:tab/>
        <w:t>Flugrekandinn skal setja verklagsreglur, eins og við á, til að truflun af völdum óviðráðanlegra farþega hafi eins litlar afleiðingar fyrir örugga starfrækslu flugs og mögulegt er.</w:t>
      </w:r>
    </w:p>
    <w:p w:rsidR="00295995" w:rsidRDefault="00295995" w:rsidP="00295995">
      <w:pPr>
        <w:pStyle w:val="AnnexNumberedText"/>
        <w:ind w:left="504" w:hanging="504"/>
        <w:sectPr w:rsidR="00295995">
          <w:footnotePr>
            <w:numRestart w:val="eachPage"/>
          </w:footnotePr>
          <w:pgSz w:w="11906" w:h="16838" w:code="9"/>
          <w:pgMar w:top="1680" w:right="1333" w:bottom="840" w:left="1333" w:header="920" w:footer="280" w:gutter="0"/>
          <w:cols w:space="708"/>
          <w:vAlign w:val="both"/>
          <w:docGrid w:linePitch="360"/>
        </w:sectPr>
      </w:pPr>
    </w:p>
    <w:p w:rsidR="00295995" w:rsidRDefault="00295995" w:rsidP="00295995">
      <w:pPr>
        <w:pStyle w:val="AnnexNumberedText"/>
        <w:ind w:left="504" w:hanging="504"/>
      </w:pPr>
      <w:r>
        <w:lastRenderedPageBreak/>
        <w:t>8.4.</w:t>
      </w:r>
      <w:r>
        <w:tab/>
        <w:t>Flugrekandinn skal þróa og viðhalda verndaráætlunum, sem lagaðar eru að loftfarinu og tegund starfrækslunnar, þ.m.t. einkum:</w:t>
      </w:r>
    </w:p>
    <w:p w:rsidR="00295995" w:rsidRDefault="00295995" w:rsidP="00295995">
      <w:pPr>
        <w:pStyle w:val="AnnexNumberedText"/>
        <w:ind w:left="797" w:hanging="293"/>
      </w:pPr>
      <w:r>
        <w:t>a)</w:t>
      </w:r>
      <w:r>
        <w:tab/>
        <w:t>vernd flugliða í stjórnklefa loftfars,</w:t>
      </w:r>
    </w:p>
    <w:p w:rsidR="00295995" w:rsidRDefault="00295995" w:rsidP="00295995">
      <w:pPr>
        <w:pStyle w:val="AnnexNumberedText"/>
        <w:ind w:left="797" w:hanging="293"/>
      </w:pPr>
      <w:r>
        <w:t>b)</w:t>
      </w:r>
      <w:r>
        <w:tab/>
        <w:t>gátlistar fyrir verklag við leit í loftfari,</w:t>
      </w:r>
    </w:p>
    <w:p w:rsidR="00295995" w:rsidRDefault="00295995" w:rsidP="00295995">
      <w:pPr>
        <w:pStyle w:val="AnnexNumberedText"/>
        <w:ind w:left="797" w:hanging="293"/>
      </w:pPr>
      <w:r>
        <w:t>c)</w:t>
      </w:r>
      <w:r>
        <w:tab/>
        <w:t>þjálfunaráætlanir og</w:t>
      </w:r>
    </w:p>
    <w:p w:rsidR="00295995" w:rsidRDefault="00295995" w:rsidP="00295995">
      <w:pPr>
        <w:pStyle w:val="AnnexNumberedText"/>
        <w:ind w:left="797" w:hanging="293"/>
      </w:pPr>
      <w:r>
        <w:t>d)</w:t>
      </w:r>
      <w:r>
        <w:tab/>
        <w:t>vörn rafeinda- og tölvukerfa til að koma í veg fyrir truflun og bjögun af ásettu ráði og ekki af ásettu ráði.</w:t>
      </w:r>
    </w:p>
    <w:p w:rsidR="00295995" w:rsidRDefault="00295995" w:rsidP="00295995">
      <w:pPr>
        <w:pStyle w:val="AnnexNumberedText"/>
        <w:ind w:left="504" w:hanging="504"/>
      </w:pPr>
      <w:r>
        <w:t>8.5.</w:t>
      </w:r>
      <w:r>
        <w:tab/>
        <w:t>Þegar verndarráðstafanir kunna að hafa skaðleg áhrif á öryggi starfrækslunnar skal meta áhættuna og þróa viðeigandi verklag til að draga úr öryggisáhættu en mögulega þarf að nota sérhæfðan búnað.</w:t>
      </w:r>
    </w:p>
    <w:p w:rsidR="00295995" w:rsidRDefault="00295995" w:rsidP="00295995">
      <w:pPr>
        <w:pStyle w:val="AnnexNumberedText"/>
        <w:ind w:left="504" w:hanging="504"/>
      </w:pPr>
      <w:r>
        <w:t>8.6.</w:t>
      </w:r>
      <w:r>
        <w:tab/>
        <w:t>Flugrekandinn verður að tilnefna einn af flugliðunum sem flugstjóra.</w:t>
      </w:r>
    </w:p>
    <w:p w:rsidR="00295995" w:rsidRDefault="00295995" w:rsidP="00295995">
      <w:pPr>
        <w:pStyle w:val="AnnexNumberedText"/>
        <w:ind w:left="504" w:hanging="504"/>
      </w:pPr>
      <w:r>
        <w:t>8.7.</w:t>
      </w:r>
      <w:r>
        <w:tab/>
        <w:t>Nota verður þreytustjórnunarkerfi til að koma í veg fyrir þreytu. Að því er varðar flug eða röð fluga þarf slíkt kerfi að taka til flugtíma, flugvakta, vinnutíma og aðlagaðra hvíldartíma. Við ákvörðun takmarkana innan þreytustjórnunarkerfisins verður að taka tillit til allra viðeigandi þátta sem stuðla að þreytu, s.s. fjölda flugleggja að baki, þegar flogið er yfir tímabelti, svefnleysis, truflunar á dægursveiflu, næturvinnu, staðsetningarflugs, uppsafnaðs vinnutíma á tilteknu tímabili, þegar úthlutuðum verkefnum er dreift á flugverja sem og þegar fjölgað er í áhöfn.</w:t>
      </w:r>
    </w:p>
    <w:p w:rsidR="00295995" w:rsidRDefault="00295995" w:rsidP="00295995">
      <w:pPr>
        <w:pStyle w:val="AnnexNumberedText"/>
        <w:ind w:left="504" w:hanging="504"/>
      </w:pPr>
      <w:r>
        <w:t>8.8.</w:t>
      </w:r>
      <w:r>
        <w:tab/>
        <w:t>Flugrekandinn verður að tryggja að verkefnin, sem tilgreind eru í lið 6.1, og verkefnunum, sem lýst er í liðum 6.4 og 6.5, sé stýrt af fyrirtæki sem ábyrgt er fyrir stjórnun áframhaldandi lofthæfis sem verður að uppfylla kröfurnar í lið 3.1 í II. viðauka og 7. og 8. lið í III. viðauka.</w:t>
      </w:r>
    </w:p>
    <w:p w:rsidR="00295995" w:rsidRDefault="00295995" w:rsidP="00295995">
      <w:pPr>
        <w:pStyle w:val="AnnexNumberedText"/>
        <w:ind w:left="504" w:hanging="504"/>
      </w:pPr>
      <w:r>
        <w:t>8.9.</w:t>
      </w:r>
      <w:r>
        <w:tab/>
        <w:t>Flugrekandinn verður að tryggja að viðhaldsvottorðið, sem krafist er samkvæmt lið 6.3, sé gefið út af fyrirtæki með tilskilin starfsréttindi til að sinna viðhaldi á framleiðsluvörum, hlutum og óuppsettum búnaði. Fyrirtækið skal uppfylla kröfurnar sem settar eru fram í lið 3.1 í II. viðauka.</w:t>
      </w:r>
    </w:p>
    <w:p w:rsidR="00295995" w:rsidRDefault="00295995" w:rsidP="00295995">
      <w:pPr>
        <w:pStyle w:val="AnnexNumberedText"/>
        <w:ind w:left="504" w:hanging="504"/>
      </w:pPr>
      <w:r>
        <w:t>8.10.</w:t>
      </w:r>
      <w:r>
        <w:tab/>
        <w:t xml:space="preserve">Fyrirtækið, sem um getur í lið 8.8, skal taka saman handbók fyrirtækisins til notkunar og leiðbeiningar fyrir hlutaðeigandi starfsfólk, með lýsingum á öllum verklagsreglum fyrirtækisins í tengslum við áframhaldandi lofthæfi. </w:t>
      </w:r>
    </w:p>
    <w:p w:rsidR="00295995" w:rsidRDefault="00295995" w:rsidP="00295995">
      <w:pPr>
        <w:pStyle w:val="AnnexNumberedText"/>
        <w:ind w:left="504" w:hanging="504"/>
      </w:pPr>
      <w:r>
        <w:t>8.11.</w:t>
      </w:r>
      <w:r>
        <w:tab/>
        <w:t>Gátlistakerfi verður að vera tiltækt til notkunar, eftir því sem við á, fyrir flugverja á öllum stigum starfrækslu loftfarsins við venjuleg skilyrði, óvenjuleg skilyrði sem og neyðarskilyrði og neyðartilvik.  Setja verður verklagsreglur um öll neyðartilvik sem skynsamlegt er að ætla að sjá megi fyrir.</w:t>
      </w:r>
    </w:p>
    <w:p w:rsidR="00295995" w:rsidRDefault="00295995" w:rsidP="00295995">
      <w:pPr>
        <w:pStyle w:val="AnnexNumberedText"/>
        <w:ind w:left="504" w:hanging="504"/>
      </w:pPr>
      <w:r>
        <w:t>8.12.</w:t>
      </w:r>
      <w:r>
        <w:tab/>
        <w:t>Hvorki má herma eftir neyðartilvikum né óeðlilegum tilvikum ef farþegar eða farmur er um borð.</w:t>
      </w:r>
    </w:p>
    <w:p w:rsidR="00295995" w:rsidRDefault="00295995" w:rsidP="00295995">
      <w:pPr>
        <w:pStyle w:val="line2"/>
        <w:pBdr>
          <w:bottom w:val="none" w:sz="0" w:space="0" w:color="auto"/>
        </w:pBdr>
        <w:tabs>
          <w:tab w:val="left" w:leader="underscore" w:pos="522"/>
        </w:tabs>
        <w:spacing w:before="300" w:after="0"/>
        <w:ind w:left="0" w:right="0"/>
        <w:rPr>
          <w:i/>
          <w:sz w:val="16"/>
          <w14:ligatures w14:val="standard"/>
        </w:rPr>
      </w:pPr>
      <w:r>
        <w:tab/>
      </w:r>
      <w:r>
        <w:br w:type="page"/>
      </w:r>
    </w:p>
    <w:p w:rsidR="00295995" w:rsidRDefault="00295995" w:rsidP="00295995">
      <w:pPr>
        <w:pStyle w:val="AnnexTI"/>
        <w:spacing w:after="360"/>
      </w:pPr>
      <w:r>
        <w:lastRenderedPageBreak/>
        <w:t>VI. VIÐAUKI</w:t>
      </w:r>
    </w:p>
    <w:p w:rsidR="00295995" w:rsidRDefault="00295995" w:rsidP="00295995">
      <w:pPr>
        <w:pStyle w:val="AnnexGrSeq1"/>
        <w:spacing w:line="240" w:lineRule="exact"/>
        <w:rPr>
          <w:sz w:val="18"/>
        </w:rPr>
      </w:pPr>
      <w:r>
        <w:rPr>
          <w:b/>
          <w:sz w:val="18"/>
        </w:rPr>
        <w:t>Grunnkröfur sem gerðar eru til hæfra aðila</w:t>
      </w:r>
    </w:p>
    <w:p w:rsidR="00295995" w:rsidRDefault="00295995" w:rsidP="00295995">
      <w:pPr>
        <w:pStyle w:val="AnnexNumberedText"/>
        <w:ind w:left="279" w:hanging="279"/>
      </w:pPr>
      <w:r>
        <w:t>1.</w:t>
      </w:r>
      <w:r>
        <w:tab/>
        <w:t>Hæfi aðilinn, forstöðumaður hans og starfsmenn, sem annast verkefni sem tengjast vottun og eftirliti, mega ekki hafa afskipti, hvorki bein né sem viðurkenndir fulltrúar, af hönnun, framleiðslu, markaðssetningu eða viðhaldi framleiðsluvaranna, hlutanna, óuppsetta búnaðarins, kerfishlutanna eða kerfanna eða af starfrækslu þeirra, þjónustu eða notkun.  Þetta útilokar þó ekki þann möguleika að viðkomandi fyrirtæki og hæfi aðilinn skiptist á tæknilegum upplýsingum.</w:t>
      </w:r>
    </w:p>
    <w:p w:rsidR="00295995" w:rsidRDefault="00295995" w:rsidP="00295995">
      <w:pPr>
        <w:pStyle w:val="AnnexNormal"/>
        <w:ind w:left="279"/>
      </w:pPr>
      <w:r>
        <w:t>Ákvæði fyrstu undirgreinar skulu ekki koma í veg fyrir að fyrirtæki, sem stofnað er í því skyni að kynna sport- eða tómstundaflug, geti öðlast faggildingu sem hæfur aðili, með því skilyrði að það sýni faggildingaryfirvaldinu fram á það með fullnægjandi hætti að það hafi gert nægar ráðstafanir til að koma í veg fyrir hagsmunaárekstur.</w:t>
      </w:r>
    </w:p>
    <w:p w:rsidR="00295995" w:rsidRDefault="00295995" w:rsidP="00295995">
      <w:pPr>
        <w:pStyle w:val="AnnexNumberedText"/>
        <w:ind w:left="279" w:hanging="279"/>
      </w:pPr>
      <w:r>
        <w:t>2.</w:t>
      </w:r>
      <w:r>
        <w:tab/>
        <w:t>Hæfi aðilinn og starfsmenn hans, sem annast verkefni í tengslum við vottun og eftirlit, verða að gæta þess að þau séu í hvívetna unnin af faglegri ráðvendni og tæknilegri færni og að þeir séu óháðir öllum áhrifum og hvers konar þrýstingi, einkum af efnahagslegum toga, sem gæti haft áhrif á mat þeirra og ákvarðanir eða niðurstöður verkefna þeirra, einkum af hálfu einstaklinga eða hópa einstaklinga sem niðurstöður vottunar- og eftirlitsverkefnanna hafa áhrif á.</w:t>
      </w:r>
    </w:p>
    <w:p w:rsidR="00295995" w:rsidRDefault="00295995" w:rsidP="00295995">
      <w:pPr>
        <w:pStyle w:val="AnnexNumberedText"/>
        <w:ind w:left="279" w:hanging="279"/>
      </w:pPr>
      <w:r>
        <w:t>3.</w:t>
      </w:r>
      <w:r>
        <w:tab/>
        <w:t>Hæfi aðilinn verður að ráða til sín starfsfólk og hafa aðstöðu til að sinna á fullnægjandi hátt tæknilegu verkefnunum og stjórnsýsluverkefnunum sem tengjast vottunar- og eftirlitsferlinu; hann verður einnig að hafa til umráða nauðsynlegan búnað fyrir athuganir sem heyra til undantekninga.</w:t>
      </w:r>
    </w:p>
    <w:p w:rsidR="00295995" w:rsidRDefault="00295995" w:rsidP="00295995">
      <w:pPr>
        <w:pStyle w:val="AnnexNumberedText"/>
        <w:ind w:left="279" w:hanging="279"/>
      </w:pPr>
      <w:r>
        <w:t>4.</w:t>
      </w:r>
      <w:r>
        <w:tab/>
        <w:t>Hæfi aðilinn og starfsfólk hans, sem bera ábyrgð á rannsóknum, verða að hafa:</w:t>
      </w:r>
    </w:p>
    <w:p w:rsidR="00295995" w:rsidRDefault="00295995" w:rsidP="00295995">
      <w:pPr>
        <w:pStyle w:val="AnnexNumberedText"/>
        <w:ind w:left="572" w:hanging="293"/>
      </w:pPr>
      <w:r>
        <w:t>a)</w:t>
      </w:r>
      <w:r>
        <w:tab/>
        <w:t>trausta tækni- og starfsþjálfun eða nægilega sérfræðiþekkingu, að fenginni reynslu af viðeigandi starfsemi,</w:t>
      </w:r>
    </w:p>
    <w:p w:rsidR="00295995" w:rsidRDefault="00295995" w:rsidP="00295995">
      <w:pPr>
        <w:pStyle w:val="AnnexNumberedText"/>
        <w:ind w:left="572" w:hanging="293"/>
      </w:pPr>
      <w:r>
        <w:t>b)</w:t>
      </w:r>
      <w:r>
        <w:tab/>
        <w:t>fullnægjandi þekkingu á kröfunum, sem gerðar eru til vottunar- og eftirlitsverkefna sem þeir framkvæma, og næga reynslu af slíku ferli,</w:t>
      </w:r>
    </w:p>
    <w:p w:rsidR="00295995" w:rsidRDefault="00295995" w:rsidP="00295995">
      <w:pPr>
        <w:pStyle w:val="AnnexNumberedText"/>
        <w:ind w:left="572" w:hanging="293"/>
      </w:pPr>
      <w:r>
        <w:t>c)</w:t>
      </w:r>
      <w:r>
        <w:tab/>
        <w:t>getu til þess að útbúa yfirlýsingar, skrár og skýrslur til að sýna fram á að vottunar- og eftirlitsverkefnin hafi verið framkvæmd.</w:t>
      </w:r>
    </w:p>
    <w:p w:rsidR="00295995" w:rsidRDefault="00295995" w:rsidP="00295995">
      <w:pPr>
        <w:pStyle w:val="AnnexNumberedText"/>
        <w:ind w:left="279" w:hanging="279"/>
      </w:pPr>
      <w:r>
        <w:t>5.</w:t>
      </w:r>
      <w:r>
        <w:tab/>
        <w:t>Tryggja verður óhlutdrægni starfsfólksins sem annast vottunar- og eftirlitsverkefnin. Laun þeirra mega hvorki vera bundin fjölda þeirra rannsókna sem gerðar eru né niðurstöðum slíkra rannsókna.</w:t>
      </w:r>
    </w:p>
    <w:p w:rsidR="00295995" w:rsidRDefault="00295995" w:rsidP="00295995">
      <w:pPr>
        <w:pStyle w:val="AnnexNumberedText"/>
        <w:ind w:left="279" w:hanging="279"/>
      </w:pPr>
      <w:r>
        <w:t>6.</w:t>
      </w:r>
      <w:r>
        <w:tab/>
        <w:t>Hæfi aðilinn verður að hafa ábyrgðartryggingu nema eitt aðildarríki sé bótaskylt í samræmi við eigin lög.</w:t>
      </w:r>
    </w:p>
    <w:p w:rsidR="00295995" w:rsidRDefault="00295995" w:rsidP="00295995">
      <w:pPr>
        <w:pStyle w:val="AnnexNumberedText"/>
        <w:ind w:left="279" w:hanging="279"/>
      </w:pPr>
      <w:r>
        <w:t>7.</w:t>
      </w:r>
      <w:r>
        <w:tab/>
        <w:t>Starfsmenn hæfa aðilans verða að fara með allar upplýsingar, sem þeir öðlast við að inna af hendi verkefni sín samkvæmt þessari reglugerð, sem trúnaðarmál.</w:t>
      </w:r>
    </w:p>
    <w:p w:rsidR="00295995" w:rsidRDefault="00295995" w:rsidP="00295995">
      <w:pPr>
        <w:pStyle w:val="line2"/>
        <w:pBdr>
          <w:bottom w:val="none" w:sz="0" w:space="0" w:color="auto"/>
        </w:pBdr>
        <w:tabs>
          <w:tab w:val="left" w:leader="underscore" w:pos="522"/>
        </w:tabs>
        <w:spacing w:before="300" w:after="0"/>
        <w:ind w:left="0" w:right="0"/>
        <w:rPr>
          <w:i/>
          <w:sz w:val="16"/>
          <w14:ligatures w14:val="standard"/>
        </w:rPr>
      </w:pPr>
      <w:r>
        <w:tab/>
      </w:r>
    </w:p>
    <w:p w:rsidR="00295995" w:rsidRDefault="00295995" w:rsidP="00295995">
      <w:pPr>
        <w:pStyle w:val="AnnexTI"/>
        <w:spacing w:after="360"/>
        <w:sectPr w:rsidR="00295995">
          <w:footnotePr>
            <w:numRestart w:val="eachPage"/>
          </w:footnotePr>
          <w:pgSz w:w="11906" w:h="16838" w:code="9"/>
          <w:pgMar w:top="1680" w:right="1333" w:bottom="840" w:left="1333" w:header="920" w:footer="280" w:gutter="0"/>
          <w:cols w:space="708"/>
          <w:docGrid w:linePitch="360"/>
        </w:sectPr>
      </w:pPr>
    </w:p>
    <w:p w:rsidR="00295995" w:rsidRDefault="00295995" w:rsidP="00295995">
      <w:pPr>
        <w:pStyle w:val="AnnexTI"/>
        <w:spacing w:after="360"/>
      </w:pPr>
      <w:r>
        <w:lastRenderedPageBreak/>
        <w:t>VII. VIÐAUKI</w:t>
      </w:r>
    </w:p>
    <w:p w:rsidR="00295995" w:rsidRDefault="00295995" w:rsidP="00295995">
      <w:pPr>
        <w:pStyle w:val="AnnexGrSeq1"/>
        <w:spacing w:line="240" w:lineRule="exact"/>
        <w:rPr>
          <w:sz w:val="18"/>
        </w:rPr>
      </w:pPr>
      <w:r>
        <w:rPr>
          <w:b/>
          <w:sz w:val="18"/>
        </w:rPr>
        <w:t>Grunnkröfur fyrir flugvelli</w:t>
      </w:r>
    </w:p>
    <w:p w:rsidR="00295995" w:rsidRDefault="00295995" w:rsidP="00295995">
      <w:pPr>
        <w:pStyle w:val="AnnexNumberedText"/>
        <w:spacing w:line="200" w:lineRule="exact"/>
        <w:ind w:left="549" w:hanging="549"/>
        <w:rPr>
          <w:sz w:val="16"/>
        </w:rPr>
      </w:pPr>
      <w:r>
        <w:t>1.</w:t>
      </w:r>
      <w:r>
        <w:tab/>
      </w:r>
      <w:r>
        <w:rPr>
          <w:sz w:val="16"/>
        </w:rPr>
        <w:t>EÐLISEIGINLEIKAR, GRUNNVIRKI OG BÚNAÐUR</w:t>
      </w:r>
    </w:p>
    <w:p w:rsidR="00295995" w:rsidRDefault="00295995" w:rsidP="00295995">
      <w:pPr>
        <w:pStyle w:val="AnnexNumberedText"/>
        <w:ind w:left="549" w:hanging="549"/>
      </w:pPr>
      <w:r>
        <w:t>1.1.</w:t>
      </w:r>
      <w:r>
        <w:tab/>
        <w:t>Athafnasvæði</w:t>
      </w:r>
    </w:p>
    <w:p w:rsidR="00295995" w:rsidRDefault="00295995" w:rsidP="00295995">
      <w:pPr>
        <w:pStyle w:val="AnnexNumberedText"/>
        <w:ind w:left="549" w:hanging="549"/>
      </w:pPr>
      <w:r>
        <w:t>1.1.1.</w:t>
      </w:r>
      <w:r>
        <w:tab/>
        <w:t>Flugvellir skulu hafa tilgreint svæði fyrir lendingar og flugtök loftfara sem fullnægir eftirfarandi skilyrðum:</w:t>
      </w:r>
    </w:p>
    <w:p w:rsidR="00295995" w:rsidRDefault="00295995" w:rsidP="00295995">
      <w:pPr>
        <w:pStyle w:val="AnnexNumberedText"/>
        <w:ind w:left="842" w:hanging="293"/>
      </w:pPr>
      <w:r>
        <w:t>a)</w:t>
      </w:r>
      <w:r>
        <w:tab/>
        <w:t>lendingar- og flugtakssvæði skal vera nægilega stórt og hafa einkenni sem henta loftfarinu sem ætlað er að nota aðstöðuna,</w:t>
      </w:r>
    </w:p>
    <w:p w:rsidR="00295995" w:rsidRDefault="00295995" w:rsidP="00295995">
      <w:pPr>
        <w:pStyle w:val="AnnexNumberedText"/>
        <w:ind w:left="842" w:hanging="293"/>
      </w:pPr>
      <w:r>
        <w:t>b)</w:t>
      </w:r>
      <w:r>
        <w:tab/>
        <w:t>lendingar- og flugtakssvæði skal, eftir atvikum, hafa nægilegt burðarþol til að þola endurtekna starfrækslu fyrirhugaðs loftfars; þau svæði sem ekki eru ætluð fyrir endurtekna starfrækslu þurfa einungis að hafa nægilegt burðarþol til að bera loftfarið,</w:t>
      </w:r>
    </w:p>
    <w:p w:rsidR="00295995" w:rsidRDefault="00295995" w:rsidP="00295995">
      <w:pPr>
        <w:pStyle w:val="AnnexNumberedText"/>
        <w:ind w:left="842" w:hanging="293"/>
      </w:pPr>
      <w:r>
        <w:t>c)</w:t>
      </w:r>
      <w:r>
        <w:tab/>
        <w:t>lendingar- og flugtakssvæði skal vera þannig hannað að það hreinsi sig af vatni og hindri að vatnssöfnun hafi í för með sér óviðunandi áhættu fyrir starfrækslu loftfars,</w:t>
      </w:r>
    </w:p>
    <w:p w:rsidR="00295995" w:rsidRDefault="00295995" w:rsidP="00295995">
      <w:pPr>
        <w:pStyle w:val="AnnexNumberedText"/>
        <w:ind w:left="842" w:hanging="293"/>
      </w:pPr>
      <w:r>
        <w:t>d)</w:t>
      </w:r>
      <w:r>
        <w:tab/>
        <w:t>halli og hallabreytingar lendingar- og flugtakssvæðis skulu ekki hafa í för með sér óviðunandi áhættu fyrir starfrækslu loftfars,</w:t>
      </w:r>
    </w:p>
    <w:p w:rsidR="00295995" w:rsidRDefault="00295995" w:rsidP="00295995">
      <w:pPr>
        <w:pStyle w:val="AnnexNumberedText"/>
        <w:ind w:left="842" w:hanging="293"/>
      </w:pPr>
      <w:r>
        <w:t>e)</w:t>
      </w:r>
      <w:r>
        <w:tab/>
        <w:t>yfirborðseinkenni lendingar- og flugtakssvæðis skulu vera fullnægjandi til notkunar fyrir fyrirhugað loftfar og</w:t>
      </w:r>
    </w:p>
    <w:p w:rsidR="00295995" w:rsidRDefault="00295995" w:rsidP="00295995">
      <w:pPr>
        <w:pStyle w:val="AnnexNumberedText"/>
        <w:ind w:left="842" w:hanging="293"/>
      </w:pPr>
      <w:r>
        <w:t>f)</w:t>
      </w:r>
      <w:r>
        <w:tab/>
        <w:t>á lendingar- og flugtakssvæðinu skulu ekki vera hlutir sem gætu haft í för með sér óviðunandi áhættu fyrir starfrækslu loftfars.</w:t>
      </w:r>
    </w:p>
    <w:p w:rsidR="00295995" w:rsidRDefault="00295995" w:rsidP="00295995">
      <w:pPr>
        <w:pStyle w:val="AnnexNumberedText"/>
        <w:ind w:left="549" w:hanging="549"/>
      </w:pPr>
      <w:r>
        <w:t>1.1.2.</w:t>
      </w:r>
      <w:r>
        <w:tab/>
        <w:t>Þegar um er að ræða nokkur lendingar- og flugtakssvæði skulu þau vera þannig að þau hafi ekki í för með sér óviðunandi áhættu fyrir starfrækslu loftfars.</w:t>
      </w:r>
    </w:p>
    <w:p w:rsidR="00295995" w:rsidRDefault="00295995" w:rsidP="00295995">
      <w:pPr>
        <w:pStyle w:val="AnnexNumberedText"/>
        <w:ind w:left="549" w:hanging="549"/>
      </w:pPr>
      <w:r>
        <w:t>1.1.3.</w:t>
      </w:r>
      <w:r>
        <w:tab/>
        <w:t>Tiltekna lendingar- og flugtakssvæðið skal umlukið skilgreindum svæðum. Þessi svæði eru ætluð til að verja loftfar, sem flýgur yfir þau í flugtaki eða lendingu, eða til að draga úr afleiðingunum þegar loftfar skammlendir, rennur út af hlið flugtaks- eða lendingarsvæðis eða rennur út fyrir flugtaks- eða lendingarsvæði, og skulu þau uppfylla eftirfarandi skilyrði:</w:t>
      </w:r>
    </w:p>
    <w:p w:rsidR="00295995" w:rsidRDefault="00295995" w:rsidP="00295995">
      <w:pPr>
        <w:pStyle w:val="AnnexNumberedText"/>
        <w:ind w:left="842" w:hanging="293"/>
      </w:pPr>
      <w:r>
        <w:t>a)</w:t>
      </w:r>
      <w:r>
        <w:tab/>
        <w:t>þessi svæði skulu vera af viðeigandi stærð fyrir starfrækslu fyrirhugaðs loftfars,</w:t>
      </w:r>
    </w:p>
    <w:p w:rsidR="00295995" w:rsidRDefault="00295995" w:rsidP="00295995">
      <w:pPr>
        <w:pStyle w:val="AnnexNumberedText"/>
        <w:ind w:left="842" w:hanging="293"/>
      </w:pPr>
      <w:r>
        <w:t>b)</w:t>
      </w:r>
      <w:r>
        <w:tab/>
        <w:t>halli og hallabreytingar svæðanna skulu ekki hafa í för með sér óviðunandi áhættu fyrir starfrækslu loftfars,</w:t>
      </w:r>
    </w:p>
    <w:p w:rsidR="00295995" w:rsidRDefault="00295995" w:rsidP="00295995">
      <w:pPr>
        <w:pStyle w:val="AnnexNumberedText"/>
        <w:ind w:left="842" w:hanging="293"/>
      </w:pPr>
      <w:r>
        <w:t>c)</w:t>
      </w:r>
      <w:r>
        <w:tab/>
        <w:t>á þessum svæðum skulu ekki vera hlutir sem gætu haft í för með sér óviðunandi áhættu fyrir starfrækslu loftfars; þetta skal þó ekki útiloka að staðsetja megi auðbrjótanlegan búnað á þessum svæðum, ef hann er nauðsynlegur til aðstoðar við starfrækslu loftfars og</w:t>
      </w:r>
    </w:p>
    <w:p w:rsidR="00295995" w:rsidRDefault="00295995" w:rsidP="00295995">
      <w:pPr>
        <w:pStyle w:val="AnnexNumberedText"/>
        <w:ind w:left="842" w:hanging="293"/>
      </w:pPr>
      <w:r>
        <w:t>d)</w:t>
      </w:r>
      <w:r>
        <w:tab/>
        <w:t>hvert þessara svæða skal hafa fullnægjandi burðarþol til að þjóna tilgangi sínum.</w:t>
      </w:r>
    </w:p>
    <w:p w:rsidR="00295995" w:rsidRDefault="00295995" w:rsidP="00295995">
      <w:pPr>
        <w:pStyle w:val="AnnexNumberedText"/>
        <w:ind w:left="549" w:hanging="549"/>
      </w:pPr>
      <w:r>
        <w:t>1.1.4.</w:t>
      </w:r>
      <w:r>
        <w:tab/>
        <w:t>Þessi svæði flugvallar, ásamt nánasta, tengda umhverfi, sem ætluð eru fyrir akstur loftfara eða sem stæði fyrir þau, skulu hönnuð fyrir örugga starfrækslu loftfara, sem tiltekin aðstaða verður notuð fyrir við öll fyrirhuguð skilyrði, og skulu þau fullnægja eftirfarandi skilyrðum:</w:t>
      </w:r>
    </w:p>
    <w:p w:rsidR="00295995" w:rsidRDefault="00295995" w:rsidP="00295995">
      <w:pPr>
        <w:pStyle w:val="AnnexNumberedText"/>
        <w:ind w:left="842" w:hanging="293"/>
      </w:pPr>
      <w:r>
        <w:t>a)</w:t>
      </w:r>
      <w:r>
        <w:tab/>
        <w:t>svæðin skulu hafa nægilegt burðarþol til að þola endurtekna starfrækslu fyrirhugaðs loftfars, að undanskildum þeim svæðum sem gert er ráð fyrir að verði einungis notuð stöku sinnum sem þurfa einungis að hafa nægilegt burðarþol til að bera loftfarið,</w:t>
      </w:r>
    </w:p>
    <w:p w:rsidR="00295995" w:rsidRDefault="00295995" w:rsidP="00295995">
      <w:pPr>
        <w:pStyle w:val="AnnexNumberedText"/>
        <w:ind w:left="842" w:hanging="293"/>
      </w:pPr>
      <w:r>
        <w:t>b)</w:t>
      </w:r>
      <w:r>
        <w:tab/>
        <w:t>svæðin skulu hönnuð þannig að þau hreinsi sig af vatni og hindri að vatnssöfnun hafi í för með sér óviðunandi áhættu við starfrækslu loftfars,</w:t>
      </w:r>
    </w:p>
    <w:p w:rsidR="00295995" w:rsidRDefault="00295995" w:rsidP="00295995">
      <w:pPr>
        <w:pStyle w:val="AnnexNumberedText"/>
        <w:ind w:left="842" w:hanging="293"/>
      </w:pPr>
      <w:r>
        <w:t>c)</w:t>
      </w:r>
      <w:r>
        <w:tab/>
        <w:t>halli og hallabreytingar svæðanna skulu ekki hafa í för með sér óviðunandi áhættu fyrir starfrækslu loftfars,</w:t>
      </w:r>
    </w:p>
    <w:p w:rsidR="00295995" w:rsidRDefault="00295995" w:rsidP="00295995">
      <w:pPr>
        <w:pStyle w:val="AnnexNumberedText"/>
        <w:ind w:left="842" w:hanging="293"/>
      </w:pPr>
      <w:r>
        <w:t>d)</w:t>
      </w:r>
      <w:r>
        <w:tab/>
        <w:t>yfirborðseinkenni svæðanna skulu vera fullnægjandi til notkunar fyrir fyrirhugað loftfar og</w:t>
      </w:r>
    </w:p>
    <w:p w:rsidR="00295995" w:rsidRDefault="00295995" w:rsidP="00295995">
      <w:pPr>
        <w:pStyle w:val="AnnexNumberedText"/>
        <w:spacing w:after="0"/>
        <w:ind w:left="842" w:hanging="293"/>
      </w:pPr>
      <w:r>
        <w:t>e)</w:t>
      </w:r>
      <w:r>
        <w:tab/>
        <w:t>á svæðunum skulu ekki vera hlutir sem gætu haft í för með sér óviðunandi áhættu fyrir loftfar. Þetta skal ekki útiloka búnað sem er nauðsynlegur fyrir viðkomandi svæði og komið er fyrir á sérstaklega auðkenndum stöðum eða á afmörkuðum svæðum.</w:t>
      </w:r>
      <w:r>
        <w:br w:type="page"/>
      </w:r>
    </w:p>
    <w:p w:rsidR="00295995" w:rsidRDefault="00295995" w:rsidP="00295995">
      <w:pPr>
        <w:pStyle w:val="AnnexNumberedText"/>
        <w:ind w:left="549" w:hanging="549"/>
      </w:pPr>
      <w:r>
        <w:lastRenderedPageBreak/>
        <w:t>1.1.5.</w:t>
      </w:r>
      <w:r>
        <w:tab/>
        <w:t>Annað grunnvirki, sem ætlað er til notkunar fyrir loftfar, skal vera þannig hannað að notkun þess hafi ekki í för með sér óviðunandi áhættu fyrir loftfarið sem notar það.</w:t>
      </w:r>
    </w:p>
    <w:p w:rsidR="00295995" w:rsidRDefault="00295995" w:rsidP="00295995">
      <w:pPr>
        <w:pStyle w:val="AnnexNumberedText"/>
        <w:ind w:left="549" w:hanging="549"/>
      </w:pPr>
      <w:r>
        <w:t>1.1.6.</w:t>
      </w:r>
      <w:r>
        <w:tab/>
        <w:t>Mannvirki, byggingar, búnaður eða geymslusvæði skulu vera staðsett og hönnuð þannig að þau hafi ekki í för með sér óviðunandi áhættu fyrir starfrækslu loftfars.</w:t>
      </w:r>
    </w:p>
    <w:p w:rsidR="00295995" w:rsidRDefault="00295995" w:rsidP="00295995">
      <w:pPr>
        <w:pStyle w:val="AnnexNumberedText"/>
        <w:ind w:left="549" w:hanging="549"/>
      </w:pPr>
      <w:r>
        <w:t>1.1.7.</w:t>
      </w:r>
      <w:r>
        <w:tab/>
        <w:t>Viðeigandi úrræði skulu látin í té til að koma í veg fyrir að fólk, ökutæki eða dýr, sem eru nógu stór til að hafa í för með sér óviðunandi áhættu fyrir starfrækslu loftfars, komist í leyfisleysi inn á athafnasvæðið, sbr. þó ákvæði landsbundinna og alþjóðlegra dýraverndunarlaga.</w:t>
      </w:r>
    </w:p>
    <w:p w:rsidR="00295995" w:rsidRDefault="00295995" w:rsidP="00295995">
      <w:pPr>
        <w:pStyle w:val="AnnexNumberedText"/>
        <w:ind w:left="549" w:hanging="549"/>
      </w:pPr>
      <w:r>
        <w:t>1.2.</w:t>
      </w:r>
      <w:r>
        <w:tab/>
        <w:t>Hindranabil</w:t>
      </w:r>
    </w:p>
    <w:p w:rsidR="00295995" w:rsidRDefault="00295995" w:rsidP="00295995">
      <w:pPr>
        <w:pStyle w:val="AnnexNumberedText"/>
        <w:ind w:left="549" w:hanging="549"/>
      </w:pPr>
      <w:r>
        <w:t>1.2.1.</w:t>
      </w:r>
      <w:r>
        <w:tab/>
        <w:t>Til að verja loftfar á leið til lendingar á flugvelli eða í brottför frá flugvelli, skal ákvarða komu- og brottflugsleiðir eða -svæði. Slíkar leiðir eða svæði skulu tryggja að loftfar sé í nægilegri fjarlægð frá hindrunum á aðliggjandi svæðum flugvallarins, að teknu tilhlýðilegu tilliti til staðbundinna einkenna.</w:t>
      </w:r>
    </w:p>
    <w:p w:rsidR="00295995" w:rsidRDefault="00295995" w:rsidP="00295995">
      <w:pPr>
        <w:pStyle w:val="AnnexNumberedText"/>
        <w:ind w:left="549" w:hanging="549"/>
      </w:pPr>
      <w:r>
        <w:t>1.2.2.</w:t>
      </w:r>
      <w:r>
        <w:tab/>
        <w:t>Slíkt hindranabil skal vera viðeigandi fyrir stig flugsins og þá tegund starfrækslu sem fram fer. Að sama skapi skal taka tillit til búnaðarins sem notaður er til að ákvarða staðsetningu loftfars.</w:t>
      </w:r>
    </w:p>
    <w:p w:rsidR="00295995" w:rsidRDefault="00295995" w:rsidP="00295995">
      <w:pPr>
        <w:pStyle w:val="AnnexNumberedText"/>
        <w:ind w:left="549" w:hanging="549"/>
      </w:pPr>
      <w:r>
        <w:t>1.3.</w:t>
      </w:r>
      <w:r>
        <w:tab/>
        <w:t>Öryggistengdur flugvallarbúnaður, þ.m.t. sjónræn leiðsöguvirki og leiðsöguvirki önnur en sjónræn</w:t>
      </w:r>
    </w:p>
    <w:p w:rsidR="00295995" w:rsidRDefault="00295995" w:rsidP="00295995">
      <w:pPr>
        <w:pStyle w:val="AnnexNumberedText"/>
        <w:ind w:left="549" w:hanging="549"/>
      </w:pPr>
      <w:r>
        <w:t>1.3.1.</w:t>
      </w:r>
      <w:r>
        <w:tab/>
        <w:t>Leiðsöguvirki skulu henta til fyrirhugaðrar notkunar, vera greinanleg og láta notendum í té ótvíræðar upplýsingar við öll fyrirhuguð starfræksluskilyrði.</w:t>
      </w:r>
    </w:p>
    <w:p w:rsidR="00295995" w:rsidRDefault="00295995" w:rsidP="00295995">
      <w:pPr>
        <w:pStyle w:val="AnnexNumberedText"/>
        <w:ind w:left="549" w:hanging="549"/>
      </w:pPr>
      <w:r>
        <w:t>1.3.2.</w:t>
      </w:r>
      <w:r>
        <w:tab/>
        <w:t>Öryggistengdur flugvallarbúnaður skal virka eins og fyrirhugað er við öll fyrirhuguð starfræksluskilyrði. Meðan á starfrækslu stendur eða í tilviki bilunar skal öryggistengdi flugvallarbúnaðurinn ekki hafa í för með sér óviðunandi áhættu fyrir flugöryggi.</w:t>
      </w:r>
    </w:p>
    <w:p w:rsidR="00295995" w:rsidRDefault="00295995" w:rsidP="00295995">
      <w:pPr>
        <w:pStyle w:val="AnnexNumberedText"/>
        <w:ind w:left="549" w:hanging="549"/>
      </w:pPr>
      <w:r>
        <w:t>1.3.3.</w:t>
      </w:r>
      <w:r>
        <w:tab/>
        <w:t>Leiðsöguvirkin og rafaflgjafi þeirra skulu hönnuð þannig að bilun í þeim valdi því ekki að notendur fái óviðeigandi, villandi eða ófullnægjandi upplýsingar eða að truflun verði á nauðsynlegri þjónustu.</w:t>
      </w:r>
    </w:p>
    <w:p w:rsidR="00295995" w:rsidRDefault="00295995" w:rsidP="00295995">
      <w:pPr>
        <w:pStyle w:val="AnnexNumberedText"/>
        <w:ind w:left="549" w:hanging="549"/>
      </w:pPr>
      <w:r>
        <w:t>1.3.4.</w:t>
      </w:r>
      <w:r>
        <w:tab/>
        <w:t>Til að koma í veg fyrir skemmdir eða truflanir á slíkum leiðsöguvirkjum skal verja þau með viðeigandi hætti.</w:t>
      </w:r>
    </w:p>
    <w:p w:rsidR="00295995" w:rsidRDefault="00295995" w:rsidP="00295995">
      <w:pPr>
        <w:pStyle w:val="AnnexNumberedText"/>
        <w:ind w:left="549" w:hanging="549"/>
      </w:pPr>
      <w:r>
        <w:t>1.3.5.</w:t>
      </w:r>
      <w:r>
        <w:tab/>
        <w:t>Uppruni geislunar eða tilvist færanlegra eða fastra hluta skal hvorki hafa truflandi né skaðleg áhrif á nothæfi fjarskipta-, leiðsögu- og kögunarkerfa í flugi.</w:t>
      </w:r>
    </w:p>
    <w:p w:rsidR="00295995" w:rsidRDefault="00295995" w:rsidP="00295995">
      <w:pPr>
        <w:pStyle w:val="AnnexNumberedText"/>
        <w:ind w:left="549" w:hanging="549"/>
      </w:pPr>
      <w:r>
        <w:t>1.3.6.</w:t>
      </w:r>
      <w:r>
        <w:tab/>
        <w:t>Viðeigandi starfsfólk skal hafa aðgang að upplýsingum um starfrækslu og notkun öryggistengds flugvallarbúnaðar, þ.m.t. skýrar vísbendingar um aðstæður sem geta valdið óviðunandi áhættu fyrir flugöryggi.</w:t>
      </w:r>
    </w:p>
    <w:p w:rsidR="00295995" w:rsidRDefault="00295995" w:rsidP="00295995">
      <w:pPr>
        <w:pStyle w:val="AnnexNumberedText"/>
        <w:ind w:left="549" w:hanging="549"/>
      </w:pPr>
      <w:r>
        <w:t>1.4.</w:t>
      </w:r>
      <w:r>
        <w:tab/>
        <w:t>Flugvallargögn</w:t>
      </w:r>
    </w:p>
    <w:p w:rsidR="00295995" w:rsidRDefault="00295995" w:rsidP="00295995">
      <w:pPr>
        <w:pStyle w:val="AnnexNumberedText"/>
        <w:ind w:left="549" w:hanging="549"/>
      </w:pPr>
      <w:r>
        <w:t>1.4.1.</w:t>
      </w:r>
      <w:r>
        <w:tab/>
        <w:t>Útbúa skal viðeigandi gögn um flugvelli og þá þjónustu sem boðið er upp á og skulu þau uppfærð reglulega.</w:t>
      </w:r>
    </w:p>
    <w:p w:rsidR="00295995" w:rsidRDefault="00295995" w:rsidP="00295995">
      <w:pPr>
        <w:pStyle w:val="AnnexNumberedText"/>
        <w:ind w:left="549" w:hanging="549"/>
      </w:pPr>
      <w:r>
        <w:t>1.4.2.</w:t>
      </w:r>
      <w:r>
        <w:tab/>
        <w:t>Gögnin skulu vera nákvæm, læsileg, ítarleg og ótvíræð. Tryggja skal ósvikni og viðeigandi heilleikastig gagnanna.</w:t>
      </w:r>
    </w:p>
    <w:p w:rsidR="00295995" w:rsidRDefault="00295995" w:rsidP="00295995">
      <w:pPr>
        <w:pStyle w:val="AnnexNumberedText"/>
        <w:ind w:left="549" w:hanging="549"/>
      </w:pPr>
      <w:r>
        <w:t>1.4.3.</w:t>
      </w:r>
      <w:r>
        <w:tab/>
        <w:t>Gögnin skulu gerð aðgengileg notendum og viðkomandi veitendum flugleiðsöguþjónustu tímanlega með því að nota nægilega öruggar og hraðvirkar samskiptaaðferðir.</w:t>
      </w:r>
    </w:p>
    <w:p w:rsidR="00295995" w:rsidRDefault="00295995" w:rsidP="00295995">
      <w:pPr>
        <w:pStyle w:val="AnnexNumberedText"/>
        <w:spacing w:line="200" w:lineRule="exact"/>
        <w:ind w:left="549" w:hanging="549"/>
        <w:rPr>
          <w:sz w:val="16"/>
        </w:rPr>
      </w:pPr>
      <w:r>
        <w:t>2.</w:t>
      </w:r>
      <w:r>
        <w:tab/>
      </w:r>
      <w:r>
        <w:rPr>
          <w:sz w:val="16"/>
        </w:rPr>
        <w:t>REKSTUR OG STJÓRNUN</w:t>
      </w:r>
    </w:p>
    <w:p w:rsidR="00295995" w:rsidRDefault="00295995" w:rsidP="00295995">
      <w:pPr>
        <w:pStyle w:val="AnnexNumberedText"/>
        <w:ind w:left="549" w:hanging="549"/>
      </w:pPr>
      <w:r>
        <w:t>2.1.</w:t>
      </w:r>
      <w:r>
        <w:tab/>
        <w:t>Ábyrgðarsvið rekstraraðila flugvallar</w:t>
      </w:r>
    </w:p>
    <w:p w:rsidR="00295995" w:rsidRDefault="00295995" w:rsidP="00295995">
      <w:pPr>
        <w:pStyle w:val="AnnexNormal"/>
        <w:ind w:left="549"/>
      </w:pPr>
      <w:r>
        <w:t>Rekstraraðili flugvallar ber ábyrgð á rekstri flugvallar. Skyldustörf rekstraraðila flugvallar eru sem hér segir:</w:t>
      </w:r>
    </w:p>
    <w:p w:rsidR="00295995" w:rsidRDefault="00295995" w:rsidP="00295995">
      <w:pPr>
        <w:pStyle w:val="AnnexNumberedText"/>
        <w:spacing w:after="0"/>
        <w:ind w:left="892" w:hanging="343"/>
      </w:pPr>
      <w:r>
        <w:t>a)</w:t>
      </w:r>
      <w:r>
        <w:tab/>
        <w:t>rekstraraðili flugvallar skal, beint eða óbeint eða fyrir tilstuðlan samninga við þriðju aðila, hafa öll nauðsynleg tilföng til að tryggja örugga starfrækslu loftfara á flugvellinum; þessi tilföng eru m.a., en takmarkast þó ekki við þau, aðstaða, starfsfólk, búnaður og efniviður, skráning verkefna, skyldustörf og verklagsreglur, aðgangur að viðeigandi gögnum og skráahald,</w:t>
      </w:r>
      <w:r>
        <w:br w:type="page"/>
      </w:r>
    </w:p>
    <w:p w:rsidR="00295995" w:rsidRDefault="00295995" w:rsidP="00295995">
      <w:pPr>
        <w:pStyle w:val="AnnexNumberedText"/>
        <w:ind w:left="892" w:hanging="343"/>
      </w:pPr>
      <w:r>
        <w:lastRenderedPageBreak/>
        <w:t>b)</w:t>
      </w:r>
      <w:r>
        <w:tab/>
        <w:t>rekstraraðili flugvallar skal sannreyna að alltaf sé farið að kröfunum í 1. lið eða grípa til viðeigandi ráðstafana til að draga úr áhættunni í tengslum við það þegar ekki er farið að þeim, útbúa skal verklagsreglur og taka þær í notkun til að gera öllum notendum slíkar ráðstafanir ljósar tímanlega,</w:t>
      </w:r>
    </w:p>
    <w:p w:rsidR="00295995" w:rsidRDefault="00295995" w:rsidP="00295995">
      <w:pPr>
        <w:pStyle w:val="AnnexNumberedText"/>
        <w:ind w:left="892" w:hanging="343"/>
      </w:pPr>
      <w:r>
        <w:t>c)</w:t>
      </w:r>
      <w:r>
        <w:tab/>
        <w:t>rekstraraðili flugvallar skal koma á fót og innleiða viðeigandi áhættustjórnunarkerfi fyrir villtar lífverur á flugvöllum, beint eða fyrir tilstuðlan samninga við þriðju aðila,</w:t>
      </w:r>
    </w:p>
    <w:p w:rsidR="00295995" w:rsidRDefault="00295995" w:rsidP="00295995">
      <w:pPr>
        <w:pStyle w:val="AnnexNumberedText"/>
        <w:ind w:left="892" w:hanging="343"/>
      </w:pPr>
      <w:r>
        <w:t>d)</w:t>
      </w:r>
      <w:r>
        <w:tab/>
        <w:t>rekstraraðili flugvallar skal tryggja, beint eða fyrir tilstuðlan samninga við þriðju aðila, að hreyfingar ökutækja og fólks á athafnasvæðinu og öðrum starfrækslusvæðum séu samræmdar hreyfingum loftfara til að koma í veg fyrir árekstra og skemmdir á loftförum,</w:t>
      </w:r>
    </w:p>
    <w:p w:rsidR="00295995" w:rsidRDefault="00295995" w:rsidP="00295995">
      <w:pPr>
        <w:pStyle w:val="AnnexNumberedText"/>
        <w:ind w:left="892" w:hanging="343"/>
      </w:pPr>
      <w:r>
        <w:t>e)</w:t>
      </w:r>
      <w:r>
        <w:tab/>
        <w:t>rekstraraðili flugvallar skal tryggja, ef við á, að fyrir hendi séu verklagsreglur til að draga úr áhættu tengdri flugvallarrekstri að vetri til, við óhagstæð veðurskilyrði, í skertu skyggni eða að næturlagi og að þær séu innleiddar,</w:t>
      </w:r>
    </w:p>
    <w:p w:rsidR="00295995" w:rsidRDefault="00295995" w:rsidP="00295995">
      <w:pPr>
        <w:pStyle w:val="AnnexNumberedText"/>
        <w:ind w:left="892" w:hanging="343"/>
      </w:pPr>
      <w:r>
        <w:t>f)</w:t>
      </w:r>
      <w:r>
        <w:tab/>
        <w:t>rekstraraðili flugvallar skal koma á fyrirkomulagi með öðrum viðeigandi fyrirtækjum til að tryggja áframhaldandi samræmi við grunnkröfurnar um flugvelli sem settar eru fram í þessum viðauka; til þessara fyrirtækja teljast, en takmarkast þó ekki við þau, flugrekendur, veitendur flugleiðsöguþjónustu, veitendur flugafgreiðslu, veitendur hlaðstjórnunarþjónustu og önnur fyrirtæki sem hafa áhrif á öryggi loftfara með starfsemi sinni eða framleiðsluvörum,</w:t>
      </w:r>
    </w:p>
    <w:p w:rsidR="00295995" w:rsidRDefault="00295995" w:rsidP="00295995">
      <w:pPr>
        <w:pStyle w:val="AnnexNumberedText"/>
        <w:ind w:left="892" w:hanging="343"/>
      </w:pPr>
      <w:r>
        <w:t>g)</w:t>
      </w:r>
      <w:r>
        <w:tab/>
        <w:t>rekstraraðili flugvallar skal sannreyna að fyrirtæki, sem sjá um að geyma og sjá loftförum fyrir eldsneyti/knúningsorku, hafi til staðar verklagsreglur til að tryggja að loftförum sé útvegað ómengað eldsneyti eða ómenguð knúningsorka og af réttri tegund,</w:t>
      </w:r>
    </w:p>
    <w:p w:rsidR="00295995" w:rsidRDefault="00295995" w:rsidP="00295995">
      <w:pPr>
        <w:pStyle w:val="AnnexNumberedText"/>
        <w:ind w:left="892" w:hanging="343"/>
      </w:pPr>
      <w:r>
        <w:t>h)</w:t>
      </w:r>
      <w:r>
        <w:tab/>
        <w:t>rekstrar- og viðhaldshandbækur flugvallarbúnaðar skulu vera aðgengilegar og eftir þeim farið og þær skulu taka til leiðbeininga um viðhald og viðgerðir, þjónustuleiðbeininga og reglna um verklag við bilanaleit og skoðun,</w:t>
      </w:r>
    </w:p>
    <w:p w:rsidR="00295995" w:rsidRDefault="00295995" w:rsidP="00295995">
      <w:pPr>
        <w:pStyle w:val="AnnexNumberedText"/>
        <w:ind w:left="892" w:hanging="343"/>
      </w:pPr>
      <w:r>
        <w:t>i.</w:t>
      </w:r>
      <w:r>
        <w:tab/>
        <w:t>rekstraraðili flugvallar skal koma á fót, beint eða fyrir tilstuðlan samninga við þriðju aðila, og innleiða neyðaráætlun flugvalla sem tekur til neyðaraðstæðna sem geta komið upp á flugvellinum eða í nágrenni hans;  þessi áætlun skal samrýmast, eins og við á, neyðaráætlun viðkomandi sveitarfélags,</w:t>
      </w:r>
    </w:p>
    <w:p w:rsidR="00295995" w:rsidRDefault="00295995" w:rsidP="00295995">
      <w:pPr>
        <w:pStyle w:val="AnnexNumberedText"/>
        <w:ind w:left="892" w:hanging="343"/>
      </w:pPr>
      <w:r>
        <w:t>j)</w:t>
      </w:r>
      <w:r>
        <w:tab/>
        <w:t>rekstraraðili flugvallar skal tryggja, beint eða fyrir tilstuðlan samninga við þriðju aðila, að veitt sé viðunandi þjónusta í tengslum við björgunar- og slökkvistarf á flugvellinum; slík þjónusta skal bregðast skjótt við flugatvikum eða slysum og skal hún a.m.k. fela í sér búnað, slökkviefni og nægilegan fjölda starfsfólks,</w:t>
      </w:r>
    </w:p>
    <w:p w:rsidR="00295995" w:rsidRDefault="00295995" w:rsidP="00295995">
      <w:pPr>
        <w:pStyle w:val="AnnexNumberedText"/>
        <w:ind w:left="892" w:hanging="343"/>
      </w:pPr>
      <w:r>
        <w:t>k)</w:t>
      </w:r>
      <w:r>
        <w:tab/>
        <w:t>rekstraraðili flugvallar skal einungis hafa starfsfólk með réttindi og þjálfun í rekstri og viðhaldi flugvalla og skal hann, beint eða fyrir tilstuðlan samninga við þriðju aðila, innleiða og viðhalda þjálfunar- og matsáætlunum til að tryggja áframhaldandi hæfni viðkomandi starfsfólks,</w:t>
      </w:r>
    </w:p>
    <w:p w:rsidR="00295995" w:rsidRDefault="00295995" w:rsidP="00295995">
      <w:pPr>
        <w:pStyle w:val="AnnexNumberedText"/>
        <w:ind w:left="892" w:hanging="343"/>
      </w:pPr>
      <w:r>
        <w:t>l)</w:t>
      </w:r>
      <w:r>
        <w:tab/>
        <w:t>rekstraraðili flugvallar skal tryggja að hver sá sem fær aðgang að athafnasvæðinu eða öðrum starfrækslusvæðum án fylgdar hafi til þess nægilega þjálfun og hæfni,</w:t>
      </w:r>
    </w:p>
    <w:p w:rsidR="00295995" w:rsidRDefault="00295995" w:rsidP="00295995">
      <w:pPr>
        <w:pStyle w:val="AnnexNumberedText"/>
        <w:ind w:left="892" w:hanging="343"/>
      </w:pPr>
      <w:r>
        <w:t>m)</w:t>
      </w:r>
      <w:r>
        <w:tab/>
        <w:t>starfsfólk björgunar- og slökkviliðs skal hafa tilskilin réttindi og þjálfun til að starfa á flugvallarsvæðinu; rekstraraðili flugvallar skal, beint eða fyrir tilstuðlan samninga við þriðju aðila, innleiða og viðhalda þjálfunar- og matsáætlunum til að tryggja áframhaldandi hæfni þessa starfsfólks og</w:t>
      </w:r>
    </w:p>
    <w:p w:rsidR="00295995" w:rsidRDefault="00295995" w:rsidP="00295995">
      <w:pPr>
        <w:pStyle w:val="AnnexNumberedText"/>
        <w:ind w:left="892" w:hanging="343"/>
      </w:pPr>
      <w:r>
        <w:t>n)</w:t>
      </w:r>
      <w:r>
        <w:tab/>
        <w:t>allt starfsfólk björgunar- og slökkviliðs, sem mögulega þarf að bregðast við neyðarástandi í tengslum við flug, skal reglulega sýna fram á heilbrigði sitt til að geta sinnt verkefnum sínum á fullnægjandi hátt, að teknu tilliti til tegundar starfseminnar. Í þessu samhengi merkir heilbrigði, sem felur bæði í sér líkamlegt og andlegt heilbrigði, að hvorki sé um sjúkdóm né fötlun að ræða, sem gæti gert viðkomandi starfsmann óhæfan:</w:t>
      </w:r>
    </w:p>
    <w:p w:rsidR="00295995" w:rsidRDefault="00295995" w:rsidP="00295995">
      <w:pPr>
        <w:pStyle w:val="AnnexNumberedText"/>
        <w:ind w:left="1216" w:hanging="324"/>
      </w:pPr>
      <w:r>
        <w:t>—</w:t>
      </w:r>
      <w:r>
        <w:tab/>
        <w:t>til að inna af hendi nauðsynleg verkefni þegar neyðarástand skapast í flugi,</w:t>
      </w:r>
    </w:p>
    <w:p w:rsidR="00295995" w:rsidRDefault="00295995" w:rsidP="00295995">
      <w:pPr>
        <w:pStyle w:val="AnnexNumberedText"/>
        <w:ind w:left="1216" w:hanging="324"/>
      </w:pPr>
      <w:r>
        <w:t>—</w:t>
      </w:r>
      <w:r>
        <w:tab/>
        <w:t>til að gegna þeim störfum sem honum eru falin, hvenær sem er, eða</w:t>
      </w:r>
    </w:p>
    <w:p w:rsidR="00295995" w:rsidRDefault="00295995" w:rsidP="00295995">
      <w:pPr>
        <w:pStyle w:val="AnnexNumberedText"/>
        <w:spacing w:after="0"/>
        <w:ind w:left="1216" w:hanging="324"/>
      </w:pPr>
      <w:r>
        <w:t>—</w:t>
      </w:r>
      <w:r>
        <w:tab/>
        <w:t>til að meta umhverfi sitt með réttum hætti.</w:t>
      </w:r>
      <w:r>
        <w:br w:type="page"/>
      </w:r>
    </w:p>
    <w:p w:rsidR="00295995" w:rsidRDefault="00295995" w:rsidP="00295995">
      <w:pPr>
        <w:pStyle w:val="AnnexNumberedText"/>
        <w:ind w:left="549" w:hanging="549"/>
      </w:pPr>
      <w:r>
        <w:lastRenderedPageBreak/>
        <w:t>2.2.</w:t>
      </w:r>
      <w:r>
        <w:tab/>
        <w:t>Stjórnunarkerfi</w:t>
      </w:r>
    </w:p>
    <w:p w:rsidR="00295995" w:rsidRDefault="00295995" w:rsidP="00295995">
      <w:pPr>
        <w:pStyle w:val="AnnexNumberedText"/>
        <w:ind w:left="549" w:hanging="549"/>
      </w:pPr>
      <w:r>
        <w:t>2.2.1.</w:t>
      </w:r>
      <w:r>
        <w:tab/>
        <w:t>Eins og við á fyrir þá tegund starfsemi sem stunduð er og umfang fyrirtækisins skal rekstraraðili flugvallar innleiða og viðhalda stjórnunarkerfi með það fyrir augum að tryggja samræmi við grunnkröfurnar, sem settar eru fram í þessum viðauka, stjórna öryggisáhættu og vinna að því markmiði að bæta stöðugt þetta kerfi.</w:t>
      </w:r>
    </w:p>
    <w:p w:rsidR="00295995" w:rsidRDefault="00295995" w:rsidP="00295995">
      <w:pPr>
        <w:pStyle w:val="AnnexNumberedText"/>
        <w:ind w:left="549" w:hanging="549"/>
      </w:pPr>
      <w:r>
        <w:t>2.2.2.</w:t>
      </w:r>
      <w:r>
        <w:tab/>
        <w:t>Rekstraraðili flugvallar skal koma á tilkynningarkerfi um atvik sem hluta af stjórnunarkerfinu, skv. lið 2.2.1, til að stuðla að því markmiði að auka stöðugt öryggi. Greining upplýsinga í þessu tilkynningakerfi um atvik skal taka til þeirra aðila sem taldir eru upp í f-lið liðar 2.1, eins og við á. Tilkynningakerfið um atvik skal samrýmast gildandi lögum Sambandsins.</w:t>
      </w:r>
    </w:p>
    <w:p w:rsidR="00295995" w:rsidRDefault="00295995" w:rsidP="00295995">
      <w:pPr>
        <w:pStyle w:val="AnnexNumberedText"/>
        <w:ind w:left="549" w:hanging="549"/>
      </w:pPr>
      <w:r>
        <w:t>2.2.3.</w:t>
      </w:r>
      <w:r>
        <w:tab/>
        <w:t>Rekstraraðili flugvallar skal taka saman flugvallarhandbók og reka flugvöllinn í samræmi við hana. Slíkar handbækur skulu hafa að geyma öll nauðsynleg fyrirmæli, upplýsingar og verklagsreglur um flugvöllinn, stjórnunarkerfið og starfsfólk flugrekstrar- og viðhaldssviðs þannig að það geti sinnt skyldustörfum sínum.</w:t>
      </w:r>
    </w:p>
    <w:p w:rsidR="00295995" w:rsidRDefault="00295995" w:rsidP="00295995">
      <w:pPr>
        <w:pStyle w:val="AnnexNumberedText"/>
        <w:spacing w:line="200" w:lineRule="exact"/>
        <w:ind w:left="549" w:hanging="549"/>
        <w:rPr>
          <w:sz w:val="16"/>
        </w:rPr>
      </w:pPr>
      <w:r>
        <w:t>3.</w:t>
      </w:r>
      <w:r>
        <w:tab/>
      </w:r>
      <w:r>
        <w:rPr>
          <w:sz w:val="16"/>
        </w:rPr>
        <w:t xml:space="preserve">UMHVERFI FLUGVALLAR </w:t>
      </w:r>
    </w:p>
    <w:p w:rsidR="00295995" w:rsidRDefault="00295995" w:rsidP="00295995">
      <w:pPr>
        <w:pStyle w:val="AnnexNumberedText"/>
        <w:ind w:left="549" w:hanging="549"/>
      </w:pPr>
      <w:r>
        <w:t>3.1.1.</w:t>
      </w:r>
      <w:r>
        <w:tab/>
        <w:t>Trygga skal að loftrýmið umhverfis athafnasvæði flugvalla sé án hrindrana til að fyrirhuguð starfræksla loftfara á flugvellinum geti farið fram án þess að tilurð hindrana umhverfis flugvöllinn hafi í för með sér óviðunandi áhættu. Því skal skilgreina hindranafleti og innleiða stöðuga vöktun þeirra til að auðkenna hvers konar hindranir sem skaga upp.</w:t>
      </w:r>
    </w:p>
    <w:p w:rsidR="00295995" w:rsidRDefault="00295995" w:rsidP="00295995">
      <w:pPr>
        <w:pStyle w:val="AnnexNumberedText"/>
        <w:ind w:left="549" w:hanging="549"/>
      </w:pPr>
      <w:r>
        <w:t>3.1.2.</w:t>
      </w:r>
      <w:r>
        <w:tab/>
        <w:t>Meta þarf hindranir sem ná inn fyrir þá fleti til að ganga úr skugga um hvort viðkomandi hlutur skapi óviðunandi áhættu. Fjarlægja skal hvern þann hlut sem skapar óviðunandi áhættu eða grípa til viðeigandi aðgerða sem draga úr áhættu, til þess að verja loftfarið sem notar flugvöllinn.</w:t>
      </w:r>
    </w:p>
    <w:p w:rsidR="00295995" w:rsidRDefault="00295995" w:rsidP="00295995">
      <w:pPr>
        <w:pStyle w:val="AnnexNumberedText"/>
        <w:ind w:left="549" w:hanging="549"/>
      </w:pPr>
      <w:r>
        <w:t>3.1.3.</w:t>
      </w:r>
      <w:r>
        <w:tab/>
        <w:t>Allar hindranir, sem eftir standa, skulu tilkynntar, merktar eftir þörfum og, ef þörf krefur, gerðar sýnilegar með ljósum.</w:t>
      </w:r>
    </w:p>
    <w:p w:rsidR="00295995" w:rsidRDefault="00295995" w:rsidP="00295995">
      <w:pPr>
        <w:pStyle w:val="AnnexNumberedText"/>
        <w:ind w:left="549" w:hanging="549"/>
      </w:pPr>
      <w:r>
        <w:t>3.2.</w:t>
      </w:r>
      <w:r>
        <w:tab/>
        <w:t>Vakta skal hættur, sem skapast vegna starfsemi manna og skipulagningar landsvæðis, s.s., en takmarkast þó ekki við þau, atriðin sem talin eru upp hér á eftir.  Áhættan sem skapast af þessu skal metin og dregið úr henni, eins og við á:</w:t>
      </w:r>
    </w:p>
    <w:p w:rsidR="00295995" w:rsidRDefault="00295995" w:rsidP="00295995">
      <w:pPr>
        <w:pStyle w:val="AnnexNumberedText"/>
        <w:ind w:left="842" w:hanging="293"/>
      </w:pPr>
      <w:r>
        <w:t>a)</w:t>
      </w:r>
      <w:r>
        <w:tab/>
        <w:t>hvers konar byggingastarfsemi eða breyting á skipulagningu landsvæðis á flugvallarsvæðinu,</w:t>
      </w:r>
    </w:p>
    <w:p w:rsidR="00295995" w:rsidRDefault="00295995" w:rsidP="00295995">
      <w:pPr>
        <w:pStyle w:val="AnnexNumberedText"/>
        <w:ind w:left="842" w:hanging="293"/>
      </w:pPr>
      <w:r>
        <w:t>b)</w:t>
      </w:r>
      <w:r>
        <w:tab/>
        <w:t>möguleikinn á því að hindranir valdi ókyrrð í lofti,</w:t>
      </w:r>
    </w:p>
    <w:p w:rsidR="00295995" w:rsidRDefault="00295995" w:rsidP="00295995">
      <w:pPr>
        <w:pStyle w:val="AnnexNumberedText"/>
        <w:ind w:left="842" w:hanging="293"/>
      </w:pPr>
      <w:r>
        <w:t>c)</w:t>
      </w:r>
      <w:r>
        <w:tab/>
        <w:t>notkun hættulegra, truflandi og villandi ljósa,</w:t>
      </w:r>
    </w:p>
    <w:p w:rsidR="00295995" w:rsidRDefault="00295995" w:rsidP="00295995">
      <w:pPr>
        <w:pStyle w:val="AnnexNumberedText"/>
        <w:ind w:left="842" w:hanging="293"/>
      </w:pPr>
      <w:r>
        <w:t>d)</w:t>
      </w:r>
      <w:r>
        <w:tab/>
        <w:t>blinda frá stórum flötum sem valda miklu endurvarpi,</w:t>
      </w:r>
    </w:p>
    <w:p w:rsidR="00295995" w:rsidRDefault="00295995" w:rsidP="00295995">
      <w:pPr>
        <w:pStyle w:val="AnnexNumberedText"/>
        <w:ind w:left="842" w:hanging="293"/>
      </w:pPr>
      <w:r>
        <w:t>e)</w:t>
      </w:r>
      <w:r>
        <w:tab/>
        <w:t xml:space="preserve">uppbygging svæða sem gæti leitt til aukinnar virkni villtra lífvera í nágrenni við athafnasvæði flugvallarins eða </w:t>
      </w:r>
    </w:p>
    <w:p w:rsidR="00295995" w:rsidRDefault="00295995" w:rsidP="00295995">
      <w:pPr>
        <w:pStyle w:val="AnnexNumberedText"/>
        <w:ind w:left="842" w:hanging="293"/>
      </w:pPr>
      <w:r>
        <w:t>f)</w:t>
      </w:r>
      <w:r>
        <w:tab/>
        <w:t>uppruni geislunar, sem ekki er sýnileg, eða tilvist færanlegra eða fastra hluta sem geta haft truflandi eða skaðleg áhrif á nothæfi fjarskipta-, leiðsögu- og kögunarkerfa í flugi.</w:t>
      </w:r>
    </w:p>
    <w:p w:rsidR="00295995" w:rsidRDefault="00295995" w:rsidP="00295995">
      <w:pPr>
        <w:pStyle w:val="AnnexNumberedText"/>
        <w:ind w:left="549" w:hanging="549"/>
      </w:pPr>
      <w:r>
        <w:t>3.3.</w:t>
      </w:r>
      <w:r>
        <w:tab/>
        <w:t>Aðildarríki skulu tryggja að neyðaráætlun sé komið á sem nota skal ef neyðarástand skapast í tengslum við flug í næsta nágrenni við flugvöllinn.</w:t>
      </w:r>
    </w:p>
    <w:p w:rsidR="00295995" w:rsidRDefault="00295995" w:rsidP="00295995">
      <w:pPr>
        <w:pStyle w:val="AnnexNumberedText"/>
        <w:spacing w:line="200" w:lineRule="exact"/>
        <w:ind w:left="549" w:hanging="549"/>
        <w:rPr>
          <w:sz w:val="16"/>
        </w:rPr>
      </w:pPr>
      <w:r>
        <w:t>4.</w:t>
      </w:r>
      <w:r>
        <w:tab/>
      </w:r>
      <w:r>
        <w:rPr>
          <w:sz w:val="16"/>
        </w:rPr>
        <w:t>FLUGAFGREIÐSLA</w:t>
      </w:r>
    </w:p>
    <w:p w:rsidR="00295995" w:rsidRDefault="00295995" w:rsidP="00295995">
      <w:pPr>
        <w:pStyle w:val="AnnexNumberedText"/>
        <w:ind w:left="549" w:hanging="549"/>
      </w:pPr>
      <w:r>
        <w:t>4.1.</w:t>
      </w:r>
      <w:r>
        <w:tab/>
        <w:t>Skyldustörf veitenda flugafgreiðslu</w:t>
      </w:r>
    </w:p>
    <w:p w:rsidR="00295995" w:rsidRDefault="00295995" w:rsidP="00295995">
      <w:pPr>
        <w:pStyle w:val="AnnexNormal"/>
        <w:ind w:left="549"/>
      </w:pPr>
      <w:r>
        <w:t>Veitandi flugafgreiðslu ber ábyrgð á rekstraröryggi starfsemi sinnar á flugvellinum. Skyldustörf veitenda eru sem hér segir:</w:t>
      </w:r>
    </w:p>
    <w:p w:rsidR="00295995" w:rsidRDefault="00295995" w:rsidP="00295995">
      <w:pPr>
        <w:pStyle w:val="AnnexNumberedText"/>
        <w:ind w:left="842" w:hanging="293"/>
      </w:pPr>
      <w:r>
        <w:t>a)</w:t>
      </w:r>
      <w:r>
        <w:tab/>
        <w:t>veitandi skal hafa öll nauðsynleg tilföng til að tryggja örugga þjónustustarfsemi á flugvellinum. Þessi tilföng eru m.a., en takmarkast þó ekki við þau, aðstaða, starfsfólk, búnaður og efniviður,</w:t>
      </w:r>
    </w:p>
    <w:p w:rsidR="00295995" w:rsidRDefault="00295995" w:rsidP="00295995">
      <w:pPr>
        <w:pStyle w:val="AnnexNumberedText"/>
        <w:spacing w:after="0"/>
        <w:ind w:left="842" w:hanging="293"/>
      </w:pPr>
      <w:r>
        <w:t>b)</w:t>
      </w:r>
      <w:r>
        <w:tab/>
        <w:t>veitandinn skal fara að verklagsreglunum, sem koma fram í flugvallarhandbókinni, þ.m.t. verklagsreglur í tengslum við akstur ökutækja, búnað og starfsfólk og þá áhættu sem tengist rekstri flugvallar að vetri til, að næturlagi og við óhagstæð veðurskilyrði,</w:t>
      </w:r>
    </w:p>
    <w:p w:rsidR="00295995" w:rsidRDefault="00295995" w:rsidP="00295995">
      <w:pPr>
        <w:pStyle w:val="AnnexNumberedText"/>
        <w:ind w:left="842" w:hanging="293"/>
        <w:sectPr w:rsidR="00295995">
          <w:footnotePr>
            <w:numRestart w:val="eachPage"/>
          </w:footnotePr>
          <w:pgSz w:w="11906" w:h="16838" w:code="9"/>
          <w:pgMar w:top="1680" w:right="1333" w:bottom="840" w:left="1333" w:header="920" w:footer="280" w:gutter="0"/>
          <w:cols w:space="708"/>
          <w:vAlign w:val="both"/>
          <w:docGrid w:linePitch="360"/>
        </w:sectPr>
      </w:pPr>
    </w:p>
    <w:p w:rsidR="00295995" w:rsidRDefault="00295995" w:rsidP="00295995">
      <w:pPr>
        <w:pStyle w:val="AnnexNumberedText"/>
        <w:ind w:left="842" w:hanging="293"/>
      </w:pPr>
      <w:r>
        <w:lastRenderedPageBreak/>
        <w:t>c)</w:t>
      </w:r>
      <w:r>
        <w:tab/>
        <w:t>veitandinn skal þegar hann veitir flugrekanda flugafgreiðslu fara að verklagsreglum og fyrirmælum hans,</w:t>
      </w:r>
    </w:p>
    <w:p w:rsidR="00295995" w:rsidRDefault="00295995" w:rsidP="00295995">
      <w:pPr>
        <w:pStyle w:val="AnnexNumberedText"/>
        <w:ind w:left="842" w:hanging="293"/>
      </w:pPr>
      <w:r>
        <w:t>d)</w:t>
      </w:r>
      <w:r>
        <w:tab/>
        <w:t>veitandinn skal tryggja að rekstrar- og viðhaldshandbækur flugafgreiðslubúnaðar séu aðgengilegar og eftir þeim farið og skulu þær taka til rekstrar, leiðbeininga um viðhald og viðgerðir, þjónustuupplýsinga og reglna um verklag við bilanaleit og skoðun,</w:t>
      </w:r>
    </w:p>
    <w:p w:rsidR="00295995" w:rsidRDefault="00295995" w:rsidP="00295995">
      <w:pPr>
        <w:pStyle w:val="AnnexNumberedText"/>
        <w:ind w:left="842" w:hanging="293"/>
      </w:pPr>
      <w:r>
        <w:t>e)</w:t>
      </w:r>
      <w:r>
        <w:tab/>
        <w:t>veitandinn skal einungis hafa nægilega þjálfað og hæft starfsfólk og skal tryggja innleiðingu og viðhald þjálfunar- og matsáætlana til að tryggja áframhaldandi hæfni viðkomandi starfsfólks,</w:t>
      </w:r>
    </w:p>
    <w:p w:rsidR="00295995" w:rsidRDefault="00295995" w:rsidP="00295995">
      <w:pPr>
        <w:pStyle w:val="AnnexNumberedText"/>
        <w:ind w:left="842" w:hanging="293"/>
      </w:pPr>
      <w:r>
        <w:t>f)</w:t>
      </w:r>
      <w:r>
        <w:tab/>
        <w:t xml:space="preserve">veitandinn skal tryggja að starfsfólkið sé líkamlega og andlega í stakk búið til að sinna verkefnum sínum á fullnægjandi hátt, að teknu tilliti til tegundar starfseminnar og einkum mögulegra öryggisáhrifa og öryggistengdra áhrifa á flugvernd. </w:t>
      </w:r>
    </w:p>
    <w:p w:rsidR="00295995" w:rsidRDefault="00295995" w:rsidP="00295995">
      <w:pPr>
        <w:pStyle w:val="AnnexNumberedText"/>
        <w:ind w:left="549" w:hanging="549"/>
      </w:pPr>
      <w:r>
        <w:t>4.2.</w:t>
      </w:r>
      <w:r>
        <w:tab/>
        <w:t>Stjórnunarkerfi</w:t>
      </w:r>
    </w:p>
    <w:p w:rsidR="00295995" w:rsidRDefault="00295995" w:rsidP="00295995">
      <w:pPr>
        <w:pStyle w:val="AnnexNumberedText"/>
        <w:ind w:left="549" w:hanging="549"/>
      </w:pPr>
      <w:r>
        <w:t>4.2.1.</w:t>
      </w:r>
      <w:r>
        <w:tab/>
        <w:t xml:space="preserve">Eins og við á fyrir þá tegund starfsemi sem stunduð er og umfang fyrirtækisins skal veitandinn innleiða og viðhalda stjórnunarkerfi með það fyrir augum að tryggja samræmi við grunnkröfurnar, sem settar eru fram í þessum viðauka, stjórna öryggisáhættu og vinna að því markmiði að bæta stöðugt þetta kerfi.  Slík kerfi skulu samrýmast stjórnunarkerfi rekstraraðila flugvallar. </w:t>
      </w:r>
    </w:p>
    <w:p w:rsidR="00295995" w:rsidRDefault="00295995" w:rsidP="00295995">
      <w:pPr>
        <w:pStyle w:val="AnnexNumberedText"/>
        <w:ind w:left="549" w:hanging="549"/>
      </w:pPr>
      <w:r>
        <w:t>4.2.2.</w:t>
      </w:r>
      <w:r>
        <w:tab/>
        <w:t>Veitandinn skal koma á tilkynningarkerfi um atvik sem hluta af stjórnunarkerfinu, skv. lið 4.2.1, til að stuðla að því markmiði að auka stöðugt öryggi.  Með fyrirvara um aðra tilkynningaskyldu skal veitandinn senda upplýsingar um öll atvik í tilkynningakerfi rekstraraðila flugvallar, flugrekanda og, ef við á, í tilkynningakerfi veitanda flugumferðarþjónustu. Tilkynningakerfið um atvik skal samrýmast gildandi lögum Sambandsins.</w:t>
      </w:r>
    </w:p>
    <w:p w:rsidR="00295995" w:rsidRDefault="00295995" w:rsidP="00295995">
      <w:pPr>
        <w:pStyle w:val="AnnexNumberedText"/>
        <w:ind w:left="549" w:hanging="549"/>
      </w:pPr>
      <w:r>
        <w:t>4.2.3.</w:t>
      </w:r>
      <w:r>
        <w:tab/>
        <w:t>Veitandinn skal útbúa flugafgreiðsluhandbók og starfa í samræmi við hana. Slík handbók skal hafa að geyma öll nauðsynleg fyrirmæli, upplýsingar og verklagsreglur um flugafgreiðsluna, stjórnunarkerfið og starfsfólk flugafgreiðslunnar þannig að það geti sinnt skyldustörfum sínum.</w:t>
      </w:r>
    </w:p>
    <w:p w:rsidR="00295995" w:rsidRDefault="00295995" w:rsidP="00295995">
      <w:pPr>
        <w:pStyle w:val="AnnexNumberedText"/>
        <w:spacing w:line="200" w:lineRule="exact"/>
        <w:ind w:left="549" w:hanging="549"/>
        <w:rPr>
          <w:sz w:val="16"/>
        </w:rPr>
      </w:pPr>
      <w:r>
        <w:t>5.</w:t>
      </w:r>
      <w:r>
        <w:tab/>
      </w:r>
      <w:r>
        <w:rPr>
          <w:sz w:val="16"/>
        </w:rPr>
        <w:t>HLAÐSTJÓRNUNARÞJÓNUSTA (AMS)</w:t>
      </w:r>
    </w:p>
    <w:p w:rsidR="00295995" w:rsidRDefault="00295995" w:rsidP="00295995">
      <w:pPr>
        <w:pStyle w:val="AnnexNumberedText"/>
        <w:ind w:left="549" w:hanging="549"/>
      </w:pPr>
      <w:r>
        <w:t>5.1.</w:t>
      </w:r>
      <w:r>
        <w:tab/>
        <w:t>Veitandi hlaðstjórnunarþjónustu skal veita þjónustu sína í samræmi við verklagsreglur sem er að finna í flugvallarhandbókinni.</w:t>
      </w:r>
    </w:p>
    <w:p w:rsidR="00295995" w:rsidRDefault="00295995" w:rsidP="00295995">
      <w:pPr>
        <w:pStyle w:val="AnnexNumberedText"/>
        <w:ind w:left="549" w:hanging="549"/>
      </w:pPr>
      <w:r>
        <w:t>5.2.</w:t>
      </w:r>
      <w:r>
        <w:tab/>
        <w:t>Eins og við á fyrir þá tegund starfsemi sem stunduð er og umfang fyrirtækisins, skal veitandi hlaðstjórnunarþjónustu innleiða og viðhalda stjórnunarkerfi, þ.m.t. stjórna öryggisáhættu, með það fyrir augum að tryggja samræmi við grunnkröfurnar sem settar eru fram í þessum viðauka.</w:t>
      </w:r>
    </w:p>
    <w:p w:rsidR="00295995" w:rsidRDefault="00295995" w:rsidP="00295995">
      <w:pPr>
        <w:pStyle w:val="AnnexNumberedText"/>
        <w:ind w:left="549" w:hanging="549"/>
      </w:pPr>
      <w:r>
        <w:t>5.3.</w:t>
      </w:r>
      <w:r>
        <w:tab/>
        <w:t xml:space="preserve">Veitandi hlaðstjórnunarþjónustu skal koma á fót formlegu fyrirkomulagi með rekstraraðila flugvallar og veitanda flugumferðarþjónusta þar sem lýst er umfangi þeirrar þjónustu sem á að veita. </w:t>
      </w:r>
    </w:p>
    <w:p w:rsidR="00295995" w:rsidRDefault="00295995" w:rsidP="00295995">
      <w:pPr>
        <w:pStyle w:val="AnnexNumberedText"/>
        <w:ind w:left="549" w:hanging="549"/>
      </w:pPr>
      <w:r>
        <w:t>5.4.</w:t>
      </w:r>
      <w:r>
        <w:tab/>
        <w:t xml:space="preserve">Veitandi hlaðstjórnunarþjónustu skal koma á tilkynningarkerfi um atvik sem hluta af stjórnunarkerfinu, skv. lið 5.2, til að stuðla að því markmiði að auka stöðugt öryggi. Með fyrirvara um aðra tilkynningaskyldu skal veitandinn senda upplýsingar um öll atvik í tilkynningakerfi rekstraraðila flugvallar og, ef við á, tilkynningakerfi veitanda flugumferðarþjónustu. </w:t>
      </w:r>
    </w:p>
    <w:p w:rsidR="00295995" w:rsidRDefault="00295995" w:rsidP="00295995">
      <w:pPr>
        <w:pStyle w:val="AnnexNumberedText"/>
        <w:ind w:left="549" w:hanging="549"/>
      </w:pPr>
      <w:r>
        <w:t>5.5.</w:t>
      </w:r>
      <w:r>
        <w:tab/>
        <w:t>Veitandi hlaðstjórnunarþjónustu skal taka þátt í starfsemi þeirra öryggiskerfa sem rekstraraðili flugvallar starfrækir.</w:t>
      </w:r>
    </w:p>
    <w:p w:rsidR="00295995" w:rsidRDefault="00295995" w:rsidP="00295995">
      <w:pPr>
        <w:pStyle w:val="AnnexNumberedText"/>
        <w:spacing w:line="200" w:lineRule="exact"/>
        <w:ind w:left="549" w:hanging="549"/>
        <w:rPr>
          <w:sz w:val="16"/>
        </w:rPr>
      </w:pPr>
      <w:r>
        <w:t>6.</w:t>
      </w:r>
      <w:r>
        <w:tab/>
      </w:r>
      <w:r>
        <w:rPr>
          <w:sz w:val="16"/>
        </w:rPr>
        <w:t>ANNAÐ</w:t>
      </w:r>
    </w:p>
    <w:p w:rsidR="00295995" w:rsidRDefault="00295995" w:rsidP="00295995">
      <w:pPr>
        <w:pStyle w:val="AnnexNormal"/>
        <w:ind w:left="549"/>
      </w:pPr>
      <w:r>
        <w:t>Með fyrirvara um skyldustörf flugrekanda, skal rekstraraðili flugvallar tryggja að flugvöllur eða hlutar hans skuli ekki notaðir fyrir loftför ef hönnun flugvallarins og viðkomandi verklagsreglur eru að jafnaði ekki ætlaðar fyrir þetta tiltekna loftfar nema þegar neyðarástand skapast vegna loftfars, þegar vikið er af leið og flogið til varaflugvallar eða aðrar aðstæður skapast sem eru tilgreindar í hverju tilviki fyrir sig.</w:t>
      </w:r>
    </w:p>
    <w:p w:rsidR="00295995" w:rsidRDefault="00295995" w:rsidP="00295995">
      <w:pPr>
        <w:pStyle w:val="line2"/>
        <w:pBdr>
          <w:bottom w:val="none" w:sz="0" w:space="0" w:color="auto"/>
        </w:pBdr>
        <w:tabs>
          <w:tab w:val="left" w:leader="underscore" w:pos="522"/>
        </w:tabs>
        <w:spacing w:before="300" w:after="0"/>
        <w:ind w:left="0" w:right="0"/>
        <w:rPr>
          <w:i/>
          <w:sz w:val="16"/>
          <w14:ligatures w14:val="standard"/>
        </w:rPr>
      </w:pPr>
      <w:r>
        <w:tab/>
      </w:r>
    </w:p>
    <w:p w:rsidR="00295995" w:rsidRDefault="00295995" w:rsidP="00295995">
      <w:pPr>
        <w:pStyle w:val="AnnexTI"/>
        <w:spacing w:after="360"/>
        <w:sectPr w:rsidR="00295995">
          <w:footnotePr>
            <w:numRestart w:val="eachPage"/>
          </w:footnotePr>
          <w:pgSz w:w="11906" w:h="16838" w:code="9"/>
          <w:pgMar w:top="1680" w:right="1333" w:bottom="840" w:left="1333" w:header="920" w:footer="280" w:gutter="0"/>
          <w:cols w:space="708"/>
          <w:docGrid w:linePitch="360"/>
        </w:sectPr>
      </w:pPr>
    </w:p>
    <w:p w:rsidR="00295995" w:rsidRDefault="00295995" w:rsidP="00295995">
      <w:pPr>
        <w:pStyle w:val="AnnexTI"/>
        <w:spacing w:after="360"/>
      </w:pPr>
      <w:r>
        <w:lastRenderedPageBreak/>
        <w:t>VIII. VIÐAUKI</w:t>
      </w:r>
    </w:p>
    <w:p w:rsidR="00295995" w:rsidRDefault="00295995" w:rsidP="00295995">
      <w:pPr>
        <w:pStyle w:val="AnnexGrSeq1"/>
        <w:spacing w:line="240" w:lineRule="exact"/>
        <w:rPr>
          <w:sz w:val="18"/>
        </w:rPr>
      </w:pPr>
      <w:r>
        <w:rPr>
          <w:b/>
          <w:sz w:val="18"/>
        </w:rPr>
        <w:t>GRUNNKRÖFUR UM REKSTRARSTJÓRNUN FLUGUMFERÐAR/FLUGLEIÐSÖGUÞJÓNUSTU OG FLUGUMFERÐARSTJÓRA</w:t>
      </w:r>
    </w:p>
    <w:p w:rsidR="00295995" w:rsidRDefault="00295995" w:rsidP="00295995">
      <w:pPr>
        <w:pStyle w:val="AnnexNumberedText"/>
        <w:spacing w:line="200" w:lineRule="exact"/>
        <w:ind w:left="549" w:hanging="549"/>
        <w:rPr>
          <w:sz w:val="16"/>
        </w:rPr>
      </w:pPr>
      <w:r>
        <w:t>1.</w:t>
      </w:r>
      <w:r>
        <w:tab/>
      </w:r>
      <w:r>
        <w:rPr>
          <w:sz w:val="16"/>
        </w:rPr>
        <w:t>NOTKUN LOFTRÝMIS</w:t>
      </w:r>
    </w:p>
    <w:p w:rsidR="00295995" w:rsidRDefault="00295995" w:rsidP="00295995">
      <w:pPr>
        <w:pStyle w:val="AnnexNumberedText"/>
        <w:ind w:left="549" w:hanging="549"/>
      </w:pPr>
      <w:r>
        <w:t>1.1.</w:t>
      </w:r>
      <w:r>
        <w:tab/>
        <w:t>Öll loftför, að undanskildum þeim sem annast starfsemina sem um getur í a-lið 3. mgr. 2. gr., skulu, á öllum stigum flugs eða á athafnasvæði flugvallar, starfrækt í samræmi við sameiginlegar, almennar starfrækslureglur og hvers konar viðeigandi verklagsreglur sem tilgreindar eru fyrir notkun loftrýmisins.</w:t>
      </w:r>
    </w:p>
    <w:p w:rsidR="00295995" w:rsidRDefault="00295995" w:rsidP="00295995">
      <w:pPr>
        <w:pStyle w:val="AnnexNumberedText"/>
        <w:ind w:left="549" w:hanging="549"/>
      </w:pPr>
      <w:r>
        <w:t>1.2.</w:t>
      </w:r>
      <w:r>
        <w:tab/>
        <w:t>Öll loftför, að undanskildum þeim sem annast starfsemina sem um getur í a-lið 3. mgr. 2. gr., skulu búin kerfishlutum sem gerð er krafa um í tengslum við starfrækslu þeirra. Kerfishlutar, sem notaðir eru í kerfi fyrir rekstrarstjórnun flugumferðar/flugleiðsöguþjónustu, skulu einnig uppfylla kröfurnar í 3. lið.</w:t>
      </w:r>
    </w:p>
    <w:p w:rsidR="00295995" w:rsidRDefault="00295995" w:rsidP="00295995">
      <w:pPr>
        <w:pStyle w:val="AnnexNumberedText"/>
        <w:spacing w:line="200" w:lineRule="exact"/>
        <w:ind w:left="549" w:hanging="549"/>
        <w:rPr>
          <w:sz w:val="16"/>
        </w:rPr>
      </w:pPr>
      <w:r>
        <w:t>2.</w:t>
      </w:r>
      <w:r>
        <w:tab/>
      </w:r>
      <w:r>
        <w:rPr>
          <w:sz w:val="16"/>
        </w:rPr>
        <w:t>ÞJÓNUSTA</w:t>
      </w:r>
    </w:p>
    <w:p w:rsidR="00295995" w:rsidRDefault="00295995" w:rsidP="00295995">
      <w:pPr>
        <w:pStyle w:val="AnnexNumberedText"/>
        <w:ind w:left="549" w:hanging="549"/>
      </w:pPr>
      <w:r>
        <w:t>2.1.</w:t>
      </w:r>
      <w:r>
        <w:tab/>
        <w:t>Flugmálaupplýsingar og gögn fyrir loftrýmisnotendur í tengslum við flugleiðsögu</w:t>
      </w:r>
    </w:p>
    <w:p w:rsidR="00295995" w:rsidRDefault="00295995" w:rsidP="00295995">
      <w:pPr>
        <w:pStyle w:val="AnnexNumberedText"/>
        <w:ind w:left="549" w:hanging="549"/>
      </w:pPr>
      <w:r>
        <w:t>2.1.1.</w:t>
      </w:r>
      <w:r>
        <w:tab/>
        <w:t>Gögnin, sem eru notuð sem heimild fyrir flugmálaupplýsingar, skulu vera af nægilegum gæðum, ítarleg, uppfærð og látin í té tímanlega.</w:t>
      </w:r>
    </w:p>
    <w:p w:rsidR="00295995" w:rsidRDefault="00295995" w:rsidP="00295995">
      <w:pPr>
        <w:pStyle w:val="AnnexNumberedText"/>
        <w:ind w:left="549" w:hanging="549"/>
      </w:pPr>
      <w:r>
        <w:t>2.1.2.</w:t>
      </w:r>
      <w:r>
        <w:tab/>
        <w:t>Flugmálaupplýsingar skulu vera nákvæmar, ítarlegar, uppfærðar og ótvíræðar, byggjast á lögmætum heimildum, vera af nægilegum heilleika, sem og á nothæfu sniði fyrir notendur.</w:t>
      </w:r>
    </w:p>
    <w:p w:rsidR="00295995" w:rsidRDefault="00295995" w:rsidP="00295995">
      <w:pPr>
        <w:pStyle w:val="AnnexNumberedText"/>
        <w:ind w:left="549" w:hanging="549"/>
      </w:pPr>
      <w:r>
        <w:t>2.1.3.</w:t>
      </w:r>
      <w:r>
        <w:tab/>
        <w:t>Miðlun slíkra flugmálaupplýsinga til loftrýmisnotenda skal fara fram tímanlega og nota skal nægilega áreiðanlegan og hraðvirkan samskiptamiðil sem er varinn gegn vísvitandi og óvísvitandi truflun og gagnabrenglun.</w:t>
      </w:r>
    </w:p>
    <w:p w:rsidR="00295995" w:rsidRDefault="00295995" w:rsidP="00295995">
      <w:pPr>
        <w:pStyle w:val="AnnexNumberedText"/>
        <w:ind w:left="549" w:hanging="549"/>
      </w:pPr>
      <w:r>
        <w:t>2.2.</w:t>
      </w:r>
      <w:r>
        <w:tab/>
        <w:t>Veðurupplýsingar</w:t>
      </w:r>
    </w:p>
    <w:p w:rsidR="00295995" w:rsidRDefault="00295995" w:rsidP="00295995">
      <w:pPr>
        <w:pStyle w:val="AnnexNumberedText"/>
        <w:ind w:left="549" w:hanging="549"/>
      </w:pPr>
      <w:r>
        <w:t>2.2.1.</w:t>
      </w:r>
      <w:r>
        <w:tab/>
        <w:t>Gögn, sem eru notuð sem grunnur fyrir veðurupplýsingar fyrir flug, skulu vera af nægilegum gæðum, ítarleg og uppfærð.</w:t>
      </w:r>
    </w:p>
    <w:p w:rsidR="00295995" w:rsidRDefault="00295995" w:rsidP="00295995">
      <w:pPr>
        <w:pStyle w:val="AnnexNumberedText"/>
        <w:ind w:left="549" w:hanging="549"/>
      </w:pPr>
      <w:r>
        <w:t>2.2.2.</w:t>
      </w:r>
      <w:r>
        <w:tab/>
        <w:t>Að því marki sem unnt er skulu veðurupplýsingar fyrir flug vera nákvæmar, ítarlegar, uppfærðar, af nægilegum heilleika og ótvíræðar til að uppfylla þarfir loftrýmisnotenda. Veðurupplýsingar fyrir flug skulu byggjast á lögmætum heimildum.</w:t>
      </w:r>
    </w:p>
    <w:p w:rsidR="00295995" w:rsidRDefault="00295995" w:rsidP="00295995">
      <w:pPr>
        <w:pStyle w:val="AnnexNumberedText"/>
        <w:ind w:left="549" w:hanging="549"/>
      </w:pPr>
      <w:r>
        <w:t>2.2.3.</w:t>
      </w:r>
      <w:r>
        <w:tab/>
        <w:t>Miðlun slíkra veðurupplýsinga í tengslum við flug til loftrýmisnotenda skal fara fram tímanlega og nota skal nægilega áreiðanlegan og hraðvirkan samskiptamiðil sem er varinn gegn truflun og gagnabrenglun.</w:t>
      </w:r>
    </w:p>
    <w:p w:rsidR="00295995" w:rsidRDefault="00295995" w:rsidP="00295995">
      <w:pPr>
        <w:pStyle w:val="AnnexNumberedText"/>
        <w:ind w:left="549" w:hanging="549"/>
      </w:pPr>
      <w:r>
        <w:t>2.3.</w:t>
      </w:r>
      <w:r>
        <w:tab/>
        <w:t>Flugumferðarþjónusta</w:t>
      </w:r>
    </w:p>
    <w:p w:rsidR="00295995" w:rsidRDefault="00295995" w:rsidP="00295995">
      <w:pPr>
        <w:pStyle w:val="AnnexNumberedText"/>
        <w:ind w:left="549" w:hanging="549"/>
      </w:pPr>
      <w:r>
        <w:t>2.3.1.</w:t>
      </w:r>
      <w:r>
        <w:tab/>
        <w:t>Gögnin, sem eru notuð sem grunnur fyrir veitingu flugumferðarþjónustu, skulu vera rétt, ítarleg og uppfærð.</w:t>
      </w:r>
    </w:p>
    <w:p w:rsidR="00295995" w:rsidRDefault="00295995" w:rsidP="00295995">
      <w:pPr>
        <w:pStyle w:val="AnnexNumberedText"/>
        <w:ind w:left="549" w:hanging="549"/>
      </w:pPr>
      <w:r>
        <w:t>2.3.2.</w:t>
      </w:r>
      <w:r>
        <w:tab/>
        <w:t>Veiting flugumferðarþjónustu skal vera nógu nákvæm, ítarleg, uppfærð og ótvíræð til að uppfylla öryggisþarfir notenda.</w:t>
      </w:r>
    </w:p>
    <w:p w:rsidR="00295995" w:rsidRDefault="00295995" w:rsidP="00295995">
      <w:pPr>
        <w:pStyle w:val="AnnexNumberedText"/>
        <w:ind w:left="549" w:hanging="549"/>
      </w:pPr>
      <w:r>
        <w:t>2.3.3.</w:t>
      </w:r>
      <w:r>
        <w:tab/>
        <w:t>Sjálfvirk tæki, sem veita upplýsingar eða ráðgjöf til notenda, skulu hönnuð, framleidd og þeim viðhaldið á tilhlýðilegan hátt til að tryggja að þau henti til fyrirhugaðra nota.</w:t>
      </w:r>
    </w:p>
    <w:p w:rsidR="00295995" w:rsidRDefault="00295995" w:rsidP="00295995">
      <w:pPr>
        <w:pStyle w:val="AnnexNumberedText"/>
        <w:ind w:left="549" w:hanging="549"/>
      </w:pPr>
      <w:r>
        <w:t>2.3.4.</w:t>
      </w:r>
      <w:r>
        <w:tab/>
        <w:t>Flugstjórnarþjónusta og tengdir ferlar skulu tryggja að viðunandi aðskilnaður sé á milli loftfara og koma í veg fyrir árekstur milli loftfars og hindrana á umferðarsvæði flugvallarins sem og aðstoða við, eftir því sem við á, að verja loftför gegn öðrum hættum í lofti og auk þess skulu þau tryggja skjóta og tímanlega samræmingu á milli allra viðeigandi notenda og aðliggjandi hluta loftrýmisins.</w:t>
      </w:r>
    </w:p>
    <w:p w:rsidR="00295995" w:rsidRDefault="00295995" w:rsidP="00295995">
      <w:pPr>
        <w:pStyle w:val="AnnexNumberedText"/>
        <w:ind w:left="549" w:hanging="549"/>
      </w:pPr>
      <w:r>
        <w:t>2.3.5.</w:t>
      </w:r>
      <w:r>
        <w:tab/>
        <w:t>Samskipti á milli flugumferðarþjónustu og loftfars og á milli viðeigandi flugumferðarþjónustudeilda skulu vera tímanleg, skýr, rétt og ótvíræð, varin gegn truflunum og auðskilin og, ef við á, viðurkennd af öllum hlutaðeigandi aðilum.</w:t>
      </w:r>
    </w:p>
    <w:p w:rsidR="00295995" w:rsidRDefault="00295995" w:rsidP="00295995">
      <w:pPr>
        <w:pStyle w:val="AnnexNumberedText"/>
        <w:spacing w:after="0"/>
        <w:ind w:left="549" w:hanging="549"/>
      </w:pPr>
      <w:r>
        <w:t>2.3.6.</w:t>
      </w:r>
      <w:r>
        <w:tab/>
        <w:t>Tilföng skulu vera til staðar til að greina mögulegt neyðarástand og, þar sem við á, til að hefja skilvirkar leitar- eða björgunaraðgerðir. Slík tilföng skulu a.m.k. fela í sér viðeigandi viðvörunarkerfi, samræmingarráðstafanir og verklagsreglur, tilföng og starfsfólk til að ná yfir allt ábyrgðarsvæðið með skilvirkum hætti.</w:t>
      </w:r>
      <w:r>
        <w:br w:type="page"/>
      </w:r>
    </w:p>
    <w:p w:rsidR="00295995" w:rsidRDefault="00295995" w:rsidP="00295995">
      <w:pPr>
        <w:pStyle w:val="AnnexNumberedText"/>
        <w:ind w:left="549" w:hanging="549"/>
      </w:pPr>
      <w:r>
        <w:lastRenderedPageBreak/>
        <w:t>2.4.</w:t>
      </w:r>
      <w:r>
        <w:tab/>
        <w:t>Fjarskiptaþjónusta</w:t>
      </w:r>
    </w:p>
    <w:p w:rsidR="00295995" w:rsidRDefault="00295995" w:rsidP="00295995">
      <w:pPr>
        <w:pStyle w:val="AnnexNormal"/>
        <w:ind w:left="549"/>
      </w:pPr>
      <w:r>
        <w:t>Fjarskiptaþjónusta skal skila og viðhalda fullnægjandi afköstum, með tilliti til aðgengi, heilleika, samfellu og tímanleika hennar. Hún skal vera skilvirk og varin gegn gagnabrenglun og truflun.</w:t>
      </w:r>
    </w:p>
    <w:p w:rsidR="00295995" w:rsidRDefault="00295995" w:rsidP="00295995">
      <w:pPr>
        <w:pStyle w:val="AnnexNumberedText"/>
        <w:ind w:left="549" w:hanging="549"/>
      </w:pPr>
      <w:r>
        <w:t>2.5.</w:t>
      </w:r>
      <w:r>
        <w:tab/>
        <w:t>Leiðsöguþjónusta</w:t>
      </w:r>
    </w:p>
    <w:p w:rsidR="00295995" w:rsidRDefault="00295995" w:rsidP="00295995">
      <w:pPr>
        <w:pStyle w:val="AnnexNormal"/>
        <w:ind w:left="549"/>
      </w:pPr>
      <w:r>
        <w:t>Leiðsöguþjónusta skal ná og viðhalda fullnægjandi afkastastigi, með tilliti til leiðsögu, upplýsinga um staðsetningu og, þegar það er látið í té, tímasetningar. Viðmiðin fyrir þessar upplýsingar eru hversu nákvæm, heilleg, aðgengileg og samfelld þjónustan er og hversu lögmætar heimildir hennar eru.</w:t>
      </w:r>
    </w:p>
    <w:p w:rsidR="00295995" w:rsidRDefault="00295995" w:rsidP="00295995">
      <w:pPr>
        <w:pStyle w:val="AnnexNumberedText"/>
        <w:ind w:left="549" w:hanging="549"/>
      </w:pPr>
      <w:r>
        <w:t>2.6.</w:t>
      </w:r>
      <w:r>
        <w:tab/>
        <w:t>Kögunarþjónusta</w:t>
      </w:r>
    </w:p>
    <w:p w:rsidR="00295995" w:rsidRDefault="00295995" w:rsidP="00295995">
      <w:pPr>
        <w:pStyle w:val="AnnexNormal"/>
        <w:ind w:left="549"/>
      </w:pPr>
      <w:r>
        <w:t>Með kögunarþjónustu skal ákvarða viðkomandi staðsetningu loftfars í lofti og annarra loftfara og ökutækja á flugvallarsvæðinu, með nægilega góðum árangri að því er varðar nákvæmni, heilleika, lögmæti heimilda, samfellu og líkur á rekjanleika.</w:t>
      </w:r>
    </w:p>
    <w:p w:rsidR="00295995" w:rsidRDefault="00295995" w:rsidP="00295995">
      <w:pPr>
        <w:pStyle w:val="AnnexNumberedText"/>
        <w:ind w:left="549" w:hanging="549"/>
      </w:pPr>
      <w:r>
        <w:t>2.7.</w:t>
      </w:r>
      <w:r>
        <w:tab/>
        <w:t>Flæðisstjórnun flugumferðar</w:t>
      </w:r>
    </w:p>
    <w:p w:rsidR="00295995" w:rsidRDefault="00295995" w:rsidP="00295995">
      <w:pPr>
        <w:pStyle w:val="AnnexNormal"/>
        <w:ind w:left="549"/>
      </w:pPr>
      <w:r>
        <w:t>Við úrlausnarstjórnun á flæði flugumferðar innan Sambandsins skal nota og láta í té nægilega nákvæmar og uppfærðar upplýsingar um umfang og eðli fyrirhugaðrar flugumferðar sem hefur áhrif á þjónustuveitingu og samræma og semja um breytingu eða töf á umferðarflæði til að draga úr áhættunni á því að of mikil umferð verði í lofti eða á flugvöllum. Framkvæma skal flæðisstjórnun í því skyni að hámarka tiltæka getu til nýtingar á loftrýminu og efla flæðisstjórnunarferli flugumferðar. Hún skal byggjast á öryggi, gagnsæi og skilvirkni og tryggja að þessi nýtingargeta sé veitt á sveigjanlegan og tímanlegan hátt í samræmi við flugleiðsöguáætlun fyrir Evrópusvæðið.</w:t>
      </w:r>
    </w:p>
    <w:p w:rsidR="00295995" w:rsidRDefault="00295995" w:rsidP="00295995">
      <w:pPr>
        <w:pStyle w:val="AnnexNormal"/>
        <w:ind w:left="549"/>
      </w:pPr>
      <w:r>
        <w:t>Ráðstafanirnar, sem um getur í 43. gr., varðandi flæðisstjórnun flugumferðar skulu styðja rekstrarákvarðanir veitenda flugleiðsöguþjónustu, rekstraraðila flugvalla og loftrýmisnotenda og skulu taka til eftirfarandi þátta:</w:t>
      </w:r>
    </w:p>
    <w:p w:rsidR="00295995" w:rsidRDefault="00295995" w:rsidP="00295995">
      <w:pPr>
        <w:pStyle w:val="AnnexNumberedText"/>
        <w:ind w:left="842" w:hanging="293"/>
      </w:pPr>
      <w:r>
        <w:t>a)</w:t>
      </w:r>
      <w:r>
        <w:tab/>
        <w:t>gerð flugáætlana,</w:t>
      </w:r>
    </w:p>
    <w:p w:rsidR="00295995" w:rsidRDefault="00295995" w:rsidP="00295995">
      <w:pPr>
        <w:pStyle w:val="AnnexNumberedText"/>
        <w:ind w:left="842" w:hanging="293"/>
      </w:pPr>
      <w:r>
        <w:t>b)</w:t>
      </w:r>
      <w:r>
        <w:tab/>
        <w:t>notkunar tiltækrar loftrýmisgetu á öllum stigum flugs, þ.m.t. úthlutun afgreiðslutíma í leiðarflugi,</w:t>
      </w:r>
    </w:p>
    <w:p w:rsidR="00295995" w:rsidRDefault="00295995" w:rsidP="00295995">
      <w:pPr>
        <w:pStyle w:val="AnnexNumberedText"/>
        <w:ind w:left="842" w:hanging="293"/>
      </w:pPr>
      <w:r>
        <w:t>c)</w:t>
      </w:r>
      <w:r>
        <w:tab/>
        <w:t>notkunar flugleiða í almennri flugumferð, þ.m.t.</w:t>
      </w:r>
    </w:p>
    <w:p w:rsidR="00295995" w:rsidRDefault="00295995" w:rsidP="00295995">
      <w:pPr>
        <w:pStyle w:val="AnnexNumberedText"/>
        <w:ind w:left="1166" w:hanging="324"/>
      </w:pPr>
      <w:r>
        <w:t>—</w:t>
      </w:r>
      <w:r>
        <w:tab/>
        <w:t>útgáfa sameiginlegs rits um stefnumið fyrir flugleiðir og flugumferð,</w:t>
      </w:r>
    </w:p>
    <w:p w:rsidR="00295995" w:rsidRDefault="00295995" w:rsidP="00295995">
      <w:pPr>
        <w:pStyle w:val="AnnexNumberedText"/>
        <w:ind w:left="1166" w:hanging="324"/>
      </w:pPr>
      <w:r>
        <w:t>—</w:t>
      </w:r>
      <w:r>
        <w:tab/>
        <w:t>möguleika á að beina almennri flugumferð frá svæðum þar sem flugumferð er mikil og</w:t>
      </w:r>
    </w:p>
    <w:p w:rsidR="00295995" w:rsidRDefault="00295995" w:rsidP="00295995">
      <w:pPr>
        <w:pStyle w:val="AnnexNumberedText"/>
        <w:ind w:left="1166" w:hanging="324"/>
      </w:pPr>
      <w:r>
        <w:t>—</w:t>
      </w:r>
      <w:r>
        <w:tab/>
        <w:t>forgangsreglna varðandi aðgang að loftrými fyrir almenna flugumferð, einkum á álags- og hættutímum og</w:t>
      </w:r>
    </w:p>
    <w:p w:rsidR="00295995" w:rsidRDefault="00295995" w:rsidP="00295995">
      <w:pPr>
        <w:pStyle w:val="AnnexNumberedText"/>
        <w:ind w:left="842" w:hanging="293"/>
      </w:pPr>
      <w:r>
        <w:t>d)</w:t>
      </w:r>
      <w:r>
        <w:tab/>
        <w:t>samræmis á milli flugáætlana og afgreiðslutíma flugvalla og nauðsynlegrar samræmingar við aðliggjandi svæði, eins og við á.</w:t>
      </w:r>
    </w:p>
    <w:p w:rsidR="00295995" w:rsidRDefault="00295995" w:rsidP="00295995">
      <w:pPr>
        <w:pStyle w:val="AnnexNumberedText"/>
        <w:ind w:left="549" w:hanging="549"/>
      </w:pPr>
      <w:r>
        <w:t>2.8.</w:t>
      </w:r>
      <w:r>
        <w:tab/>
        <w:t>Stjórnun loftrýmis</w:t>
      </w:r>
    </w:p>
    <w:p w:rsidR="00295995" w:rsidRDefault="00295995" w:rsidP="00295995">
      <w:pPr>
        <w:pStyle w:val="AnnexNormal"/>
        <w:ind w:left="549"/>
      </w:pPr>
      <w:r>
        <w:t>Tilnefning sérstakra hluta loftrýmis til tiltekinna nota skal vöktuð, samræmd og henni komið á framfæri tímanlega til að draga úr áhættu á því að ekki sé nægilegur aðskilnaður á milli loftfara við allar aðstæður. Að teknu tilliti til skipulagningar herstarfsemi og tengdra þátta, sem eru á ábyrgð aðildarríkjanna, skal stjórnun loftrýma einnig styðja við samræmda beitingu hugmyndarinnar um sveigjanlega notkun loftrýmisins, eins og Alþjóðaflugmálastofnunin hefur lýst og framkvæmt hefur verið samkvæmt reglugerð (EB) nr. 551/2004, til að greiða fyrir stjórnun loftrýmis og rekstrarstjórnun flugumferðar innan ramma sameiginlegu stefnunnar í flutningamálum.</w:t>
      </w:r>
    </w:p>
    <w:p w:rsidR="00295995" w:rsidRDefault="00295995" w:rsidP="00295995">
      <w:pPr>
        <w:pStyle w:val="AnnexNumberedText"/>
        <w:ind w:left="549" w:hanging="549"/>
      </w:pPr>
      <w:r>
        <w:t>2.9.</w:t>
      </w:r>
      <w:r>
        <w:tab/>
        <w:t>Flugferlahönnun</w:t>
      </w:r>
    </w:p>
    <w:p w:rsidR="00295995" w:rsidRDefault="00295995" w:rsidP="00295995">
      <w:pPr>
        <w:pStyle w:val="AnnexNormal"/>
        <w:ind w:left="549"/>
      </w:pPr>
      <w:r>
        <w:t>Flugferlar eru hannaðir, umsjón er höfð með þeim og þeir eru fullgiltir með tilhlýðilegum hætti áður en þeir eru lagðir fram og notaðar í loftförum.</w:t>
      </w:r>
    </w:p>
    <w:p w:rsidR="00295995" w:rsidRDefault="00295995" w:rsidP="00295995">
      <w:pPr>
        <w:pStyle w:val="AnnexNumberedText"/>
        <w:spacing w:line="200" w:lineRule="exact"/>
        <w:ind w:left="549" w:hanging="549"/>
        <w:rPr>
          <w:sz w:val="16"/>
        </w:rPr>
      </w:pPr>
      <w:r>
        <w:t>3.</w:t>
      </w:r>
      <w:r>
        <w:tab/>
      </w:r>
      <w:r>
        <w:rPr>
          <w:sz w:val="16"/>
        </w:rPr>
        <w:t>KERFI OG KERFISHLUTAR</w:t>
      </w:r>
    </w:p>
    <w:p w:rsidR="00295995" w:rsidRDefault="00295995" w:rsidP="00295995">
      <w:pPr>
        <w:pStyle w:val="AnnexNumberedText"/>
        <w:ind w:left="549" w:hanging="549"/>
      </w:pPr>
      <w:r>
        <w:t>3.1.</w:t>
      </w:r>
      <w:r>
        <w:tab/>
        <w:t>Almennt</w:t>
      </w:r>
    </w:p>
    <w:p w:rsidR="00295995" w:rsidRDefault="00295995" w:rsidP="00295995">
      <w:pPr>
        <w:pStyle w:val="AnnexNormal"/>
        <w:spacing w:after="0"/>
        <w:ind w:left="549"/>
      </w:pPr>
      <w:r>
        <w:t>Kerfi og kerfishlutar rekstrarstjórnunar flugumferðar/flugleiðsöguþjónustu, sem miðla upplýsingum til loftfara og frá þeim og á jörðu niðri, skulu hönnuð, framleidd, sett upp, þeim viðhaldið, þau varin gegn óheimilum aðgangi og starfrækt með tilhlýðilegum hætti til að tryggja að þau henti til fyrirhugaðra nota.</w:t>
      </w:r>
      <w:r>
        <w:br w:type="page"/>
      </w:r>
    </w:p>
    <w:p w:rsidR="00295995" w:rsidRDefault="00295995" w:rsidP="00295995">
      <w:pPr>
        <w:pStyle w:val="AnnexNormal"/>
        <w:ind w:left="549"/>
      </w:pPr>
      <w:r>
        <w:lastRenderedPageBreak/>
        <w:t>Kerfin og verklagsreglurnar skulu einkum taka til þeirra sem krafist er að styðji eftirfarandi starfsemi og þjónustu:</w:t>
      </w:r>
    </w:p>
    <w:p w:rsidR="00295995" w:rsidRDefault="00295995" w:rsidP="00295995">
      <w:pPr>
        <w:pStyle w:val="AnnexNumberedText"/>
        <w:ind w:left="842" w:hanging="293"/>
      </w:pPr>
      <w:r>
        <w:t>a)</w:t>
      </w:r>
      <w:r>
        <w:tab/>
        <w:t>stjórnun loftrýmis,</w:t>
      </w:r>
    </w:p>
    <w:p w:rsidR="00295995" w:rsidRDefault="00295995" w:rsidP="00295995">
      <w:pPr>
        <w:pStyle w:val="AnnexNumberedText"/>
        <w:ind w:left="842" w:hanging="293"/>
      </w:pPr>
      <w:r>
        <w:t>b)</w:t>
      </w:r>
      <w:r>
        <w:tab/>
        <w:t>flæðisstjórnun flugumferðar,</w:t>
      </w:r>
    </w:p>
    <w:p w:rsidR="00295995" w:rsidRDefault="00295995" w:rsidP="00295995">
      <w:pPr>
        <w:pStyle w:val="AnnexNumberedText"/>
        <w:ind w:left="842" w:hanging="293"/>
      </w:pPr>
      <w:r>
        <w:t>c)</w:t>
      </w:r>
      <w:r>
        <w:tab/>
        <w:t>flugumferðarþjónustu, einkum fluggagnavinnslukerfi, kögunargagnavinnslukerfi og kerfi fyrir notendaskil,</w:t>
      </w:r>
    </w:p>
    <w:p w:rsidR="00295995" w:rsidRDefault="00295995" w:rsidP="00295995">
      <w:pPr>
        <w:pStyle w:val="AnnexNumberedText"/>
        <w:ind w:left="842" w:hanging="293"/>
      </w:pPr>
      <w:r>
        <w:t>d)</w:t>
      </w:r>
      <w:r>
        <w:tab/>
        <w:t>fjarskipti, þ.m.t. fjarskipti milli jarðstöðva/loftrýmis, milli loftfara og jarðstöðva og milli loftfara/loftrýmis,</w:t>
      </w:r>
    </w:p>
    <w:p w:rsidR="00295995" w:rsidRDefault="00295995" w:rsidP="00295995">
      <w:pPr>
        <w:pStyle w:val="AnnexNumberedText"/>
        <w:ind w:left="842" w:hanging="293"/>
      </w:pPr>
      <w:r>
        <w:t>e)</w:t>
      </w:r>
      <w:r>
        <w:tab/>
        <w:t>flugleiðsögu,</w:t>
      </w:r>
    </w:p>
    <w:p w:rsidR="00295995" w:rsidRDefault="00295995" w:rsidP="00295995">
      <w:pPr>
        <w:pStyle w:val="AnnexNumberedText"/>
        <w:ind w:left="842" w:hanging="293"/>
      </w:pPr>
      <w:r>
        <w:t>f)</w:t>
      </w:r>
      <w:r>
        <w:tab/>
        <w:t>kögun,</w:t>
      </w:r>
    </w:p>
    <w:p w:rsidR="00295995" w:rsidRDefault="00295995" w:rsidP="00295995">
      <w:pPr>
        <w:pStyle w:val="AnnexNumberedText"/>
        <w:ind w:left="842" w:hanging="293"/>
      </w:pPr>
      <w:r>
        <w:t>g)</w:t>
      </w:r>
      <w:r>
        <w:tab/>
        <w:t>upplýsingaþjónustu flugmála og</w:t>
      </w:r>
    </w:p>
    <w:p w:rsidR="00295995" w:rsidRDefault="00295995" w:rsidP="00295995">
      <w:pPr>
        <w:pStyle w:val="AnnexNumberedText"/>
        <w:ind w:left="842" w:hanging="293"/>
      </w:pPr>
      <w:r>
        <w:t>h)</w:t>
      </w:r>
      <w:r>
        <w:tab/>
        <w:t>veðurþjónustu.</w:t>
      </w:r>
    </w:p>
    <w:p w:rsidR="00295995" w:rsidRDefault="00295995" w:rsidP="00295995">
      <w:pPr>
        <w:pStyle w:val="AnnexNumberedText"/>
        <w:ind w:left="549" w:hanging="549"/>
      </w:pPr>
      <w:r>
        <w:t>3.2.</w:t>
      </w:r>
      <w:r>
        <w:tab/>
        <w:t>Heilleiki, afköst og áreiðanleiki kerfa og kerfishluta</w:t>
      </w:r>
    </w:p>
    <w:p w:rsidR="00295995" w:rsidRDefault="00295995" w:rsidP="00295995">
      <w:pPr>
        <w:pStyle w:val="AnnexNormal"/>
        <w:ind w:left="549"/>
      </w:pPr>
      <w:r>
        <w:t>Hvort heldur sem kerfum og kerfishlutum er komið fyrir í loftförum, á jörðu niðri eða í loftrými, skulu þau henta til fyrirhugaðra nota að því er varðar heilleika og öryggistengd afköst þeirra. Þau skulu uppfylla kröfur um nauðsynlegt afkastastig við öll fyrirsjáanleg starfræksluskilyrði og á heildarendingartíma þeirra.</w:t>
      </w:r>
    </w:p>
    <w:p w:rsidR="00295995" w:rsidRDefault="00295995" w:rsidP="00295995">
      <w:pPr>
        <w:pStyle w:val="AnnexNormal"/>
        <w:ind w:left="549"/>
      </w:pPr>
      <w:r>
        <w:t>Nota skal viðeigandi og fullgiltar verklagsreglur við hönnun, smíði, viðhald og rekstur kerfa og kerfishluta fyrir rekstrarstjórnun flugumferðar/flugleiðsöguþjónustu, með þeim hætti að samfelldur rekstur evrópska netsins fyrir rekstrarstjórnun flugumferðar sé ávallt tryggður á öllum stigum flugs. Samfelldur rekstur felst einkum í upplýsingaskiptum, þ.m.t. allar upplýsingar sem máli skipta um rekstrarstöðu, í sameiginlegum skilningi á upplýsingum, sambærilegri nákvæmni í gagnavinnslu og tilheyrandi verklagsreglum en þetta gerir kleift að ná umsömdum, sameiginlegum rekstrarafköstum fyrir allt evrópska netið fyrir rekstrarstjórnun flugumferðar, að hluta eða í heild.</w:t>
      </w:r>
    </w:p>
    <w:p w:rsidR="00295995" w:rsidRDefault="00295995" w:rsidP="00295995">
      <w:pPr>
        <w:pStyle w:val="AnnexNormal"/>
        <w:ind w:left="549"/>
      </w:pPr>
      <w:r>
        <w:t>Evrópska netið fyrir rekstrarstjórnun flugumferðar, kerfi þess og kerfishlutar skulu styðja, á samræmdum grunni, nýjar, umsamdar og fullgiltar rekstrarhugmyndir sem auka gæði, sjálfbærni og skilvirkni flugleiðsöguþjónustu, einkum með tilliti til öryggis og afkasta.</w:t>
      </w:r>
    </w:p>
    <w:p w:rsidR="00295995" w:rsidRDefault="00295995" w:rsidP="00295995">
      <w:pPr>
        <w:pStyle w:val="AnnexNormal"/>
        <w:ind w:left="549"/>
      </w:pPr>
      <w:r>
        <w:t>Evrópska netið fyrir rekstrarstjórnun flugumferðar, kerfi þess og kerfishlutar skulu styðja stigvaxandi samræmingu almenningsflugs og herflugs, að því marki sem nauðsynlegt er fyrir skilvirka stjórnun loftrýmis og flæðisstjórnun flugumferðar, og örugga og skilvirka notkun loftrýmis allra notenda með því að koma hugmyndinni um sveigjanlega notkun loftrýmis í framkvæmd.</w:t>
      </w:r>
    </w:p>
    <w:p w:rsidR="00295995" w:rsidRDefault="00295995" w:rsidP="00295995">
      <w:pPr>
        <w:pStyle w:val="AnnexNormal"/>
        <w:ind w:left="549"/>
      </w:pPr>
      <w:r>
        <w:t>Til að ná þessum markmiðum skal evrópska netið fyrir rekstrarstjórnun flugumferðar, kerfi þess og kerfishlutar þeirra styðja tímanleg skipti milli borgaralegra og hernaðarlegra aðila á réttum og samræmdum upplýsingum sem taka til allra stiga flugsins, sbr. þó grundvallarhagsmuni í verndar- eða varnarmálum, þ.m.t. kröfur um trúnað.</w:t>
      </w:r>
    </w:p>
    <w:p w:rsidR="00295995" w:rsidRDefault="00295995" w:rsidP="00295995">
      <w:pPr>
        <w:pStyle w:val="AnnexNumberedText"/>
        <w:ind w:left="549" w:hanging="549"/>
      </w:pPr>
      <w:r>
        <w:t>3.3.</w:t>
      </w:r>
      <w:r>
        <w:tab/>
        <w:t>Hönnun kerfa og kerfishluta</w:t>
      </w:r>
    </w:p>
    <w:p w:rsidR="00295995" w:rsidRDefault="00295995" w:rsidP="00295995">
      <w:pPr>
        <w:pStyle w:val="AnnexNumberedText"/>
        <w:ind w:left="549" w:hanging="549"/>
      </w:pPr>
      <w:r>
        <w:t>3.3.1.</w:t>
      </w:r>
      <w:r>
        <w:tab/>
        <w:t>Kerfi og kerfishlutar skulu hönnuð til þess að uppfylla viðeigandi öryggis- og flugverndarkröfur.</w:t>
      </w:r>
    </w:p>
    <w:p w:rsidR="00295995" w:rsidRDefault="00295995" w:rsidP="00295995">
      <w:pPr>
        <w:pStyle w:val="AnnexNumberedText"/>
        <w:ind w:left="549" w:hanging="549"/>
      </w:pPr>
      <w:r>
        <w:t>3.3.2.</w:t>
      </w:r>
      <w:r>
        <w:tab/>
        <w:t>Kerfi og kerfishlutar, hvort sem þau eru skoðuð öll saman, hvert fyrir sig eða í innbyrðis samhengi, skulu hönnuð með þeim hætti að öfugt samband ríki á milli líkinda þess að bilun hafi í för með sér heildarkerfisbilun og þess hversu alvarleg áhrif bilunarinnar eru fyrir öryggi þjónustunnar.</w:t>
      </w:r>
    </w:p>
    <w:p w:rsidR="00295995" w:rsidRDefault="00295995" w:rsidP="00295995">
      <w:pPr>
        <w:pStyle w:val="AnnexNumberedText"/>
        <w:ind w:left="549" w:hanging="549"/>
      </w:pPr>
      <w:r>
        <w:t>3.3.3.</w:t>
      </w:r>
      <w:r>
        <w:tab/>
        <w:t>Kerfi og kerfishlutar, hvert fyrir sig eða í innbyrðis samhengi skulu hönnuð með tilliti til takmarkana á mannlegri getu og frammistöðu.</w:t>
      </w:r>
    </w:p>
    <w:p w:rsidR="00295995" w:rsidRDefault="00295995" w:rsidP="00295995">
      <w:pPr>
        <w:pStyle w:val="AnnexNumberedText"/>
        <w:ind w:left="549" w:hanging="549"/>
      </w:pPr>
      <w:r>
        <w:t>3.3.4.</w:t>
      </w:r>
      <w:r>
        <w:tab/>
        <w:t>Kerfi og kerfishlutar skulu hönnuð með þeim hætti að þau og gögnin sem þau miðla séu varin gegn skaðlegu samspili við innri og ytri þætti.</w:t>
      </w:r>
    </w:p>
    <w:p w:rsidR="00295995" w:rsidRDefault="00295995" w:rsidP="00295995">
      <w:pPr>
        <w:pStyle w:val="AnnexNumberedText"/>
        <w:spacing w:after="0"/>
        <w:ind w:left="549" w:hanging="549"/>
      </w:pPr>
      <w:r>
        <w:t>3.3.5.</w:t>
      </w:r>
      <w:r>
        <w:tab/>
        <w:t>Upplýsingum, sem eru nauðsynlegar vegna framleiðslu, uppsetningar, starfrækslu og viðhalds kerfa og kerfishluta, auk upplýsinga um ótrygg skilyrði, skal miðlað til starfsfólki á skýran, samræmdan og ótvíræðan hátt.</w:t>
      </w:r>
      <w:r>
        <w:br w:type="page"/>
      </w:r>
    </w:p>
    <w:p w:rsidR="00295995" w:rsidRDefault="00295995" w:rsidP="00295995">
      <w:pPr>
        <w:pStyle w:val="AnnexNumberedText"/>
        <w:ind w:left="549" w:hanging="549"/>
      </w:pPr>
      <w:r>
        <w:lastRenderedPageBreak/>
        <w:t>3.4.</w:t>
      </w:r>
      <w:r>
        <w:tab/>
        <w:t>Áframhaldandi þjónustustig</w:t>
      </w:r>
    </w:p>
    <w:p w:rsidR="00295995" w:rsidRDefault="00295995" w:rsidP="00295995">
      <w:pPr>
        <w:pStyle w:val="AnnexNormal"/>
        <w:ind w:left="549"/>
      </w:pPr>
      <w:r>
        <w:t>Öryggisstigi kerfa og kerfishluta skal viðhaldið þegar þjónusta er veitt og við hvers konar breytingar á henni.</w:t>
      </w:r>
    </w:p>
    <w:p w:rsidR="00295995" w:rsidRDefault="00295995" w:rsidP="00295995">
      <w:pPr>
        <w:pStyle w:val="AnnexNumberedText"/>
        <w:spacing w:line="200" w:lineRule="exact"/>
        <w:ind w:left="549" w:hanging="549"/>
        <w:rPr>
          <w:sz w:val="16"/>
        </w:rPr>
      </w:pPr>
      <w:r>
        <w:t>4.</w:t>
      </w:r>
      <w:r>
        <w:tab/>
      </w:r>
      <w:r>
        <w:rPr>
          <w:sz w:val="16"/>
        </w:rPr>
        <w:t>MENNTUN OG HÆFI FLUGUMFERÐARSTJÓRA</w:t>
      </w:r>
    </w:p>
    <w:p w:rsidR="00295995" w:rsidRDefault="00295995" w:rsidP="00295995">
      <w:pPr>
        <w:pStyle w:val="AnnexNumberedText"/>
        <w:ind w:left="549" w:hanging="549"/>
      </w:pPr>
      <w:r>
        <w:t>4.1.</w:t>
      </w:r>
      <w:r>
        <w:tab/>
        <w:t>Almennt</w:t>
      </w:r>
    </w:p>
    <w:p w:rsidR="00295995" w:rsidRDefault="00295995" w:rsidP="00295995">
      <w:pPr>
        <w:pStyle w:val="AnnexNormal"/>
        <w:ind w:left="549"/>
      </w:pPr>
      <w:r>
        <w:t>Einstaklingur, sem fer í þjálfun sem flugumferðarstjóri eða flugumferðarstjóranemi skal vera nægilega þroskaður námslega, líkamlega og andlega til að afla sér, viðhalda og sýna fram á viðeigandi bóklega þekkingu og verklega færni.</w:t>
      </w:r>
    </w:p>
    <w:p w:rsidR="00295995" w:rsidRDefault="00295995" w:rsidP="00295995">
      <w:pPr>
        <w:pStyle w:val="AnnexNumberedText"/>
        <w:ind w:left="549" w:hanging="549"/>
      </w:pPr>
      <w:r>
        <w:t>4.2.</w:t>
      </w:r>
      <w:r>
        <w:tab/>
        <w:t>Bókleg þekking</w:t>
      </w:r>
    </w:p>
    <w:p w:rsidR="00295995" w:rsidRDefault="00295995" w:rsidP="00295995">
      <w:pPr>
        <w:pStyle w:val="AnnexNumberedText"/>
        <w:ind w:left="549" w:hanging="549"/>
      </w:pPr>
      <w:r>
        <w:t>4.2.1.</w:t>
      </w:r>
      <w:r>
        <w:tab/>
        <w:t>Flugumferðarstjóri skal afla sér þekkingar og viðhalda henni í samræmi við þau verkefni sem sinna þarf og í réttu hlutfalli við þá áhættu sem tengist tegund þjónustunnar.</w:t>
      </w:r>
    </w:p>
    <w:p w:rsidR="00295995" w:rsidRDefault="00295995" w:rsidP="00295995">
      <w:pPr>
        <w:pStyle w:val="AnnexNumberedText"/>
        <w:ind w:left="549" w:hanging="549"/>
      </w:pPr>
      <w:r>
        <w:t>4.2.2.</w:t>
      </w:r>
      <w:r>
        <w:tab/>
        <w:t>Sýna skal fram á öflun og viðhald bóklegrar þekkingar með símati meðan á þjálfun stendur eða með viðeigandi prófum.</w:t>
      </w:r>
    </w:p>
    <w:p w:rsidR="00295995" w:rsidRDefault="00295995" w:rsidP="00295995">
      <w:pPr>
        <w:pStyle w:val="AnnexNumberedText"/>
        <w:ind w:left="549" w:hanging="549"/>
      </w:pPr>
      <w:r>
        <w:t>4.2.3.</w:t>
      </w:r>
      <w:r>
        <w:tab/>
        <w:t>Viðhalda skal viðeigandi stigi bóklegrar þekkingar. Sýna skal fram á að eftir þessu sé farið með reglulegu mati eða prófum. Tíðni prófa skal vera í réttu hlutfalli við áhættustigið sem tengist tegund þjónustunnar sem er veitt.</w:t>
      </w:r>
    </w:p>
    <w:p w:rsidR="00295995" w:rsidRDefault="00295995" w:rsidP="00295995">
      <w:pPr>
        <w:pStyle w:val="AnnexNumberedText"/>
        <w:ind w:left="549" w:hanging="549"/>
      </w:pPr>
      <w:r>
        <w:t>4.3.</w:t>
      </w:r>
      <w:r>
        <w:tab/>
        <w:t>Verkleg færni</w:t>
      </w:r>
    </w:p>
    <w:p w:rsidR="00295995" w:rsidRDefault="00295995" w:rsidP="00295995">
      <w:pPr>
        <w:pStyle w:val="AnnexNumberedText"/>
        <w:ind w:left="549" w:hanging="549"/>
      </w:pPr>
      <w:r>
        <w:t>4.3.1.</w:t>
      </w:r>
      <w:r>
        <w:tab/>
        <w:t>Flugumferðarstjóri skal tileinka sér og viðhalda viðeigandi verklegri færni til að sinna verkefnum sínum. Slík færni skal vera í réttu hlutfalli við áhættuna, sem tengist tegund þjónustunnar, og skal a.m.k. taka til, ef það á við verkefnin sem unnin eru, eftirfarandi atriða:</w:t>
      </w:r>
    </w:p>
    <w:p w:rsidR="00295995" w:rsidRDefault="00295995" w:rsidP="00295995">
      <w:pPr>
        <w:pStyle w:val="AnnexNumberedText"/>
        <w:ind w:left="842" w:hanging="293"/>
      </w:pPr>
      <w:r>
        <w:t>a)</w:t>
      </w:r>
      <w:r>
        <w:tab/>
        <w:t>verklagsreglna,</w:t>
      </w:r>
    </w:p>
    <w:p w:rsidR="00295995" w:rsidRDefault="00295995" w:rsidP="00295995">
      <w:pPr>
        <w:pStyle w:val="AnnexNumberedText"/>
        <w:ind w:left="842" w:hanging="293"/>
      </w:pPr>
      <w:r>
        <w:t>b)</w:t>
      </w:r>
      <w:r>
        <w:tab/>
        <w:t>þátta sem tengjast tilteknum verkefnum,</w:t>
      </w:r>
    </w:p>
    <w:p w:rsidR="00295995" w:rsidRDefault="00295995" w:rsidP="00295995">
      <w:pPr>
        <w:pStyle w:val="AnnexNumberedText"/>
        <w:ind w:left="842" w:hanging="293"/>
      </w:pPr>
      <w:r>
        <w:t>c)</w:t>
      </w:r>
      <w:r>
        <w:tab/>
        <w:t>óeðlilegs ástands og neyðarástands og</w:t>
      </w:r>
    </w:p>
    <w:p w:rsidR="00295995" w:rsidRDefault="00295995" w:rsidP="00295995">
      <w:pPr>
        <w:pStyle w:val="AnnexNumberedText"/>
        <w:ind w:left="842" w:hanging="293"/>
      </w:pPr>
      <w:r>
        <w:t>d)</w:t>
      </w:r>
      <w:r>
        <w:tab/>
        <w:t>mannlegra þátta.</w:t>
      </w:r>
    </w:p>
    <w:p w:rsidR="00295995" w:rsidRDefault="00295995" w:rsidP="00295995">
      <w:pPr>
        <w:pStyle w:val="AnnexNumberedText"/>
        <w:ind w:left="549" w:hanging="549"/>
      </w:pPr>
      <w:r>
        <w:t>4.3.2.</w:t>
      </w:r>
      <w:r>
        <w:tab/>
        <w:t>Flugumferðarstjóri skal sýna fram á að hann geti framfylgt tilheyrandi verklagsreglum og innt af hendi tilheyrandi verkefni með þeirri hæfni sem starfið krefst.</w:t>
      </w:r>
    </w:p>
    <w:p w:rsidR="00295995" w:rsidRDefault="00295995" w:rsidP="00295995">
      <w:pPr>
        <w:pStyle w:val="AnnexNumberedText"/>
        <w:ind w:left="549" w:hanging="549"/>
      </w:pPr>
      <w:r>
        <w:t>4.3.3.</w:t>
      </w:r>
      <w:r>
        <w:tab/>
        <w:t>Viðhalda skal fullnægjandi hæfni á sviði verklegrar færni. Framkvæma skal reglulega mat til að ganga úr skugga um hvort farið sé að þessu. Tíðni matsins skal vera í réttu hlutfalli við flækju- og áhættustigið sem tengist tegund þjónustunnar sem veitt er og tegund verkefnanna sem unnin eru.</w:t>
      </w:r>
    </w:p>
    <w:p w:rsidR="00295995" w:rsidRDefault="00295995" w:rsidP="00295995">
      <w:pPr>
        <w:pStyle w:val="AnnexNumberedText"/>
        <w:ind w:left="549" w:hanging="549"/>
      </w:pPr>
      <w:r>
        <w:t>4.4.</w:t>
      </w:r>
      <w:r>
        <w:tab/>
        <w:t>Tungumálakunnátta</w:t>
      </w:r>
    </w:p>
    <w:p w:rsidR="00295995" w:rsidRDefault="00295995" w:rsidP="00295995">
      <w:pPr>
        <w:pStyle w:val="AnnexNumberedText"/>
        <w:ind w:left="549" w:hanging="549"/>
      </w:pPr>
      <w:r>
        <w:t>4.4.1.</w:t>
      </w:r>
      <w:r>
        <w:tab/>
        <w:t>Flugumferðarstjóri skal sýna fram á færni til að tala og skilja ensku að því marki að hann geti átt virk talsamskipti (sími/þráðlaus talfjarskipti) og samskipti augliti til auglitis um markviss og vinnutengd málefni, þ.m.t. þegar um neyðarástand er að ræða.</w:t>
      </w:r>
    </w:p>
    <w:p w:rsidR="00295995" w:rsidRDefault="00295995" w:rsidP="00295995">
      <w:pPr>
        <w:pStyle w:val="AnnexNumberedText"/>
        <w:ind w:left="549" w:hanging="549"/>
      </w:pPr>
      <w:r>
        <w:t>4.4.2.</w:t>
      </w:r>
      <w:r>
        <w:tab/>
        <w:t>Flugumferðarstjóri skal einnig hafa færni til að tala og skilja eina eða fleiri þjóðtungur, að því marki sem lýst er hér að framan, ef það er nauðsynlegt í tengslum við veitingu flugumferðarþjónustu í skilgreindum hluta loftrýmis.</w:t>
      </w:r>
    </w:p>
    <w:p w:rsidR="00295995" w:rsidRDefault="00295995" w:rsidP="00295995">
      <w:pPr>
        <w:pStyle w:val="AnnexNumberedText"/>
        <w:ind w:left="549" w:hanging="549"/>
      </w:pPr>
      <w:r>
        <w:t>4.5.</w:t>
      </w:r>
      <w:r>
        <w:tab/>
        <w:t>Flugþjálfar (STD)</w:t>
      </w:r>
    </w:p>
    <w:p w:rsidR="00295995" w:rsidRDefault="00295995" w:rsidP="00295995">
      <w:pPr>
        <w:pStyle w:val="AnnexNormal"/>
        <w:ind w:left="549"/>
      </w:pPr>
      <w:r>
        <w:t>Þegar flugþjálfar eru notaðir til verklegrar þjálfunar, að því er varðar skilning á aðstæðum og mannþáttafræði, eða til að sýna fram á að færni sé náð eða viðhaldið, skulu þeir geta hermt nægilega vel eftir vinnuumhverfi og starfræksluástandi sem er viðeigandi fyrir þá þjálfun sem veitt er.</w:t>
      </w:r>
    </w:p>
    <w:p w:rsidR="00295995" w:rsidRDefault="00295995" w:rsidP="00295995">
      <w:pPr>
        <w:pStyle w:val="AnnexNumberedText"/>
        <w:ind w:left="549" w:hanging="549"/>
      </w:pPr>
      <w:r>
        <w:t>4.6.</w:t>
      </w:r>
      <w:r>
        <w:tab/>
        <w:t>Þjálfunarnámskeið</w:t>
      </w:r>
    </w:p>
    <w:p w:rsidR="00295995" w:rsidRDefault="00295995" w:rsidP="00295995">
      <w:pPr>
        <w:pStyle w:val="AnnexNumberedText"/>
        <w:ind w:left="549" w:hanging="549"/>
      </w:pPr>
      <w:r>
        <w:t>4.6.1.</w:t>
      </w:r>
      <w:r>
        <w:tab/>
        <w:t>Þjálfun skal fara fram með þjálfunarnámskeiði, sem getur falið í sér bóklegar og verklegar leiðbeiningar, þ.m.t. þjálfun í flugþjálfa, ef við á.</w:t>
      </w:r>
    </w:p>
    <w:p w:rsidR="00295995" w:rsidRDefault="00295995" w:rsidP="00295995">
      <w:pPr>
        <w:pStyle w:val="AnnexNumberedText"/>
        <w:spacing w:after="0"/>
        <w:ind w:left="549" w:hanging="549"/>
      </w:pPr>
      <w:r>
        <w:t>4.6.2.</w:t>
      </w:r>
      <w:r>
        <w:tab/>
        <w:t>Skilgreina skal og samþykkja þjálfunaráætlun fyrir hverja tegund námskeiðs.</w:t>
      </w:r>
      <w:r>
        <w:br w:type="page"/>
      </w:r>
    </w:p>
    <w:p w:rsidR="00295995" w:rsidRDefault="00295995" w:rsidP="00295995">
      <w:pPr>
        <w:pStyle w:val="AnnexNumberedText"/>
        <w:ind w:left="549" w:hanging="549"/>
      </w:pPr>
      <w:r>
        <w:lastRenderedPageBreak/>
        <w:t>4.7.</w:t>
      </w:r>
      <w:r>
        <w:tab/>
        <w:t>Kennarar</w:t>
      </w:r>
    </w:p>
    <w:p w:rsidR="00295995" w:rsidRDefault="00295995" w:rsidP="00295995">
      <w:pPr>
        <w:pStyle w:val="AnnexNumberedText"/>
        <w:ind w:left="549" w:hanging="549"/>
      </w:pPr>
      <w:r>
        <w:t>4.7.1.</w:t>
      </w:r>
      <w:r>
        <w:tab/>
        <w:t>Kennarar, sem eru með viðeigandi starfsréttindi, skulu annast bóklega kennslu. Þeir skulu:</w:t>
      </w:r>
    </w:p>
    <w:p w:rsidR="00295995" w:rsidRDefault="00295995" w:rsidP="00295995">
      <w:pPr>
        <w:pStyle w:val="AnnexNumberedText"/>
        <w:ind w:left="842" w:hanging="293"/>
      </w:pPr>
      <w:r>
        <w:t>a)</w:t>
      </w:r>
      <w:r>
        <w:tab/>
        <w:t>búa yfir viðeigandi þekkingu á því sviði sem kennt er og</w:t>
      </w:r>
    </w:p>
    <w:p w:rsidR="00295995" w:rsidRDefault="00295995" w:rsidP="00295995">
      <w:pPr>
        <w:pStyle w:val="AnnexNumberedText"/>
        <w:ind w:left="842" w:hanging="293"/>
      </w:pPr>
      <w:r>
        <w:t>b)</w:t>
      </w:r>
      <w:r>
        <w:tab/>
        <w:t>hafa sýnt fram á hæfni til að nota viðeigandi kennslutækni.</w:t>
      </w:r>
    </w:p>
    <w:p w:rsidR="00295995" w:rsidRDefault="00295995" w:rsidP="00295995">
      <w:pPr>
        <w:pStyle w:val="AnnexNumberedText"/>
        <w:ind w:left="549" w:hanging="549"/>
      </w:pPr>
      <w:r>
        <w:t>4.7.2.</w:t>
      </w:r>
      <w:r>
        <w:tab/>
        <w:t>Kennsla í verklegri færni skal vera í höndum kennara með viðeigandi starfsréttindi og menntun og hæfi sem:</w:t>
      </w:r>
    </w:p>
    <w:p w:rsidR="00295995" w:rsidRDefault="00295995" w:rsidP="00295995">
      <w:pPr>
        <w:pStyle w:val="AnnexNumberedText"/>
        <w:ind w:left="842" w:hanging="293"/>
      </w:pPr>
      <w:r>
        <w:t>a)</w:t>
      </w:r>
      <w:r>
        <w:tab/>
        <w:t>uppfylla kröfur um bóklega þekkingu og reynslu sem er viðeigandi fyrir þá kennslu sem á að veita,</w:t>
      </w:r>
    </w:p>
    <w:p w:rsidR="00295995" w:rsidRDefault="00295995" w:rsidP="00295995">
      <w:pPr>
        <w:pStyle w:val="AnnexNumberedText"/>
        <w:ind w:left="842" w:hanging="293"/>
      </w:pPr>
      <w:r>
        <w:t>b)</w:t>
      </w:r>
      <w:r>
        <w:tab/>
        <w:t>hafa sýnt fram á hæfni til að kenna og nota viðeigandi kennslutækni,</w:t>
      </w:r>
    </w:p>
    <w:p w:rsidR="00295995" w:rsidRDefault="00295995" w:rsidP="00295995">
      <w:pPr>
        <w:pStyle w:val="AnnexNumberedText"/>
        <w:ind w:left="842" w:hanging="293"/>
      </w:pPr>
      <w:r>
        <w:t>c)</w:t>
      </w:r>
      <w:r>
        <w:tab/>
        <w:t>hafa æft kennsluaðferðir í því verklagi sem fyrirhugað er að veita kennslu í og</w:t>
      </w:r>
    </w:p>
    <w:p w:rsidR="00295995" w:rsidRDefault="00295995" w:rsidP="00295995">
      <w:pPr>
        <w:pStyle w:val="AnnexNumberedText"/>
        <w:ind w:left="842" w:hanging="293"/>
      </w:pPr>
      <w:r>
        <w:t>d)</w:t>
      </w:r>
      <w:r>
        <w:tab/>
        <w:t>fá reglulega upprifjunarþjálfun til að tryggja að kennslan sé ávallt í samræmi við það nýjasta sem í boði er.</w:t>
      </w:r>
    </w:p>
    <w:p w:rsidR="00295995" w:rsidRDefault="00295995" w:rsidP="00295995">
      <w:pPr>
        <w:pStyle w:val="AnnexNumberedText"/>
        <w:ind w:left="549" w:hanging="549"/>
      </w:pPr>
      <w:r>
        <w:t>4.7.3.</w:t>
      </w:r>
      <w:r>
        <w:tab/>
        <w:t>Kennarar í verklegri færni skulu einnig hafa, eða hafa haft, rétt til þess að gegna hlutverki flugumferðarstjóra.</w:t>
      </w:r>
    </w:p>
    <w:p w:rsidR="00295995" w:rsidRDefault="00295995" w:rsidP="00295995">
      <w:pPr>
        <w:pStyle w:val="AnnexNumberedText"/>
        <w:ind w:left="549" w:hanging="549"/>
      </w:pPr>
      <w:r>
        <w:t>4.8.</w:t>
      </w:r>
      <w:r>
        <w:tab/>
        <w:t>Matsmenn</w:t>
      </w:r>
    </w:p>
    <w:p w:rsidR="00295995" w:rsidRDefault="00295995" w:rsidP="00295995">
      <w:pPr>
        <w:pStyle w:val="AnnexNumberedText"/>
        <w:ind w:left="549" w:hanging="549"/>
      </w:pPr>
      <w:r>
        <w:t>4.8.1.</w:t>
      </w:r>
      <w:r>
        <w:tab/>
        <w:t>Einstaklingar, sem bera ábyrgð á að meta færni flugumferðarstjóra, skulu:</w:t>
      </w:r>
    </w:p>
    <w:p w:rsidR="00295995" w:rsidRDefault="00295995" w:rsidP="00295995">
      <w:pPr>
        <w:pStyle w:val="AnnexNumberedText"/>
        <w:ind w:left="842" w:hanging="293"/>
      </w:pPr>
      <w:r>
        <w:t>a)</w:t>
      </w:r>
      <w:r>
        <w:tab/>
        <w:t>hafa sýnt fram á getu til að meta hæfni flugumferðarstjóra og til að framkvæma prófanir og athuganir og</w:t>
      </w:r>
    </w:p>
    <w:p w:rsidR="00295995" w:rsidRDefault="00295995" w:rsidP="00295995">
      <w:pPr>
        <w:pStyle w:val="AnnexNumberedText"/>
        <w:ind w:left="842" w:hanging="293"/>
      </w:pPr>
      <w:r>
        <w:t>b)</w:t>
      </w:r>
      <w:r>
        <w:tab/>
        <w:t>fá reglulega upprifjunarþjálfun til að tryggja að matskröfurnar séu ávallt í samræmi við það nýjasta sem í boði er.</w:t>
      </w:r>
    </w:p>
    <w:p w:rsidR="00295995" w:rsidRDefault="00295995" w:rsidP="00295995">
      <w:pPr>
        <w:pStyle w:val="AnnexNumberedText"/>
        <w:ind w:left="549" w:hanging="549"/>
      </w:pPr>
      <w:r>
        <w:t>4.8.2.</w:t>
      </w:r>
      <w:r>
        <w:tab/>
        <w:t>Þeir sem meta verklega færni skulu einnig hafa, eða hafa haft, rétt til að gegna hlutverki flugumferðarstjóra innan þeirra svæða þar sem matið á að fara fram.</w:t>
      </w:r>
    </w:p>
    <w:p w:rsidR="00295995" w:rsidRDefault="00295995" w:rsidP="00295995">
      <w:pPr>
        <w:pStyle w:val="AnnexNumberedText"/>
        <w:ind w:left="549" w:hanging="549"/>
      </w:pPr>
      <w:r>
        <w:t>4.9.</w:t>
      </w:r>
      <w:r>
        <w:tab/>
        <w:t>Heilbrigði flugumferðarstjóra</w:t>
      </w:r>
    </w:p>
    <w:p w:rsidR="00295995" w:rsidRDefault="00295995" w:rsidP="00295995">
      <w:pPr>
        <w:pStyle w:val="AnnexNumberedText"/>
        <w:ind w:left="549" w:hanging="549"/>
      </w:pPr>
      <w:r>
        <w:t>4.9.1.</w:t>
      </w:r>
      <w:r>
        <w:tab/>
        <w:t>Allir flugumferðarstjórar skulu reglulega sýna fram á heilbrigði til að geta gegnt með fullnægjandi hætti starfi sínu. Fylgjast skal með að farið sé að þessum viðmiðunum með því að framkvæma viðeigandi mat þar sem tekið er tillit til hugsanlegs skerts andlegs og líkamlegs atgervis vegna aldurs.</w:t>
      </w:r>
    </w:p>
    <w:p w:rsidR="00295995" w:rsidRDefault="00295995" w:rsidP="00295995">
      <w:pPr>
        <w:pStyle w:val="AnnexNumberedText"/>
        <w:ind w:left="549" w:hanging="549"/>
      </w:pPr>
      <w:r>
        <w:t>4.9.2.</w:t>
      </w:r>
      <w:r>
        <w:tab/>
        <w:t>Til þess að sýna fram á heilbrigði, sem felur í sér bæði líkamlega og andlega hæfni, skal sýna fram á að hvorki sé um sjúkdóm né fötlun að ræða, sem gerir þann aðila sem veitir flugstjórnarþjónustu (ATC) óhæfan:</w:t>
      </w:r>
    </w:p>
    <w:p w:rsidR="00295995" w:rsidRDefault="00295995" w:rsidP="00295995">
      <w:pPr>
        <w:pStyle w:val="AnnexNumberedText"/>
        <w:ind w:left="842" w:hanging="293"/>
      </w:pPr>
      <w:r>
        <w:t>a)</w:t>
      </w:r>
      <w:r>
        <w:tab/>
        <w:t>til að inna af hendi, á viðeigandi hátt, þau verkefni sem nauðsynleg eru til að veita flugstjórnarþjónustu,</w:t>
      </w:r>
    </w:p>
    <w:p w:rsidR="00295995" w:rsidRDefault="00295995" w:rsidP="00295995">
      <w:pPr>
        <w:pStyle w:val="AnnexNumberedText"/>
        <w:ind w:left="842" w:hanging="293"/>
      </w:pPr>
      <w:r>
        <w:t>b)</w:t>
      </w:r>
      <w:r>
        <w:tab/>
        <w:t>til að gegna þeim störfum sem honum eru falin, hvenær sem er, eða</w:t>
      </w:r>
    </w:p>
    <w:p w:rsidR="00295995" w:rsidRDefault="00295995" w:rsidP="00295995">
      <w:pPr>
        <w:pStyle w:val="AnnexNumberedText"/>
        <w:ind w:left="842" w:hanging="293"/>
      </w:pPr>
      <w:r>
        <w:t>c)</w:t>
      </w:r>
      <w:r>
        <w:tab/>
        <w:t>til að skynja umhverfið með réttum hætti.</w:t>
      </w:r>
    </w:p>
    <w:p w:rsidR="00295995" w:rsidRDefault="00295995" w:rsidP="00295995">
      <w:pPr>
        <w:pStyle w:val="AnnexNumberedText"/>
        <w:ind w:left="549" w:hanging="549"/>
      </w:pPr>
      <w:r>
        <w:t>4.9.3.</w:t>
      </w:r>
      <w:r>
        <w:tab/>
        <w:t>Ef ekki er hægt að sýna fram á heilbrigði með fullnægjandi hætti er heimilt að gera ráðstafanir til úrbóta sem veita sambærilegt öryggi.</w:t>
      </w:r>
    </w:p>
    <w:p w:rsidR="00295995" w:rsidRDefault="00295995" w:rsidP="00295995">
      <w:pPr>
        <w:pStyle w:val="AnnexNumberedText"/>
        <w:spacing w:line="200" w:lineRule="exact"/>
        <w:ind w:left="549" w:hanging="549"/>
        <w:rPr>
          <w:sz w:val="16"/>
        </w:rPr>
      </w:pPr>
      <w:r>
        <w:t>5.</w:t>
      </w:r>
      <w:r>
        <w:tab/>
      </w:r>
      <w:r>
        <w:rPr>
          <w:sz w:val="16"/>
        </w:rPr>
        <w:t>ÞJÓNUSTUVEITENDUR OG ÞJÁLFUNARFYRIRTÆKI</w:t>
      </w:r>
    </w:p>
    <w:p w:rsidR="00295995" w:rsidRDefault="00295995" w:rsidP="00295995">
      <w:pPr>
        <w:pStyle w:val="AnnexNumberedText"/>
        <w:ind w:left="549" w:hanging="549"/>
      </w:pPr>
      <w:r>
        <w:t>5.1.</w:t>
      </w:r>
      <w:r>
        <w:tab/>
        <w:t>Þjónusta skal ekki veitt nema eftirfarandi skilyrði séu uppfyllt:</w:t>
      </w:r>
    </w:p>
    <w:p w:rsidR="00295995" w:rsidRDefault="00295995" w:rsidP="00295995">
      <w:pPr>
        <w:pStyle w:val="AnnexNumberedText"/>
        <w:ind w:left="842" w:hanging="293"/>
      </w:pPr>
      <w:r>
        <w:t>a)</w:t>
      </w:r>
      <w:r>
        <w:tab/>
        <w:t>Þjónustuveitandinn skal hafa beint eða í gegnum samninga við þriðju aðila þau tilföng sem nauðsynleg eru með tilliti til stærðar og umfangs þjónustunnar; þessi tilföng eru m.a., en takmarkast þó ekki við þau, kerfi, aðstaða, þ.m.t. aflgjafi, stjórnunarfyrirkomulag, starfsfólk, búnaður og viðhald hans, skráning verkefna, skyldustörf og verklagsreglur, aðgangur að viðeigandi gögnum og skráahald,</w:t>
      </w:r>
    </w:p>
    <w:p w:rsidR="00295995" w:rsidRDefault="00295995" w:rsidP="00295995">
      <w:pPr>
        <w:pStyle w:val="AnnexNumberedText"/>
        <w:ind w:left="842" w:hanging="293"/>
      </w:pPr>
      <w:r>
        <w:t>b)</w:t>
      </w:r>
      <w:r>
        <w:tab/>
        <w:t xml:space="preserve">þjónustuveitandinn skal útbúa og uppfæra reglulega stjórnunar- og rekstrarhandbækur, að því er varðar veitingu þjónustu sinnar, og starfa í samræmi við þær;  slíkar handbækur skulu hafa að geyma öll nauðsynleg fyrirmæli, upplýsingar og verklagsreglur um reksturinn, stjórnunarkerfið og starfsfólk flugrekstrarsviðs þannig að það geti sinnt skyldustörfum sínum,  </w:t>
      </w:r>
    </w:p>
    <w:p w:rsidR="00295995" w:rsidRDefault="00295995" w:rsidP="00295995">
      <w:pPr>
        <w:pStyle w:val="AnnexNumberedText"/>
        <w:ind w:left="842" w:hanging="293"/>
      </w:pPr>
      <w:r>
        <w:t>c)</w:t>
      </w:r>
      <w:r>
        <w:tab/>
        <w:t>eins og við á fyrir þá tegund starfsemi sem stunduð er og umfang fyrirtækisins, skal þjónustuveitandinn innleiða og viðhalda stjórnunarkerfi með það fyrir augum að tryggja samræmi við grunnkröfurnar, sem settar eru fram í þessum viðauka, stjórna öryggisáhættu og vinna að því markmiði að bæta stöðugt þetta kerfi,</w:t>
      </w:r>
    </w:p>
    <w:p w:rsidR="00295995" w:rsidRDefault="00295995" w:rsidP="00295995">
      <w:pPr>
        <w:pStyle w:val="AnnexNumberedText"/>
        <w:spacing w:after="0"/>
        <w:ind w:left="842" w:hanging="293"/>
      </w:pPr>
      <w:r>
        <w:t>d)</w:t>
      </w:r>
      <w:r>
        <w:tab/>
        <w:t xml:space="preserve">þjónustuveitandinn skal einungis hafa starfsfólk með viðeigandi réttindi og þjálfun og hrinda í framkvæmd og viðhalda þjálfunar- og matsáætlunum fyrir starfsfólk, </w:t>
      </w:r>
      <w:r>
        <w:br w:type="page"/>
      </w:r>
    </w:p>
    <w:p w:rsidR="00295995" w:rsidRDefault="00295995" w:rsidP="00295995">
      <w:pPr>
        <w:pStyle w:val="AnnexNumberedText"/>
        <w:ind w:left="842" w:hanging="293"/>
      </w:pPr>
      <w:r>
        <w:lastRenderedPageBreak/>
        <w:t>e)</w:t>
      </w:r>
      <w:r>
        <w:tab/>
        <w:t>þjónustuveitandinn skal koma á formlegum tengslum við alla sem kunna að hafa bein áhrif á öryggi þjónustu þeirrar til að tryggja að farið sé að grunnkröfunum sem settar eru fram í þessum viðauka,</w:t>
      </w:r>
    </w:p>
    <w:p w:rsidR="00295995" w:rsidRDefault="00295995" w:rsidP="00295995">
      <w:pPr>
        <w:pStyle w:val="AnnexNumberedText"/>
        <w:ind w:left="842" w:hanging="293"/>
      </w:pPr>
      <w:r>
        <w:t>f)</w:t>
      </w:r>
      <w:r>
        <w:tab/>
        <w:t xml:space="preserve">þjónustuveitandinn skal koma á fót og hrinda í framkvæmd viðbragðsáætlun sem tekur til neyðarástands og óeðlilegs ástands sem getur skapast í tengslum við þjónustuna, þ.m.t. að bregðast við atburðum sem hafa í för með sér verulega skerðingu eða truflun á starfseminni, </w:t>
      </w:r>
    </w:p>
    <w:p w:rsidR="00295995" w:rsidRDefault="00295995" w:rsidP="00295995">
      <w:pPr>
        <w:pStyle w:val="AnnexNumberedText"/>
        <w:ind w:left="842" w:hanging="293"/>
      </w:pPr>
      <w:r>
        <w:t>g)</w:t>
      </w:r>
      <w:r>
        <w:tab/>
        <w:t>þjónustuveitandinn skal koma á tilkynningarkerfi um atvik sem hluta af stjórnunarkerfinu, skv. c-lið, til að stuðla að því markmiði að auka stöðugt öryggi. Tilkynningakerfið um atvik skal samrýmast gildandi lögum Sambandsins og</w:t>
      </w:r>
    </w:p>
    <w:p w:rsidR="00295995" w:rsidRDefault="00295995" w:rsidP="00295995">
      <w:pPr>
        <w:pStyle w:val="AnnexNumberedText"/>
        <w:ind w:left="842" w:hanging="293"/>
      </w:pPr>
      <w:r>
        <w:t>h)</w:t>
      </w:r>
      <w:r>
        <w:tab/>
        <w:t>þjónustuveitandinn skal gera ráðstafanir til að ganga úr skugga um hvort öll kerfi og kerfishlutar, sem eru starfrækt, uppfylli ávallt öryggiskröfur.</w:t>
      </w:r>
    </w:p>
    <w:p w:rsidR="00295995" w:rsidRDefault="00295995" w:rsidP="00295995">
      <w:pPr>
        <w:pStyle w:val="AnnexNumberedText"/>
        <w:ind w:left="549" w:hanging="549"/>
      </w:pPr>
      <w:r>
        <w:t>5.2.</w:t>
      </w:r>
      <w:r>
        <w:tab/>
        <w:t>Flugstjórnarþjónusta skal ekki veitt nema eftirfarandi skilyrði séu uppfyllt:</w:t>
      </w:r>
    </w:p>
    <w:p w:rsidR="00295995" w:rsidRDefault="00295995" w:rsidP="00295995">
      <w:pPr>
        <w:pStyle w:val="AnnexNumberedText"/>
        <w:ind w:left="842" w:hanging="293"/>
      </w:pPr>
      <w:r>
        <w:t>a)</w:t>
      </w:r>
      <w:r>
        <w:tab/>
        <w:t xml:space="preserve">nota skal vaktaskipan til að koma í veg fyrir þreytu starfsfólks sem veitir flugstjórnarþjónustu; slík vaktaskipan þarf að taka til vakta, vinnutíma og aðlögunar hvíldartíma; í takmörkunum, sem settar eru innan vaktaskipunarinnar, skal tekið tillit til viðeigandi þátta sem stuðla að þreytu s.s. svefnleysis, truflunar á dægursveiflu, næturvinnu, uppsafnaðs vinnutíma á tilteknu tímabili og einnig þegar úthlutuðum verkefnum er dreift á milli starfsfólks, </w:t>
      </w:r>
    </w:p>
    <w:p w:rsidR="00295995" w:rsidRDefault="00295995" w:rsidP="00295995">
      <w:pPr>
        <w:pStyle w:val="AnnexNumberedText"/>
        <w:ind w:left="842" w:hanging="293"/>
      </w:pPr>
      <w:r>
        <w:t>b)</w:t>
      </w:r>
      <w:r>
        <w:tab/>
        <w:t>koma skal í veg fyrir streitu starfsfólks sem veitir flugstjórnarþjónustu með þjálfunar- og forvarnaráætlunum,</w:t>
      </w:r>
    </w:p>
    <w:p w:rsidR="00295995" w:rsidRDefault="00295995" w:rsidP="00295995">
      <w:pPr>
        <w:pStyle w:val="AnnexNumberedText"/>
        <w:ind w:left="842" w:hanging="293"/>
      </w:pPr>
      <w:r>
        <w:t>c)</w:t>
      </w:r>
      <w:r>
        <w:tab/>
        <w:t>veitandi flugstjórnarþjónustu skal innleiða verklagsreglur til að sjá til þess að starfsfólk, sem veitir flugstjórnarþjónustuna, hafi hvorki skerta dómgreind né ófullnægjandi heilbrigði og</w:t>
      </w:r>
    </w:p>
    <w:p w:rsidR="00295995" w:rsidRDefault="00295995" w:rsidP="00295995">
      <w:pPr>
        <w:pStyle w:val="AnnexNumberedText"/>
        <w:ind w:left="842" w:hanging="293"/>
      </w:pPr>
      <w:r>
        <w:t>d)</w:t>
      </w:r>
      <w:r>
        <w:tab/>
        <w:t>veitandi flugstjórnarþjónustu skal, í tengslum við skipulagningu og starfrækslu, taka tillit til starfrækslu- og tæknitakmarkana auk grunnreglna um mannþáttafræði.</w:t>
      </w:r>
    </w:p>
    <w:p w:rsidR="00295995" w:rsidRDefault="00295995" w:rsidP="00295995">
      <w:pPr>
        <w:pStyle w:val="AnnexNumberedText"/>
        <w:ind w:left="549" w:hanging="549"/>
      </w:pPr>
      <w:r>
        <w:t>5.3.</w:t>
      </w:r>
      <w:r>
        <w:tab/>
        <w:t>Fjarskipta-, leiðsögu og/eða kögunarþjónusta skal ekki veitt nema eftirfarandi skilyrði séu uppfyllt:</w:t>
      </w:r>
    </w:p>
    <w:p w:rsidR="00295995" w:rsidRDefault="00295995" w:rsidP="00295995">
      <w:pPr>
        <w:pStyle w:val="AnnexNormal"/>
        <w:ind w:left="549"/>
      </w:pPr>
      <w:r>
        <w:t>sá sem veitir þjónustu skal upplýsa viðeigandi loftrýmisnotendur og flugumferðarþjónustudeildir tímanlega um starfrækslustöðu (og breytingar á henni) þeirrar flugumferðarþjónustu sem hann veitir.</w:t>
      </w:r>
    </w:p>
    <w:p w:rsidR="00295995" w:rsidRDefault="00295995" w:rsidP="00295995">
      <w:pPr>
        <w:pStyle w:val="AnnexNumberedText"/>
        <w:ind w:left="549" w:hanging="549"/>
      </w:pPr>
      <w:r>
        <w:t>5.4.</w:t>
      </w:r>
      <w:r>
        <w:tab/>
        <w:t>Þjálfunarfyrirtæki</w:t>
      </w:r>
    </w:p>
    <w:p w:rsidR="00295995" w:rsidRDefault="00295995" w:rsidP="00295995">
      <w:pPr>
        <w:pStyle w:val="AnnexNormal"/>
        <w:ind w:left="549"/>
      </w:pPr>
      <w:r>
        <w:t>Þjálfunarstöðvar, þar sem boðið er upp á þjálfun fyrir starfsfólk sem veitir flugstjórnarþjónustu, skulu uppfylla eftirfarandi kröfur:</w:t>
      </w:r>
    </w:p>
    <w:p w:rsidR="00295995" w:rsidRDefault="00295995" w:rsidP="00295995">
      <w:pPr>
        <w:pStyle w:val="AnnexNumberedText"/>
        <w:ind w:left="842" w:hanging="293"/>
      </w:pPr>
      <w:r>
        <w:t>a)</w:t>
      </w:r>
      <w:r>
        <w:tab/>
        <w:t xml:space="preserve">hafa yfir að ráða öllum þeim tilföngum sem nauðsynleg eru fyrir þau ábyrgðarsvið sem tengjast starfsemi þeirra; þessi tilföng eru m.a., en takmarkast þó ekki við þau, aðstaða, starfsfólk, búnaður, aðferðir, skráning verkefni, skyldustörf og verklagsreglur, aðgangur að viðeigandi gögnum og skráahald, </w:t>
      </w:r>
    </w:p>
    <w:p w:rsidR="00295995" w:rsidRDefault="00295995" w:rsidP="00295995">
      <w:pPr>
        <w:pStyle w:val="AnnexNumberedText"/>
        <w:ind w:left="842" w:hanging="293"/>
      </w:pPr>
      <w:r>
        <w:t>b)</w:t>
      </w:r>
      <w:r>
        <w:tab/>
        <w:t xml:space="preserve">eins og við á fyrir þá þjálfun sem veitt er og umfang fyrirtækisins, skal innleiða og viðhalda stjórnunarkerfi með það fyrir augum að tryggja samræmi við grunnkröfurnar, sem settar eru fram í þessum viðauka, stjórna öryggisáhættu, þ.m.t. áhættu sem tengist rýrnandi gæðum þjálfunar, og vinna að því markmiði að bæta stöðugt þetta kerfi og </w:t>
      </w:r>
    </w:p>
    <w:p w:rsidR="00295995" w:rsidRDefault="00295995" w:rsidP="00295995">
      <w:pPr>
        <w:pStyle w:val="AnnexNumberedText"/>
        <w:ind w:left="842" w:hanging="293"/>
      </w:pPr>
      <w:r>
        <w:t>c)</w:t>
      </w:r>
      <w:r>
        <w:tab/>
        <w:t>koma á fyrirkomulagi með öðrum viðeigandi fyrirtækjum, eftir því sem þörf krefur, til að tryggja áframhaldandi samræmi við grunnkröfurnar sem settar eru fram í þessum viðauka.</w:t>
      </w:r>
    </w:p>
    <w:p w:rsidR="00295995" w:rsidRDefault="00295995" w:rsidP="00295995">
      <w:pPr>
        <w:pStyle w:val="AnnexNumberedText"/>
        <w:spacing w:line="200" w:lineRule="exact"/>
        <w:ind w:left="549" w:hanging="549"/>
        <w:rPr>
          <w:sz w:val="16"/>
        </w:rPr>
      </w:pPr>
      <w:r>
        <w:t>6.</w:t>
      </w:r>
      <w:r>
        <w:tab/>
      </w:r>
      <w:r>
        <w:rPr>
          <w:sz w:val="16"/>
        </w:rPr>
        <w:t>FLUGLÆKNAR OG FLUGLÆKNASETUR</w:t>
      </w:r>
    </w:p>
    <w:p w:rsidR="00295995" w:rsidRDefault="00295995" w:rsidP="00295995">
      <w:pPr>
        <w:pStyle w:val="AnnexNumberedText"/>
        <w:ind w:left="549" w:hanging="549"/>
      </w:pPr>
      <w:r>
        <w:t>6.1.</w:t>
      </w:r>
      <w:r>
        <w:tab/>
        <w:t>Fluglæknar</w:t>
      </w:r>
    </w:p>
    <w:p w:rsidR="00295995" w:rsidRDefault="00295995" w:rsidP="00295995">
      <w:pPr>
        <w:pStyle w:val="AnnexNormal"/>
        <w:ind w:left="549"/>
      </w:pPr>
      <w:r>
        <w:t>Fluglæknir verður að:</w:t>
      </w:r>
    </w:p>
    <w:p w:rsidR="00295995" w:rsidRDefault="00295995" w:rsidP="00295995">
      <w:pPr>
        <w:pStyle w:val="AnnexNumberedText"/>
        <w:ind w:left="842" w:hanging="293"/>
      </w:pPr>
      <w:r>
        <w:t>a)</w:t>
      </w:r>
      <w:r>
        <w:tab/>
        <w:t>vera með starfsréttindi og leyfi til að stunda læknisstörf,</w:t>
      </w:r>
    </w:p>
    <w:p w:rsidR="00295995" w:rsidRDefault="00295995" w:rsidP="00295995">
      <w:pPr>
        <w:pStyle w:val="AnnexNumberedText"/>
        <w:ind w:left="842" w:hanging="293"/>
      </w:pPr>
      <w:r>
        <w:t>b)</w:t>
      </w:r>
      <w:r>
        <w:tab/>
        <w:t>hafa fengið þjálfun í fluglæknisfræði og reglulega upprifjunarþjálfun í fluglæknisfræði til að tryggja að matskröfur séu ávallt í samræmi við það nýjasta sem í boði er og</w:t>
      </w:r>
    </w:p>
    <w:p w:rsidR="00295995" w:rsidRDefault="00295995" w:rsidP="00295995">
      <w:pPr>
        <w:pStyle w:val="AnnexNumberedText"/>
        <w:spacing w:after="0"/>
        <w:ind w:left="842" w:hanging="293"/>
      </w:pPr>
      <w:r>
        <w:t>c)</w:t>
      </w:r>
      <w:r>
        <w:tab/>
        <w:t>hafa aflað sér hagnýtrar þekkingar og reynslu af starfsaðstæðum flugumferðarstjóra.</w:t>
      </w:r>
    </w:p>
    <w:p w:rsidR="00295995" w:rsidRDefault="00295995" w:rsidP="00295995">
      <w:pPr>
        <w:pStyle w:val="AnnexNumberedText"/>
        <w:ind w:left="549" w:hanging="549"/>
        <w:sectPr w:rsidR="00295995">
          <w:footnotePr>
            <w:numRestart w:val="eachPage"/>
          </w:footnotePr>
          <w:pgSz w:w="11906" w:h="16838" w:code="9"/>
          <w:pgMar w:top="1680" w:right="1333" w:bottom="840" w:left="1333" w:header="920" w:footer="280" w:gutter="0"/>
          <w:cols w:space="708"/>
          <w:vAlign w:val="both"/>
          <w:docGrid w:linePitch="360"/>
        </w:sectPr>
      </w:pPr>
    </w:p>
    <w:p w:rsidR="00295995" w:rsidRDefault="00295995" w:rsidP="00295995">
      <w:pPr>
        <w:pStyle w:val="AnnexNumberedText"/>
        <w:ind w:left="549" w:hanging="549"/>
      </w:pPr>
      <w:r>
        <w:lastRenderedPageBreak/>
        <w:t>6.2.</w:t>
      </w:r>
      <w:r>
        <w:tab/>
        <w:t>Fluglæknasetur</w:t>
      </w:r>
    </w:p>
    <w:p w:rsidR="00295995" w:rsidRDefault="00295995" w:rsidP="00295995">
      <w:pPr>
        <w:pStyle w:val="AnnexNormal"/>
        <w:ind w:left="549"/>
      </w:pPr>
      <w:r>
        <w:t>Fluglæknasetur verða að uppfylla eftirfarandi skilyrði:</w:t>
      </w:r>
    </w:p>
    <w:p w:rsidR="00295995" w:rsidRDefault="00295995" w:rsidP="00295995">
      <w:pPr>
        <w:pStyle w:val="AnnexNumberedText"/>
        <w:ind w:left="842" w:hanging="293"/>
      </w:pPr>
      <w:r>
        <w:t>a)</w:t>
      </w:r>
      <w:r>
        <w:tab/>
        <w:t>hafa til umráða öll þau tilföng sem nauðsynleg eru fyrir þau skyldustörf sem tengjast réttindum þeirra; þessi tilföng eru m.a., en takmarkast þó ekki við þau: aðstaða, starfsfólk, búnaður, tæki og efniviður, skráning verkefna, skyldustörf og verklagsreglur, aðgangur að viðeigandi gögnum og skráahald,</w:t>
      </w:r>
    </w:p>
    <w:p w:rsidR="00295995" w:rsidRDefault="00295995" w:rsidP="00295995">
      <w:pPr>
        <w:pStyle w:val="AnnexNumberedText"/>
        <w:ind w:left="842" w:hanging="293"/>
      </w:pPr>
      <w:r>
        <w:t>b)</w:t>
      </w:r>
      <w:r>
        <w:tab/>
        <w:t>eins og við á fyrir þá tegund starfsemi sem stunduð er og umfang fyrirtækisins, innleiða og viðhalda stjórnunarkerfi með það fyrir augum að tryggja samræmi við grunnkröfurnar, sem settar eru fram í þessum viðauka, stjórna öryggisáhættu og vinna að því markmiði að bæta stöðugt þetta kerfi og</w:t>
      </w:r>
    </w:p>
    <w:p w:rsidR="00295995" w:rsidRDefault="00295995" w:rsidP="00295995">
      <w:pPr>
        <w:pStyle w:val="AnnexNumberedText"/>
        <w:ind w:left="842" w:hanging="293"/>
      </w:pPr>
      <w:r>
        <w:t>c)</w:t>
      </w:r>
      <w:r>
        <w:tab/>
        <w:t>koma á fyrirkomulagi með öðrum viðeigandi fyrirtækjum, eftir því sem þörf krefur, til að tryggja áframhaldandi samræmi við grunnkröfurnar sem settar eru fram í þessum viðauka.</w:t>
      </w:r>
    </w:p>
    <w:p w:rsidR="00295995" w:rsidRDefault="00295995" w:rsidP="00295995">
      <w:pPr>
        <w:pStyle w:val="line2"/>
        <w:pBdr>
          <w:bottom w:val="none" w:sz="0" w:space="0" w:color="auto"/>
        </w:pBdr>
        <w:tabs>
          <w:tab w:val="left" w:leader="underscore" w:pos="522"/>
        </w:tabs>
        <w:spacing w:before="300" w:after="0"/>
        <w:ind w:left="0" w:right="0"/>
      </w:pPr>
      <w:r>
        <w:tab/>
      </w:r>
    </w:p>
    <w:p w:rsidR="00295995" w:rsidRDefault="00295995" w:rsidP="00295995">
      <w:pPr>
        <w:pStyle w:val="line2"/>
        <w:pBdr>
          <w:bottom w:val="none" w:sz="0" w:space="0" w:color="auto"/>
        </w:pBdr>
        <w:tabs>
          <w:tab w:val="left" w:leader="underscore" w:pos="522"/>
        </w:tabs>
        <w:spacing w:after="360" w:line="200" w:lineRule="exact"/>
        <w:ind w:left="0" w:right="0"/>
        <w:rPr>
          <w:i/>
          <w:sz w:val="16"/>
        </w:rPr>
        <w:sectPr w:rsidR="00295995">
          <w:footnotePr>
            <w:numRestart w:val="eachPage"/>
          </w:footnotePr>
          <w:pgSz w:w="11906" w:h="16838" w:code="9"/>
          <w:pgMar w:top="1680" w:right="1333" w:bottom="840" w:left="1333" w:header="920" w:footer="280" w:gutter="0"/>
          <w:cols w:space="708"/>
          <w:docGrid w:linePitch="360"/>
        </w:sectPr>
      </w:pPr>
    </w:p>
    <w:p w:rsidR="00295995" w:rsidRDefault="00295995" w:rsidP="00295995">
      <w:pPr>
        <w:pStyle w:val="line2"/>
        <w:pBdr>
          <w:bottom w:val="none" w:sz="0" w:space="0" w:color="auto"/>
        </w:pBdr>
        <w:tabs>
          <w:tab w:val="left" w:leader="underscore" w:pos="522"/>
        </w:tabs>
        <w:spacing w:after="360" w:line="200" w:lineRule="exact"/>
        <w:ind w:left="0" w:right="0"/>
        <w:rPr>
          <w:i/>
          <w:sz w:val="16"/>
        </w:rPr>
      </w:pPr>
      <w:r>
        <w:rPr>
          <w:i/>
          <w:sz w:val="16"/>
        </w:rPr>
        <w:lastRenderedPageBreak/>
        <w:t>IX. VIÐAUKI</w:t>
      </w:r>
    </w:p>
    <w:p w:rsidR="00295995" w:rsidRDefault="00295995" w:rsidP="00295995">
      <w:pPr>
        <w:pStyle w:val="AnnexGrSeq1"/>
        <w:spacing w:line="240" w:lineRule="exact"/>
        <w:rPr>
          <w:sz w:val="18"/>
        </w:rPr>
      </w:pPr>
      <w:r>
        <w:rPr>
          <w:b/>
          <w:sz w:val="18"/>
        </w:rPr>
        <w:t>Grunnkröfur fyrir ómönnuð loftför</w:t>
      </w:r>
    </w:p>
    <w:p w:rsidR="00295995" w:rsidRDefault="00295995" w:rsidP="00295995">
      <w:pPr>
        <w:pStyle w:val="AnnexNumberedText"/>
        <w:spacing w:line="200" w:lineRule="exact"/>
        <w:ind w:left="549" w:hanging="549"/>
      </w:pPr>
      <w:r>
        <w:t>1.</w:t>
      </w:r>
      <w:r>
        <w:tab/>
      </w:r>
      <w:r>
        <w:rPr>
          <w:sz w:val="16"/>
        </w:rPr>
        <w:t>GRUNNKRÖFUR FYRIR HÖNNUN, FRAMLEIÐSLU, VIÐHALD OG STARFRÆKSLU ÓMANNAÐRA LOFTFARA</w:t>
      </w:r>
    </w:p>
    <w:p w:rsidR="00295995" w:rsidRDefault="00295995" w:rsidP="00295995">
      <w:pPr>
        <w:pStyle w:val="AnnexNumberedText"/>
        <w:ind w:left="549" w:hanging="549"/>
      </w:pPr>
      <w:r>
        <w:t>1.1.</w:t>
      </w:r>
      <w:r>
        <w:tab/>
        <w:t>Umráðandi og fjarflugmaður ómannaðs loftfars verða að vera meðvitaðir um gildandi reglur Sambandsins og landsreglur um fyrirhugaða starfrækslu, einkum að því er varðar öryggi, friðhelgi einkalífs, gagnavernd, bótaábyrgð, tryggingar, flug- og umhverfisvernd. Umráðandinn og fjarflugmaðurinn verða að geta tryggt örugga starfrækslu og öruggan aðskilnað ómannaða loftfarsins frá fólki á jörðu niðri og frá öðrum loftrýmisnotendum. Þetta tekur til góðrar þekkingar á notkunarleiðbeiningum framleiðandans um örugga og umhverfisvæna notkun á ómönnuðu loftfari í loftrýminu og um alla viðeigandi virkni ómannaða loftfarsins og gildandi flugreglur sem og verklagsreglur um rekstrarstjórnun flugumferðar/flugleiðsöguþjónustu.</w:t>
      </w:r>
    </w:p>
    <w:p w:rsidR="00295995" w:rsidRDefault="00295995" w:rsidP="00295995">
      <w:pPr>
        <w:pStyle w:val="AnnexNumberedText"/>
        <w:ind w:left="549" w:hanging="549"/>
      </w:pPr>
      <w:r>
        <w:t>1.2.</w:t>
      </w:r>
      <w:r>
        <w:tab/>
        <w:t>Hanna skal og smíða ómannað loftfar þannig að það gegni fyrirhuguðu hlutverki sínu og hægt sé að nota það, stilla það og halda því við án þess að það hafi í för með sér áhættu fyrir fólk.</w:t>
      </w:r>
    </w:p>
    <w:p w:rsidR="00295995" w:rsidRDefault="00295995" w:rsidP="00295995">
      <w:pPr>
        <w:pStyle w:val="AnnexNumberedText"/>
        <w:ind w:left="549" w:hanging="549"/>
      </w:pPr>
      <w:r>
        <w:t>1.3.</w:t>
      </w:r>
      <w:r>
        <w:tab/>
        <w:t>Ef nauðsynlegt reynist til að draga úr áhættu varðandi öryggi, friðhelgi einkalífs, vernd persónuupplýsinga og flug- eða umhverfisvernd í tengslum við starfrækslu ómannaðs loftfars verður loftfarið að hafa samsvarandi og sértæka þætti og virkni þar sem tekið er tillit til meginreglnanna um innbyggða og sjálfgefna friðhelgi einkalífsins og vernd persónuupplýsinga. Í samræmi við þarfirnar verða þessir þættir og virkni að tryggja að auðvelt sé að auðkenna loftfarið og eðli og tilgang starfrækslunnar, auk þess að tryggja að farið sé að gildandi takmörkunum, bönnum eða skilyrðum, einkum þegar um er að ræða starfrækslu á tilteknu landfræðilegu svæði, umfram tilteknar fjarlægðir frá umráðandanum eða við tiltekna hæð.</w:t>
      </w:r>
    </w:p>
    <w:p w:rsidR="00295995" w:rsidRDefault="00295995" w:rsidP="00295995">
      <w:pPr>
        <w:pStyle w:val="AnnexNumberedText"/>
        <w:ind w:left="549" w:hanging="549"/>
      </w:pPr>
      <w:r>
        <w:t>1.4.</w:t>
      </w:r>
      <w:r>
        <w:tab/>
        <w:t>Fyrirtækið, sem ber ábyrgð á framleiðslu eða markaðssetningu ómannaða loftfarsins, verður að veita umráðanda þess og, þar sem við á, viðhaldsfyrirtækinu upplýsingar um þá tegund starfrækslu sem ómannaða loftfarið er ætlað fyrir ásamt takmörkunum og nauðsynlegum upplýsingum um örugga starfrækslu þess, þ.m.t. árangur á sviði starfrækslu- og umhverfismála, takmarkanir á lofthæfi og verklagsreglur í neyðartilvikum. Þessar upplýsingar skulu tilgreindar á skýran, samræmdan og ótvíræðan hátt. Starfhæfni ómannaðs loftfars, sem hægt er að nota við starfrækslu og krefst hvorki vottorðs né yfirlýsingar, verður að gefa kost á innleiðingu takmarkana sem uppfylla reglur um loftrými sem gilda um slíka starfrækslu.</w:t>
      </w:r>
    </w:p>
    <w:p w:rsidR="00295995" w:rsidRDefault="00295995" w:rsidP="00295995">
      <w:pPr>
        <w:pStyle w:val="AnnexNumberedText"/>
        <w:spacing w:line="200" w:lineRule="exact"/>
        <w:ind w:left="549" w:hanging="549"/>
        <w:rPr>
          <w:sz w:val="16"/>
        </w:rPr>
      </w:pPr>
      <w:r>
        <w:t>2.</w:t>
      </w:r>
      <w:r>
        <w:tab/>
      </w:r>
      <w:r>
        <w:rPr>
          <w:sz w:val="16"/>
        </w:rPr>
        <w:t>VIÐBÓTARGRUNNKRÖFUR FYRIR HÖNNUN, FRAMLEIÐSLU, VIÐHALD OG STARFRÆKSLU ÓMÖNNUÐU LOFTFARANNA SEM UM GETUR Í 1. OG 5. MGR. 56. GR.</w:t>
      </w:r>
    </w:p>
    <w:p w:rsidR="00295995" w:rsidRDefault="00295995" w:rsidP="00295995">
      <w:pPr>
        <w:pStyle w:val="AnnexNormal"/>
        <w:ind w:left="549"/>
      </w:pPr>
      <w:r>
        <w:t>Að teknu tilliti til markmiðanna, sem sett eru fram í 1. gr., verður að uppfylla eftirfarandi kröfur til að tryggja öryggi fólks á jörðu niðri og annarra loftrýmisnotenda meðan á starfrækslu ómannaðra loftfarsins stendur, með tilliti til áhættustigs starfrækslunnar, eftir því sem þörf krefur:</w:t>
      </w:r>
    </w:p>
    <w:p w:rsidR="00295995" w:rsidRDefault="00295995" w:rsidP="00295995">
      <w:pPr>
        <w:pStyle w:val="AnnexNumberedText"/>
        <w:ind w:left="549" w:hanging="549"/>
      </w:pPr>
      <w:r>
        <w:t>2.1.</w:t>
      </w:r>
      <w:r>
        <w:tab/>
        <w:t>Lofthæfi</w:t>
      </w:r>
    </w:p>
    <w:p w:rsidR="00295995" w:rsidRDefault="00295995" w:rsidP="00295995">
      <w:pPr>
        <w:pStyle w:val="AnnexNumberedText"/>
        <w:ind w:left="549" w:hanging="549"/>
      </w:pPr>
      <w:r>
        <w:t>2.1.1.</w:t>
      </w:r>
      <w:r>
        <w:tab/>
        <w:t>Hanna verður ómannað loftfar á þann hátt eða það verður að fela í sér hönnunareiginleika eða hönnunarþætti svo unnt sé að sýna fram á fullnægjandi öryggi einstaklingsins sem stýrir ómannaða loftfarinu eða þriðju aðila í lofti eða á jörðu niðri.</w:t>
      </w:r>
    </w:p>
    <w:p w:rsidR="00295995" w:rsidRDefault="00295995" w:rsidP="00295995">
      <w:pPr>
        <w:pStyle w:val="AnnexNumberedText"/>
        <w:ind w:left="549" w:hanging="549"/>
      </w:pPr>
      <w:r>
        <w:t>2.1.2.</w:t>
      </w:r>
      <w:r>
        <w:tab/>
        <w:t>Ómannað loftfar verður að búa yfir heilleika framleiðsluvöru sem er í réttu hlutfalli við áhættuna í tengslum við öll fyrirsjáanleg flugskilyrði.</w:t>
      </w:r>
    </w:p>
    <w:p w:rsidR="00295995" w:rsidRDefault="00295995" w:rsidP="00295995">
      <w:pPr>
        <w:pStyle w:val="AnnexNumberedText"/>
        <w:ind w:left="549" w:hanging="549"/>
      </w:pPr>
      <w:r>
        <w:t>2.1.3.</w:t>
      </w:r>
      <w:r>
        <w:tab/>
        <w:t>Ómannað loftfar verður að vera viðráðanlegt með tilliti til öryggis og láta að stjórn, eftir því sem þörf krefur, við öll fyrirsjáanleg starfræksluskilyrði, þ.m.t. þótt bilun verði í einu eða, eftir atvikum, fleiri kerfum. Taka verður tilhlýðilegt tillit til mannlegra þátta, einkum tiltækrar þekkingar um þætti sem stuðla að því að menn geti unnið við tæknilega starfrækslu á öruggan hátt.</w:t>
      </w:r>
    </w:p>
    <w:p w:rsidR="00295995" w:rsidRDefault="00295995" w:rsidP="00295995">
      <w:pPr>
        <w:pStyle w:val="AnnexNumberedText"/>
        <w:spacing w:after="0"/>
        <w:ind w:left="549" w:hanging="549"/>
      </w:pPr>
      <w:r>
        <w:t>2.1.4.</w:t>
      </w:r>
      <w:r>
        <w:tab/>
        <w:t>Ómannað loftfar og hreyflar þess, loftskrúfur, hlutar, óuppsettur búnaður og búnaður til að fjarstýra ómannaða loftfarinu verður að starfa eins og ráðgert er við öll fyrirsjáanleg starfræksluskilyrði innan starfræksluramma loftfarsins, sem það var hannað fyrir, og nægilega langt út fyrir hann.</w:t>
      </w:r>
      <w:r>
        <w:br w:type="page"/>
      </w:r>
    </w:p>
    <w:p w:rsidR="00295995" w:rsidRDefault="00295995" w:rsidP="00295995">
      <w:pPr>
        <w:pStyle w:val="AnnexNumberedText"/>
        <w:ind w:left="549" w:hanging="549"/>
      </w:pPr>
      <w:r>
        <w:lastRenderedPageBreak/>
        <w:t>2.1.5.</w:t>
      </w:r>
      <w:r>
        <w:tab/>
        <w:t>Ómannað loftfar og hreyflar þess, loftskrúfur, hlutar, óuppsettur búnaður og búnaður til að fjarstýra loftfarinu, hvert fyrir sig eða í tengslum við hvert annað, verða að vera hönnuð á þann hátt að líkurnar á bilunum og alvarleiki áhrifa þeirra á fólk á jörðu niðri og aðra loftrýmisnotendur takmarkist við meginreglurnar sem mælt er fyrir um í 2. mgr. 4. gr.</w:t>
      </w:r>
    </w:p>
    <w:p w:rsidR="00295995" w:rsidRDefault="00295995" w:rsidP="00295995">
      <w:pPr>
        <w:pStyle w:val="AnnexNumberedText"/>
        <w:ind w:left="549" w:hanging="549"/>
      </w:pPr>
      <w:r>
        <w:t>2.1.6.</w:t>
      </w:r>
      <w:r>
        <w:tab/>
        <w:t>Hvers konar búnaður til að fjarstýra ómönnuðu loftfari, sem er hluti af starfrækslunni, verður að vera þannig að hann greiði fyrir starfrækslu flugs, þ.m.t. leiðir til að skapa næmi á aðstæður, og stjórnun allra fyrirsjáanlegra aðstæðna og neyðaraðstæðna.</w:t>
      </w:r>
    </w:p>
    <w:p w:rsidR="00295995" w:rsidRDefault="00295995" w:rsidP="00295995">
      <w:pPr>
        <w:pStyle w:val="AnnexNumberedText"/>
        <w:ind w:left="549" w:hanging="549"/>
      </w:pPr>
      <w:r>
        <w:t>2.1.7.</w:t>
      </w:r>
      <w:r>
        <w:tab/>
        <w:t>Fyrirtæki, sem taka þátt í að hanna ómannað loftfar, hreyfla og loftskrúfur, verða að gera varúðarráðstafanir til að lágmarka hættur í tengslum við bæði innri og ytri skilyrði ómannaða loftfarsins og kerfi þess sem reynslan hefur sýnt að hafi áhrif á öryggi. Í þessu felst vörn gegn truflunum með því að nota rafrænar aðferðir.</w:t>
      </w:r>
    </w:p>
    <w:p w:rsidR="00295995" w:rsidRDefault="00295995" w:rsidP="00295995">
      <w:pPr>
        <w:pStyle w:val="AnnexNumberedText"/>
        <w:ind w:left="549" w:hanging="549"/>
      </w:pPr>
      <w:r>
        <w:t>2.1.8.</w:t>
      </w:r>
      <w:r>
        <w:tab/>
        <w:t>Framleiðsluferlið, efnin og íhlutirnir, sem eru notaðir við framleiðslu ómannaða loftfarsins, verða að fela í sér fullnægjandi og endurtakanlega eiginleika sem og afkastagetu sem samrýmist hönnunareiginleikunum.</w:t>
      </w:r>
    </w:p>
    <w:p w:rsidR="00295995" w:rsidRDefault="00295995" w:rsidP="00295995">
      <w:pPr>
        <w:pStyle w:val="AnnexNumberedText"/>
        <w:ind w:left="549" w:hanging="549"/>
      </w:pPr>
      <w:r>
        <w:t>2.2.</w:t>
      </w:r>
      <w:r>
        <w:tab/>
        <w:t>Fyrirtæki</w:t>
      </w:r>
    </w:p>
    <w:p w:rsidR="00295995" w:rsidRDefault="00295995" w:rsidP="00295995">
      <w:pPr>
        <w:pStyle w:val="AnnexNormal"/>
        <w:ind w:left="549"/>
      </w:pPr>
      <w:r>
        <w:t>Fyrirtæki, sem taka þátt í hönnun, framleiðslu, viðhaldi, starfrækslu og tengdri þjónustu ómannaða loftfarsins ásamt tilheyrandi þjálfun, skulu uppfylla eftirfarandi skilyrði:</w:t>
      </w:r>
    </w:p>
    <w:p w:rsidR="00295995" w:rsidRDefault="00295995" w:rsidP="00295995">
      <w:pPr>
        <w:pStyle w:val="AnnexNumberedText"/>
        <w:ind w:left="842" w:hanging="293"/>
      </w:pPr>
      <w:r>
        <w:t>a)</w:t>
      </w:r>
      <w:r>
        <w:tab/>
        <w:t>fyrirtækið verður að hafa öll nauðsynleg tilföng miðað við umfang verksins og tryggja að farið sé að grunnkröfunum og framseldu gerðinni, sem um getur í 58. gr., og framkvæmdargerðunum, sem um getur í 57. gr., sem skipta máli fyrir starfsemi þess,</w:t>
      </w:r>
    </w:p>
    <w:p w:rsidR="00295995" w:rsidRDefault="00295995" w:rsidP="00295995">
      <w:pPr>
        <w:pStyle w:val="AnnexNumberedText"/>
        <w:ind w:left="842" w:hanging="293"/>
      </w:pPr>
      <w:r>
        <w:t>b)</w:t>
      </w:r>
      <w:r>
        <w:tab/>
        <w:t>fyrirtækið verður að innleiða og viðhalda stjórnunarkerfi með það fyrir augum að tryggja samræmi við viðeigandi grunnkröfur, stjórna öryggisáhættu og vinna að því markmiði að bæta stöðugt þetta kerfi; slíkt stjórnunarkerfi verður að vera í réttu hlutfalli við þá tegund starfsemi sem fer fram í fyrirtækinu og stærð þess,</w:t>
      </w:r>
    </w:p>
    <w:p w:rsidR="00295995" w:rsidRDefault="00295995" w:rsidP="00295995">
      <w:pPr>
        <w:pStyle w:val="AnnexNumberedText"/>
        <w:ind w:left="842" w:hanging="293"/>
      </w:pPr>
      <w:r>
        <w:t>c)</w:t>
      </w:r>
      <w:r>
        <w:tab/>
        <w:t>fyrirtækið verður að koma á tilkynningarkerfi um atvik sem hluta af öryggisstjórnunarkerfinu til að stuðla að því að auka stöðugt öryggi; slíkt tilkynningakerfi verður að vera í réttu hlutfalli við þá tegund starfsemi sem fer fram í fyrirtækinu og stærð þess,</w:t>
      </w:r>
    </w:p>
    <w:p w:rsidR="00295995" w:rsidRDefault="00295995" w:rsidP="00295995">
      <w:pPr>
        <w:pStyle w:val="AnnexNumberedText"/>
        <w:ind w:left="842" w:hanging="293"/>
      </w:pPr>
      <w:r>
        <w:t>d)</w:t>
      </w:r>
      <w:r>
        <w:tab/>
        <w:t>fyrirtækið verður að koma á fyrirkomulagi, ef við á, með öðrum fyrirtækjum til að tryggja áframhaldandi samræmi við viðeigandi grunnkröfur.</w:t>
      </w:r>
    </w:p>
    <w:p w:rsidR="00295995" w:rsidRDefault="00295995" w:rsidP="00295995">
      <w:pPr>
        <w:pStyle w:val="AnnexNumberedText"/>
        <w:ind w:left="549" w:hanging="549"/>
      </w:pPr>
      <w:r>
        <w:t>2.3.</w:t>
      </w:r>
      <w:r>
        <w:tab/>
        <w:t>Einstaklingar sem tengjast starfrækslu ómannaðs loftfars.</w:t>
      </w:r>
    </w:p>
    <w:p w:rsidR="00295995" w:rsidRDefault="00295995" w:rsidP="00295995">
      <w:pPr>
        <w:pStyle w:val="AnnexNormal"/>
        <w:ind w:left="549"/>
      </w:pPr>
      <w:r>
        <w:t>Allir einstaklingar sem taka þátt í starfrækslu ómannaðs loftfars, þ.m.t. fjarflugmaðurinn, skulu búa yfir tilskilinni þekkingu og nauðsynlegri færni til að tryggja örugga starfrækslu sem er í réttu hlutfalli við áhættuna sem tengist tegund starfrækslunnar. Þessi einstaklingur skal einnig sýna fram á heilbrigði, ef slíkt reynist nauðsynlegt til að draga úr áhættunni sem tengist viðkomandi starfrækslu.</w:t>
      </w:r>
    </w:p>
    <w:p w:rsidR="00295995" w:rsidRDefault="00295995" w:rsidP="00295995">
      <w:pPr>
        <w:pStyle w:val="AnnexNumberedText"/>
        <w:ind w:left="549" w:hanging="549"/>
      </w:pPr>
      <w:r>
        <w:t>2.4.</w:t>
      </w:r>
      <w:r>
        <w:tab/>
        <w:t>Starfræksla</w:t>
      </w:r>
    </w:p>
    <w:p w:rsidR="00295995" w:rsidRDefault="00295995" w:rsidP="00295995">
      <w:pPr>
        <w:pStyle w:val="AnnexNumberedText"/>
        <w:ind w:left="549" w:hanging="549"/>
      </w:pPr>
      <w:r>
        <w:t>2.4.1.</w:t>
      </w:r>
      <w:r>
        <w:tab/>
        <w:t>Umráðandi ómannaðs loftfars ber ábyrgð á starfrækslunni og verður að gera allar viðeigandi ráðstafanir til að tryggja öryggi hennar.</w:t>
      </w:r>
    </w:p>
    <w:p w:rsidR="00295995" w:rsidRDefault="00295995" w:rsidP="00295995">
      <w:pPr>
        <w:pStyle w:val="AnnexNumberedText"/>
        <w:ind w:left="549" w:hanging="549"/>
      </w:pPr>
      <w:r>
        <w:t>2.4.2.</w:t>
      </w:r>
      <w:r>
        <w:tab/>
        <w:t>Flug verður að fara fram í samræmi við gildandi lög, ákvæði og verklagsreglur sem varða framkvæmd tiltekinna skyldustarfa og gilda um svæðið, loftrýmið, flugvellina eða staði sem fyrirhugað er að nota og, þar sem við á, tengd flugumferðar-/flugleiðsöguþjónustukerfi.</w:t>
      </w:r>
    </w:p>
    <w:p w:rsidR="00295995" w:rsidRDefault="00295995" w:rsidP="00295995">
      <w:pPr>
        <w:pStyle w:val="AnnexNumberedText"/>
        <w:ind w:left="549" w:hanging="549"/>
      </w:pPr>
      <w:r>
        <w:t>2.4.3.</w:t>
      </w:r>
      <w:r>
        <w:tab/>
        <w:t xml:space="preserve">Starfræksla ómannaðs loftfars verður að tryggja öryggi þriðju aðila á jörðu niðri og annarra loftrýmisnotenda og lágmarka áhættuna af völdum skaðlegra ytri og innri skilyrða, þ.m.t. umhverfisaðstæður, með því að viðhalda viðeigandi aðskilnaði á öllum stigum flugsins. </w:t>
      </w:r>
    </w:p>
    <w:p w:rsidR="00295995" w:rsidRDefault="00295995" w:rsidP="00295995">
      <w:pPr>
        <w:pStyle w:val="AnnexNumberedText"/>
        <w:ind w:left="549" w:hanging="549"/>
      </w:pPr>
      <w:r>
        <w:t>2.4.4.</w:t>
      </w:r>
      <w:r>
        <w:tab/>
        <w:t>Einungis má starfrækja ómannað loftfar ef það er í lofthæfu ástandi og ef búnaðurinn og aðrir íhlutir og þjónustan, sem eru nauðsynleg fyrir fyrirhugaða starfrækslu, eru tiltæk og starfhæf.</w:t>
      </w:r>
    </w:p>
    <w:p w:rsidR="00295995" w:rsidRDefault="00295995" w:rsidP="00295995">
      <w:pPr>
        <w:pStyle w:val="AnnexNumberedText"/>
        <w:spacing w:after="0"/>
        <w:ind w:left="549" w:hanging="549"/>
      </w:pPr>
      <w:r>
        <w:t>2.4.5.</w:t>
      </w:r>
      <w:r>
        <w:tab/>
        <w:t>Ómannað loftfar og starfræksla þess verður að virða þau réttindi sem eru tryggð samkvæmt lögum Sambandsins.</w:t>
      </w:r>
    </w:p>
    <w:p w:rsidR="00295995" w:rsidRDefault="00295995" w:rsidP="00295995">
      <w:pPr>
        <w:pStyle w:val="AnnexNumberedText"/>
        <w:ind w:left="549" w:hanging="549"/>
        <w:sectPr w:rsidR="00295995">
          <w:footnotePr>
            <w:numRestart w:val="eachPage"/>
          </w:footnotePr>
          <w:pgSz w:w="11906" w:h="16838" w:code="9"/>
          <w:pgMar w:top="1680" w:right="1333" w:bottom="840" w:left="1333" w:header="920" w:footer="280" w:gutter="0"/>
          <w:cols w:space="708"/>
          <w:vAlign w:val="both"/>
          <w:docGrid w:linePitch="360"/>
        </w:sectPr>
      </w:pPr>
    </w:p>
    <w:p w:rsidR="00295995" w:rsidRDefault="00295995" w:rsidP="00295995">
      <w:pPr>
        <w:pStyle w:val="AnnexNumberedText"/>
        <w:ind w:left="549" w:hanging="549"/>
      </w:pPr>
      <w:r>
        <w:lastRenderedPageBreak/>
        <w:t>2.4.6.</w:t>
      </w:r>
      <w:r>
        <w:tab/>
        <w:t>Umráðandi ómannaðs loftfars verður að tryggja að loftfarið sé búið nauðsynlegum leiðsögubúnaði, fjarskiptabúnaði, kögunarbúnaði, búnaði til að greina og forðast tíðnisvið sem þegar eru í notkun, sem og öðrum búnaði sem telst nauðsynlegur fyrir öryggi fyrirhugaðs flugs, að teknu tilliti til þess hvers eðlis starfrækslan er, reglna um flugumferð og flugreglna sem gilda á hvaða stigi flugsins sem er.</w:t>
      </w:r>
    </w:p>
    <w:p w:rsidR="00295995" w:rsidRDefault="00295995" w:rsidP="00295995">
      <w:pPr>
        <w:pStyle w:val="AnnexNumberedText"/>
        <w:ind w:left="549" w:hanging="549"/>
      </w:pPr>
      <w:r>
        <w:t>2.5.</w:t>
      </w:r>
      <w:r>
        <w:tab/>
        <w:t xml:space="preserve">Grunnkröfur varðandi rafsegulsviðssamhæfi og fjarskiptatíðniróf fyrir ómannað loftfar, sem og tengda hreyfla, loftskrúfur, hluta og óuppsettan búnað þar sem hönnunin hefur verið vottuð í samræmi við 1. mgr. 56. gr., er einungis ætlað að starfa á tíðnisviðum sem úthlutað hefur verið samkvæmt alþjóðafjarskiptareglum Alþjóðafjarskiptasambandsins fyrir varða flugfjarskiptanotkun </w:t>
      </w:r>
    </w:p>
    <w:p w:rsidR="00295995" w:rsidRDefault="00295995" w:rsidP="00295995">
      <w:pPr>
        <w:pStyle w:val="AnnexNumberedText"/>
        <w:ind w:left="549" w:hanging="549"/>
      </w:pPr>
      <w:r>
        <w:t>2.5.1.</w:t>
      </w:r>
      <w:r>
        <w:tab/>
        <w:t>Þessi ómönnuðu loftför, hreyflar, loftskrúfur, hlutar og óuppsettur búnaður, skulu hönnuð og framleidd með hliðsjón af nýjustu tækni svo tryggt sé að:</w:t>
      </w:r>
    </w:p>
    <w:p w:rsidR="00295995" w:rsidRDefault="00295995" w:rsidP="00295995">
      <w:pPr>
        <w:pStyle w:val="AnnexNumberedText"/>
        <w:ind w:left="842" w:hanging="293"/>
      </w:pPr>
      <w:r>
        <w:t>a)</w:t>
      </w:r>
      <w:r>
        <w:tab/>
        <w:t>rafsegultruflun sem þau mynda fari ekki yfir þau mörk þar sem þráðlaus búnaður og fjarskiptabúnaður eða annar búnaður virkar ekki eins og til er ætlast og</w:t>
      </w:r>
    </w:p>
    <w:p w:rsidR="00295995" w:rsidRDefault="00295995" w:rsidP="00295995">
      <w:pPr>
        <w:pStyle w:val="AnnexNumberedText"/>
        <w:ind w:left="842" w:hanging="293"/>
      </w:pPr>
      <w:r>
        <w:t>b)</w:t>
      </w:r>
      <w:r>
        <w:tab/>
        <w:t>þau hafi ónæmismörk fyrir rafsegultruflunum sem geri þeim kleift að starfa án óásættanlegrar skerðingar eins og til er ætlast.</w:t>
      </w:r>
    </w:p>
    <w:p w:rsidR="00295995" w:rsidRDefault="00295995" w:rsidP="00295995">
      <w:pPr>
        <w:pStyle w:val="AnnexNumberedText"/>
        <w:ind w:left="549" w:hanging="549"/>
      </w:pPr>
      <w:r>
        <w:t>2.5.2.</w:t>
      </w:r>
      <w:r>
        <w:tab/>
        <w:t>Þessi ómönnuðu loftför, hreyflar, loftskrúfur, hlutar og óuppsettur búnaður skulu hönnuð og framleidd með hliðsjón af nýjustu tækni svo tryggt sé að þau noti fjarskiptatíðniróf á skilvirkan hátt og styðji skilvirka notkun þess til þess að forðast skaðlegar truflanir.</w:t>
      </w:r>
    </w:p>
    <w:p w:rsidR="00295995" w:rsidRDefault="00295995" w:rsidP="00295995">
      <w:pPr>
        <w:pStyle w:val="AnnexNumberedText"/>
        <w:spacing w:line="200" w:lineRule="exact"/>
        <w:ind w:left="549" w:hanging="549"/>
        <w:rPr>
          <w:sz w:val="16"/>
        </w:rPr>
      </w:pPr>
      <w:r>
        <w:t>3.</w:t>
      </w:r>
      <w:r>
        <w:tab/>
      </w:r>
      <w:r>
        <w:rPr>
          <w:sz w:val="16"/>
        </w:rPr>
        <w:t>GRUNNUMHVERFISKRÖFUR FYRIR ÓMÖNNUÐ LOFTFÖR</w:t>
      </w:r>
    </w:p>
    <w:p w:rsidR="00295995" w:rsidRDefault="00295995" w:rsidP="00295995">
      <w:pPr>
        <w:pStyle w:val="AnnexNormal"/>
        <w:ind w:left="549"/>
      </w:pPr>
      <w:r>
        <w:t>Ómannað loftfar skal uppfylla kröfur um árangur í umhverfismálum sem settar eru fram í III. viðauka.</w:t>
      </w:r>
    </w:p>
    <w:p w:rsidR="00295995" w:rsidRDefault="00295995" w:rsidP="00295995">
      <w:pPr>
        <w:pStyle w:val="AnnexNumberedText"/>
        <w:spacing w:line="200" w:lineRule="exact"/>
        <w:ind w:left="549" w:hanging="549"/>
        <w:rPr>
          <w:sz w:val="16"/>
        </w:rPr>
      </w:pPr>
      <w:r>
        <w:t>4.</w:t>
      </w:r>
      <w:r>
        <w:tab/>
      </w:r>
      <w:r>
        <w:rPr>
          <w:sz w:val="16"/>
        </w:rPr>
        <w:t>GRUNNKRÖFUR UM SKRÁNINGU ÓMANNAÐRA LOFTFARA OG UMRÁÐENDA ÞEIRRA OG MERKINGU ÓMANNAÐRA LOFTFARA</w:t>
      </w:r>
    </w:p>
    <w:p w:rsidR="00295995" w:rsidRDefault="00295995" w:rsidP="00295995">
      <w:pPr>
        <w:pStyle w:val="AnnexNumberedText"/>
        <w:ind w:left="549" w:hanging="549"/>
      </w:pPr>
      <w:r>
        <w:t>4.1.</w:t>
      </w:r>
      <w:r>
        <w:tab/>
        <w:t>Með fyrirvara um skyldur aðildarríkjanna samkvæmt Chicago-samningnum skal ómannað loftfar, þar sem hönnun þess er háð vottun skv. 1. mgr. 56. gr., skráð í samræmi við framkvæmdargerðirnar sem um getur í 57. gr.</w:t>
      </w:r>
    </w:p>
    <w:p w:rsidR="00295995" w:rsidRDefault="00295995" w:rsidP="00295995">
      <w:pPr>
        <w:pStyle w:val="AnnexNumberedText"/>
        <w:ind w:left="549" w:hanging="549"/>
      </w:pPr>
      <w:r>
        <w:t>4.2.</w:t>
      </w:r>
      <w:r>
        <w:tab/>
        <w:t>Umráðendur ómannaðra loftfara skulu skráðir, í samræmi við framkvæmdargerðirnar sem um getur í 57. gr., ef þeir starfrækja eitthvað af eftirfarandi:</w:t>
      </w:r>
    </w:p>
    <w:p w:rsidR="00295995" w:rsidRDefault="00295995" w:rsidP="00295995">
      <w:pPr>
        <w:pStyle w:val="AnnexNumberedText"/>
        <w:ind w:left="842" w:hanging="293"/>
      </w:pPr>
      <w:r>
        <w:t>a)</w:t>
      </w:r>
      <w:r>
        <w:tab/>
        <w:t>ómannað loftfar sem getur, ef um árekstur er að ræða, yfirfært meira en 80 júl af hreyfiorku á manneskju,</w:t>
      </w:r>
    </w:p>
    <w:p w:rsidR="00295995" w:rsidRDefault="00295995" w:rsidP="00295995">
      <w:pPr>
        <w:pStyle w:val="AnnexNumberedText"/>
        <w:ind w:left="842" w:hanging="293"/>
      </w:pPr>
      <w:r>
        <w:t>b)</w:t>
      </w:r>
      <w:r>
        <w:tab/>
        <w:t>ómannað loftfar þar sem starfræksla þess skapar áhættu fyrir friðhelgi einkalífsins, vernd persónuupplýsinga og flug- eða umhverfisvernd,</w:t>
      </w:r>
    </w:p>
    <w:p w:rsidR="00295995" w:rsidRDefault="00295995" w:rsidP="00295995">
      <w:pPr>
        <w:pStyle w:val="AnnexNumberedText"/>
        <w:ind w:left="842" w:hanging="293"/>
      </w:pPr>
      <w:r>
        <w:t>c)</w:t>
      </w:r>
      <w:r>
        <w:tab/>
        <w:t>ómannað loftfar þar sem hönnun þess er háð vottun skv. 1. mgr. 56. gr.</w:t>
      </w:r>
    </w:p>
    <w:p w:rsidR="00295995" w:rsidRDefault="00295995" w:rsidP="00295995">
      <w:pPr>
        <w:pStyle w:val="AnnexNumberedText"/>
        <w:spacing w:after="0"/>
        <w:ind w:left="549" w:hanging="549"/>
      </w:pPr>
      <w:r>
        <w:t>4.3.</w:t>
      </w:r>
      <w:r>
        <w:tab/>
        <w:t>Ef krafa um skráningu gildir, samkvæmt liðum 4.1 eða 4.2, skal hvert ómannað loftfar merkt og auðkennt, í samræmi við framkvæmdargerðirnar sem um getur í 57. gr.</w:t>
      </w:r>
    </w:p>
    <w:p w:rsidR="00295995" w:rsidRDefault="00295995" w:rsidP="00295995">
      <w:pPr>
        <w:pStyle w:val="line2"/>
        <w:pBdr>
          <w:bottom w:val="none" w:sz="0" w:space="0" w:color="auto"/>
        </w:pBdr>
        <w:tabs>
          <w:tab w:val="left" w:leader="underscore" w:pos="522"/>
        </w:tabs>
        <w:spacing w:before="300" w:after="0"/>
        <w:ind w:left="0" w:right="0"/>
        <w:rPr>
          <w:i/>
          <w:sz w:val="16"/>
          <w14:ligatures w14:val="standard"/>
        </w:rPr>
      </w:pPr>
      <w:r>
        <w:tab/>
      </w:r>
      <w:r>
        <w:br w:type="page"/>
      </w:r>
    </w:p>
    <w:p w:rsidR="00295995" w:rsidRDefault="00295995" w:rsidP="00295995">
      <w:pPr>
        <w:pStyle w:val="AnnexTI"/>
        <w:spacing w:after="360"/>
      </w:pPr>
      <w:r>
        <w:lastRenderedPageBreak/>
        <w:t>X. VIÐAUKI</w:t>
      </w:r>
    </w:p>
    <w:p w:rsidR="00295995" w:rsidRDefault="00295995" w:rsidP="00295995">
      <w:pPr>
        <w:pStyle w:val="AnnexGrSeq1"/>
        <w:spacing w:line="240" w:lineRule="exact"/>
        <w:rPr>
          <w:sz w:val="18"/>
        </w:rPr>
      </w:pPr>
      <w:r>
        <w:rPr>
          <w:b/>
          <w:sz w:val="18"/>
        </w:rPr>
        <w:t>Samsvörunartafla</w:t>
      </w:r>
    </w:p>
    <w:tbl>
      <w:tblPr>
        <w:tblStyle w:val="EFTATable"/>
        <w:tblW w:w="9240" w:type="dxa"/>
        <w:tblLayout w:type="fixed"/>
        <w:tblLook w:val="04A0" w:firstRow="1" w:lastRow="0" w:firstColumn="1" w:lastColumn="0" w:noHBand="0" w:noVBand="1"/>
      </w:tblPr>
      <w:tblGrid>
        <w:gridCol w:w="4654"/>
        <w:gridCol w:w="4586"/>
      </w:tblGrid>
      <w:tr w:rsidR="00295995" w:rsidTr="00C85ECC">
        <w:trPr>
          <w:trHeight w:val="240"/>
          <w:tblHeader/>
        </w:trPr>
        <w:tc>
          <w:tcPr>
            <w:tcW w:w="4654" w:type="dxa"/>
            <w:vMerge w:val="restart"/>
            <w:tcBorders>
              <w:bottom w:val="single" w:sz="4" w:space="0" w:color="auto"/>
            </w:tcBorders>
            <w:tcMar>
              <w:top w:w="60" w:type="dxa"/>
              <w:left w:w="0" w:type="dxa"/>
              <w:bottom w:w="60" w:type="dxa"/>
            </w:tcMar>
            <w:vAlign w:val="center"/>
          </w:tcPr>
          <w:p w:rsidR="00295995" w:rsidRDefault="00295995" w:rsidP="00C85ECC">
            <w:pPr>
              <w:pStyle w:val="AnnexTableHeader"/>
              <w:spacing w:line="200" w:lineRule="exact"/>
            </w:pPr>
            <w:r>
              <w:t>Reglugerð (EB) nr. 216/2008</w:t>
            </w:r>
          </w:p>
        </w:tc>
        <w:tc>
          <w:tcPr>
            <w:tcW w:w="4586" w:type="dxa"/>
            <w:vMerge w:val="restart"/>
            <w:tcBorders>
              <w:bottom w:val="single" w:sz="4" w:space="0" w:color="auto"/>
            </w:tcBorders>
            <w:tcMar>
              <w:top w:w="60" w:type="dxa"/>
              <w:bottom w:w="60" w:type="dxa"/>
              <w:right w:w="0" w:type="dxa"/>
            </w:tcMar>
            <w:vAlign w:val="center"/>
          </w:tcPr>
          <w:p w:rsidR="00295995" w:rsidRDefault="00295995" w:rsidP="00C85ECC">
            <w:pPr>
              <w:pStyle w:val="AnnexTableHeader"/>
              <w:spacing w:line="200" w:lineRule="exact"/>
            </w:pPr>
            <w:r>
              <w:t>Þessi reglugerð</w:t>
            </w:r>
          </w:p>
        </w:tc>
      </w:tr>
      <w:tr w:rsidR="00295995" w:rsidTr="00C85ECC">
        <w:trPr>
          <w:trHeight w:val="240"/>
        </w:trPr>
        <w:tc>
          <w:tcPr>
            <w:tcW w:w="4654" w:type="dxa"/>
            <w:vMerge w:val="restart"/>
            <w:tcBorders>
              <w:bottom w:val="nil"/>
            </w:tcBorders>
            <w:tcMar>
              <w:top w:w="50" w:type="dxa"/>
              <w:left w:w="0" w:type="dxa"/>
              <w:bottom w:w="50" w:type="dxa"/>
            </w:tcMar>
          </w:tcPr>
          <w:p w:rsidR="00295995" w:rsidRDefault="00295995" w:rsidP="00C85ECC">
            <w:pPr>
              <w:pStyle w:val="AnnexTableCellLeft"/>
            </w:pPr>
            <w:r>
              <w:t>1. mgr. 1. gr.</w:t>
            </w:r>
          </w:p>
        </w:tc>
        <w:tc>
          <w:tcPr>
            <w:tcW w:w="4586" w:type="dxa"/>
            <w:vMerge w:val="restart"/>
            <w:tcBorders>
              <w:bottom w:val="nil"/>
            </w:tcBorders>
            <w:tcMar>
              <w:top w:w="50" w:type="dxa"/>
              <w:bottom w:w="50" w:type="dxa"/>
              <w:right w:w="0" w:type="dxa"/>
            </w:tcMar>
          </w:tcPr>
          <w:p w:rsidR="00295995" w:rsidRDefault="00295995" w:rsidP="00C85ECC">
            <w:pPr>
              <w:pStyle w:val="AnnexTableCellLeft"/>
            </w:pPr>
            <w:r>
              <w:t>1. og 2. mgr. 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2. mgr. 1.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3. mgr. 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3. mgr. 1.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5. mgr. 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2.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3.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3.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a-liður 1. mgr. 4.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a-liður 1. mgr. 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b-liður 1. mgr. 4.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i. liður b-liðar 1. mgr. 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c-liður 1. mgr. 4.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ii. liður b-liðar 1. mgr. 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iii. liður b-liðar 1.°mgr. 2.°gr.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d-liður 1. mgr. 4.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c-liður 1. mgr. 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2. mgr. 4.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2. mgr. 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3. mgr. 4.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b- og c-liður 1. mgr. 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3. mgr. a í 4.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d- og e-liður 1. mgr. og 2. mgr. 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4. mgr. 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6. mgr. 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3. mgr. b í 4.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7. mgr. 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3. mgr. c í 4.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g-liður 1. mgr. og 2. mgr. 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4. og 5. mgr. 4.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d-liður 3. mgr. 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6. mgr. 4.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8. til 11. mgr. 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4.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5.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6.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7.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8.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 2. og 3. mgr. 5.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9.–16.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a- og b-liður 4. mgr. 5.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2. mgr. 18.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c-liður 4. mgr. 5.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b-liður 1. mgr. 18.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a-liður 1. mgr. 18.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5. mgr. 5.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17. og 19.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6. mgr. 5.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4.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6.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2. mgr. 9. gr. og 3. mgr. 19.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 og 2. mgr. 7.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20. og 21.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4. mgr. 8.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22.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3.–7. mgr. 7.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23.–28.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1.–3. mgr. 8.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29. gr., 1.–3. mgr. 30.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4.–7. mgr. 30.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5. mgr. 8.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31. og 32.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ageBreakBefore/>
            </w:pPr>
            <w:r>
              <w:lastRenderedPageBreak/>
              <w:t>6. mgr. 8.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4.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1.–5. mgr. 8. gr. a</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33.–39.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6. mgr. 8. gr. a</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4.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1.–6. mgr. 8. gr. b</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40.–47.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7. mgr. 8. gr. b</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4.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1.–10. mgr. 8. gr. c</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48.–54.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11. mgr. 8. gr. c</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4.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55.–58.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9.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59.–61.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1.–3. mgr. 10.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 og 2. mgr. 62.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3.–8. mgr. 62.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4. mgr. 10.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9. mgr. 62.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10.–12. mgr. 62.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5. mgr. 10.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13.–15. mgr. 62.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63.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64.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65.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66.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1.–3. mgr. 11.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1.–3. mgr. 67.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4.–5. mgr. b í 11.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6. mgr. 11.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4. mgr. 67.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12.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68.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13.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69.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1.–3. mgr. 14.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70.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4.–7. mgr. 14.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71.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15.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72.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16.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73.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74.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17.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75.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18.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1.–5. mgr. 76.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19.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1.–5. mgr. 76.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20.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77.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21.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78.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 mgr. 22.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6. mgr. 76.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2. mgr. 22.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7. mgr. 76.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79.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22. gr. a</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80.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22. gr. b</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81.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23.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 og 2. mgr. 82.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3. mgr. 82.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ageBreakBefore/>
            </w:pPr>
            <w:r>
              <w:lastRenderedPageBreak/>
              <w:t>24. og 54.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85.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25.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84.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26.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1.–4. mgr. 86.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5. mgr. 86.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87.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88.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89.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27.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1.–3. mgr. 90.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4.–6. mgr. 90.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91.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92.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93.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 og 2. mgr. 28.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 og 2. mgr. 94.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3. mgr. 94.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3. og 4. mgr. 28.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4. og 5. mgr. 94.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 mgr. 29.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 mgr. 95.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2. mgr. 29.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m-liður 2. mgr. og 6. mgr. 98.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3. mgr. 29.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2. mgr. 95.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30.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96.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31.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97.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 mgr. 32.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3. mgr. 119.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2. mgr. 32.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6. mgr. 119.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33.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1.–5. mgr. 98.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 mgr. 34.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 og 2. mgr. 99.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3. mgr. 99.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2. og 3. mgr. 34.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4. og 5. mgr. 99.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35.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100.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36.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101.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1.–3. mgr. 37.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1.–3. mgr. 102.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4. mgr. 102.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1.–3. mgr. 38.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1.–3. mgr. 104.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4. mgr. 104.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39.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103.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40.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105.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 mgr. 41.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2. og 3. mgr. 41.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 mgr. 106.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4. mgr. 41.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5. mgr. 41.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6. mgr. 106.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42.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2.–5. mgr. 106.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ageBreakBefore/>
            </w:pPr>
            <w:r>
              <w:lastRenderedPageBreak/>
              <w:t>43.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107.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44.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108.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45.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109.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46.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110.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47.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111.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48.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112.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49.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113.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50.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 2. og 4. mgr. 114.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51.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3. mgr. 114.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1.–3. mgr. 52.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115.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4. mgr. 52.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6. mgr. 76.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 og 2. mgr. 53.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116.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3. mgr. 53.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6. mgr. 76.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54.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85.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55.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83.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56.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117.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57.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118.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 og 2. mgr. 58.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 og 2. mgr. 119.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4. mgr. 119.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3. mgr. 58.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5. mgr. 119.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4. mgr. 58.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2. mgr. 132.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1.–4. mgr. 59.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1.–4. mgr. 120.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5. mgr. 120.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5.–11. mgr. 59.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6.–12. mgr. 120.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60.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121.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61.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122.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123.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62.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124.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63.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125.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1. og 3. mgr. 64.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4. mgr. 126.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2. mgr. 64.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4. mgr. 64.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 mgr. 126.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5. mgr. 64.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2. mgr. 126.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3. mgr. 126.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65.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127.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65. gr. a</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128.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66.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129.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130. gr.</w:t>
            </w:r>
          </w:p>
        </w:tc>
      </w:tr>
      <w:tr w:rsidR="00295995" w:rsidTr="00C85ECC">
        <w:trPr>
          <w:trHeight w:val="240"/>
        </w:trPr>
        <w:tc>
          <w:tcPr>
            <w:tcW w:w="4654" w:type="dxa"/>
            <w:vMerge w:val="restart"/>
            <w:tcBorders>
              <w:top w:val="nil"/>
              <w:bottom w:val="nil"/>
            </w:tcBorders>
            <w:tcMar>
              <w:top w:w="50" w:type="dxa"/>
              <w:left w:w="0" w:type="dxa"/>
              <w:bottom w:w="50" w:type="dxa"/>
            </w:tcMar>
          </w:tcPr>
          <w:p w:rsidR="00295995" w:rsidRDefault="00295995" w:rsidP="00C85ECC">
            <w:pPr>
              <w:pStyle w:val="AnnexTableCellLeft"/>
            </w:pPr>
            <w:r>
              <w:t>67. gr.</w:t>
            </w:r>
          </w:p>
        </w:tc>
        <w:tc>
          <w:tcPr>
            <w:tcW w:w="4586" w:type="dxa"/>
            <w:vMerge w:val="restart"/>
            <w:tcBorders>
              <w:top w:val="nil"/>
              <w:bottom w:val="nil"/>
            </w:tcBorders>
            <w:tcMar>
              <w:top w:w="50" w:type="dxa"/>
              <w:bottom w:w="50" w:type="dxa"/>
              <w:right w:w="0" w:type="dxa"/>
            </w:tcMar>
          </w:tcPr>
          <w:p w:rsidR="00295995" w:rsidRDefault="00295995" w:rsidP="00C85ECC">
            <w:pPr>
              <w:pStyle w:val="AnnexTableCellLeft"/>
            </w:pPr>
            <w:r>
              <w:t>—</w:t>
            </w:r>
          </w:p>
        </w:tc>
      </w:tr>
      <w:tr w:rsidR="00295995" w:rsidTr="00C85ECC">
        <w:trPr>
          <w:trHeight w:val="240"/>
        </w:trPr>
        <w:tc>
          <w:tcPr>
            <w:tcW w:w="4654" w:type="dxa"/>
            <w:vMerge w:val="restart"/>
            <w:tcBorders>
              <w:top w:val="nil"/>
              <w:bottom w:val="nil"/>
            </w:tcBorders>
            <w:tcMar>
              <w:top w:w="40" w:type="dxa"/>
              <w:left w:w="0" w:type="dxa"/>
              <w:bottom w:w="40" w:type="dxa"/>
            </w:tcMar>
          </w:tcPr>
          <w:p w:rsidR="00295995" w:rsidRDefault="00295995" w:rsidP="00C85ECC">
            <w:pPr>
              <w:pStyle w:val="AnnexTableCellLeft"/>
              <w:pageBreakBefore/>
            </w:pPr>
            <w:r>
              <w:lastRenderedPageBreak/>
              <w:t>68. gr.</w:t>
            </w:r>
          </w:p>
        </w:tc>
        <w:tc>
          <w:tcPr>
            <w:tcW w:w="4586" w:type="dxa"/>
            <w:vMerge w:val="restart"/>
            <w:tcBorders>
              <w:top w:val="nil"/>
              <w:bottom w:val="nil"/>
            </w:tcBorders>
            <w:tcMar>
              <w:top w:w="40" w:type="dxa"/>
              <w:bottom w:w="40" w:type="dxa"/>
              <w:right w:w="0" w:type="dxa"/>
            </w:tcMar>
          </w:tcPr>
          <w:p w:rsidR="00295995" w:rsidRDefault="00295995" w:rsidP="00C85ECC">
            <w:pPr>
              <w:pStyle w:val="AnnexTableCellLeft"/>
            </w:pPr>
            <w:r>
              <w:t>131. gr.</w:t>
            </w:r>
          </w:p>
        </w:tc>
      </w:tr>
      <w:tr w:rsidR="00295995" w:rsidTr="00C85ECC">
        <w:trPr>
          <w:trHeight w:val="240"/>
        </w:trPr>
        <w:tc>
          <w:tcPr>
            <w:tcW w:w="4654" w:type="dxa"/>
            <w:vMerge w:val="restart"/>
            <w:tcBorders>
              <w:top w:val="nil"/>
              <w:bottom w:val="nil"/>
            </w:tcBorders>
            <w:tcMar>
              <w:top w:w="40" w:type="dxa"/>
              <w:left w:w="0" w:type="dxa"/>
              <w:bottom w:w="40" w:type="dxa"/>
            </w:tcMar>
          </w:tcPr>
          <w:p w:rsidR="00295995" w:rsidRDefault="00295995" w:rsidP="00C85ECC">
            <w:pPr>
              <w:pStyle w:val="AnnexTableCellLeft"/>
            </w:pPr>
            <w:r>
              <w:t>—</w:t>
            </w:r>
          </w:p>
        </w:tc>
        <w:tc>
          <w:tcPr>
            <w:tcW w:w="4586" w:type="dxa"/>
            <w:vMerge w:val="restart"/>
            <w:tcBorders>
              <w:top w:val="nil"/>
              <w:bottom w:val="nil"/>
            </w:tcBorders>
            <w:tcMar>
              <w:top w:w="40" w:type="dxa"/>
              <w:bottom w:w="40" w:type="dxa"/>
              <w:right w:w="0" w:type="dxa"/>
            </w:tcMar>
          </w:tcPr>
          <w:p w:rsidR="00295995" w:rsidRDefault="00295995" w:rsidP="00C85ECC">
            <w:pPr>
              <w:pStyle w:val="AnnexTableCellLeft"/>
            </w:pPr>
            <w:r>
              <w:t>1. mgr. 132. gr.</w:t>
            </w:r>
          </w:p>
        </w:tc>
      </w:tr>
      <w:tr w:rsidR="00295995" w:rsidTr="00C85ECC">
        <w:trPr>
          <w:trHeight w:val="240"/>
        </w:trPr>
        <w:tc>
          <w:tcPr>
            <w:tcW w:w="4654" w:type="dxa"/>
            <w:vMerge w:val="restart"/>
            <w:tcBorders>
              <w:top w:val="nil"/>
              <w:bottom w:val="nil"/>
            </w:tcBorders>
            <w:tcMar>
              <w:top w:w="40" w:type="dxa"/>
              <w:left w:w="0" w:type="dxa"/>
              <w:bottom w:w="40" w:type="dxa"/>
            </w:tcMar>
          </w:tcPr>
          <w:p w:rsidR="00295995" w:rsidRDefault="00295995" w:rsidP="00C85ECC">
            <w:pPr>
              <w:pStyle w:val="AnnexTableCellLeft"/>
            </w:pPr>
            <w:r>
              <w:t>4. mgr. 58. gr.</w:t>
            </w:r>
          </w:p>
        </w:tc>
        <w:tc>
          <w:tcPr>
            <w:tcW w:w="4586" w:type="dxa"/>
            <w:vMerge w:val="restart"/>
            <w:tcBorders>
              <w:top w:val="nil"/>
              <w:bottom w:val="nil"/>
            </w:tcBorders>
            <w:tcMar>
              <w:top w:w="40" w:type="dxa"/>
              <w:bottom w:w="40" w:type="dxa"/>
              <w:right w:w="0" w:type="dxa"/>
            </w:tcMar>
          </w:tcPr>
          <w:p w:rsidR="00295995" w:rsidRDefault="00295995" w:rsidP="00C85ECC">
            <w:pPr>
              <w:pStyle w:val="AnnexTableCellLeft"/>
            </w:pPr>
            <w:r>
              <w:t>2. mgr. 132. gr.</w:t>
            </w:r>
          </w:p>
        </w:tc>
      </w:tr>
      <w:tr w:rsidR="00295995" w:rsidTr="00C85ECC">
        <w:trPr>
          <w:trHeight w:val="240"/>
        </w:trPr>
        <w:tc>
          <w:tcPr>
            <w:tcW w:w="4654" w:type="dxa"/>
            <w:vMerge w:val="restart"/>
            <w:tcBorders>
              <w:top w:val="nil"/>
              <w:bottom w:val="nil"/>
            </w:tcBorders>
            <w:tcMar>
              <w:top w:w="40" w:type="dxa"/>
              <w:left w:w="0" w:type="dxa"/>
              <w:bottom w:w="40" w:type="dxa"/>
            </w:tcMar>
          </w:tcPr>
          <w:p w:rsidR="00295995" w:rsidRDefault="00295995" w:rsidP="00C85ECC">
            <w:pPr>
              <w:pStyle w:val="AnnexTableCellLeft"/>
            </w:pPr>
            <w:r>
              <w:t>69. gr.</w:t>
            </w:r>
          </w:p>
        </w:tc>
        <w:tc>
          <w:tcPr>
            <w:tcW w:w="4586" w:type="dxa"/>
            <w:vMerge w:val="restart"/>
            <w:tcBorders>
              <w:top w:val="nil"/>
              <w:bottom w:val="nil"/>
            </w:tcBorders>
            <w:tcMar>
              <w:top w:w="40" w:type="dxa"/>
              <w:bottom w:w="40" w:type="dxa"/>
              <w:right w:w="0" w:type="dxa"/>
            </w:tcMar>
          </w:tcPr>
          <w:p w:rsidR="00295995" w:rsidRDefault="00295995" w:rsidP="00C85ECC">
            <w:pPr>
              <w:pStyle w:val="AnnexTableCellLeft"/>
            </w:pPr>
            <w:r>
              <w:t>—</w:t>
            </w:r>
          </w:p>
        </w:tc>
      </w:tr>
      <w:tr w:rsidR="00295995" w:rsidTr="00C85ECC">
        <w:trPr>
          <w:trHeight w:val="240"/>
        </w:trPr>
        <w:tc>
          <w:tcPr>
            <w:tcW w:w="4654" w:type="dxa"/>
            <w:vMerge w:val="restart"/>
            <w:tcBorders>
              <w:top w:val="nil"/>
              <w:bottom w:val="nil"/>
            </w:tcBorders>
            <w:tcMar>
              <w:top w:w="40" w:type="dxa"/>
              <w:left w:w="0" w:type="dxa"/>
              <w:bottom w:w="40" w:type="dxa"/>
            </w:tcMar>
          </w:tcPr>
          <w:p w:rsidR="00295995" w:rsidRDefault="00295995" w:rsidP="00C85ECC">
            <w:pPr>
              <w:pStyle w:val="AnnexTableCellLeft"/>
            </w:pPr>
            <w:r>
              <w:t>—</w:t>
            </w:r>
          </w:p>
        </w:tc>
        <w:tc>
          <w:tcPr>
            <w:tcW w:w="4586" w:type="dxa"/>
            <w:vMerge w:val="restart"/>
            <w:tcBorders>
              <w:top w:val="nil"/>
              <w:bottom w:val="nil"/>
            </w:tcBorders>
            <w:tcMar>
              <w:top w:w="40" w:type="dxa"/>
              <w:bottom w:w="40" w:type="dxa"/>
              <w:right w:w="0" w:type="dxa"/>
            </w:tcMar>
          </w:tcPr>
          <w:p w:rsidR="00295995" w:rsidRDefault="00295995" w:rsidP="00C85ECC">
            <w:pPr>
              <w:pStyle w:val="AnnexTableCellLeft"/>
            </w:pPr>
            <w:r>
              <w:t>133. gr.</w:t>
            </w:r>
          </w:p>
        </w:tc>
      </w:tr>
      <w:tr w:rsidR="00295995" w:rsidTr="00C85ECC">
        <w:trPr>
          <w:trHeight w:val="240"/>
        </w:trPr>
        <w:tc>
          <w:tcPr>
            <w:tcW w:w="4654" w:type="dxa"/>
            <w:vMerge w:val="restart"/>
            <w:tcBorders>
              <w:top w:val="nil"/>
              <w:bottom w:val="nil"/>
            </w:tcBorders>
            <w:tcMar>
              <w:top w:w="40" w:type="dxa"/>
              <w:left w:w="0" w:type="dxa"/>
              <w:bottom w:w="40" w:type="dxa"/>
            </w:tcMar>
          </w:tcPr>
          <w:p w:rsidR="00295995" w:rsidRDefault="00295995" w:rsidP="00C85ECC">
            <w:pPr>
              <w:pStyle w:val="AnnexTableCellLeft"/>
            </w:pPr>
            <w:r>
              <w:t>—</w:t>
            </w:r>
          </w:p>
        </w:tc>
        <w:tc>
          <w:tcPr>
            <w:tcW w:w="4586" w:type="dxa"/>
            <w:vMerge w:val="restart"/>
            <w:tcBorders>
              <w:top w:val="nil"/>
              <w:bottom w:val="nil"/>
            </w:tcBorders>
            <w:tcMar>
              <w:top w:w="40" w:type="dxa"/>
              <w:bottom w:w="40" w:type="dxa"/>
              <w:right w:w="0" w:type="dxa"/>
            </w:tcMar>
          </w:tcPr>
          <w:p w:rsidR="00295995" w:rsidRDefault="00295995" w:rsidP="00C85ECC">
            <w:pPr>
              <w:pStyle w:val="AnnexTableCellLeft"/>
            </w:pPr>
            <w:r>
              <w:t>134. gr.</w:t>
            </w:r>
          </w:p>
        </w:tc>
      </w:tr>
      <w:tr w:rsidR="00295995" w:rsidTr="00C85ECC">
        <w:trPr>
          <w:trHeight w:val="240"/>
        </w:trPr>
        <w:tc>
          <w:tcPr>
            <w:tcW w:w="4654" w:type="dxa"/>
            <w:vMerge w:val="restart"/>
            <w:tcBorders>
              <w:top w:val="nil"/>
              <w:bottom w:val="nil"/>
            </w:tcBorders>
            <w:tcMar>
              <w:top w:w="40" w:type="dxa"/>
              <w:left w:w="0" w:type="dxa"/>
              <w:bottom w:w="40" w:type="dxa"/>
            </w:tcMar>
          </w:tcPr>
          <w:p w:rsidR="00295995" w:rsidRDefault="00295995" w:rsidP="00C85ECC">
            <w:pPr>
              <w:pStyle w:val="AnnexTableCellLeft"/>
            </w:pPr>
            <w:r>
              <w:t>—</w:t>
            </w:r>
          </w:p>
        </w:tc>
        <w:tc>
          <w:tcPr>
            <w:tcW w:w="4586" w:type="dxa"/>
            <w:vMerge w:val="restart"/>
            <w:tcBorders>
              <w:top w:val="nil"/>
              <w:bottom w:val="nil"/>
            </w:tcBorders>
            <w:tcMar>
              <w:top w:w="40" w:type="dxa"/>
              <w:bottom w:w="40" w:type="dxa"/>
              <w:right w:w="0" w:type="dxa"/>
            </w:tcMar>
          </w:tcPr>
          <w:p w:rsidR="00295995" w:rsidRDefault="00295995" w:rsidP="00C85ECC">
            <w:pPr>
              <w:pStyle w:val="AnnexTableCellLeft"/>
            </w:pPr>
            <w:r>
              <w:t>135. gr.</w:t>
            </w:r>
          </w:p>
        </w:tc>
      </w:tr>
      <w:tr w:rsidR="00295995" w:rsidTr="00C85ECC">
        <w:trPr>
          <w:trHeight w:val="240"/>
        </w:trPr>
        <w:tc>
          <w:tcPr>
            <w:tcW w:w="4654" w:type="dxa"/>
            <w:vMerge w:val="restart"/>
            <w:tcBorders>
              <w:top w:val="nil"/>
              <w:bottom w:val="nil"/>
            </w:tcBorders>
            <w:tcMar>
              <w:top w:w="40" w:type="dxa"/>
              <w:left w:w="0" w:type="dxa"/>
              <w:bottom w:w="40" w:type="dxa"/>
            </w:tcMar>
          </w:tcPr>
          <w:p w:rsidR="00295995" w:rsidRDefault="00295995" w:rsidP="00C85ECC">
            <w:pPr>
              <w:pStyle w:val="AnnexTableCellLeft"/>
            </w:pPr>
            <w:r>
              <w:t>—</w:t>
            </w:r>
          </w:p>
        </w:tc>
        <w:tc>
          <w:tcPr>
            <w:tcW w:w="4586" w:type="dxa"/>
            <w:vMerge w:val="restart"/>
            <w:tcBorders>
              <w:top w:val="nil"/>
              <w:bottom w:val="nil"/>
            </w:tcBorders>
            <w:tcMar>
              <w:top w:w="40" w:type="dxa"/>
              <w:bottom w:w="40" w:type="dxa"/>
              <w:right w:w="0" w:type="dxa"/>
            </w:tcMar>
          </w:tcPr>
          <w:p w:rsidR="00295995" w:rsidRDefault="00295995" w:rsidP="00C85ECC">
            <w:pPr>
              <w:pStyle w:val="AnnexTableCellLeft"/>
            </w:pPr>
            <w:r>
              <w:t>136. gr.</w:t>
            </w:r>
          </w:p>
        </w:tc>
      </w:tr>
      <w:tr w:rsidR="00295995" w:rsidTr="00C85ECC">
        <w:trPr>
          <w:trHeight w:val="240"/>
        </w:trPr>
        <w:tc>
          <w:tcPr>
            <w:tcW w:w="4654" w:type="dxa"/>
            <w:vMerge w:val="restart"/>
            <w:tcBorders>
              <w:top w:val="nil"/>
              <w:bottom w:val="nil"/>
            </w:tcBorders>
            <w:tcMar>
              <w:top w:w="40" w:type="dxa"/>
              <w:left w:w="0" w:type="dxa"/>
              <w:bottom w:w="40" w:type="dxa"/>
            </w:tcMar>
          </w:tcPr>
          <w:p w:rsidR="00295995" w:rsidRDefault="00295995" w:rsidP="00C85ECC">
            <w:pPr>
              <w:pStyle w:val="AnnexTableCellLeft"/>
            </w:pPr>
            <w:r>
              <w:t>—</w:t>
            </w:r>
          </w:p>
        </w:tc>
        <w:tc>
          <w:tcPr>
            <w:tcW w:w="4586" w:type="dxa"/>
            <w:vMerge w:val="restart"/>
            <w:tcBorders>
              <w:top w:val="nil"/>
              <w:bottom w:val="nil"/>
            </w:tcBorders>
            <w:tcMar>
              <w:top w:w="40" w:type="dxa"/>
              <w:bottom w:w="40" w:type="dxa"/>
              <w:right w:w="0" w:type="dxa"/>
            </w:tcMar>
          </w:tcPr>
          <w:p w:rsidR="00295995" w:rsidRDefault="00295995" w:rsidP="00C85ECC">
            <w:pPr>
              <w:pStyle w:val="AnnexTableCellLeft"/>
            </w:pPr>
            <w:r>
              <w:t>137. gr.</w:t>
            </w:r>
          </w:p>
        </w:tc>
      </w:tr>
      <w:tr w:rsidR="00295995" w:rsidTr="00C85ECC">
        <w:trPr>
          <w:trHeight w:val="240"/>
        </w:trPr>
        <w:tc>
          <w:tcPr>
            <w:tcW w:w="4654" w:type="dxa"/>
            <w:vMerge w:val="restart"/>
            <w:tcBorders>
              <w:top w:val="nil"/>
              <w:bottom w:val="nil"/>
            </w:tcBorders>
            <w:tcMar>
              <w:top w:w="40" w:type="dxa"/>
              <w:left w:w="0" w:type="dxa"/>
              <w:bottom w:w="40" w:type="dxa"/>
            </w:tcMar>
          </w:tcPr>
          <w:p w:rsidR="00295995" w:rsidRDefault="00295995" w:rsidP="00C85ECC">
            <w:pPr>
              <w:pStyle w:val="AnnexTableCellLeft"/>
            </w:pPr>
            <w:r>
              <w:t>—</w:t>
            </w:r>
          </w:p>
        </w:tc>
        <w:tc>
          <w:tcPr>
            <w:tcW w:w="4586" w:type="dxa"/>
            <w:vMerge w:val="restart"/>
            <w:tcBorders>
              <w:top w:val="nil"/>
              <w:bottom w:val="nil"/>
            </w:tcBorders>
            <w:tcMar>
              <w:top w:w="40" w:type="dxa"/>
              <w:bottom w:w="40" w:type="dxa"/>
              <w:right w:w="0" w:type="dxa"/>
            </w:tcMar>
          </w:tcPr>
          <w:p w:rsidR="00295995" w:rsidRDefault="00295995" w:rsidP="00C85ECC">
            <w:pPr>
              <w:pStyle w:val="AnnexTableCellLeft"/>
            </w:pPr>
            <w:r>
              <w:t>138. gr.</w:t>
            </w:r>
          </w:p>
        </w:tc>
      </w:tr>
      <w:tr w:rsidR="00295995" w:rsidTr="00C85ECC">
        <w:trPr>
          <w:trHeight w:val="240"/>
        </w:trPr>
        <w:tc>
          <w:tcPr>
            <w:tcW w:w="4654" w:type="dxa"/>
            <w:vMerge w:val="restart"/>
            <w:tcBorders>
              <w:top w:val="nil"/>
              <w:bottom w:val="nil"/>
            </w:tcBorders>
            <w:tcMar>
              <w:top w:w="40" w:type="dxa"/>
              <w:left w:w="0" w:type="dxa"/>
              <w:bottom w:w="40" w:type="dxa"/>
            </w:tcMar>
          </w:tcPr>
          <w:p w:rsidR="00295995" w:rsidRDefault="00295995" w:rsidP="00C85ECC">
            <w:pPr>
              <w:pStyle w:val="AnnexTableCellLeft"/>
            </w:pPr>
            <w:r>
              <w:t>—</w:t>
            </w:r>
          </w:p>
        </w:tc>
        <w:tc>
          <w:tcPr>
            <w:tcW w:w="4586" w:type="dxa"/>
            <w:vMerge w:val="restart"/>
            <w:tcBorders>
              <w:top w:val="nil"/>
              <w:bottom w:val="nil"/>
            </w:tcBorders>
            <w:tcMar>
              <w:top w:w="40" w:type="dxa"/>
              <w:bottom w:w="40" w:type="dxa"/>
              <w:right w:w="0" w:type="dxa"/>
            </w:tcMar>
          </w:tcPr>
          <w:p w:rsidR="00295995" w:rsidRDefault="00295995" w:rsidP="00C85ECC">
            <w:pPr>
              <w:pStyle w:val="AnnexTableCellLeft"/>
            </w:pPr>
            <w:r>
              <w:t>139. gr.</w:t>
            </w:r>
          </w:p>
        </w:tc>
      </w:tr>
      <w:tr w:rsidR="00295995" w:rsidTr="00C85ECC">
        <w:trPr>
          <w:trHeight w:val="240"/>
        </w:trPr>
        <w:tc>
          <w:tcPr>
            <w:tcW w:w="4654" w:type="dxa"/>
            <w:vMerge w:val="restart"/>
            <w:tcBorders>
              <w:top w:val="nil"/>
              <w:bottom w:val="nil"/>
            </w:tcBorders>
            <w:tcMar>
              <w:top w:w="40" w:type="dxa"/>
              <w:left w:w="0" w:type="dxa"/>
              <w:bottom w:w="40" w:type="dxa"/>
            </w:tcMar>
          </w:tcPr>
          <w:p w:rsidR="00295995" w:rsidRDefault="00295995" w:rsidP="00C85ECC">
            <w:pPr>
              <w:pStyle w:val="AnnexTableCellLeft"/>
            </w:pPr>
            <w:r>
              <w:t>—</w:t>
            </w:r>
          </w:p>
        </w:tc>
        <w:tc>
          <w:tcPr>
            <w:tcW w:w="4586" w:type="dxa"/>
            <w:vMerge w:val="restart"/>
            <w:tcBorders>
              <w:top w:val="nil"/>
              <w:bottom w:val="nil"/>
            </w:tcBorders>
            <w:tcMar>
              <w:top w:w="40" w:type="dxa"/>
              <w:bottom w:w="40" w:type="dxa"/>
              <w:right w:w="0" w:type="dxa"/>
            </w:tcMar>
          </w:tcPr>
          <w:p w:rsidR="00295995" w:rsidRDefault="00295995" w:rsidP="00C85ECC">
            <w:pPr>
              <w:pStyle w:val="AnnexTableCellLeft"/>
            </w:pPr>
            <w:r>
              <w:t>140. gr.</w:t>
            </w:r>
          </w:p>
        </w:tc>
      </w:tr>
      <w:tr w:rsidR="00295995" w:rsidTr="00C85ECC">
        <w:trPr>
          <w:trHeight w:val="240"/>
        </w:trPr>
        <w:tc>
          <w:tcPr>
            <w:tcW w:w="4654" w:type="dxa"/>
            <w:vMerge w:val="restart"/>
            <w:tcBorders>
              <w:top w:val="nil"/>
            </w:tcBorders>
            <w:tcMar>
              <w:top w:w="40" w:type="dxa"/>
              <w:left w:w="0" w:type="dxa"/>
              <w:bottom w:w="40" w:type="dxa"/>
            </w:tcMar>
          </w:tcPr>
          <w:p w:rsidR="00295995" w:rsidRDefault="00295995" w:rsidP="00C85ECC">
            <w:pPr>
              <w:pStyle w:val="AnnexTableCellLeft"/>
            </w:pPr>
            <w:r>
              <w:t>70. gr.</w:t>
            </w:r>
          </w:p>
        </w:tc>
        <w:tc>
          <w:tcPr>
            <w:tcW w:w="4586" w:type="dxa"/>
            <w:vMerge w:val="restart"/>
            <w:tcBorders>
              <w:top w:val="nil"/>
            </w:tcBorders>
            <w:tcMar>
              <w:top w:w="40" w:type="dxa"/>
              <w:bottom w:w="40" w:type="dxa"/>
              <w:right w:w="0" w:type="dxa"/>
            </w:tcMar>
          </w:tcPr>
          <w:p w:rsidR="00295995" w:rsidRDefault="00295995" w:rsidP="00C85ECC">
            <w:pPr>
              <w:pStyle w:val="AnnexTableCellLeft"/>
            </w:pPr>
            <w:r>
              <w:t>141. gr.</w:t>
            </w:r>
          </w:p>
        </w:tc>
      </w:tr>
    </w:tbl>
    <w:p w:rsidR="00295995" w:rsidRDefault="00295995" w:rsidP="00295995">
      <w:pPr>
        <w:pStyle w:val="Para"/>
      </w:pPr>
    </w:p>
    <w:p w:rsidR="00295995" w:rsidRDefault="00295995" w:rsidP="00295995">
      <w:pPr>
        <w:pStyle w:val="Para"/>
      </w:pPr>
    </w:p>
    <w:p w:rsidR="00295995" w:rsidRDefault="00295995">
      <w:pPr>
        <w:pStyle w:val="AnnexTI"/>
        <w:spacing w:after="360"/>
      </w:pPr>
    </w:p>
    <w:sectPr w:rsidR="00295995">
      <w:footnotePr>
        <w:numRestart w:val="eachPage"/>
      </w:footnotePr>
      <w:pgSz w:w="11906" w:h="16838" w:code="9"/>
      <w:pgMar w:top="1680" w:right="1333" w:bottom="840" w:left="1333" w:header="920"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64C" w:rsidRDefault="0065564C">
      <w:pPr>
        <w:spacing w:after="0" w:line="240" w:lineRule="auto"/>
      </w:pPr>
      <w:r>
        <w:separator/>
      </w:r>
    </w:p>
  </w:endnote>
  <w:endnote w:type="continuationSeparator" w:id="0">
    <w:p w:rsidR="0065564C" w:rsidRDefault="00655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64C" w:rsidRDefault="0065564C">
      <w:pPr>
        <w:pStyle w:val="FooterRule"/>
        <w:rPr>
          <w:lang w:val="de-DE"/>
        </w:rPr>
      </w:pPr>
      <w:r>
        <w:rPr>
          <w:lang w:val="de-DE"/>
        </w:rPr>
        <w:tab/>
      </w:r>
    </w:p>
  </w:footnote>
  <w:footnote w:type="continuationSeparator" w:id="0">
    <w:p w:rsidR="0065564C" w:rsidRDefault="0065564C">
      <w:pPr>
        <w:spacing w:after="0" w:line="240" w:lineRule="auto"/>
      </w:pPr>
      <w:r>
        <w:continuationSeparator/>
      </w:r>
    </w:p>
  </w:footnote>
  <w:footnote w:type="continuationNotice" w:id="1">
    <w:p w:rsidR="0065564C" w:rsidRDefault="0065564C">
      <w:pPr>
        <w:spacing w:after="0" w:line="240" w:lineRule="auto"/>
      </w:pPr>
    </w:p>
  </w:footnote>
  <w:footnote w:id="2">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Stjtíð. ESB C 75, 10.3.2017, bls. 111.</w:t>
      </w:r>
    </w:p>
  </w:footnote>
  <w:footnote w:id="3">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Stjtíð. ESB C 88, 21.3.2017, bls. 69.</w:t>
      </w:r>
    </w:p>
  </w:footnote>
  <w:footnote w:id="4">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 xml:space="preserve">Afstaða Evrópuþingsins frá 12. júní 2018 (hefur enn ekki verið birt í </w:t>
      </w:r>
      <w:r>
        <w:rPr>
          <w:i/>
          <w:iCs/>
        </w:rPr>
        <w:t>Stjórnartíðindunum</w:t>
      </w:r>
      <w:r>
        <w:t>) og ákvörðun ráðsins frá 26. júní 2018.</w:t>
      </w:r>
    </w:p>
  </w:footnote>
  <w:footnote w:id="5">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Evrópuþingsins og ráðsins (EB) nr. 549/2004 frá 10. mars 2004 um setningu rammaákvæða um að koma á samevrópsku loftrými (rammareglugerðin) (Stjtíð. ESB L 96, 31.3.2004, bls. 1).</w:t>
      </w:r>
    </w:p>
  </w:footnote>
  <w:footnote w:id="6">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Evrópuþingsins og ráðsins (EB) nr. 216/2008 frá 20. febrúar 2008 um sameiginlegar reglur um almenningsflug og um stofnun Flugöryggisstofnunar Evrópu og niðurfellingu tilskipunar ráðsins 91/670/EBE, reglugerðar (EB) nr. 1592/2002 og tilskipunar 2004/36/EB (Stjtíð. ESB L 79, 19.3.2008, bls. 1).</w:t>
      </w:r>
    </w:p>
  </w:footnote>
  <w:footnote w:id="7">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Evrópuþingsins og ráðsins (ESB) nr. 376/2014 frá 3. apríl 2014 um tilkynningu atvika í almenningsflugi sem og greiningu á og eftirfylgni með þeim, um breytingu á reglugerð Evrópuþingsins og ráðsins (ESB) nr. 996/2010 og um niðurfellingu tilskipunar Evrópuþingsins og ráðsins 2003/42/EB og reglugerðar framkvæmdastjórnarinnar (EB) nr. 1321/2007 og (EB) nr. 1330/2007 (Stjtíð. ESB L 122, 24.4.2014, bls. 18).</w:t>
      </w:r>
    </w:p>
  </w:footnote>
  <w:footnote w:id="8">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Evrópuþingsins og ráðsins (ESB) nr. 182/2011 frá 16. febrúar 2011 um reglur og almennar meginreglur varðandi tilhögun eftirlits aðildarríkjanna með framkvæmdastjórninni þegar hún beitir framkvæmdarvaldi sínu (Stjtíð. ESB L 55, 28.2.2011, bls. 13).</w:t>
      </w:r>
    </w:p>
  </w:footnote>
  <w:footnote w:id="9">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Evrópuþingsins og ráðsins (ESB) 2016/679 frá 27. apríl 2016 um vernd einstaklinga í tengslum við vinnslu persónuupplýsinga og um frjálsa miðlun slíkra upplýsinga og niðurfellingu tilskipunar 95/46/EB (almenna persónuverndarreglugerðin) (Stjtíð. ESB L 119, 4.5.2016, bls. 1).</w:t>
      </w:r>
    </w:p>
  </w:footnote>
  <w:footnote w:id="10">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Tilskipun Evrópuþingsins og ráðsins 2014/30/ESB frá 26. febrúar 2014 um samhæfingu laga aðildarríkjanna varðandi rafsegulsviðssamhæfi (Stjtíð. ESB L 96, 29.3.2014, bls. 79).</w:t>
      </w:r>
    </w:p>
  </w:footnote>
  <w:footnote w:id="11">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Tilskipun Evrópuþingsins og ráðsins 2014/53/ESB frá 16. apríl 2014 um samræmingu laga aðildarríkjanna um að bjóða þráðlausan fjarskiptabúnað fram á markaði og niðurfellingu á tilskipun 1999/5/EB (Stjtíð. ESB L 153, 22.5.2014, bls. 62).</w:t>
      </w:r>
    </w:p>
  </w:footnote>
  <w:footnote w:id="12">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Evrópuþingsins og ráðsins (ESB) nr. 996/2010 frá 20. október 2010 um rannsóknir og forvarnir gegn slysum og flugatvikum í almenningsflugi og um niðurfellingu á tilskipun 94/56/EB (Stjtíð. ESB L 295, 12.11.2010, bls. 35).</w:t>
      </w:r>
    </w:p>
  </w:footnote>
  <w:footnote w:id="13">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Evrópuþingsins og ráðsins (EB) nr. 45/2001 frá 18. desember 2000 um vernd einstaklinga í tengslum við vinnslu persónuupplýsinga, sem stofnanir og aðilar Bandalagsins hafa unnið, og um frjálsa miðlun slíkra upplýsinga (Stjtíð. EB L 8, 12.1.2001, bls. 1).</w:t>
      </w:r>
    </w:p>
  </w:footnote>
  <w:footnote w:id="14">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Evrópuþingsins og ráðsins (EB) nr. 1592/2002 frá 15. júlí 2002 um sameiginlegar reglur um almenningsflug og um stofnun Flugöryggisstofnunar Evrópu (Stjtíð. EB L 240, 7.9.2002, bls. 1).</w:t>
      </w:r>
    </w:p>
  </w:footnote>
  <w:footnote w:id="15">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Evrópuþingsins og ráðsins (ESB) nr. 1285/2013 frá 11. desember 2013 um framkvæmd og nýtingu evrópskra leiðsögukerfa um gervihnött og niðurfellingu á reglugerð ráðsins (EB) nr. 876/2002 og reglugerð Evrópuþingsins og ráðsins (EB) nr. 683/2008 (Stjtíð. ESB L 347, 20.12.2013, bls. 1).</w:t>
      </w:r>
    </w:p>
  </w:footnote>
  <w:footnote w:id="16">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Evrópuþingsins og ráðsins (EB) nr. 2111/2005 frá 14. desember 2005 um að stofna skrá Bandalagsins yfir flugrekendur sem er bannað að stunda flugrekstur innan Bandalagsins og um að upplýsa flugfarþega um hvaða flugrekendur annast flutning og um niðurfellingu 9. gr. tilskipunar 2004/36/EB (Stjtíð. ESB L 344, 27.12.2005, bls. 15).</w:t>
      </w:r>
    </w:p>
  </w:footnote>
  <w:footnote w:id="17">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Evrópuþingsins og ráðsins (EB) nr. 1907/2006 frá 18. desember 2006 um skráningu, mat, leyfisveitingu og takmarkanir, að því er varðar efni (efnareglurnar (REACH)), um stofnun Efnastofnunar Evrópu, um breytingu á tilskipun 1999/45/EB og um niðurfellingu á reglugerð ráðsins (EBE) nr. 793/93 og reglugerð framkvæmdastjórnarinnar (EB) nr. 1488/94, sem og tilskipun ráðsins 76/769/EBE og tilskipunum framkvæmdastjórnarinnar 91/155/EBE, 93/67/EBE, 93/105/EB og 2000/21/EB (Stjtíð. ESB L 396, 30.12.2006, bls. 1).</w:t>
      </w:r>
    </w:p>
  </w:footnote>
  <w:footnote w:id="18">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Ákvörðun ráðsins (SSUÖ) 2015/1835 frá 12. október 2015 um ákvörðun á stofnsamþykkt, aðsetri og starfsreglum Varnarmálastofnunar Evrópu (Stjtíð. ESB L 266, 13.10.2015, bls. 55).</w:t>
      </w:r>
    </w:p>
  </w:footnote>
  <w:footnote w:id="19">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Evrópuþingsins og ráðsins (EB) nr. 1049/2001 frá 30. maí 2001 um almennan aðgang að skjölum Evrópuþingsins, ráðsins og framkvæmdastjórnarinnar (Stjtíð. EB L 145, 31.5.2001, bls. 43).</w:t>
      </w:r>
    </w:p>
  </w:footnote>
  <w:footnote w:id="20">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Stjtíð. ESB L 123, 12.5.2016, bls. 1.</w:t>
      </w:r>
    </w:p>
  </w:footnote>
  <w:footnote w:id="21">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Evrópuþingsins og ráðsins (EB) nr. 552/2004 frá 10. mars 2004 um rekstrarsamhæfi evrópska netsins fyrir rekstrarstjórnun flugumferðar (rekstrarsamhæfisreglugerðin) (Stjtíð. ESB L 96, 31.3.2004, bls. 26).</w:t>
      </w:r>
    </w:p>
  </w:footnote>
  <w:footnote w:id="22">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framkvæmdastjórnarinnar (EB) nr. 1033/2006 frá 4. júlí 2006 um kröfur er varða verklagsreglur um flugáætlanir á undirbúningsstigi flugs innan samevrópska loftrýmisins (Stjtíð. ESB L 186, 7.7.2006, bls. 46).</w:t>
      </w:r>
    </w:p>
  </w:footnote>
  <w:footnote w:id="23">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framkvæmdastjórnarinnar (EB) nr. 1032/2006 frá 6. júlí 2006 um kröfur um sjálfvirk kerfi til að skiptast á fluggögnum að því er varðar tilkynningu, samræmingu og yfirfærslu upplýsinga um flug milli flugstjórnardeilda (Stjtíð. ESB L 186, 7.7.2006, bls. 27).</w:t>
      </w:r>
    </w:p>
  </w:footnote>
  <w:footnote w:id="24">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framkvæmdastjórnarinnar (EB) nr. 633/2007 frá 7. júní 2007 um kröfur vegna beitingar samskiptareglna skeytasendinga vegna flugs sem eru notaðar við tilkynningu, samræmingu og yfirfærslu upplýsinga um flug milli flugstjórnardeilda (Stjtíð. ESB L 146, 8.6.2007, bls. 7).</w:t>
      </w:r>
    </w:p>
  </w:footnote>
  <w:footnote w:id="25">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framkvæmdastjórnarinnar (EB) nr. 262/2009 frá 30. mars 2009 um kröfur um samræmda úthlutun og notkun á spurnarkóðum kögunarsvarratsjár (Mode S) fyrir samevrópska loftrýmið (Stjtíð ESB L 84. 31.3.2009, bls. 20).</w:t>
      </w:r>
    </w:p>
  </w:footnote>
  <w:footnote w:id="26">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framkvæmdastjórnarinnar (EB) nr. 29/2009 frá 16. janúar 2009 um kröfur um gagnatengingaþjónustu fyrir samevrópska loftrýmið (Stjtíð. ESB L 13, 17.1.2009. bls. 3).</w:t>
      </w:r>
    </w:p>
  </w:footnote>
  <w:footnote w:id="27">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framkvæmdastjórnarinnar (ESB) nr. 73/2010 frá 26. janúar 2010 um kröfur um gæði flugmálagagna og flugmálaupplýsinga fyrir samevrópska loftrýmið (Stjtíð. ESB L 23, 27.1.2010, bls. 6).</w:t>
      </w:r>
    </w:p>
  </w:footnote>
  <w:footnote w:id="28">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Framkvæmdarreglugerð framkvæmdastjórnarinnar (ESB) nr. 1206/2011 frá 22. nóvember 2011 um kröfur um auðkenningu loftfars í tengslum við kögun í samevrópska loftrýminu (Stjtíð. ESB L 305, 23.11.2011. bls. 23).</w:t>
      </w:r>
    </w:p>
  </w:footnote>
  <w:footnote w:id="29">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Framkvæmdarreglugerð framkvæmdastjórnarinnar (ESB) nr. 1207/2011 frá 22. nóvember 2011 um kröfur um afköst og rekstrarsamhæfi kögunar í samevrópska loftrýminu (Stjtíð. ESB L 305, 23.11.2011, bls. 35).</w:t>
      </w:r>
    </w:p>
  </w:footnote>
  <w:footnote w:id="30">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Framkvæmdarreglugerð framkvæmdastjórnarinnar (ESB) nr. 1079/2012 frá 16. nóvember 2012 um kröfur um bil milli talrása í samevrópska loftrýminu (Stjtíð. ESB L 320, 17.11.2012. bls. 14).</w:t>
      </w:r>
    </w:p>
  </w:footnote>
  <w:footnote w:id="31">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ráðsins (EBE) nr. 3922/91 frá 16. desember 1991 um samræmingu á tæknikröfum og stjórnsýslumeðferð á sviði flugmála (Stjtíð. EB L 373, 31.12.1991, bls. 4).</w:t>
      </w:r>
    </w:p>
  </w:footnote>
  <w:footnote w:id="32">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Evrópuþingsins og ráðsins (EB) nr. 1008/2008 frá 24. september 2008 um sameiginlegar reglur um rekstur flugþjónustu í Bandalaginu (Stjtíð. ESB L 293, 31.10.2008, bls. 3).</w:t>
      </w:r>
    </w:p>
  </w:footnote>
  <w:footnote w:id="33">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Evrópuþingsins og ráðsins (EB) nr. 551/2004 frá 10. mars 2004 um skipulag og notkun loftrýmis í samevrópska loftrýminu (loftrýmisreglugerðin) (Stjtíð. ESB L 96, 31.3.2004, bls. 20).</w:t>
      </w:r>
    </w:p>
  </w:footnote>
  <w:footnote w:id="34">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Evrópuþingsins og ráðsins (EB) nr. 550/2004 frá 10. mars 2004 um að veita þjónustu á sviði flugleiðsögu í samevrópska loftrýminu (þjónustureglugerðin) (Stjtíð. ESB L 96, 31.3.2004, bls. 10).</w:t>
      </w:r>
    </w:p>
  </w:footnote>
  <w:footnote w:id="35">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Ákvörðun ráðsins 2009/320/EB frá 30. mars 2009 um samþykki evrópsku mynsturáætlunarinnar um rekstrarstjórnun flugumferðar á grunni rannsóknarverkefnis á vegum rekstrarstjórnunar flugumferðar í tengslum við samevrópskt loftrými (SESAR) (Stjtíð. ESB L 95, 9.4.2009, bls. 41).</w:t>
      </w:r>
    </w:p>
  </w:footnote>
  <w:footnote w:id="36">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ráðsins (EB) nr. 219/2007 frá 27. febrúar 2007 um stofnun sameiginlegs fyrirtækis til að þróa nýja kynslóð evrópsks kerfis fyrir rekstrarstjórnun flugumferðar (SESAR) (Stjtíð. ESB L 64, 2.3.2007, bls. 1).</w:t>
      </w:r>
    </w:p>
  </w:footnote>
  <w:footnote w:id="37">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Evrópuþingsins og ráðsins (EB) nr. 765/2008 frá 9. júlí 2008 um kröfur varðandi faggildingu og markaðseftirlit í tengslum við markaðssetningu á vörum og um niðurfellingu reglugerðar (EBE) nr. 339/93 (Stjtíð. ESB L 218, 13.8.2008, bls. 30).</w:t>
      </w:r>
    </w:p>
  </w:footnote>
  <w:footnote w:id="38">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Ákvörðun Evrópuþingsins og ráðsins nr. 768/2008/EB frá 9. júlí 2008 um sameiginlegan ramma um markaðssetningu á vörum og um niðurfellingu á ákvörðun ráðsins 93/465/EBE (Stjtíð. ESB L 218, 13.8.2008, bls. 82).</w:t>
      </w:r>
    </w:p>
  </w:footnote>
  <w:footnote w:id="39">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Tilskipun Evrópuþingsins og ráðsins 2003/87/EB frá 13. október 2003 um að koma á fót kerfi fyrir viðskipti með heimildir til losunar gróðurhúsalofttegunda innan Bandalagsins og um breytingu á tilskipun ráðsins 96/61/EB (Stjtíð. ESB L 275, 25.10.2003, bls. 32).</w:t>
      </w:r>
    </w:p>
  </w:footnote>
  <w:footnote w:id="40">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Evrópuþingsins og ráðsins (EB) nr. 300/2008 frá 11. mars 2008 um sameiginlegar reglur um flugvernd í almenningsflugi og um niðurfellingu reglugerðar (EB) nr. 2320/2002 (Stjtíð. ESB L 97, 9.4.2008, bls. 72).</w:t>
      </w:r>
    </w:p>
  </w:footnote>
  <w:footnote w:id="41">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framkvæmdastjórnarinnar (ESB) nr. 677/2011 frá 7. júlí 2011 um ítarlegar reglur um framkvæmd í tengslum við starfsemi neta fyrir rekstrarstjórnun flugumferðar og um breytingu á reglugerð (ESB) nr. 691/2010 (Stjtíð. ESB L 185, 15.7.2011, bls. 1).</w:t>
      </w:r>
    </w:p>
  </w:footnote>
  <w:footnote w:id="42">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ráðsins (EBE, KBE, KSE) nr. 259/68 frá 29. febrúar 1968 um starfsmannareglur embættismanna og reglur um ráðningarkjör annarra starfsmanna Evrópubandalaganna og sérstakar ráðstafanir sem eiga tímabundið við um embættismenn framkvæmdastjórnarinnar (Stjtíð. EB L 56, 4.3.1968, bls. 1).</w:t>
      </w:r>
    </w:p>
  </w:footnote>
  <w:footnote w:id="43">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Evrópuþingsins og ráðsins (ESB, KBE) nr. 883/2013 frá 11. september 2013 um rannsóknir Evrópuskrifstofunnar um aðgerðir gegn svikum (OLAF) og um niðurfellingu á reglugerð Evrópuþingsins og ráðsins (EB) nr. 1073/1999 og reglugerð ráðsins (KBE) nr. 1074/1999 (Stjtíð. ESB L 248, 18.9.2013, bls. 1).</w:t>
      </w:r>
    </w:p>
  </w:footnote>
  <w:footnote w:id="44">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Framseld reglugerð framkvæmdastjórnarinnar (ESB) nr. 1271/2013 frá 30. september 2013 um fjárhagslega rammareglugerð fyrir þá aðila sem um getur í 208. gr. reglugerðar Evrópuþingsins og ráðsins (ESB, KBE) nr. 966/2012 (Stjtíð. ESB L 328, 7.12.2013, bls. 42).</w:t>
      </w:r>
    </w:p>
  </w:footnote>
  <w:footnote w:id="45">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Evrópuþingsins og ráðsins (ESB, KBE) nr. 966/2012 frá 25. október 2012 um fjárhagsreglur sem gilda um fjárlög Sambandsins og um niðurfellingu reglugerðar ráðsins (EB, KBE) nr. 1605/2002 (Stjtíð. ESB L 298, 26.10.2012, bls. 1).</w:t>
      </w:r>
    </w:p>
  </w:footnote>
  <w:footnote w:id="46">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Evrópuþingsins og ráðsins (ESB, KBE) nr. 883/2013 frá 11. september 2013 um rannsóknir Evrópuskrifstofunnar um aðgerðir gegn svikum (OLAF) og um niðurfellingu á reglugerð Evrópuþingsins og ráðsins (EB) nr. 1073/1999 og reglugerð ráðsins (KBE) nr. 1074/1999 (Stjtíð. ESB L 248, 18.9.2013, bls. 1).</w:t>
      </w:r>
    </w:p>
  </w:footnote>
  <w:footnote w:id="47">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Stjtíð. EB L 136, 31.5.1999, bls. 15.</w:t>
      </w:r>
    </w:p>
  </w:footnote>
  <w:footnote w:id="48">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ráðsins (KBE, EB) nr. 2185/96 frá 11. nóvember 1996 um vettvangseftirlit og athuganir sem framkvæmdastjórnin framkvæmir til þess að vernda fjárhagslega hagsmuni Evrópubandalaganna gegn svikum og öðrum brotum (Stjtíð. EB L 292, 15.11.1996, bls. 2).</w:t>
      </w:r>
    </w:p>
  </w:footnote>
  <w:footnote w:id="49">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Ákvörðun ráðsins (ESB, KBE) 2015/443 frá 13. mars 2015 um öryggismál í framkvæmdastjórninni (Stjtíð. ESB L 72, 17.3.2015, bls. 41).</w:t>
      </w:r>
    </w:p>
  </w:footnote>
  <w:footnote w:id="50">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Ákvörðun ráðsins (ESB, KBE) 2015/444 frá 13. mars 2015 um reglur varðandi öryggismál til verndar trúnaðarupplýsingum ESB (Stjtíð. ESB L 72, 17.3.2015, bls. 53).</w:t>
      </w:r>
    </w:p>
  </w:footnote>
  <w:footnote w:id="51">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framkvæmdastjórnarinnar (ESB) nr. 748/2012 frá 3. ágúst 2012 um framkvæmdarreglur varðandi lofthæfi- og umhverfisvottun loftfara og tilheyrandi framleiðsluvara, hluta og búnaðar og varðandi vottun hönnunar- og framleiðslufyrirtækja (Stjtíð. ESB L 224, 21.8.2012, bls. 1).</w:t>
      </w:r>
    </w:p>
  </w:footnote>
  <w:footnote w:id="52">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framkvæmdastjórnarinnar (ESB) nr. 1321/2014 frá 26. nóvember 2014 um áframhaldandi lofthæfi loftfara og annarra framleiðsluvara, hluta og búnaðar til flugs og um samþykki fyrir fyrirtækjum og starfsfólki á þessu sviði (Stjtíð. ESB L 362, 17.12.2014, bls. 1).</w:t>
      </w:r>
    </w:p>
  </w:footnote>
  <w:footnote w:id="53">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framkvæmdastjórnarinnar (ESB) nr. 1178/2011 frá 3. nóvember 2011 um tæknilegar kröfur og stjórnsýslumeðferðir er varða áhöfn í almenningsflugi samkvæmt reglugerð Evrópuþingsins og ráðsins (EB) nr. 216/2008 (Stjtíð. ESB L 311, 25.11.2011, bls. 1).</w:t>
      </w:r>
    </w:p>
  </w:footnote>
  <w:footnote w:id="54">
    <w:p w:rsidR="00AC5B55" w:rsidRDefault="00295995">
      <w:pPr>
        <w:pStyle w:val="FootnoteText"/>
        <w:ind w:left="284" w:hanging="284"/>
        <w:rPr>
          <w:rFonts w:cs="Times New Roman"/>
          <w:szCs w:val="16"/>
        </w:rPr>
      </w:pPr>
      <w:r>
        <w:t>(</w:t>
      </w:r>
      <w:r>
        <w:rPr>
          <w:rStyle w:val="FootnoteReference"/>
          <w:rFonts w:cs="Times New Roman"/>
          <w:szCs w:val="16"/>
        </w:rPr>
        <w:footnoteRef/>
      </w:r>
      <w:r>
        <w:t>)</w:t>
      </w:r>
      <w:r>
        <w:tab/>
        <w:t>Reglugerð framkvæmdastjórnarinnar (ESB) nr. 965/2012 frá 5. október 2012 um tæknilegar kröfur og stjórnsýslumeðferðir er varða flugrekstur samkvæmt reglugerð Evrópuþingsins og ráðsins (EB) nr. 216/2008 (Stjtíð. ESB L 296, 25.10.2012, bls.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597925"/>
      <w:docPartObj>
        <w:docPartGallery w:val="Page Numbers (Top of Page)"/>
        <w:docPartUnique/>
      </w:docPartObj>
    </w:sdtPr>
    <w:sdtEndPr>
      <w:rPr>
        <w:noProof/>
      </w:rPr>
    </w:sdtEndPr>
    <w:sdtContent>
      <w:p w:rsidR="00AC5B55" w:rsidRDefault="00295995">
        <w:pPr>
          <w:pStyle w:val="Header"/>
          <w:jc w:val="right"/>
        </w:pPr>
        <w:r>
          <w:fldChar w:fldCharType="begin"/>
        </w:r>
        <w:r>
          <w:instrText xml:space="preserve"> PAGE   \* MERGEFORMAT </w:instrText>
        </w:r>
        <w:r>
          <w:fldChar w:fldCharType="separate"/>
        </w:r>
        <w:r w:rsidR="008C0F41">
          <w:rPr>
            <w:noProof/>
          </w:rPr>
          <w:t>54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D19D3"/>
    <w:multiLevelType w:val="hybridMultilevel"/>
    <w:tmpl w:val="C8CE26D2"/>
    <w:lvl w:ilvl="0" w:tplc="CD48D4A2">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4A12FEB"/>
    <w:multiLevelType w:val="hybridMultilevel"/>
    <w:tmpl w:val="5ED6C5BA"/>
    <w:lvl w:ilvl="0" w:tplc="57724CBC">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6CAF3640"/>
    <w:multiLevelType w:val="hybridMultilevel"/>
    <w:tmpl w:val="185CD1C6"/>
    <w:lvl w:ilvl="0" w:tplc="4300D4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autoHyphenation/>
  <w:consecutiveHyphenLimit w:val="2"/>
  <w:hyphenationZone w:val="357"/>
  <w:doNotHyphenateCaps/>
  <w:defaultTableStyle w:val="EFTATable"/>
  <w:characterSpacingControl w:val="doNotCompress"/>
  <w:hdrShapeDefaults>
    <o:shapedefaults v:ext="edit" spidmax="2049"/>
  </w:hdrShapeDefaults>
  <w:footnotePr>
    <w:pos w:val="beneathText"/>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55"/>
    <w:rsid w:val="00295995"/>
    <w:rsid w:val="0065564C"/>
    <w:rsid w:val="008C0F41"/>
    <w:rsid w:val="00AC5B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D6A32A-02AC-4F16-98C8-7B2FE20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hd w:val="clear" w:color="auto" w:fill="FF0000"/>
      <w:spacing w:line="240" w:lineRule="exact"/>
      <w:jc w:val="both"/>
    </w:pPr>
    <w:rPr>
      <w:rFonts w:ascii="Times New Roman" w:hAnsi="Times New Roman"/>
      <w:color w:val="00B05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4">
    <w:name w:val="line4"/>
    <w:next w:val="Para"/>
    <w:qFormat/>
    <w:pPr>
      <w:widowControl w:val="0"/>
      <w:pBdr>
        <w:bottom w:val="single" w:sz="4" w:space="1" w:color="auto"/>
      </w:pBdr>
      <w:suppressAutoHyphens/>
      <w:spacing w:after="257" w:line="240" w:lineRule="exact"/>
      <w:ind w:left="4162" w:right="4162"/>
      <w:jc w:val="center"/>
    </w:pPr>
    <w:rPr>
      <w:rFonts w:ascii="Times New Roman" w:hAnsi="Times New Roman"/>
      <w:sz w:val="18"/>
    </w:rPr>
  </w:style>
  <w:style w:type="paragraph" w:customStyle="1" w:styleId="line2">
    <w:name w:val="line2"/>
    <w:basedOn w:val="line4"/>
    <w:next w:val="Para"/>
    <w:qFormat/>
    <w:pPr>
      <w:ind w:left="4282" w:right="4282"/>
    </w:pPr>
  </w:style>
  <w:style w:type="paragraph" w:customStyle="1" w:styleId="line8">
    <w:name w:val="line8"/>
    <w:basedOn w:val="line2"/>
    <w:next w:val="Para"/>
    <w:qFormat/>
    <w:pPr>
      <w:ind w:left="4126" w:right="4126"/>
    </w:pPr>
  </w:style>
  <w:style w:type="paragraph" w:customStyle="1" w:styleId="line12">
    <w:name w:val="line12"/>
    <w:basedOn w:val="line2"/>
    <w:next w:val="Para"/>
    <w:qFormat/>
    <w:pPr>
      <w:ind w:left="3614" w:right="3614"/>
    </w:pPr>
  </w:style>
  <w:style w:type="paragraph" w:styleId="Header">
    <w:name w:val="header"/>
    <w:basedOn w:val="Para"/>
    <w:link w:val="HeaderChar"/>
    <w:uiPriority w:val="99"/>
    <w:unhideWhenUsed/>
    <w:pPr>
      <w:spacing w:after="100" w:line="200" w:lineRule="exact"/>
    </w:pPr>
  </w:style>
  <w:style w:type="character" w:customStyle="1" w:styleId="HeaderChar">
    <w:name w:val="Header Char"/>
    <w:basedOn w:val="DefaultParagraphFont"/>
    <w:link w:val="Header"/>
    <w:uiPriority w:val="99"/>
    <w:rPr>
      <w:rFonts w:ascii="Times New Roman" w:hAnsi="Times New Roman"/>
      <w:sz w:val="18"/>
      <w14:ligatures w14:val="standard"/>
    </w:rPr>
  </w:style>
  <w:style w:type="paragraph" w:styleId="Footer">
    <w:name w:val="footer"/>
    <w:basedOn w:val="Para"/>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sz w:val="18"/>
      <w14:ligatures w14:val="standard"/>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Title"/>
    <w:basedOn w:val="Para"/>
    <w:next w:val="SectionSubTitle"/>
    <w:qFormat/>
    <w:pPr>
      <w:keepNext/>
      <w:keepLines/>
      <w:suppressAutoHyphens/>
      <w:spacing w:line="680" w:lineRule="exact"/>
      <w:jc w:val="center"/>
      <w:outlineLvl w:val="0"/>
    </w:pPr>
    <w:rPr>
      <w:b/>
      <w:caps/>
      <w:color w:val="666666"/>
      <w:sz w:val="72"/>
    </w:rPr>
  </w:style>
  <w:style w:type="paragraph" w:customStyle="1" w:styleId="SectionSubTitle">
    <w:name w:val="SectionSubTitle"/>
    <w:basedOn w:val="Para"/>
    <w:next w:val="MainTitle"/>
    <w:qFormat/>
    <w:pPr>
      <w:keepNext/>
      <w:keepLines/>
      <w:suppressAutoHyphens/>
      <w:spacing w:after="500" w:line="400" w:lineRule="exact"/>
      <w:jc w:val="center"/>
      <w:outlineLvl w:val="1"/>
    </w:pPr>
    <w:rPr>
      <w:b/>
      <w:caps/>
      <w:color w:val="666666"/>
      <w:sz w:val="36"/>
    </w:rPr>
  </w:style>
  <w:style w:type="paragraph" w:customStyle="1" w:styleId="MainTitle">
    <w:name w:val="MainTitle"/>
    <w:basedOn w:val="Para"/>
    <w:qFormat/>
    <w:pPr>
      <w:keepNext/>
      <w:suppressAutoHyphens/>
      <w:spacing w:after="120"/>
      <w:jc w:val="center"/>
      <w:outlineLvl w:val="2"/>
    </w:pPr>
    <w:rPr>
      <w:b/>
    </w:rPr>
  </w:style>
  <w:style w:type="paragraph" w:customStyle="1" w:styleId="MainTitleItalic">
    <w:name w:val="MainTitleItalic"/>
    <w:basedOn w:val="MainTitle"/>
    <w:next w:val="Normal"/>
    <w:qFormat/>
    <w:pPr>
      <w:spacing w:after="240"/>
    </w:pPr>
    <w:rPr>
      <w:b w:val="0"/>
      <w:i/>
    </w:rPr>
  </w:style>
  <w:style w:type="paragraph" w:customStyle="1" w:styleId="PreambleInit">
    <w:name w:val="PreambleInit"/>
    <w:basedOn w:val="ParaSmall"/>
    <w:qFormat/>
    <w:pPr>
      <w:spacing w:before="240" w:after="240"/>
    </w:pPr>
  </w:style>
  <w:style w:type="paragraph" w:customStyle="1" w:styleId="Pa8">
    <w:name w:val="Pa8"/>
    <w:basedOn w:val="Normal"/>
    <w:next w:val="Normal"/>
    <w:uiPriority w:val="99"/>
    <w:pPr>
      <w:autoSpaceDE w:val="0"/>
      <w:autoSpaceDN w:val="0"/>
      <w:adjustRightInd w:val="0"/>
      <w:spacing w:after="0" w:line="241" w:lineRule="atLeast"/>
    </w:pPr>
    <w:rPr>
      <w:rFonts w:cs="Times New Roman"/>
      <w:sz w:val="24"/>
      <w:szCs w:val="24"/>
    </w:rPr>
  </w:style>
  <w:style w:type="paragraph" w:customStyle="1" w:styleId="GrSeq1">
    <w:name w:val="GrSeq1"/>
    <w:basedOn w:val="Para"/>
    <w:qFormat/>
    <w:pPr>
      <w:keepNext/>
      <w:keepLines/>
      <w:tabs>
        <w:tab w:val="left" w:pos="2027"/>
      </w:tabs>
      <w:suppressAutoHyphens/>
      <w:ind w:left="1020" w:hanging="1020"/>
    </w:pPr>
    <w:rPr>
      <w:rFonts w:eastAsia="Times New Roman" w:cs="Times New Roman"/>
      <w:b/>
      <w:bCs/>
      <w:szCs w:val="18"/>
    </w:rPr>
  </w:style>
  <w:style w:type="paragraph" w:customStyle="1" w:styleId="NumberedText">
    <w:name w:val="NumberedText"/>
    <w:basedOn w:val="Para"/>
    <w:qFormat/>
    <w:pPr>
      <w:tabs>
        <w:tab w:val="left" w:pos="2047"/>
      </w:tabs>
      <w:ind w:left="1020" w:hanging="1020"/>
    </w:pPr>
    <w:rPr>
      <w:rFonts w:eastAsia="Times New Roman" w:cs="Times New Roman"/>
      <w:szCs w:val="18"/>
    </w:rPr>
  </w:style>
  <w:style w:type="paragraph" w:styleId="FootnoteText">
    <w:name w:val="footnote text"/>
    <w:basedOn w:val="ParaSmall"/>
    <w:link w:val="FootnoteTextChar"/>
    <w:uiPriority w:val="99"/>
    <w:semiHidden/>
    <w:unhideWhenUsed/>
    <w:pPr>
      <w:spacing w:after="0"/>
      <w:ind w:left="300" w:hanging="300"/>
    </w:pPr>
    <w:rPr>
      <w:szCs w:val="20"/>
    </w:rPr>
  </w:style>
  <w:style w:type="character" w:customStyle="1" w:styleId="FootnoteTextChar">
    <w:name w:val="Footnote Text Char"/>
    <w:basedOn w:val="DefaultParagraphFont"/>
    <w:link w:val="FootnoteText"/>
    <w:uiPriority w:val="99"/>
    <w:semiHidden/>
    <w:rPr>
      <w:rFonts w:ascii="Times New Roman" w:hAnsi="Times New Roman"/>
      <w:sz w:val="16"/>
      <w:szCs w:val="20"/>
      <w14:ligatures w14:val="standard"/>
    </w:rPr>
  </w:style>
  <w:style w:type="character" w:styleId="FootnoteReference">
    <w:name w:val="footnote reference"/>
    <w:basedOn w:val="DefaultParagraphFont"/>
    <w:uiPriority w:val="99"/>
    <w:semiHidden/>
    <w:unhideWhenUsed/>
    <w:rPr>
      <w:rFonts w:ascii="Times New Roman" w:hAnsi="Times New Roman"/>
      <w:b w:val="0"/>
      <w:i w:val="0"/>
      <w:color w:val="auto"/>
      <w:position w:val="-2"/>
      <w:sz w:val="16"/>
      <w:vertAlign w:val="superscript"/>
    </w:rPr>
  </w:style>
  <w:style w:type="paragraph" w:customStyle="1" w:styleId="Footnote">
    <w:name w:val="Footnote"/>
    <w:basedOn w:val="FootnoteText"/>
    <w:qFormat/>
    <w:pPr>
      <w:spacing w:line="180" w:lineRule="exact"/>
    </w:pPr>
    <w:rPr>
      <w:rFonts w:eastAsia="Times New Roman" w:cs="Times New Roman"/>
      <w:sz w:val="14"/>
      <w:szCs w:val="14"/>
    </w:rPr>
  </w:style>
  <w:style w:type="paragraph" w:customStyle="1" w:styleId="FooterRule">
    <w:name w:val="FooterRule"/>
    <w:basedOn w:val="Para"/>
    <w:next w:val="Para"/>
    <w:qFormat/>
    <w:pPr>
      <w:tabs>
        <w:tab w:val="left" w:pos="2041"/>
      </w:tabs>
      <w:adjustRightInd w:val="0"/>
      <w:snapToGrid w:val="0"/>
      <w:spacing w:after="20" w:line="200" w:lineRule="exact"/>
      <w:ind w:right="-57"/>
    </w:pPr>
    <w:rPr>
      <w:u w:val="single"/>
    </w:rPr>
  </w:style>
  <w:style w:type="paragraph" w:customStyle="1" w:styleId="PreambleFinal">
    <w:name w:val="PreambleFinal"/>
    <w:basedOn w:val="PreambleInit"/>
    <w:qFormat/>
    <w:pPr>
      <w:spacing w:before="480" w:after="480" w:line="240" w:lineRule="exact"/>
      <w:jc w:val="left"/>
    </w:pPr>
  </w:style>
  <w:style w:type="paragraph" w:customStyle="1" w:styleId="Visas">
    <w:name w:val="Visas"/>
    <w:basedOn w:val="PreambleInit"/>
    <w:qFormat/>
    <w:pPr>
      <w:spacing w:line="240" w:lineRule="exact"/>
    </w:pPr>
    <w:rPr>
      <w:sz w:val="18"/>
    </w:rPr>
  </w:style>
  <w:style w:type="paragraph" w:customStyle="1" w:styleId="GrSeq2">
    <w:name w:val="GrSeq2"/>
    <w:basedOn w:val="GrSeq1"/>
    <w:qFormat/>
    <w:rPr>
      <w:i/>
    </w:rPr>
  </w:style>
  <w:style w:type="paragraph" w:customStyle="1" w:styleId="GrSeq3">
    <w:name w:val="GrSeq3"/>
    <w:basedOn w:val="GrSeq2"/>
    <w:next w:val="Para"/>
    <w:qFormat/>
    <w:rPr>
      <w:b w:val="0"/>
    </w:rPr>
  </w:style>
  <w:style w:type="paragraph" w:customStyle="1" w:styleId="GrSeq4">
    <w:name w:val="GrSeq4"/>
    <w:basedOn w:val="GrSeq3"/>
    <w:next w:val="Para"/>
    <w:qFormat/>
    <w:rPr>
      <w:i w:val="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0">
    <w:name w:val="Pa10"/>
    <w:basedOn w:val="Default"/>
    <w:next w:val="Default"/>
    <w:uiPriority w:val="99"/>
    <w:pPr>
      <w:spacing w:line="241" w:lineRule="atLeast"/>
    </w:pPr>
    <w:rPr>
      <w:color w:val="auto"/>
    </w:rPr>
  </w:style>
  <w:style w:type="paragraph" w:customStyle="1" w:styleId="TableTitle">
    <w:name w:val="TableTitle"/>
    <w:basedOn w:val="Para"/>
    <w:next w:val="Para"/>
    <w:qFormat/>
    <w:pPr>
      <w:keepNext/>
      <w:spacing w:after="120"/>
    </w:pPr>
  </w:style>
  <w:style w:type="paragraph" w:customStyle="1" w:styleId="Pa4">
    <w:name w:val="Pa4"/>
    <w:basedOn w:val="Default"/>
    <w:next w:val="Default"/>
    <w:uiPriority w:val="99"/>
    <w:pPr>
      <w:spacing w:line="241" w:lineRule="atLeast"/>
    </w:pPr>
    <w:rPr>
      <w:color w:val="auto"/>
    </w:rPr>
  </w:style>
  <w:style w:type="paragraph" w:customStyle="1" w:styleId="TableHeader">
    <w:name w:val="TableHeader"/>
    <w:basedOn w:val="Para"/>
    <w:qFormat/>
    <w:pPr>
      <w:spacing w:after="100" w:afterAutospacing="1" w:line="200" w:lineRule="exact"/>
      <w:jc w:val="center"/>
    </w:pPr>
    <w:rPr>
      <w:bCs/>
      <w:sz w:val="14"/>
    </w:rPr>
  </w:style>
  <w:style w:type="paragraph" w:customStyle="1" w:styleId="Pa15">
    <w:name w:val="Pa15"/>
    <w:basedOn w:val="Default"/>
    <w:next w:val="Default"/>
    <w:uiPriority w:val="99"/>
    <w:pPr>
      <w:spacing w:line="221" w:lineRule="atLeast"/>
    </w:pPr>
    <w:rPr>
      <w:color w:val="auto"/>
    </w:rPr>
  </w:style>
  <w:style w:type="paragraph" w:customStyle="1" w:styleId="Pa2">
    <w:name w:val="Pa2"/>
    <w:basedOn w:val="Default"/>
    <w:next w:val="Default"/>
    <w:uiPriority w:val="99"/>
    <w:pPr>
      <w:spacing w:line="241" w:lineRule="atLeast"/>
    </w:pPr>
    <w:rPr>
      <w:color w:val="auto"/>
    </w:rPr>
  </w:style>
  <w:style w:type="paragraph" w:customStyle="1" w:styleId="TableCell">
    <w:name w:val="TableCell"/>
    <w:basedOn w:val="TableHeader"/>
    <w:qFormat/>
    <w:rPr>
      <w:sz w:val="16"/>
    </w:rPr>
  </w:style>
  <w:style w:type="paragraph" w:customStyle="1" w:styleId="Pa16">
    <w:name w:val="Pa16"/>
    <w:basedOn w:val="Default"/>
    <w:next w:val="Default"/>
    <w:uiPriority w:val="99"/>
    <w:pPr>
      <w:spacing w:line="221" w:lineRule="atLeast"/>
    </w:pPr>
    <w:rPr>
      <w:color w:val="auto"/>
    </w:rPr>
  </w:style>
  <w:style w:type="paragraph" w:customStyle="1" w:styleId="TableCellRight">
    <w:name w:val="TableCellRight"/>
    <w:basedOn w:val="TableCell"/>
    <w:qFormat/>
    <w:pPr>
      <w:jc w:val="right"/>
    </w:pPr>
  </w:style>
  <w:style w:type="paragraph" w:customStyle="1" w:styleId="TableCellLeft">
    <w:name w:val="TableCellLeft"/>
    <w:basedOn w:val="TableCell"/>
    <w:qFormat/>
    <w:pPr>
      <w:jc w:val="left"/>
    </w:pPr>
  </w:style>
  <w:style w:type="paragraph" w:customStyle="1" w:styleId="TableGrNotes">
    <w:name w:val="TableGrNotes"/>
    <w:basedOn w:val="Para"/>
    <w:qFormat/>
    <w:pPr>
      <w:spacing w:after="0" w:line="180" w:lineRule="exact"/>
      <w:ind w:left="280" w:hanging="280"/>
    </w:pPr>
    <w:rPr>
      <w:sz w:val="14"/>
    </w:rPr>
  </w:style>
  <w:style w:type="paragraph" w:customStyle="1" w:styleId="NormalSmall">
    <w:name w:val="NormalSmall"/>
    <w:basedOn w:val="Normal"/>
    <w:qFormat/>
    <w:pPr>
      <w:spacing w:after="120" w:line="200" w:lineRule="exact"/>
    </w:pPr>
    <w:rPr>
      <w:sz w:val="16"/>
    </w:rPr>
  </w:style>
  <w:style w:type="paragraph" w:customStyle="1" w:styleId="TIART">
    <w:name w:val="TIART"/>
    <w:basedOn w:val="Para"/>
    <w:qFormat/>
    <w:pPr>
      <w:keepNext/>
      <w:keepLines/>
      <w:suppressAutoHyphens/>
      <w:jc w:val="center"/>
    </w:pPr>
    <w:rPr>
      <w:i/>
    </w:rPr>
  </w:style>
  <w:style w:type="paragraph" w:customStyle="1" w:styleId="STIART">
    <w:name w:val="STIART"/>
    <w:basedOn w:val="Para"/>
    <w:qFormat/>
    <w:pPr>
      <w:keepNext/>
      <w:keepLines/>
      <w:suppressAutoHyphens/>
      <w:jc w:val="center"/>
    </w:pPr>
    <w:rPr>
      <w:b/>
    </w:rPr>
  </w:style>
  <w:style w:type="paragraph" w:customStyle="1" w:styleId="Final">
    <w:name w:val="Final"/>
    <w:basedOn w:val="Para"/>
    <w:qFormat/>
    <w:pPr>
      <w:ind w:left="547" w:right="547"/>
    </w:pPr>
  </w:style>
  <w:style w:type="paragraph" w:customStyle="1" w:styleId="AnnexTI">
    <w:name w:val="AnnexTI"/>
    <w:basedOn w:val="ParaSmall"/>
    <w:qFormat/>
    <w:pPr>
      <w:keepNext/>
      <w:keepLines/>
      <w:suppressAutoHyphens/>
      <w:jc w:val="center"/>
    </w:pPr>
    <w:rPr>
      <w:i/>
    </w:rPr>
  </w:style>
  <w:style w:type="paragraph" w:customStyle="1" w:styleId="AnnexSTI">
    <w:name w:val="AnnexSTI"/>
    <w:basedOn w:val="Para"/>
    <w:qFormat/>
    <w:pPr>
      <w:keepNext/>
      <w:keepLines/>
      <w:suppressAutoHyphens/>
      <w:spacing w:after="400"/>
      <w:jc w:val="center"/>
    </w:pPr>
    <w:rPr>
      <w:b/>
    </w:rPr>
  </w:style>
  <w:style w:type="paragraph" w:customStyle="1" w:styleId="SmallNumberedText">
    <w:name w:val="SmallNumberedText"/>
    <w:basedOn w:val="ParaSmall"/>
    <w:qFormat/>
    <w:pPr>
      <w:ind w:left="280" w:hanging="280"/>
    </w:pPr>
  </w:style>
  <w:style w:type="paragraph" w:customStyle="1" w:styleId="QuoteStart">
    <w:name w:val="QuoteStart"/>
    <w:basedOn w:val="NumberedText"/>
    <w:qFormat/>
    <w:pPr>
      <w:spacing w:after="100" w:afterAutospacing="1"/>
      <w:ind w:left="0" w:firstLine="0"/>
    </w:pPr>
    <w:rPr>
      <w:i/>
    </w:rPr>
  </w:style>
  <w:style w:type="character" w:styleId="Hyperlink">
    <w:name w:val="Hyperlink"/>
    <w:basedOn w:val="DefaultParagraphFont"/>
    <w:uiPriority w:val="99"/>
    <w:unhideWhenUsed/>
    <w:rPr>
      <w:color w:val="0000FF" w:themeColor="hyperlink"/>
      <w:u w:val="none"/>
    </w:rPr>
  </w:style>
  <w:style w:type="paragraph" w:customStyle="1" w:styleId="SNF">
    <w:name w:val="SNF"/>
    <w:basedOn w:val="Para"/>
    <w:qFormat/>
    <w:rPr>
      <w:color w:val="FF0000"/>
    </w:rPr>
  </w:style>
  <w:style w:type="paragraph" w:customStyle="1" w:styleId="QuoteFootnoteRule">
    <w:name w:val="QuoteFootnoteRule"/>
    <w:basedOn w:val="Para"/>
    <w:qFormat/>
    <w:pPr>
      <w:keepNext/>
      <w:keepLines/>
      <w:pBdr>
        <w:bottom w:val="single" w:sz="4" w:space="1" w:color="auto"/>
      </w:pBdr>
      <w:spacing w:after="0" w:line="180" w:lineRule="exact"/>
      <w:ind w:right="8226"/>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Revision">
    <w:name w:val="Revision"/>
    <w:hidden/>
    <w:uiPriority w:val="99"/>
    <w:semiHidden/>
    <w:pPr>
      <w:spacing w:after="0" w:line="240" w:lineRule="auto"/>
    </w:pPr>
    <w:rPr>
      <w:rFonts w:ascii="Times New Roman" w:hAnsi="Times New Roman"/>
      <w:sz w:val="1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onsid">
    <w:name w:val="Consid"/>
    <w:basedOn w:val="Para"/>
    <w:qFormat/>
    <w:pPr>
      <w:ind w:left="540" w:hanging="540"/>
    </w:pPr>
  </w:style>
  <w:style w:type="paragraph" w:customStyle="1" w:styleId="ConsidWithoutNumber">
    <w:name w:val="ConsidWithoutNumber"/>
    <w:basedOn w:val="Consid"/>
    <w:qFormat/>
    <w:pPr>
      <w:ind w:left="0" w:firstLine="0"/>
    </w:pPr>
  </w:style>
  <w:style w:type="paragraph" w:customStyle="1" w:styleId="Alinea">
    <w:name w:val="Alinea"/>
    <w:basedOn w:val="Para"/>
    <w:qFormat/>
  </w:style>
  <w:style w:type="paragraph" w:customStyle="1" w:styleId="AlineaWithParag">
    <w:name w:val="AlineaWithParag"/>
    <w:basedOn w:val="Para"/>
    <w:qFormat/>
    <w:pPr>
      <w:tabs>
        <w:tab w:val="left" w:pos="400"/>
      </w:tabs>
    </w:pPr>
  </w:style>
  <w:style w:type="paragraph" w:customStyle="1" w:styleId="SignatoryItalic">
    <w:name w:val="SignatoryItalic"/>
    <w:basedOn w:val="Para"/>
    <w:qFormat/>
    <w:pPr>
      <w:spacing w:after="60"/>
      <w:jc w:val="center"/>
    </w:pPr>
    <w:rPr>
      <w:i/>
    </w:rPr>
  </w:style>
  <w:style w:type="paragraph" w:customStyle="1" w:styleId="Signatory">
    <w:name w:val="Signatory"/>
    <w:basedOn w:val="Para"/>
    <w:qFormat/>
    <w:pPr>
      <w:keepNext/>
      <w:keepLines/>
      <w:suppressAutoHyphens/>
      <w:spacing w:after="60"/>
      <w:jc w:val="center"/>
    </w:pPr>
  </w:style>
  <w:style w:type="paragraph" w:customStyle="1" w:styleId="TIARTquoted">
    <w:name w:val="TIART_quoted"/>
    <w:basedOn w:val="TIART"/>
    <w:qFormat/>
    <w:pPr>
      <w:jc w:val="left"/>
    </w:pPr>
  </w:style>
  <w:style w:type="paragraph" w:customStyle="1" w:styleId="STIARTquoted">
    <w:name w:val="STIART_quoted"/>
    <w:basedOn w:val="STIART"/>
    <w:qFormat/>
    <w:pPr>
      <w:jc w:val="left"/>
    </w:pPr>
  </w:style>
  <w:style w:type="paragraph" w:customStyle="1" w:styleId="MainTitleRoman">
    <w:name w:val="MainTitleRoman"/>
    <w:basedOn w:val="MainTitle"/>
    <w:qFormat/>
    <w:rPr>
      <w:b w:val="0"/>
    </w:rPr>
  </w:style>
  <w:style w:type="paragraph" w:customStyle="1" w:styleId="MainTitleSmall">
    <w:name w:val="MainTitleSmall"/>
    <w:basedOn w:val="MainTitle"/>
    <w:qFormat/>
    <w:pPr>
      <w:spacing w:line="200" w:lineRule="exact"/>
    </w:pPr>
    <w:rPr>
      <w:sz w:val="16"/>
    </w:rPr>
  </w:style>
  <w:style w:type="paragraph" w:customStyle="1" w:styleId="MainTitleRomanSmall">
    <w:name w:val="MainTitleRomanSmall"/>
    <w:basedOn w:val="MainTitleSmall"/>
    <w:qFormat/>
    <w:rPr>
      <w:b w:val="0"/>
    </w:rPr>
  </w:style>
  <w:style w:type="paragraph" w:customStyle="1" w:styleId="Formula">
    <w:name w:val="Formula"/>
    <w:basedOn w:val="Para"/>
    <w:qFormat/>
    <w:pPr>
      <w:spacing w:line="240" w:lineRule="auto"/>
    </w:pPr>
    <w:rPr>
      <w:rFonts w:ascii="Cambria Math" w:hAnsi="Cambria Math"/>
    </w:rPr>
  </w:style>
  <w:style w:type="paragraph" w:customStyle="1" w:styleId="FormulaSmall">
    <w:name w:val="FormulaSmall"/>
    <w:basedOn w:val="Formula"/>
    <w:qFormat/>
    <w:rPr>
      <w:rFonts w:eastAsiaTheme="minorEastAsia"/>
      <w:sz w:val="16"/>
    </w:rPr>
  </w:style>
  <w:style w:type="table" w:customStyle="1" w:styleId="EFTATable">
    <w:name w:val="EFTATable"/>
    <w:basedOn w:val="TableNormal"/>
    <w:uiPriority w:val="99"/>
    <w:pPr>
      <w:spacing w:after="0" w:line="200" w:lineRule="exact"/>
    </w:pPr>
    <w:rPr>
      <w:rFonts w:ascii="Times New Roman" w:hAnsi="Times New Roman"/>
      <w:sz w:val="16"/>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TableTIGrNotes">
    <w:name w:val="TableTIGrNotes"/>
    <w:basedOn w:val="TableGrNotes"/>
    <w:qFormat/>
    <w:pPr>
      <w:spacing w:after="120"/>
    </w:pPr>
  </w:style>
  <w:style w:type="paragraph" w:customStyle="1" w:styleId="TableGrAnnotations">
    <w:name w:val="TableGrAnnotations"/>
    <w:basedOn w:val="ParaSmall"/>
    <w:qFormat/>
    <w:pPr>
      <w:spacing w:after="0" w:line="180" w:lineRule="exact"/>
    </w:pPr>
    <w:rPr>
      <w:sz w:val="14"/>
    </w:rPr>
  </w:style>
  <w:style w:type="paragraph" w:customStyle="1" w:styleId="FigureTI">
    <w:name w:val="FigureTI"/>
    <w:basedOn w:val="Para"/>
    <w:qFormat/>
    <w:pPr>
      <w:keepNext/>
      <w:keepLines/>
      <w:suppressAutoHyphens/>
      <w:jc w:val="center"/>
    </w:pPr>
    <w:rPr>
      <w:i/>
    </w:rPr>
  </w:style>
  <w:style w:type="paragraph" w:customStyle="1" w:styleId="FigureSTI">
    <w:name w:val="FigureSTI"/>
    <w:basedOn w:val="Para"/>
    <w:qFormat/>
    <w:pPr>
      <w:keepNext/>
      <w:keepLines/>
      <w:suppressAutoHyphens/>
      <w:jc w:val="center"/>
    </w:pPr>
    <w:rPr>
      <w:b/>
    </w:rPr>
  </w:style>
  <w:style w:type="paragraph" w:customStyle="1" w:styleId="FigureTISmall">
    <w:name w:val="FigureTISmall"/>
    <w:basedOn w:val="ParaSmall"/>
    <w:qFormat/>
    <w:pPr>
      <w:keepNext/>
      <w:keepLines/>
      <w:suppressAutoHyphens/>
      <w:jc w:val="center"/>
    </w:pPr>
    <w:rPr>
      <w:i/>
    </w:rPr>
  </w:style>
  <w:style w:type="paragraph" w:customStyle="1" w:styleId="FigureSTISmall">
    <w:name w:val="FigureSTISmall"/>
    <w:basedOn w:val="ParaSmall"/>
    <w:qFormat/>
    <w:pPr>
      <w:keepNext/>
      <w:keepLines/>
      <w:suppressAutoHyphens/>
      <w:jc w:val="center"/>
    </w:pPr>
    <w:rPr>
      <w:b/>
    </w:rPr>
  </w:style>
  <w:style w:type="paragraph" w:customStyle="1" w:styleId="AnnexNumberedText">
    <w:name w:val="AnnexNumberedText"/>
    <w:basedOn w:val="AnnexNormal"/>
    <w:qFormat/>
    <w:pPr>
      <w:spacing w:after="120"/>
      <w:ind w:left="280" w:hanging="280"/>
    </w:pPr>
  </w:style>
  <w:style w:type="paragraph" w:customStyle="1" w:styleId="AnnexNormal">
    <w:name w:val="AnnexNormal"/>
    <w:basedOn w:val="Para"/>
    <w:qFormat/>
  </w:style>
  <w:style w:type="paragraph" w:customStyle="1" w:styleId="AnnexGrSeq4">
    <w:name w:val="AnnexGrSeq4"/>
    <w:basedOn w:val="ParaSmall"/>
    <w:qFormat/>
    <w:pPr>
      <w:keepNext/>
      <w:keepLines/>
      <w:suppressAutoHyphens/>
      <w:jc w:val="center"/>
    </w:pPr>
  </w:style>
  <w:style w:type="paragraph" w:customStyle="1" w:styleId="AnnexTableCellLeft">
    <w:name w:val="AnnexTableCellLeft"/>
    <w:basedOn w:val="Para"/>
    <w:qFormat/>
    <w:pPr>
      <w:spacing w:after="0"/>
    </w:pPr>
  </w:style>
  <w:style w:type="paragraph" w:customStyle="1" w:styleId="AnnexTableHeader">
    <w:name w:val="AnnexTableHeader"/>
    <w:basedOn w:val="Para"/>
    <w:qFormat/>
    <w:pPr>
      <w:spacing w:after="0"/>
      <w:jc w:val="center"/>
    </w:pPr>
    <w:rPr>
      <w:sz w:val="16"/>
    </w:rPr>
  </w:style>
  <w:style w:type="paragraph" w:customStyle="1" w:styleId="AnnexTableGrNotes">
    <w:name w:val="AnnexTableGrNotes"/>
    <w:basedOn w:val="Para"/>
    <w:qFormat/>
    <w:pPr>
      <w:spacing w:after="0" w:line="220" w:lineRule="exact"/>
      <w:ind w:left="280" w:hanging="280"/>
    </w:pPr>
  </w:style>
  <w:style w:type="paragraph" w:customStyle="1" w:styleId="AnnexTableGrAnnotations">
    <w:name w:val="AnnexTableGrAnnotations"/>
    <w:basedOn w:val="AnnexTableGrNotes"/>
    <w:qFormat/>
    <w:pPr>
      <w:ind w:left="0" w:firstLine="0"/>
    </w:pPr>
    <w:rPr>
      <w:sz w:val="16"/>
    </w:rPr>
  </w:style>
  <w:style w:type="paragraph" w:customStyle="1" w:styleId="AnnexTableCell">
    <w:name w:val="AnnexTableCell"/>
    <w:basedOn w:val="Para"/>
    <w:qFormat/>
    <w:pPr>
      <w:spacing w:after="0"/>
      <w:jc w:val="center"/>
    </w:pPr>
  </w:style>
  <w:style w:type="paragraph" w:customStyle="1" w:styleId="Style1">
    <w:name w:val="Style1"/>
    <w:basedOn w:val="AnnexTableCell"/>
    <w:qFormat/>
  </w:style>
  <w:style w:type="paragraph" w:customStyle="1" w:styleId="AnnexTableCellRight">
    <w:name w:val="AnnexTableCellRight"/>
    <w:basedOn w:val="AnnexTableCell"/>
    <w:qFormat/>
    <w:pPr>
      <w:jc w:val="right"/>
    </w:pPr>
  </w:style>
  <w:style w:type="paragraph" w:customStyle="1" w:styleId="AnnexGrSeq1">
    <w:name w:val="AnnexGrSeq1"/>
    <w:basedOn w:val="ParaSmall"/>
    <w:qFormat/>
    <w:pPr>
      <w:keepNext/>
      <w:keepLines/>
      <w:suppressAutoHyphens/>
      <w:jc w:val="center"/>
    </w:pPr>
  </w:style>
  <w:style w:type="paragraph" w:customStyle="1" w:styleId="AnnexGrSeq2">
    <w:name w:val="AnnexGrSeq2"/>
    <w:basedOn w:val="AnnexGrSeq1"/>
    <w:qFormat/>
    <w:pPr>
      <w:spacing w:line="240" w:lineRule="exact"/>
    </w:pPr>
    <w:rPr>
      <w:sz w:val="18"/>
    </w:rPr>
  </w:style>
  <w:style w:type="paragraph" w:customStyle="1" w:styleId="AnnexGrSeq3">
    <w:name w:val="AnnexGrSeq3"/>
    <w:basedOn w:val="AnnexGrSeq2"/>
    <w:qFormat/>
  </w:style>
  <w:style w:type="paragraph" w:customStyle="1" w:styleId="AnnexAlinea">
    <w:name w:val="AnnexAlinea"/>
    <w:basedOn w:val="ParaSmall"/>
    <w:qFormat/>
  </w:style>
  <w:style w:type="paragraph" w:customStyle="1" w:styleId="AnnexAlineaWithParag">
    <w:name w:val="AnnexAlineaWithParag"/>
    <w:basedOn w:val="AnnexNormal"/>
    <w:qFormat/>
    <w:pPr>
      <w:tabs>
        <w:tab w:val="left" w:pos="400"/>
      </w:tabs>
    </w:pPr>
  </w:style>
  <w:style w:type="paragraph" w:customStyle="1" w:styleId="AnnexTIART">
    <w:name w:val="AnnexTIART"/>
    <w:basedOn w:val="ParaSmall"/>
    <w:qFormat/>
    <w:pPr>
      <w:keepNext/>
      <w:keepLines/>
      <w:suppressAutoHyphens/>
      <w:jc w:val="center"/>
    </w:pPr>
    <w:rPr>
      <w:i/>
    </w:rPr>
  </w:style>
  <w:style w:type="paragraph" w:customStyle="1" w:styleId="AnnexSTIART">
    <w:name w:val="AnnexSTIART"/>
    <w:basedOn w:val="AnnexTIART"/>
    <w:qFormat/>
    <w:rPr>
      <w:b/>
      <w:i w:val="0"/>
    </w:rPr>
  </w:style>
  <w:style w:type="paragraph" w:customStyle="1" w:styleId="AnnexDivisionTI">
    <w:name w:val="AnnexDivisionTI"/>
    <w:basedOn w:val="ParaSmall"/>
    <w:qFormat/>
    <w:pPr>
      <w:keepNext/>
      <w:keepLines/>
      <w:suppressAutoHyphens/>
      <w:jc w:val="center"/>
    </w:pPr>
  </w:style>
  <w:style w:type="paragraph" w:customStyle="1" w:styleId="AnnexDivisionSTI">
    <w:name w:val="AnnexDivisionSTI"/>
    <w:basedOn w:val="ParaSmall"/>
    <w:qFormat/>
    <w:pPr>
      <w:keepNext/>
      <w:keepLines/>
      <w:suppressAutoHyphens/>
      <w:jc w:val="center"/>
    </w:pPr>
  </w:style>
  <w:style w:type="paragraph" w:customStyle="1" w:styleId="DivConsidTIlt51">
    <w:name w:val="DivConsidTIlt51"/>
    <w:basedOn w:val="Para"/>
    <w:qFormat/>
    <w:pPr>
      <w:keepNext/>
      <w:keepLines/>
      <w:suppressAutoHyphens/>
      <w:jc w:val="center"/>
    </w:pPr>
    <w:rPr>
      <w:caps/>
      <w:sz w:val="16"/>
    </w:rPr>
  </w:style>
  <w:style w:type="paragraph" w:customStyle="1" w:styleId="DivConsidSTIlt51">
    <w:name w:val="DivConsidSTIlt51"/>
    <w:basedOn w:val="Para"/>
    <w:qFormat/>
    <w:pPr>
      <w:keepNext/>
      <w:keepLines/>
      <w:suppressAutoHyphens/>
      <w:jc w:val="center"/>
    </w:pPr>
    <w:rPr>
      <w:b/>
    </w:rPr>
  </w:style>
  <w:style w:type="paragraph" w:customStyle="1" w:styleId="AnnexFigureSTI">
    <w:name w:val="AnnexFigureSTI"/>
    <w:basedOn w:val="ParaSmall"/>
    <w:qFormat/>
    <w:pPr>
      <w:keepNext/>
      <w:keepLines/>
      <w:suppressAutoHyphens/>
      <w:jc w:val="center"/>
    </w:pPr>
    <w:rPr>
      <w:b/>
    </w:rPr>
  </w:style>
  <w:style w:type="paragraph" w:customStyle="1" w:styleId="AnnexFigureTI">
    <w:name w:val="AnnexFigureTI"/>
    <w:basedOn w:val="ParaSmall"/>
    <w:qFormat/>
    <w:pPr>
      <w:keepNext/>
      <w:keepLines/>
      <w:suppressAutoHyphens/>
      <w:jc w:val="center"/>
    </w:pPr>
    <w:rPr>
      <w:i/>
    </w:rPr>
  </w:style>
  <w:style w:type="paragraph" w:customStyle="1" w:styleId="Para">
    <w:name w:val="Para"/>
    <w:qFormat/>
    <w:pPr>
      <w:spacing w:line="240" w:lineRule="exact"/>
      <w:jc w:val="both"/>
    </w:pPr>
    <w:rPr>
      <w:rFonts w:ascii="Times New Roman" w:hAnsi="Times New Roman"/>
      <w:sz w:val="18"/>
      <w14:ligatures w14:val="standard"/>
    </w:rPr>
  </w:style>
  <w:style w:type="paragraph" w:customStyle="1" w:styleId="ParaSmall">
    <w:name w:val="ParaSmall"/>
    <w:basedOn w:val="Para"/>
    <w:qFormat/>
    <w:pPr>
      <w:spacing w:line="200" w:lineRule="exact"/>
    </w:pPr>
    <w:rPr>
      <w:sz w:val="16"/>
    </w:rPr>
  </w:style>
  <w:style w:type="paragraph" w:styleId="Quote">
    <w:name w:val="Quote"/>
    <w:basedOn w:val="Para"/>
    <w:next w:val="Para"/>
    <w:link w:val="QuoteChar"/>
    <w:uiPriority w:val="29"/>
    <w:qFormat/>
    <w:rPr>
      <w:i/>
      <w:iCs/>
      <w:color w:val="000000" w:themeColor="text1"/>
    </w:rPr>
  </w:style>
  <w:style w:type="character" w:customStyle="1" w:styleId="QuoteChar">
    <w:name w:val="Quote Char"/>
    <w:basedOn w:val="DefaultParagraphFont"/>
    <w:link w:val="Quote"/>
    <w:uiPriority w:val="29"/>
    <w:rPr>
      <w:rFonts w:ascii="Times New Roman" w:hAnsi="Times New Roman"/>
      <w:i/>
      <w:iCs/>
      <w:color w:val="000000" w:themeColor="text1"/>
      <w:sz w:val="18"/>
      <w14:ligatures w14:val="standard"/>
    </w:rPr>
  </w:style>
  <w:style w:type="paragraph" w:customStyle="1" w:styleId="SequenceNumber">
    <w:name w:val="SequenceNumber"/>
    <w:basedOn w:val="Para"/>
    <w:qFormat/>
    <w:pPr>
      <w:jc w:val="right"/>
    </w:pPr>
    <w:rPr>
      <w:b/>
    </w:rPr>
  </w:style>
  <w:style w:type="paragraph" w:customStyle="1" w:styleId="SignatorySmall">
    <w:name w:val="SignatorySmall"/>
    <w:basedOn w:val="ParaSmall"/>
    <w:qFormat/>
    <w:pPr>
      <w:spacing w:after="60"/>
      <w:jc w:val="center"/>
    </w:pPr>
  </w:style>
  <w:style w:type="paragraph" w:customStyle="1" w:styleId="SignatoryItalicSmall">
    <w:name w:val="SignatoryItalicSmall"/>
    <w:basedOn w:val="SignatorySmall"/>
    <w:qFormat/>
    <w:rPr>
      <w:i/>
    </w:rPr>
  </w:style>
  <w:style w:type="paragraph" w:customStyle="1" w:styleId="GrSeq5">
    <w:name w:val="GrSeq5"/>
    <w:basedOn w:val="GrSeq1"/>
    <w:qFormat/>
    <w:rPr>
      <w:b w:val="0"/>
    </w:rPr>
  </w:style>
  <w:style w:type="paragraph" w:customStyle="1" w:styleId="GrSeq6">
    <w:name w:val="GrSeq6"/>
    <w:basedOn w:val="GrSeq5"/>
    <w:qFormat/>
  </w:style>
  <w:style w:type="paragraph" w:customStyle="1" w:styleId="GrSeq7">
    <w:name w:val="GrSeq7"/>
    <w:basedOn w:val="GrSeq6"/>
    <w:qFormat/>
  </w:style>
  <w:style w:type="paragraph" w:customStyle="1" w:styleId="AnnexGrSeq5">
    <w:name w:val="AnnexGrSeq5"/>
    <w:basedOn w:val="AnnexGrSeq4"/>
    <w:qFormat/>
    <w:pPr>
      <w:spacing w:line="240" w:lineRule="exact"/>
    </w:pPr>
    <w:rPr>
      <w:sz w:val="18"/>
    </w:rPr>
  </w:style>
  <w:style w:type="paragraph" w:customStyle="1" w:styleId="AnnexGrSeq6">
    <w:name w:val="AnnexGrSeq6"/>
    <w:basedOn w:val="AnnexGrSeq5"/>
    <w:qFormat/>
  </w:style>
  <w:style w:type="paragraph" w:customStyle="1" w:styleId="AnnexGrSeq7">
    <w:name w:val="AnnexGrSeq7"/>
    <w:basedOn w:val="AnnexGrSeq6"/>
    <w:qFormat/>
  </w:style>
  <w:style w:type="paragraph" w:customStyle="1" w:styleId="AnnexQuoteFootnoteRule">
    <w:name w:val="AnnexQuoteFootnoteRule"/>
    <w:basedOn w:val="AnnexNormal"/>
    <w:qFormat/>
    <w:pPr>
      <w:pBdr>
        <w:bottom w:val="single" w:sz="4" w:space="1" w:color="auto"/>
      </w:pBdr>
      <w:spacing w:after="0"/>
      <w:ind w:right="7500"/>
    </w:pPr>
  </w:style>
  <w:style w:type="paragraph" w:customStyle="1" w:styleId="RotatedHeader">
    <w:name w:val="RotatedHeader"/>
    <w:basedOn w:val="Header"/>
    <w:qFormat/>
    <w:pPr>
      <w:pBdr>
        <w:bottom w:val="single" w:sz="4" w:space="6" w:color="auto"/>
      </w:pBdr>
      <w:tabs>
        <w:tab w:val="center" w:pos="4848"/>
        <w:tab w:val="right" w:pos="9611"/>
      </w:tabs>
      <w:spacing w:after="120"/>
    </w:pPr>
  </w:style>
  <w:style w:type="paragraph" w:customStyle="1" w:styleId="DivConsidTIlt52">
    <w:name w:val="DivConsidTIlt52"/>
    <w:basedOn w:val="Para"/>
    <w:qFormat/>
    <w:pPr>
      <w:keepNext/>
      <w:keepLines/>
      <w:suppressAutoHyphens/>
      <w:jc w:val="center"/>
    </w:pPr>
    <w:rPr>
      <w:caps/>
      <w:sz w:val="16"/>
    </w:rPr>
  </w:style>
  <w:style w:type="paragraph" w:customStyle="1" w:styleId="DivConsidSTIlt52">
    <w:name w:val="DivConsidSTIlt52"/>
    <w:basedOn w:val="Para"/>
    <w:qFormat/>
    <w:pPr>
      <w:keepNext/>
      <w:suppressAutoHyphens/>
      <w:jc w:val="center"/>
    </w:pPr>
    <w:rPr>
      <w:b/>
    </w:rPr>
  </w:style>
  <w:style w:type="paragraph" w:customStyle="1" w:styleId="DivConsidTIlt53">
    <w:name w:val="DivConsidTIlt53"/>
    <w:basedOn w:val="Para"/>
    <w:qFormat/>
    <w:pPr>
      <w:keepNext/>
      <w:keepLines/>
      <w:suppressAutoHyphens/>
      <w:jc w:val="left"/>
    </w:pPr>
  </w:style>
  <w:style w:type="paragraph" w:customStyle="1" w:styleId="DivConsidSTIlt53">
    <w:name w:val="DivConsidSTIlt53"/>
    <w:basedOn w:val="Para"/>
    <w:qFormat/>
    <w:pPr>
      <w:keepNext/>
      <w:keepLines/>
      <w:suppressAutoHyphens/>
      <w:jc w:val="left"/>
    </w:pPr>
  </w:style>
  <w:style w:type="paragraph" w:customStyle="1" w:styleId="DivConsidTIlt54">
    <w:name w:val="DivConsidTIlt54"/>
    <w:basedOn w:val="Para"/>
    <w:qFormat/>
    <w:pPr>
      <w:keepNext/>
      <w:keepLines/>
      <w:suppressAutoHyphens/>
      <w:jc w:val="left"/>
    </w:pPr>
  </w:style>
  <w:style w:type="paragraph" w:customStyle="1" w:styleId="DivConsidSTIlt54">
    <w:name w:val="DivConsidSTIlt54"/>
    <w:basedOn w:val="Para"/>
    <w:qFormat/>
    <w:pPr>
      <w:keepNext/>
      <w:keepLines/>
      <w:suppressAutoHyphens/>
      <w:jc w:val="left"/>
    </w:pPr>
  </w:style>
  <w:style w:type="paragraph" w:customStyle="1" w:styleId="DivConsidTIgt51">
    <w:name w:val="DivConsidTIgt51"/>
    <w:basedOn w:val="Para"/>
    <w:qFormat/>
    <w:pPr>
      <w:jc w:val="center"/>
    </w:pPr>
    <w:rPr>
      <w:caps/>
      <w:sz w:val="16"/>
    </w:rPr>
  </w:style>
  <w:style w:type="paragraph" w:customStyle="1" w:styleId="DivConsidSTIgt55">
    <w:name w:val="DivConsidSTIgt55"/>
    <w:basedOn w:val="Para"/>
    <w:qFormat/>
    <w:pPr>
      <w:jc w:val="left"/>
    </w:pPr>
  </w:style>
  <w:style w:type="paragraph" w:customStyle="1" w:styleId="DivConsidTIgt56">
    <w:name w:val="DivConsidTIgt56"/>
    <w:basedOn w:val="Para"/>
    <w:qFormat/>
    <w:pPr>
      <w:keepNext/>
      <w:keepLines/>
      <w:suppressAutoHyphens/>
      <w:jc w:val="left"/>
    </w:pPr>
  </w:style>
  <w:style w:type="paragraph" w:customStyle="1" w:styleId="DivConsidSTIgt56">
    <w:name w:val="DivConsidSTIgt56"/>
    <w:basedOn w:val="Para"/>
    <w:qFormat/>
    <w:pPr>
      <w:jc w:val="left"/>
    </w:pPr>
  </w:style>
  <w:style w:type="paragraph" w:customStyle="1" w:styleId="DivConsidTIgt57">
    <w:name w:val="DivConsidTIgt57"/>
    <w:basedOn w:val="DivConsidTIgt56"/>
    <w:qFormat/>
  </w:style>
  <w:style w:type="paragraph" w:customStyle="1" w:styleId="DivConsidSTIgt57">
    <w:name w:val="DivConsidSTIgt57"/>
    <w:basedOn w:val="DivConsidSTIgt56"/>
    <w:qFormat/>
  </w:style>
  <w:style w:type="paragraph" w:customStyle="1" w:styleId="DivConsidTIgt58">
    <w:name w:val="DivConsidTIgt58"/>
    <w:basedOn w:val="DivConsidTIgt57"/>
    <w:qFormat/>
  </w:style>
  <w:style w:type="paragraph" w:customStyle="1" w:styleId="DivConsidSTIgt58">
    <w:name w:val="DivConsidSTIgt58"/>
    <w:basedOn w:val="DivConsidSTIgt57"/>
    <w:qFormat/>
  </w:style>
  <w:style w:type="paragraph" w:customStyle="1" w:styleId="DivisionTI1">
    <w:name w:val="DivisionTI1"/>
    <w:basedOn w:val="Para"/>
    <w:qFormat/>
    <w:pPr>
      <w:keepNext/>
      <w:keepLines/>
      <w:suppressAutoHyphens/>
      <w:jc w:val="center"/>
    </w:pPr>
    <w:rPr>
      <w:caps/>
      <w:sz w:val="16"/>
    </w:rPr>
  </w:style>
  <w:style w:type="paragraph" w:customStyle="1" w:styleId="DivisionSTI1">
    <w:name w:val="DivisionSTI1"/>
    <w:basedOn w:val="Para"/>
    <w:qFormat/>
    <w:pPr>
      <w:keepNext/>
      <w:keepLines/>
      <w:suppressAutoHyphens/>
      <w:jc w:val="center"/>
    </w:pPr>
  </w:style>
  <w:style w:type="paragraph" w:customStyle="1" w:styleId="DivisionTI2">
    <w:name w:val="DivisionTI2"/>
    <w:basedOn w:val="Para"/>
    <w:qFormat/>
    <w:pPr>
      <w:keepNext/>
      <w:keepLines/>
      <w:suppressAutoHyphens/>
      <w:jc w:val="center"/>
    </w:pPr>
  </w:style>
  <w:style w:type="paragraph" w:customStyle="1" w:styleId="DivisionSTI2">
    <w:name w:val="DivisionSTI2"/>
    <w:basedOn w:val="Para"/>
    <w:qFormat/>
    <w:pPr>
      <w:keepNext/>
      <w:keepLines/>
      <w:suppressAutoHyphens/>
      <w:jc w:val="center"/>
    </w:pPr>
  </w:style>
  <w:style w:type="paragraph" w:customStyle="1" w:styleId="DivisionTI3">
    <w:name w:val="DivisionTI3"/>
    <w:basedOn w:val="Para"/>
    <w:qFormat/>
    <w:pPr>
      <w:keepNext/>
      <w:keepLines/>
      <w:suppressAutoHyphens/>
      <w:jc w:val="left"/>
    </w:pPr>
  </w:style>
  <w:style w:type="paragraph" w:customStyle="1" w:styleId="DivisionSTI3">
    <w:name w:val="DivisionSTI3"/>
    <w:basedOn w:val="Para"/>
    <w:qFormat/>
    <w:pPr>
      <w:keepNext/>
      <w:keepLines/>
      <w:suppressAutoHyphens/>
      <w:jc w:val="left"/>
    </w:pPr>
  </w:style>
  <w:style w:type="paragraph" w:customStyle="1" w:styleId="DivisionTI4">
    <w:name w:val="DivisionTI4"/>
    <w:basedOn w:val="DivisionTI3"/>
    <w:qFormat/>
  </w:style>
  <w:style w:type="paragraph" w:customStyle="1" w:styleId="DivisionSTI4">
    <w:name w:val="DivisionSTI4"/>
    <w:basedOn w:val="DivisionSTI3"/>
    <w:qFormat/>
  </w:style>
  <w:style w:type="paragraph" w:customStyle="1" w:styleId="DivisionTI5">
    <w:name w:val="DivisionTI5"/>
    <w:basedOn w:val="DivisionTI4"/>
    <w:qFormat/>
  </w:style>
  <w:style w:type="paragraph" w:customStyle="1" w:styleId="DivisionSTI5">
    <w:name w:val="DivisionSTI5"/>
    <w:basedOn w:val="DivisionSTI4"/>
    <w:qFormat/>
  </w:style>
  <w:style w:type="paragraph" w:customStyle="1" w:styleId="DivisionTI6">
    <w:name w:val="DivisionTI6"/>
    <w:basedOn w:val="DivisionTI5"/>
    <w:qFormat/>
  </w:style>
  <w:style w:type="paragraph" w:customStyle="1" w:styleId="DivisionSTI6">
    <w:name w:val="DivisionSTI6"/>
    <w:basedOn w:val="DivisionSTI5"/>
    <w:qFormat/>
  </w:style>
  <w:style w:type="paragraph" w:customStyle="1" w:styleId="DivisionTI7">
    <w:name w:val="DivisionTI7"/>
    <w:basedOn w:val="DivisionTI6"/>
    <w:qFormat/>
  </w:style>
  <w:style w:type="paragraph" w:customStyle="1" w:styleId="DivisionSTI7">
    <w:name w:val="DivisionSTI7"/>
    <w:basedOn w:val="DivisionSTI6"/>
    <w:qFormat/>
  </w:style>
  <w:style w:type="paragraph" w:customStyle="1" w:styleId="DivisionTI8">
    <w:name w:val="DivisionTI8"/>
    <w:basedOn w:val="DivisionTI7"/>
    <w:qFormat/>
  </w:style>
  <w:style w:type="paragraph" w:customStyle="1" w:styleId="DivisionSTI8">
    <w:name w:val="DivisionSTI8"/>
    <w:basedOn w:val="DivisionSTI7"/>
    <w:qFormat/>
  </w:style>
  <w:style w:type="paragraph" w:customStyle="1" w:styleId="DivConsidSTIgt51">
    <w:name w:val="DivConsidSTIgt51"/>
    <w:basedOn w:val="DivConsidSTIgt55"/>
    <w:qFormat/>
    <w:pPr>
      <w:jc w:val="center"/>
    </w:pPr>
    <w:rPr>
      <w:sz w:val="16"/>
    </w:rPr>
  </w:style>
  <w:style w:type="paragraph" w:customStyle="1" w:styleId="DivConsidTIgt52">
    <w:name w:val="DivConsidTIgt52"/>
    <w:basedOn w:val="DivConsidTIgt51"/>
    <w:qFormat/>
  </w:style>
  <w:style w:type="paragraph" w:customStyle="1" w:styleId="DivConsidSTIgt52">
    <w:name w:val="DivConsidSTIgt52"/>
    <w:basedOn w:val="DivConsidSTIgt51"/>
    <w:qFormat/>
  </w:style>
  <w:style w:type="paragraph" w:customStyle="1" w:styleId="DivConsidTIgt53">
    <w:name w:val="DivConsidTIgt53"/>
    <w:basedOn w:val="DivConsidTIgt51"/>
    <w:qFormat/>
    <w:pPr>
      <w:jc w:val="left"/>
    </w:pPr>
  </w:style>
  <w:style w:type="paragraph" w:customStyle="1" w:styleId="DivConsidSTIgt53">
    <w:name w:val="DivConsidSTIgt53"/>
    <w:basedOn w:val="DivConsidSTIgt55"/>
    <w:qFormat/>
  </w:style>
  <w:style w:type="paragraph" w:customStyle="1" w:styleId="DivConsidTIgt54">
    <w:name w:val="DivConsidTIgt54"/>
    <w:basedOn w:val="DivConsidTIgt51"/>
    <w:qFormat/>
    <w:pPr>
      <w:jc w:val="left"/>
    </w:pPr>
    <w:rPr>
      <w:sz w:val="18"/>
    </w:rPr>
  </w:style>
  <w:style w:type="paragraph" w:customStyle="1" w:styleId="DivConsidSTIgt54">
    <w:name w:val="DivConsidSTIgt54"/>
    <w:basedOn w:val="DivConsidSTIgt55"/>
    <w:qFormat/>
  </w:style>
  <w:style w:type="paragraph" w:customStyle="1" w:styleId="DivConsidTIgt55">
    <w:name w:val="DivConsidTIgt55"/>
    <w:basedOn w:val="DivConsidTIgt51"/>
    <w:qFormat/>
    <w:pPr>
      <w:jc w:val="left"/>
    </w:pPr>
  </w:style>
  <w:style w:type="paragraph" w:customStyle="1" w:styleId="DivisionChapterTI1">
    <w:name w:val="DivisionChapterTI1"/>
    <w:basedOn w:val="Para"/>
    <w:qFormat/>
    <w:pPr>
      <w:keepNext/>
      <w:keepLines/>
      <w:suppressAutoHyphens/>
      <w:jc w:val="center"/>
    </w:pPr>
    <w:rPr>
      <w:caps/>
      <w:sz w:val="16"/>
    </w:rPr>
  </w:style>
  <w:style w:type="paragraph" w:customStyle="1" w:styleId="DivisionChapterSTI1">
    <w:name w:val="DivisionChapterSTI1"/>
    <w:basedOn w:val="Para"/>
    <w:qFormat/>
    <w:pPr>
      <w:keepNext/>
      <w:keepLines/>
      <w:suppressAutoHyphens/>
      <w:jc w:val="center"/>
    </w:pPr>
    <w:rPr>
      <w:b/>
      <w:caps/>
      <w:sz w:val="16"/>
    </w:rPr>
  </w:style>
  <w:style w:type="paragraph" w:customStyle="1" w:styleId="DivisionSectionTI1">
    <w:name w:val="DivisionSectionTI1"/>
    <w:basedOn w:val="Para"/>
    <w:qFormat/>
    <w:pPr>
      <w:keepNext/>
      <w:keepLines/>
      <w:suppressAutoHyphens/>
      <w:jc w:val="center"/>
    </w:pPr>
    <w:rPr>
      <w:caps/>
      <w:sz w:val="16"/>
    </w:rPr>
  </w:style>
  <w:style w:type="paragraph" w:customStyle="1" w:styleId="DivisionSectionSTI1">
    <w:name w:val="DivisionSectionSTI1"/>
    <w:basedOn w:val="Para"/>
    <w:qFormat/>
    <w:pPr>
      <w:jc w:val="center"/>
    </w:pPr>
    <w:rPr>
      <w:b/>
      <w:caps/>
      <w:sz w:val="16"/>
    </w:rPr>
  </w:style>
  <w:style w:type="character" w:styleId="FollowedHyperlink">
    <w:name w:val="FollowedHyperlink"/>
    <w:basedOn w:val="DefaultParagraphFont"/>
    <w:uiPriority w:val="99"/>
    <w:semiHidden/>
    <w:unhideWhenUsed/>
    <w:rPr>
      <w:color w:val="0000FF"/>
      <w:u w:val="none"/>
    </w:rPr>
  </w:style>
  <w:style w:type="character" w:customStyle="1" w:styleId="Footnote8pt">
    <w:name w:val="Footnote8pt"/>
    <w:basedOn w:val="DefaultParagraphFont"/>
    <w:uiPriority w:val="1"/>
    <w:qFormat/>
    <w:rPr>
      <w:rFonts w:ascii="Times New Roman" w:hAnsi="Times New Roman"/>
      <w:color w:val="auto"/>
      <w:sz w:val="16"/>
      <w:lang w:val="is-IS"/>
    </w:rPr>
  </w:style>
  <w:style w:type="character" w:customStyle="1" w:styleId="Footnote7pt">
    <w:name w:val="Footnote7pt"/>
    <w:basedOn w:val="DefaultParagraphFont"/>
    <w:uiPriority w:val="1"/>
    <w:qFormat/>
    <w:rPr>
      <w:rFonts w:ascii="Times New Roman" w:hAnsi="Times New Roman"/>
      <w:color w:val="auto"/>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370B7-9C4B-4E3F-82AA-1A296CDE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66358</Words>
  <Characters>378241</Characters>
  <Application>Microsoft Office Word</Application>
  <DocSecurity>0</DocSecurity>
  <Lines>3152</Lines>
  <Paragraphs>887</Paragraphs>
  <ScaleCrop>false</ScaleCrop>
  <HeadingPairs>
    <vt:vector size="2" baseType="variant">
      <vt:variant>
        <vt:lpstr>Title</vt:lpstr>
      </vt:variant>
      <vt:variant>
        <vt:i4>1</vt:i4>
      </vt:variant>
    </vt:vector>
  </HeadingPairs>
  <TitlesOfParts>
    <vt:vector size="1" baseType="lpstr">
      <vt:lpstr/>
    </vt:vector>
  </TitlesOfParts>
  <Company>amplexor</Company>
  <LinksUpToDate>false</LinksUpToDate>
  <CharactersWithSpaces>443712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EFTA</dc:creator>
  <cp:lastModifiedBy>Ástríður Scheving Thorsteinsson</cp:lastModifiedBy>
  <cp:revision>2</cp:revision>
  <cp:lastPrinted>2017-02-23T13:37:00Z</cp:lastPrinted>
  <dcterms:created xsi:type="dcterms:W3CDTF">2019-08-14T12:43:00Z</dcterms:created>
  <dcterms:modified xsi:type="dcterms:W3CDTF">2019-08-14T12:43:00Z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_date">
    <vt:lpwstr>27.10.2016</vt:lpwstr>
  </property>
  <property fmtid="{D5CDD505-2E9C-101B-9397-08002B2CF9AE}" pid="3" name="volume">
    <vt:lpwstr>56</vt:lpwstr>
  </property>
  <property fmtid="{D5CDD505-2E9C-101B-9397-08002B2CF9AE}" pid="4" name="rhead">
    <vt:lpwstr>EØS-tillegget til Den europeiske unions tidende</vt:lpwstr>
  </property>
  <property fmtid="{D5CDD505-2E9C-101B-9397-08002B2CF9AE}" pid="5" name="producer">
    <vt:lpwstr>amplexor</vt:lpwstr>
  </property>
  <property fmtid="{D5CDD505-2E9C-101B-9397-08002B2CF9AE}" pid="6" name="issue_nr">
    <vt:lpwstr>23</vt:lpwstr>
  </property>
</Properties>
</file>