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C254" w14:textId="77777777" w:rsidR="00CA01E2" w:rsidRDefault="00A8788B" w:rsidP="00A8788B">
      <w:pPr>
        <w:pStyle w:val="Heading1"/>
      </w:pPr>
      <w:r>
        <w:t>REGLUGERÐ</w:t>
      </w:r>
    </w:p>
    <w:p w14:paraId="10E7D9A6" w14:textId="77777777" w:rsidR="00A8788B" w:rsidRDefault="00A8788B" w:rsidP="00A8788B">
      <w:pPr>
        <w:pStyle w:val="Heading2"/>
      </w:pPr>
      <w:r>
        <w:t xml:space="preserve">um </w:t>
      </w:r>
      <w:r w:rsidR="001B40CB">
        <w:t>tilkynning</w:t>
      </w:r>
      <w:r w:rsidR="005C43DA">
        <w:t>ar</w:t>
      </w:r>
      <w:r w:rsidR="001B40CB">
        <w:t xml:space="preserve"> til Neytendastofu um markaðssetningu rafrettna og áfyllinga</w:t>
      </w:r>
      <w:r w:rsidR="002539FE">
        <w:t>r</w:t>
      </w:r>
      <w:r w:rsidR="001B40CB">
        <w:t xml:space="preserve"> fyrir rafrettur.</w:t>
      </w:r>
    </w:p>
    <w:p w14:paraId="29957392" w14:textId="77777777" w:rsidR="00A8788B" w:rsidRDefault="00A8788B" w:rsidP="00A8788B">
      <w:pPr>
        <w:rPr>
          <w:lang w:eastAsia="en-GB"/>
        </w:rPr>
      </w:pPr>
    </w:p>
    <w:p w14:paraId="657F7FB4" w14:textId="77777777" w:rsidR="001C0E06" w:rsidRDefault="001C0E06" w:rsidP="001C0E06">
      <w:pPr>
        <w:pStyle w:val="Heading3"/>
      </w:pPr>
      <w:r>
        <w:t>I. KAFLI</w:t>
      </w:r>
    </w:p>
    <w:p w14:paraId="67530A29" w14:textId="77777777" w:rsidR="001C0E06" w:rsidRDefault="009B6BBA" w:rsidP="001C0E06">
      <w:pPr>
        <w:pStyle w:val="Heading2"/>
      </w:pPr>
      <w:r>
        <w:t>Gildissvið og markmið.</w:t>
      </w:r>
    </w:p>
    <w:p w14:paraId="77B9A4B4" w14:textId="77777777" w:rsidR="00A8788B" w:rsidRDefault="00A8788B" w:rsidP="00A8788B">
      <w:pPr>
        <w:pStyle w:val="Heading3"/>
      </w:pPr>
      <w:r>
        <w:t>1. gr.</w:t>
      </w:r>
    </w:p>
    <w:p w14:paraId="27F0771E" w14:textId="77777777" w:rsidR="00A8788B" w:rsidRDefault="00A8788B" w:rsidP="00A8788B">
      <w:pPr>
        <w:pStyle w:val="Heading4"/>
      </w:pPr>
      <w:r>
        <w:t>Gildissvið.</w:t>
      </w:r>
    </w:p>
    <w:p w14:paraId="4F1678C3" w14:textId="77777777" w:rsidR="001B40CB" w:rsidRDefault="001B40CB" w:rsidP="001B40CB">
      <w:pPr>
        <w:rPr>
          <w:lang w:eastAsia="en-GB"/>
        </w:rPr>
      </w:pPr>
      <w:r>
        <w:rPr>
          <w:lang w:eastAsia="en-GB"/>
        </w:rPr>
        <w:t>Reglugerð þessi gildir um tilkynningar til Neytendastofu um markaðssetningu rafrettna og áfyllinga</w:t>
      </w:r>
      <w:r w:rsidR="009B6BBA">
        <w:rPr>
          <w:lang w:eastAsia="en-GB"/>
        </w:rPr>
        <w:t>r</w:t>
      </w:r>
      <w:r>
        <w:rPr>
          <w:lang w:eastAsia="en-GB"/>
        </w:rPr>
        <w:t xml:space="preserve"> fyrir rafrettur</w:t>
      </w:r>
      <w:r w:rsidR="009B6BBA">
        <w:rPr>
          <w:lang w:eastAsia="en-GB"/>
        </w:rPr>
        <w:t xml:space="preserve">. Auk þess tekur reglugerðin til gjaldtöku </w:t>
      </w:r>
      <w:r>
        <w:rPr>
          <w:lang w:eastAsia="en-GB"/>
        </w:rPr>
        <w:t>vegna tilkynninga</w:t>
      </w:r>
      <w:r w:rsidR="009B6BBA">
        <w:rPr>
          <w:lang w:eastAsia="en-GB"/>
        </w:rPr>
        <w:t xml:space="preserve">nna. </w:t>
      </w:r>
    </w:p>
    <w:p w14:paraId="2C23B9E4" w14:textId="77777777" w:rsidR="00A8788B" w:rsidRDefault="00A8788B" w:rsidP="00A8788B">
      <w:pPr>
        <w:ind w:firstLine="0"/>
        <w:rPr>
          <w:lang w:eastAsia="en-GB"/>
        </w:rPr>
      </w:pPr>
    </w:p>
    <w:p w14:paraId="719F2CA0" w14:textId="77777777" w:rsidR="00A8788B" w:rsidRDefault="00A8788B" w:rsidP="00A8788B">
      <w:pPr>
        <w:pStyle w:val="Heading3"/>
      </w:pPr>
      <w:r>
        <w:t>2. gr.</w:t>
      </w:r>
    </w:p>
    <w:p w14:paraId="027FFD4D" w14:textId="77777777" w:rsidR="00A8788B" w:rsidRDefault="00A8788B" w:rsidP="00A8788B">
      <w:pPr>
        <w:pStyle w:val="Heading4"/>
      </w:pPr>
      <w:r>
        <w:t>Markmið.</w:t>
      </w:r>
    </w:p>
    <w:p w14:paraId="03251A2A" w14:textId="77777777" w:rsidR="001C0E06" w:rsidRDefault="001B40CB" w:rsidP="009B6BBA">
      <w:pPr>
        <w:rPr>
          <w:lang w:eastAsia="en-GB"/>
        </w:rPr>
      </w:pPr>
      <w:r>
        <w:rPr>
          <w:lang w:eastAsia="en-GB"/>
        </w:rPr>
        <w:t>Markmið þessarar reglugerðar er að tryggja að einungis séu seldar rafrettur og áfyllingar fyrir rafrettur á markaði sem uppfylla öryggisstaðla og þau viðmið sem gilda um öryggi vöru hér á landi</w:t>
      </w:r>
      <w:r w:rsidR="009B6BBA">
        <w:rPr>
          <w:lang w:eastAsia="en-GB"/>
        </w:rPr>
        <w:t xml:space="preserve"> samkvæmt lögum</w:t>
      </w:r>
      <w:r>
        <w:rPr>
          <w:lang w:eastAsia="en-GB"/>
        </w:rPr>
        <w:t xml:space="preserve"> um öryggi vöru og opinb</w:t>
      </w:r>
      <w:r w:rsidR="009B6BBA">
        <w:rPr>
          <w:lang w:eastAsia="en-GB"/>
        </w:rPr>
        <w:t>era</w:t>
      </w:r>
      <w:r>
        <w:rPr>
          <w:lang w:eastAsia="en-GB"/>
        </w:rPr>
        <w:t xml:space="preserve"> markaðsgæslu</w:t>
      </w:r>
      <w:r w:rsidR="009B6BBA">
        <w:rPr>
          <w:lang w:eastAsia="en-GB"/>
        </w:rPr>
        <w:t>, nr. 134/1995.</w:t>
      </w:r>
      <w:r>
        <w:rPr>
          <w:lang w:eastAsia="en-GB"/>
        </w:rPr>
        <w:t xml:space="preserve"> </w:t>
      </w:r>
    </w:p>
    <w:p w14:paraId="416970A9" w14:textId="77777777" w:rsidR="001B40CB" w:rsidRDefault="001B40CB" w:rsidP="00A8788B">
      <w:pPr>
        <w:rPr>
          <w:lang w:eastAsia="en-GB"/>
        </w:rPr>
      </w:pPr>
    </w:p>
    <w:p w14:paraId="0513E51A" w14:textId="77777777" w:rsidR="009B6BBA" w:rsidRDefault="009B6BBA" w:rsidP="009B6BBA">
      <w:pPr>
        <w:pStyle w:val="Heading3"/>
      </w:pPr>
      <w:r>
        <w:t>II. KAFLI</w:t>
      </w:r>
    </w:p>
    <w:p w14:paraId="6748BCE2" w14:textId="77777777" w:rsidR="009B6BBA" w:rsidRDefault="009B6BBA" w:rsidP="009B6BBA">
      <w:pPr>
        <w:pStyle w:val="Heading2"/>
      </w:pPr>
      <w:r>
        <w:t>Tilkynningar</w:t>
      </w:r>
      <w:r w:rsidR="0070415D">
        <w:t xml:space="preserve"> og gjaldtaka</w:t>
      </w:r>
      <w:r>
        <w:t>.</w:t>
      </w:r>
    </w:p>
    <w:p w14:paraId="6C830AE8" w14:textId="77777777" w:rsidR="001B40CB" w:rsidRDefault="001B40CB" w:rsidP="001B40CB">
      <w:pPr>
        <w:pStyle w:val="Heading3"/>
      </w:pPr>
      <w:r>
        <w:t>3. gr.</w:t>
      </w:r>
    </w:p>
    <w:p w14:paraId="7A465A31" w14:textId="77777777" w:rsidR="002923C9" w:rsidRDefault="002923C9" w:rsidP="002923C9">
      <w:pPr>
        <w:pStyle w:val="Heading4"/>
      </w:pPr>
      <w:r>
        <w:t>Tilkynning til Neytendastofu.</w:t>
      </w:r>
    </w:p>
    <w:p w14:paraId="77FF0A00" w14:textId="77777777" w:rsidR="00DD0935" w:rsidRDefault="00DD0935" w:rsidP="00DD0935">
      <w:pPr>
        <w:rPr>
          <w:lang w:eastAsia="en-GB"/>
        </w:rPr>
      </w:pPr>
      <w:r>
        <w:rPr>
          <w:lang w:eastAsia="en-GB"/>
        </w:rPr>
        <w:t xml:space="preserve">Framleiðendur og innflytjendur rafrettna og áfyllinga fyrir þær sem innihalda nikótín, sem hyggjast setja rafrettur eða áfyllingar á markað hér á landi, skulu senda Neytendastofu tilkynningu um slíkt sex mánuðum áður en markaðssetning er fyrirhuguð. Leggja skal fram nýja tilkynningu fyrir hverja umtalsverða breytingu á vörunni og sker Neytendastofa úr um hvort breyting telst umtalsverð. Óheimilt er að flytja inn eða selja vöru sem hefur ekki verið tilkynnt í samræmi við </w:t>
      </w:r>
      <w:r w:rsidR="00266D4F">
        <w:rPr>
          <w:lang w:eastAsia="en-GB"/>
        </w:rPr>
        <w:t xml:space="preserve">14. gr. laga nr. 87/2018 </w:t>
      </w:r>
      <w:r>
        <w:rPr>
          <w:lang w:eastAsia="en-GB"/>
        </w:rPr>
        <w:t>og reglugerðir settar með stoð í þ</w:t>
      </w:r>
      <w:r w:rsidR="00B51494">
        <w:rPr>
          <w:lang w:eastAsia="en-GB"/>
        </w:rPr>
        <w:t>eim</w:t>
      </w:r>
      <w:r>
        <w:rPr>
          <w:lang w:eastAsia="en-GB"/>
        </w:rPr>
        <w:t xml:space="preserve">. </w:t>
      </w:r>
    </w:p>
    <w:p w14:paraId="0E2F9A1D" w14:textId="77777777" w:rsidR="008779F6" w:rsidRDefault="008779F6" w:rsidP="00DD0935">
      <w:pPr>
        <w:rPr>
          <w:lang w:eastAsia="en-GB"/>
        </w:rPr>
      </w:pPr>
    </w:p>
    <w:p w14:paraId="5338049B" w14:textId="77777777" w:rsidR="002923C9" w:rsidRPr="002923C9" w:rsidRDefault="00E45A7B" w:rsidP="002923C9">
      <w:pPr>
        <w:pStyle w:val="Heading3"/>
      </w:pPr>
      <w:r>
        <w:t>4</w:t>
      </w:r>
      <w:r w:rsidR="002923C9">
        <w:t>. gr.</w:t>
      </w:r>
    </w:p>
    <w:p w14:paraId="27157F62" w14:textId="77777777" w:rsidR="001B40CB" w:rsidRDefault="001B40CB" w:rsidP="001B40CB">
      <w:pPr>
        <w:pStyle w:val="Heading4"/>
      </w:pPr>
      <w:r>
        <w:t>Tilkynning um markaðsetningu rafrettna</w:t>
      </w:r>
      <w:r w:rsidR="0031297C">
        <w:t xml:space="preserve"> og áfyllinga fyrir rafrettur</w:t>
      </w:r>
      <w:r>
        <w:t>.</w:t>
      </w:r>
    </w:p>
    <w:p w14:paraId="7EC49A9B" w14:textId="77777777" w:rsidR="008779F6" w:rsidRDefault="008779F6" w:rsidP="008779F6">
      <w:pPr>
        <w:rPr>
          <w:lang w:eastAsia="en-GB"/>
        </w:rPr>
      </w:pPr>
      <w:r>
        <w:rPr>
          <w:lang w:eastAsia="en-GB"/>
        </w:rPr>
        <w:t>Framleiðendur og innflytjendur rafrettna og áfyllinga</w:t>
      </w:r>
      <w:r w:rsidR="007803F9">
        <w:rPr>
          <w:lang w:eastAsia="en-GB"/>
        </w:rPr>
        <w:t xml:space="preserve"> sem innihalda nikótín</w:t>
      </w:r>
      <w:r>
        <w:rPr>
          <w:lang w:eastAsia="en-GB"/>
        </w:rPr>
        <w:t xml:space="preserve"> skulu leggja fram tilkynningu til Neytendastofu um allar slíkar vörur sem þeir hyggjast setja á markað</w:t>
      </w:r>
      <w:r w:rsidR="00895053">
        <w:rPr>
          <w:lang w:eastAsia="en-GB"/>
        </w:rPr>
        <w:t xml:space="preserve"> á þar til gerðu eyðublaði sem Neytendastofa útbýr og gerir aðgengilegt á heimasíðu stofnunarinnar</w:t>
      </w:r>
      <w:r>
        <w:rPr>
          <w:lang w:eastAsia="en-GB"/>
        </w:rPr>
        <w:t>. Tilkynningin skal lögð fram á rafrænu formi sex mánuðum áður en setning á markað er fyrirhuguð. Leggja skal fram nýja tilkynningu fyrir hverja umtalsverða breytingu á vörunni.</w:t>
      </w:r>
    </w:p>
    <w:p w14:paraId="576C1B80" w14:textId="77777777" w:rsidR="008779F6" w:rsidRDefault="00A358DE" w:rsidP="008779F6">
      <w:pPr>
        <w:rPr>
          <w:lang w:eastAsia="en-GB"/>
        </w:rPr>
      </w:pPr>
      <w:r>
        <w:rPr>
          <w:lang w:eastAsia="en-GB"/>
        </w:rPr>
        <w:t>M</w:t>
      </w:r>
      <w:r w:rsidR="008779F6">
        <w:rPr>
          <w:lang w:eastAsia="en-GB"/>
        </w:rPr>
        <w:t>eð hliðsjón af því hvort varan er raf</w:t>
      </w:r>
      <w:r>
        <w:rPr>
          <w:lang w:eastAsia="en-GB"/>
        </w:rPr>
        <w:t xml:space="preserve">retta </w:t>
      </w:r>
      <w:r w:rsidR="008779F6">
        <w:rPr>
          <w:lang w:eastAsia="en-GB"/>
        </w:rPr>
        <w:t xml:space="preserve">eða áfylling </w:t>
      </w:r>
      <w:r>
        <w:rPr>
          <w:lang w:eastAsia="en-GB"/>
        </w:rPr>
        <w:t xml:space="preserve">skal tilkynningin </w:t>
      </w:r>
      <w:r w:rsidR="008779F6">
        <w:rPr>
          <w:lang w:eastAsia="en-GB"/>
        </w:rPr>
        <w:t>innihalda eftirfarandi upplýsingar:</w:t>
      </w:r>
    </w:p>
    <w:p w14:paraId="6967EC9E" w14:textId="77777777" w:rsidR="008779F6" w:rsidRDefault="00A358DE" w:rsidP="00A358DE">
      <w:pPr>
        <w:pStyle w:val="ListParagraph"/>
        <w:numPr>
          <w:ilvl w:val="0"/>
          <w:numId w:val="2"/>
        </w:numPr>
        <w:ind w:left="709" w:hanging="283"/>
        <w:rPr>
          <w:lang w:eastAsia="en-GB"/>
        </w:rPr>
      </w:pPr>
      <w:r>
        <w:rPr>
          <w:lang w:eastAsia="en-GB"/>
        </w:rPr>
        <w:t>H</w:t>
      </w:r>
      <w:r w:rsidR="008B7F37">
        <w:rPr>
          <w:lang w:eastAsia="en-GB"/>
        </w:rPr>
        <w:t>e</w:t>
      </w:r>
      <w:r w:rsidR="008779F6">
        <w:rPr>
          <w:lang w:eastAsia="en-GB"/>
        </w:rPr>
        <w:t>iti og samskiptaupplýsingar framleiðanda, ábyrgs lögaðila eða einstaklings og, ef við á, innflytjanda</w:t>
      </w:r>
      <w:r>
        <w:rPr>
          <w:lang w:eastAsia="en-GB"/>
        </w:rPr>
        <w:t>.</w:t>
      </w:r>
    </w:p>
    <w:p w14:paraId="52ED518C" w14:textId="77777777" w:rsidR="008779F6" w:rsidRDefault="00A358DE" w:rsidP="00A358DE">
      <w:pPr>
        <w:pStyle w:val="ListParagraph"/>
        <w:numPr>
          <w:ilvl w:val="0"/>
          <w:numId w:val="2"/>
        </w:numPr>
        <w:ind w:left="709" w:hanging="283"/>
        <w:rPr>
          <w:lang w:eastAsia="en-GB"/>
        </w:rPr>
      </w:pPr>
      <w:r>
        <w:rPr>
          <w:lang w:eastAsia="en-GB"/>
        </w:rPr>
        <w:t>S</w:t>
      </w:r>
      <w:r w:rsidR="008779F6">
        <w:rPr>
          <w:lang w:eastAsia="en-GB"/>
        </w:rPr>
        <w:t>krá yfir öll innihaldsefni í vörunni og losun sem leiðir af notkun vörunnar, eftir vöruheiti og tegund, þ.m.t. magn</w:t>
      </w:r>
      <w:r>
        <w:rPr>
          <w:lang w:eastAsia="en-GB"/>
        </w:rPr>
        <w:t>.</w:t>
      </w:r>
    </w:p>
    <w:p w14:paraId="755E5421" w14:textId="77777777" w:rsidR="008779F6" w:rsidRDefault="00A358DE" w:rsidP="00A358DE">
      <w:pPr>
        <w:pStyle w:val="ListParagraph"/>
        <w:numPr>
          <w:ilvl w:val="0"/>
          <w:numId w:val="2"/>
        </w:numPr>
        <w:ind w:left="709" w:hanging="283"/>
        <w:rPr>
          <w:lang w:eastAsia="en-GB"/>
        </w:rPr>
      </w:pPr>
      <w:r>
        <w:rPr>
          <w:lang w:eastAsia="en-GB"/>
        </w:rPr>
        <w:t>E</w:t>
      </w:r>
      <w:r w:rsidR="008779F6">
        <w:rPr>
          <w:lang w:eastAsia="en-GB"/>
        </w:rPr>
        <w:t>iturefnafræðileg gögn að því er varðar innihaldsefni vörunnar og losun, þ.m.t. þegar hún er hituð, einkum að því er varðar áhrifin af vörunni á heilbrigði neytenda við innöndun og m</w:t>
      </w:r>
      <w:r>
        <w:rPr>
          <w:lang w:eastAsia="en-GB"/>
        </w:rPr>
        <w:t>eðal annars</w:t>
      </w:r>
      <w:r w:rsidR="008779F6">
        <w:rPr>
          <w:lang w:eastAsia="en-GB"/>
        </w:rPr>
        <w:t xml:space="preserve"> að teknu tilliti til allra ávanabindandi áhrifa</w:t>
      </w:r>
      <w:r>
        <w:rPr>
          <w:lang w:eastAsia="en-GB"/>
        </w:rPr>
        <w:t>.</w:t>
      </w:r>
    </w:p>
    <w:p w14:paraId="3ECE61E3" w14:textId="77777777" w:rsidR="008779F6" w:rsidRDefault="00A358DE" w:rsidP="00A358DE">
      <w:pPr>
        <w:pStyle w:val="ListParagraph"/>
        <w:numPr>
          <w:ilvl w:val="0"/>
          <w:numId w:val="2"/>
        </w:numPr>
        <w:ind w:left="709" w:hanging="283"/>
        <w:rPr>
          <w:lang w:eastAsia="en-GB"/>
        </w:rPr>
      </w:pPr>
      <w:r>
        <w:rPr>
          <w:lang w:eastAsia="en-GB"/>
        </w:rPr>
        <w:t>U</w:t>
      </w:r>
      <w:r w:rsidR="008779F6">
        <w:rPr>
          <w:lang w:eastAsia="en-GB"/>
        </w:rPr>
        <w:t>pplýsingar um nikótínskammta og upptöku þess við neyslu við eðlileg eða sæmilega fyrirsjáanleg skilyrði</w:t>
      </w:r>
      <w:r>
        <w:rPr>
          <w:lang w:eastAsia="en-GB"/>
        </w:rPr>
        <w:t>.</w:t>
      </w:r>
    </w:p>
    <w:p w14:paraId="0E8E0A86" w14:textId="77777777" w:rsidR="008779F6" w:rsidRDefault="00A358DE" w:rsidP="00A358DE">
      <w:pPr>
        <w:pStyle w:val="ListParagraph"/>
        <w:numPr>
          <w:ilvl w:val="0"/>
          <w:numId w:val="2"/>
        </w:numPr>
        <w:ind w:left="709" w:hanging="283"/>
        <w:rPr>
          <w:lang w:eastAsia="en-GB"/>
        </w:rPr>
      </w:pPr>
      <w:r>
        <w:rPr>
          <w:lang w:eastAsia="en-GB"/>
        </w:rPr>
        <w:t>L</w:t>
      </w:r>
      <w:r w:rsidR="008779F6">
        <w:rPr>
          <w:lang w:eastAsia="en-GB"/>
        </w:rPr>
        <w:t>ýsingu á efnisþáttum vörunnar, þ.m.t., eftir atvikum, opnunar- og áfyllingarbúnaði raf</w:t>
      </w:r>
      <w:r>
        <w:rPr>
          <w:lang w:eastAsia="en-GB"/>
        </w:rPr>
        <w:t>rettna</w:t>
      </w:r>
      <w:r w:rsidR="008779F6">
        <w:rPr>
          <w:lang w:eastAsia="en-GB"/>
        </w:rPr>
        <w:t xml:space="preserve"> og áfyllinga</w:t>
      </w:r>
      <w:r>
        <w:rPr>
          <w:lang w:eastAsia="en-GB"/>
        </w:rPr>
        <w:t>.</w:t>
      </w:r>
    </w:p>
    <w:p w14:paraId="7A366DF9" w14:textId="77777777" w:rsidR="008779F6" w:rsidRDefault="00A358DE" w:rsidP="00A358DE">
      <w:pPr>
        <w:pStyle w:val="ListParagraph"/>
        <w:numPr>
          <w:ilvl w:val="0"/>
          <w:numId w:val="2"/>
        </w:numPr>
        <w:ind w:left="709" w:hanging="283"/>
        <w:rPr>
          <w:lang w:eastAsia="en-GB"/>
        </w:rPr>
      </w:pPr>
      <w:r>
        <w:rPr>
          <w:lang w:eastAsia="en-GB"/>
        </w:rPr>
        <w:t>L</w:t>
      </w:r>
      <w:r w:rsidR="008779F6">
        <w:rPr>
          <w:lang w:eastAsia="en-GB"/>
        </w:rPr>
        <w:t>ýsingu á vinnsluferli, þ.m.t. hvort það feli í sér raðframleiðslu, og yfirlýsingu þess efnis að vinnsluferlið tryggi samræmi við kröfurnar í þessari grein</w:t>
      </w:r>
      <w:r>
        <w:rPr>
          <w:lang w:eastAsia="en-GB"/>
        </w:rPr>
        <w:t>.</w:t>
      </w:r>
    </w:p>
    <w:p w14:paraId="1525EB9C" w14:textId="37A6B93E" w:rsidR="008779F6" w:rsidRDefault="00A358DE" w:rsidP="00A358DE">
      <w:pPr>
        <w:pStyle w:val="ListParagraph"/>
        <w:numPr>
          <w:ilvl w:val="0"/>
          <w:numId w:val="2"/>
        </w:numPr>
        <w:ind w:left="709" w:hanging="283"/>
        <w:rPr>
          <w:lang w:eastAsia="en-GB"/>
        </w:rPr>
      </w:pPr>
      <w:r>
        <w:rPr>
          <w:lang w:eastAsia="en-GB"/>
        </w:rPr>
        <w:t>Y</w:t>
      </w:r>
      <w:r w:rsidR="008779F6">
        <w:rPr>
          <w:lang w:eastAsia="en-GB"/>
        </w:rPr>
        <w:t>firlýsingu þess efnis að framleiðandinn og innflytjandinn beri fulla ábyrgð á gæðum og öryggi vörunnar þegar hún er sett á markað og notuð við eðlileg og sæmilega fyrirsjáanleg skilyrði.</w:t>
      </w:r>
    </w:p>
    <w:p w14:paraId="121D42E3" w14:textId="30F08F02" w:rsidR="009F7106" w:rsidRDefault="009F7106" w:rsidP="00A358DE">
      <w:pPr>
        <w:pStyle w:val="ListParagraph"/>
        <w:numPr>
          <w:ilvl w:val="0"/>
          <w:numId w:val="2"/>
        </w:numPr>
        <w:ind w:left="709" w:hanging="283"/>
        <w:rPr>
          <w:lang w:eastAsia="en-GB"/>
        </w:rPr>
      </w:pPr>
      <w:r>
        <w:rPr>
          <w:lang w:eastAsia="en-GB"/>
        </w:rPr>
        <w:t>Mynd af umbúðum vörunnar.</w:t>
      </w:r>
    </w:p>
    <w:p w14:paraId="6ACC86C7" w14:textId="77777777" w:rsidR="008779F6" w:rsidRDefault="008779F6" w:rsidP="008779F6">
      <w:pPr>
        <w:rPr>
          <w:lang w:eastAsia="en-GB"/>
        </w:rPr>
      </w:pPr>
      <w:r>
        <w:rPr>
          <w:lang w:eastAsia="en-GB"/>
        </w:rPr>
        <w:t xml:space="preserve">Ef </w:t>
      </w:r>
      <w:r w:rsidR="00A358DE">
        <w:rPr>
          <w:lang w:eastAsia="en-GB"/>
        </w:rPr>
        <w:t xml:space="preserve">Neytendastofa </w:t>
      </w:r>
      <w:r>
        <w:rPr>
          <w:lang w:eastAsia="en-GB"/>
        </w:rPr>
        <w:t>tel</w:t>
      </w:r>
      <w:r w:rsidR="00A358DE">
        <w:rPr>
          <w:lang w:eastAsia="en-GB"/>
        </w:rPr>
        <w:t>ur</w:t>
      </w:r>
      <w:r>
        <w:rPr>
          <w:lang w:eastAsia="en-GB"/>
        </w:rPr>
        <w:t xml:space="preserve"> að framlagðar upplýsingar séu ófullnægjandi </w:t>
      </w:r>
      <w:r w:rsidR="00A358DE">
        <w:rPr>
          <w:lang w:eastAsia="en-GB"/>
        </w:rPr>
        <w:t>er henni heimilt a</w:t>
      </w:r>
      <w:r>
        <w:rPr>
          <w:lang w:eastAsia="en-GB"/>
        </w:rPr>
        <w:t>ð óska eftir viðbót við viðkomandi upplýsingar.</w:t>
      </w:r>
    </w:p>
    <w:p w14:paraId="435B6898" w14:textId="77777777" w:rsidR="001B40CB" w:rsidRDefault="001B40CB" w:rsidP="001B40CB">
      <w:pPr>
        <w:rPr>
          <w:lang w:eastAsia="en-GB"/>
        </w:rPr>
      </w:pPr>
    </w:p>
    <w:p w14:paraId="24C86311" w14:textId="77777777" w:rsidR="001B40CB" w:rsidRDefault="00E45A7B" w:rsidP="001B40CB">
      <w:pPr>
        <w:pStyle w:val="Heading3"/>
      </w:pPr>
      <w:r>
        <w:t>5</w:t>
      </w:r>
      <w:r w:rsidR="001B40CB">
        <w:t>. gr.</w:t>
      </w:r>
    </w:p>
    <w:p w14:paraId="368D4078" w14:textId="77777777" w:rsidR="003D141F" w:rsidRPr="003D141F" w:rsidRDefault="003D141F" w:rsidP="003D141F">
      <w:pPr>
        <w:jc w:val="center"/>
        <w:rPr>
          <w:i/>
          <w:lang w:eastAsia="en-GB"/>
        </w:rPr>
      </w:pPr>
      <w:r w:rsidRPr="003D141F">
        <w:rPr>
          <w:i/>
          <w:lang w:eastAsia="en-GB"/>
        </w:rPr>
        <w:t>Upplýsingar um tiltekna hluta og innihald rafrettu eða áfyllingar fyrir rafrettu.</w:t>
      </w:r>
    </w:p>
    <w:p w14:paraId="63EF0565" w14:textId="77777777" w:rsidR="00074E3B" w:rsidRDefault="00573735" w:rsidP="00074E3B">
      <w:pPr>
        <w:rPr>
          <w:lang w:eastAsia="en-GB"/>
        </w:rPr>
      </w:pPr>
      <w:r>
        <w:rPr>
          <w:lang w:eastAsia="en-GB"/>
        </w:rPr>
        <w:t>Neytendastofa getur krafist þess að framleiðendur og innflytjendur rafrettna og áfyllinga fyrir þær gefi upplýsingar um tiltekna hluta vörunnar og innihald hennar. Þá getur Neytendastofa krafist þess að framleiðendur og innflytjendur rafrettna og áfyllinga fyrir rafrettur leggi fram sýnishorn af vöru í því magni sem nauðsynlegt er til að meta eiginleika og áhrif hennar.</w:t>
      </w:r>
    </w:p>
    <w:p w14:paraId="63AEF0AC" w14:textId="77777777" w:rsidR="00AF07E6" w:rsidRDefault="00AF07E6" w:rsidP="00074E3B">
      <w:pPr>
        <w:rPr>
          <w:lang w:eastAsia="en-GB"/>
        </w:rPr>
      </w:pPr>
    </w:p>
    <w:p w14:paraId="2F495361" w14:textId="77777777" w:rsidR="00074E3B" w:rsidRPr="00074E3B" w:rsidRDefault="003D141F" w:rsidP="003D141F">
      <w:pPr>
        <w:pStyle w:val="Heading3"/>
      </w:pPr>
      <w:r>
        <w:t>6. gr.</w:t>
      </w:r>
    </w:p>
    <w:p w14:paraId="2B106E5B" w14:textId="77777777" w:rsidR="001B40CB" w:rsidRDefault="00E45A7B" w:rsidP="001B40CB">
      <w:pPr>
        <w:pStyle w:val="Heading4"/>
      </w:pPr>
      <w:r>
        <w:t>Birting tilkynninga.</w:t>
      </w:r>
    </w:p>
    <w:p w14:paraId="306662CA" w14:textId="09A0D140" w:rsidR="00E45A7B" w:rsidRDefault="00E45A7B" w:rsidP="00E45A7B">
      <w:pPr>
        <w:rPr>
          <w:lang w:eastAsia="en-GB"/>
        </w:rPr>
      </w:pPr>
      <w:r>
        <w:rPr>
          <w:lang w:eastAsia="en-GB"/>
        </w:rPr>
        <w:t>Neytendastofa birtir á heimasíðu stofnunarinnar upplýsingar um þ</w:t>
      </w:r>
      <w:r w:rsidR="00AB64C3">
        <w:rPr>
          <w:lang w:eastAsia="en-GB"/>
        </w:rPr>
        <w:t>ær vörur</w:t>
      </w:r>
      <w:r>
        <w:rPr>
          <w:lang w:eastAsia="en-GB"/>
        </w:rPr>
        <w:t xml:space="preserve"> sem uppfyllt hafa skilyrði um tilkynningu</w:t>
      </w:r>
      <w:r w:rsidR="00AB64C3">
        <w:rPr>
          <w:lang w:eastAsia="en-GB"/>
        </w:rPr>
        <w:t xml:space="preserve"> samkvæmt reglugerðinni og </w:t>
      </w:r>
      <w:r>
        <w:rPr>
          <w:lang w:eastAsia="en-GB"/>
        </w:rPr>
        <w:t>ákvæð</w:t>
      </w:r>
      <w:r w:rsidR="00AB64C3">
        <w:rPr>
          <w:lang w:eastAsia="en-GB"/>
        </w:rPr>
        <w:t>um</w:t>
      </w:r>
      <w:r>
        <w:rPr>
          <w:lang w:eastAsia="en-GB"/>
        </w:rPr>
        <w:t xml:space="preserve"> laga nr. 87/2018 um rafrettur og áfyllingar fyrir rafrettur.</w:t>
      </w:r>
    </w:p>
    <w:p w14:paraId="62E8AF08" w14:textId="77777777" w:rsidR="001B40CB" w:rsidRDefault="001B40CB" w:rsidP="001B40CB">
      <w:pPr>
        <w:rPr>
          <w:lang w:eastAsia="en-GB"/>
        </w:rPr>
      </w:pPr>
    </w:p>
    <w:p w14:paraId="138FA2F8" w14:textId="77777777" w:rsidR="001B40CB" w:rsidRDefault="003D141F" w:rsidP="0020641E">
      <w:pPr>
        <w:pStyle w:val="Heading3"/>
      </w:pPr>
      <w:r>
        <w:t>7</w:t>
      </w:r>
      <w:r w:rsidR="0020641E">
        <w:t xml:space="preserve">. gr. </w:t>
      </w:r>
    </w:p>
    <w:p w14:paraId="086BCE80" w14:textId="77777777" w:rsidR="0020641E" w:rsidRDefault="0020641E" w:rsidP="0020641E">
      <w:pPr>
        <w:pStyle w:val="Heading4"/>
      </w:pPr>
      <w:r>
        <w:t>Gjaldtaka</w:t>
      </w:r>
      <w:r w:rsidR="00150E93">
        <w:t>.</w:t>
      </w:r>
    </w:p>
    <w:p w14:paraId="2ADDC624" w14:textId="2A38724C" w:rsidR="00357DE7" w:rsidRDefault="00150E93" w:rsidP="00357DE7">
      <w:pPr>
        <w:rPr>
          <w:lang w:eastAsia="en-GB"/>
        </w:rPr>
      </w:pPr>
      <w:r>
        <w:rPr>
          <w:lang w:eastAsia="en-GB"/>
        </w:rPr>
        <w:t>Neytendastof</w:t>
      </w:r>
      <w:r w:rsidR="0070415D">
        <w:rPr>
          <w:lang w:eastAsia="en-GB"/>
        </w:rPr>
        <w:t>a</w:t>
      </w:r>
      <w:r>
        <w:rPr>
          <w:lang w:eastAsia="en-GB"/>
        </w:rPr>
        <w:t xml:space="preserve"> tekur gjald f</w:t>
      </w:r>
      <w:bookmarkStart w:id="0" w:name="_GoBack"/>
      <w:bookmarkEnd w:id="0"/>
      <w:r>
        <w:rPr>
          <w:lang w:eastAsia="en-GB"/>
        </w:rPr>
        <w:t xml:space="preserve">yrir móttöku tilkynninga </w:t>
      </w:r>
      <w:r w:rsidR="0070415D">
        <w:rPr>
          <w:lang w:eastAsia="en-GB"/>
        </w:rPr>
        <w:t xml:space="preserve">sem nemur þeim </w:t>
      </w:r>
      <w:r>
        <w:rPr>
          <w:lang w:eastAsia="en-GB"/>
        </w:rPr>
        <w:t>kostnaði sem fylgir móttöku</w:t>
      </w:r>
      <w:r w:rsidR="006F5102">
        <w:rPr>
          <w:lang w:eastAsia="en-GB"/>
        </w:rPr>
        <w:t xml:space="preserve"> og</w:t>
      </w:r>
      <w:r>
        <w:rPr>
          <w:lang w:eastAsia="en-GB"/>
        </w:rPr>
        <w:t xml:space="preserve"> geymslu</w:t>
      </w:r>
      <w:r w:rsidR="006F5102">
        <w:rPr>
          <w:lang w:eastAsia="en-GB"/>
        </w:rPr>
        <w:t xml:space="preserve"> tilkynninga, meðhöndlun og </w:t>
      </w:r>
      <w:r w:rsidR="00F77295">
        <w:rPr>
          <w:lang w:eastAsia="en-GB"/>
        </w:rPr>
        <w:t xml:space="preserve">greiningu </w:t>
      </w:r>
      <w:r w:rsidR="006F5102">
        <w:rPr>
          <w:lang w:eastAsia="en-GB"/>
        </w:rPr>
        <w:t>upplýsinga sem stofan tekur við.</w:t>
      </w:r>
    </w:p>
    <w:p w14:paraId="19070B0D" w14:textId="77777777" w:rsidR="00E45A7B" w:rsidRPr="0020641E" w:rsidRDefault="00E45A7B" w:rsidP="0020641E">
      <w:pPr>
        <w:rPr>
          <w:lang w:eastAsia="en-GB"/>
        </w:rPr>
      </w:pPr>
    </w:p>
    <w:p w14:paraId="3E3FBF80" w14:textId="77777777" w:rsidR="00A816C8" w:rsidRDefault="003D141F" w:rsidP="00A816C8">
      <w:pPr>
        <w:pStyle w:val="Heading3"/>
      </w:pPr>
      <w:r>
        <w:t>8</w:t>
      </w:r>
      <w:r w:rsidR="00A816C8">
        <w:t>. gr.</w:t>
      </w:r>
    </w:p>
    <w:p w14:paraId="2EA259CF" w14:textId="77777777" w:rsidR="00A816C8" w:rsidRDefault="00A816C8" w:rsidP="00A816C8">
      <w:pPr>
        <w:pStyle w:val="Heading4"/>
      </w:pPr>
      <w:r>
        <w:t>Gildistaka.</w:t>
      </w:r>
    </w:p>
    <w:p w14:paraId="255C188B" w14:textId="77777777" w:rsidR="00A816C8" w:rsidRDefault="00A816C8" w:rsidP="00A8788B">
      <w:pPr>
        <w:rPr>
          <w:lang w:eastAsia="en-GB"/>
        </w:rPr>
      </w:pPr>
      <w:r>
        <w:rPr>
          <w:lang w:eastAsia="en-GB"/>
        </w:rPr>
        <w:t>Reglugerð þessi</w:t>
      </w:r>
      <w:r w:rsidR="00DD0935">
        <w:rPr>
          <w:lang w:eastAsia="en-GB"/>
        </w:rPr>
        <w:t>,</w:t>
      </w:r>
      <w:r>
        <w:rPr>
          <w:lang w:eastAsia="en-GB"/>
        </w:rPr>
        <w:t xml:space="preserve"> sem sett er sa</w:t>
      </w:r>
      <w:r w:rsidR="00DD0935">
        <w:rPr>
          <w:lang w:eastAsia="en-GB"/>
        </w:rPr>
        <w:t>m</w:t>
      </w:r>
      <w:r>
        <w:rPr>
          <w:lang w:eastAsia="en-GB"/>
        </w:rPr>
        <w:t>kvæmt heimild í 14. gr. laga um raf</w:t>
      </w:r>
      <w:r w:rsidR="00DD0935">
        <w:rPr>
          <w:lang w:eastAsia="en-GB"/>
        </w:rPr>
        <w:t>rettur og áfyllingar fyrir rafrettur nr. 87/2018, öðlast gildi 1. september 2018.</w:t>
      </w:r>
    </w:p>
    <w:p w14:paraId="592644C4" w14:textId="77777777" w:rsidR="001B40CB" w:rsidRDefault="001B40CB" w:rsidP="00A8788B">
      <w:pPr>
        <w:rPr>
          <w:lang w:eastAsia="en-GB"/>
        </w:rPr>
      </w:pPr>
    </w:p>
    <w:p w14:paraId="2C28FCDB" w14:textId="77777777" w:rsidR="001B40CB" w:rsidRDefault="001B40CB" w:rsidP="00A8788B">
      <w:pPr>
        <w:rPr>
          <w:lang w:eastAsia="en-GB"/>
        </w:rPr>
      </w:pPr>
    </w:p>
    <w:p w14:paraId="3B791561" w14:textId="104E3052" w:rsidR="001C0E06" w:rsidRDefault="001C0E06" w:rsidP="00CE79CB">
      <w:pPr>
        <w:pStyle w:val="Heading4"/>
      </w:pPr>
      <w:r>
        <w:t>Velferðar</w:t>
      </w:r>
      <w:r w:rsidR="00CB42B7">
        <w:t>r</w:t>
      </w:r>
      <w:r>
        <w:t xml:space="preserve">áðuneytinu </w:t>
      </w:r>
      <w:r w:rsidR="00E45A7B">
        <w:t>2</w:t>
      </w:r>
      <w:r w:rsidR="00304E0E">
        <w:t>9</w:t>
      </w:r>
      <w:r>
        <w:t xml:space="preserve">. </w:t>
      </w:r>
      <w:r w:rsidR="00A816C8">
        <w:t>ágúst</w:t>
      </w:r>
      <w:r>
        <w:t xml:space="preserve"> 201</w:t>
      </w:r>
      <w:r w:rsidR="005B20E5">
        <w:t>8</w:t>
      </w:r>
      <w:r>
        <w:t>.</w:t>
      </w:r>
    </w:p>
    <w:p w14:paraId="2F361071" w14:textId="77777777" w:rsidR="001C0E06" w:rsidRDefault="001C0E06" w:rsidP="00A8788B">
      <w:pPr>
        <w:rPr>
          <w:lang w:eastAsia="en-GB"/>
        </w:rPr>
      </w:pPr>
    </w:p>
    <w:p w14:paraId="48218F99" w14:textId="77777777" w:rsidR="001C0E06" w:rsidRDefault="00554E5A" w:rsidP="001C0E06">
      <w:pPr>
        <w:pStyle w:val="Undirritun1"/>
      </w:pPr>
      <w:r>
        <w:t>Svandís Svavarsdóttir</w:t>
      </w:r>
    </w:p>
    <w:p w14:paraId="4A8EC489" w14:textId="77777777" w:rsidR="001C0E06" w:rsidRDefault="00CE79CB" w:rsidP="00CE79CB">
      <w:pPr>
        <w:pStyle w:val="Heading3"/>
      </w:pPr>
      <w:r>
        <w:t>heilbrigðisráðherra.</w:t>
      </w:r>
    </w:p>
    <w:p w14:paraId="6216A172" w14:textId="77777777" w:rsidR="00CE79CB" w:rsidRDefault="00CE79CB" w:rsidP="00CE79CB">
      <w:pPr>
        <w:ind w:firstLine="0"/>
        <w:rPr>
          <w:lang w:eastAsia="en-GB"/>
        </w:rPr>
      </w:pPr>
    </w:p>
    <w:p w14:paraId="193C7EEA" w14:textId="77777777" w:rsidR="00CE79CB" w:rsidRDefault="00CE79CB" w:rsidP="00CE79CB">
      <w:pPr>
        <w:ind w:firstLine="0"/>
        <w:jc w:val="right"/>
      </w:pPr>
      <w:r>
        <w:t>___________________________</w:t>
      </w:r>
    </w:p>
    <w:p w14:paraId="40DD8B15" w14:textId="77777777" w:rsidR="00CE79CB" w:rsidRPr="00CE79CB" w:rsidRDefault="00A816C8" w:rsidP="00CE79CB">
      <w:pPr>
        <w:ind w:firstLine="0"/>
        <w:jc w:val="right"/>
        <w:rPr>
          <w:i/>
          <w:lang w:eastAsia="en-GB"/>
        </w:rPr>
      </w:pPr>
      <w:r>
        <w:rPr>
          <w:i/>
          <w:lang w:eastAsia="en-GB"/>
        </w:rPr>
        <w:t>Áslaug Einarsdóttir</w:t>
      </w:r>
      <w:r w:rsidR="00CE79CB" w:rsidRPr="00CE79CB">
        <w:rPr>
          <w:i/>
          <w:lang w:eastAsia="en-GB"/>
        </w:rPr>
        <w:t>.</w:t>
      </w:r>
    </w:p>
    <w:p w14:paraId="0E2D87B0" w14:textId="77777777" w:rsidR="00A8788B" w:rsidRDefault="00A8788B" w:rsidP="00A8788B">
      <w:pPr>
        <w:rPr>
          <w:lang w:eastAsia="en-GB"/>
        </w:rPr>
      </w:pPr>
    </w:p>
    <w:p w14:paraId="03BB235D" w14:textId="77777777" w:rsidR="00A8788B" w:rsidRPr="00A8788B" w:rsidRDefault="00A8788B" w:rsidP="00A8788B">
      <w:pPr>
        <w:rPr>
          <w:lang w:eastAsia="en-GB"/>
        </w:rPr>
      </w:pPr>
    </w:p>
    <w:p w14:paraId="3D4851A5" w14:textId="77777777" w:rsidR="000130AF" w:rsidRDefault="000130AF" w:rsidP="000130AF">
      <w:pPr>
        <w:pStyle w:val="fhundirskr"/>
      </w:pPr>
      <w:r>
        <w:t>__________</w:t>
      </w:r>
    </w:p>
    <w:p w14:paraId="1A70FCE3" w14:textId="77777777" w:rsidR="001C0E06" w:rsidRDefault="001C0E06" w:rsidP="001C0E06"/>
    <w:p w14:paraId="7BA2510D" w14:textId="77777777" w:rsidR="002926D1" w:rsidRDefault="00752A94" w:rsidP="00A816C8">
      <w:pPr>
        <w:pStyle w:val="Heading3"/>
      </w:pPr>
      <w:r>
        <w:t xml:space="preserve">B-deild – Útgáfud.: </w:t>
      </w:r>
      <w:r w:rsidR="00CE79CB">
        <w:t xml:space="preserve">1. </w:t>
      </w:r>
      <w:r w:rsidR="00554E5A">
        <w:t>september</w:t>
      </w:r>
      <w:r w:rsidR="00CE79CB">
        <w:t xml:space="preserve"> </w:t>
      </w:r>
      <w:r>
        <w:t>201</w:t>
      </w:r>
      <w:r w:rsidR="00A816C8">
        <w:t>8</w:t>
      </w:r>
    </w:p>
    <w:sectPr w:rsidR="002926D1" w:rsidSect="00840702">
      <w:headerReference w:type="default" r:id="rId7"/>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C0D79" w14:textId="77777777" w:rsidR="00C7195C" w:rsidRDefault="00C7195C" w:rsidP="000130AF">
      <w:r>
        <w:separator/>
      </w:r>
    </w:p>
  </w:endnote>
  <w:endnote w:type="continuationSeparator" w:id="0">
    <w:p w14:paraId="279E9B2F" w14:textId="77777777" w:rsidR="00C7195C" w:rsidRDefault="00C7195C"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BE3F2" w14:textId="77777777" w:rsidR="00C7195C" w:rsidRDefault="00C7195C" w:rsidP="000130AF">
      <w:r>
        <w:separator/>
      </w:r>
    </w:p>
  </w:footnote>
  <w:footnote w:type="continuationSeparator" w:id="0">
    <w:p w14:paraId="3AD497A0" w14:textId="77777777" w:rsidR="00C7195C" w:rsidRDefault="00C7195C"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252C" w14:textId="77777777" w:rsidR="00CB42B7" w:rsidRDefault="00CB42B7" w:rsidP="006B4431">
    <w:pPr>
      <w:pStyle w:val="Header"/>
      <w:tabs>
        <w:tab w:val="clear" w:pos="4153"/>
        <w:tab w:val="clear" w:pos="8306"/>
        <w:tab w:val="right" w:pos="7938"/>
      </w:tabs>
      <w:ind w:firstLine="0"/>
    </w:pPr>
  </w:p>
  <w:p w14:paraId="6EB4CBE5" w14:textId="77777777" w:rsidR="00CB42B7" w:rsidRDefault="00CB42B7" w:rsidP="006B4431">
    <w:pPr>
      <w:pStyle w:val="Header"/>
      <w:tabs>
        <w:tab w:val="clear" w:pos="4153"/>
        <w:tab w:val="clear" w:pos="8306"/>
        <w:tab w:val="right" w:pos="7938"/>
      </w:tabs>
      <w:ind w:firstLine="0"/>
    </w:pPr>
  </w:p>
  <w:p w14:paraId="28FEF1E6" w14:textId="77777777" w:rsidR="00CB42B7" w:rsidRDefault="00CB42B7" w:rsidP="006B4431">
    <w:pPr>
      <w:pStyle w:val="Header"/>
      <w:tabs>
        <w:tab w:val="clear" w:pos="4153"/>
        <w:tab w:val="clear" w:pos="8306"/>
        <w:tab w:val="right" w:pos="7938"/>
      </w:tabs>
      <w:ind w:firstLine="0"/>
    </w:pPr>
  </w:p>
  <w:p w14:paraId="5792D8FF" w14:textId="77777777" w:rsidR="00CB42B7" w:rsidRDefault="00CB42B7" w:rsidP="006B4431">
    <w:pPr>
      <w:pStyle w:val="Header"/>
      <w:tabs>
        <w:tab w:val="clear" w:pos="4153"/>
        <w:tab w:val="clear" w:pos="8306"/>
        <w:tab w:val="right" w:pos="7938"/>
      </w:tabs>
      <w:ind w:firstLine="0"/>
    </w:pPr>
  </w:p>
  <w:p w14:paraId="379BA3AD" w14:textId="77777777" w:rsidR="00CB42B7" w:rsidRDefault="00CB42B7" w:rsidP="006B4431">
    <w:pPr>
      <w:pStyle w:val="Header"/>
      <w:tabs>
        <w:tab w:val="clear" w:pos="4153"/>
        <w:tab w:val="clear" w:pos="8306"/>
        <w:tab w:val="right" w:pos="7938"/>
      </w:tabs>
      <w:ind w:firstLine="0"/>
    </w:pPr>
  </w:p>
  <w:p w14:paraId="68E2F30B" w14:textId="77777777" w:rsidR="00CB42B7" w:rsidRDefault="00CB42B7" w:rsidP="00086235">
    <w:pPr>
      <w:pStyle w:val="Header"/>
      <w:tabs>
        <w:tab w:val="clear" w:pos="397"/>
        <w:tab w:val="clear" w:pos="709"/>
        <w:tab w:val="clear" w:pos="4153"/>
        <w:tab w:val="clear" w:pos="8306"/>
        <w:tab w:val="right" w:pos="8505"/>
      </w:tabs>
      <w:ind w:firstLine="0"/>
    </w:pPr>
    <w:r>
      <w:t xml:space="preserve">Nr. </w:t>
    </w:r>
    <w:r>
      <w:tab/>
      <w:t>201</w:t>
    </w:r>
    <w:r w:rsidR="00E2369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B49DE"/>
    <w:multiLevelType w:val="hybridMultilevel"/>
    <w:tmpl w:val="F7DC4024"/>
    <w:lvl w:ilvl="0" w:tplc="040F0019">
      <w:start w:val="1"/>
      <w:numFmt w:val="lowerLetter"/>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1" w15:restartNumberingAfterBreak="0">
    <w:nsid w:val="4ABA15D2"/>
    <w:multiLevelType w:val="hybridMultilevel"/>
    <w:tmpl w:val="77A6C118"/>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787A4065"/>
    <w:multiLevelType w:val="hybridMultilevel"/>
    <w:tmpl w:val="52945E18"/>
    <w:lvl w:ilvl="0" w:tplc="A36A928A">
      <w:start w:val="1"/>
      <w:numFmt w:val="lowerLetter"/>
      <w:lvlText w:val="%1)"/>
      <w:lvlJc w:val="left"/>
      <w:pPr>
        <w:ind w:left="757" w:hanging="360"/>
      </w:pPr>
      <w:rPr>
        <w:rFonts w:hint="default"/>
      </w:r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FD"/>
    <w:rsid w:val="000130AF"/>
    <w:rsid w:val="000469DE"/>
    <w:rsid w:val="00046A9E"/>
    <w:rsid w:val="00054EA9"/>
    <w:rsid w:val="0007277F"/>
    <w:rsid w:val="00074E3B"/>
    <w:rsid w:val="00086235"/>
    <w:rsid w:val="000A4392"/>
    <w:rsid w:val="000B3DA2"/>
    <w:rsid w:val="00110CD7"/>
    <w:rsid w:val="001134BD"/>
    <w:rsid w:val="0011718D"/>
    <w:rsid w:val="00137EBD"/>
    <w:rsid w:val="00147B4A"/>
    <w:rsid w:val="00150E93"/>
    <w:rsid w:val="001627FD"/>
    <w:rsid w:val="001B3D9F"/>
    <w:rsid w:val="001B40CB"/>
    <w:rsid w:val="001B7372"/>
    <w:rsid w:val="001C0E06"/>
    <w:rsid w:val="001D64A6"/>
    <w:rsid w:val="001F45AB"/>
    <w:rsid w:val="002028CC"/>
    <w:rsid w:val="0020641E"/>
    <w:rsid w:val="002068E9"/>
    <w:rsid w:val="00212F5D"/>
    <w:rsid w:val="002539FE"/>
    <w:rsid w:val="00254B0C"/>
    <w:rsid w:val="00266D4F"/>
    <w:rsid w:val="002923C9"/>
    <w:rsid w:val="002926D1"/>
    <w:rsid w:val="002A0FD9"/>
    <w:rsid w:val="002A2BBD"/>
    <w:rsid w:val="002A4A56"/>
    <w:rsid w:val="002A77D0"/>
    <w:rsid w:val="002E0C78"/>
    <w:rsid w:val="002F32BF"/>
    <w:rsid w:val="00304E0E"/>
    <w:rsid w:val="0031021D"/>
    <w:rsid w:val="0031297C"/>
    <w:rsid w:val="0034638B"/>
    <w:rsid w:val="00357DE7"/>
    <w:rsid w:val="00391FD9"/>
    <w:rsid w:val="003B1A1A"/>
    <w:rsid w:val="003D141F"/>
    <w:rsid w:val="004128D7"/>
    <w:rsid w:val="0043528D"/>
    <w:rsid w:val="004D42D3"/>
    <w:rsid w:val="0050133A"/>
    <w:rsid w:val="0054117A"/>
    <w:rsid w:val="00553D4A"/>
    <w:rsid w:val="00554E5A"/>
    <w:rsid w:val="00573735"/>
    <w:rsid w:val="005A4E70"/>
    <w:rsid w:val="005B20E5"/>
    <w:rsid w:val="005C43DA"/>
    <w:rsid w:val="005D7946"/>
    <w:rsid w:val="005F03E7"/>
    <w:rsid w:val="005F412B"/>
    <w:rsid w:val="00604A65"/>
    <w:rsid w:val="00626B50"/>
    <w:rsid w:val="00642983"/>
    <w:rsid w:val="006B4431"/>
    <w:rsid w:val="006D70EA"/>
    <w:rsid w:val="006F5102"/>
    <w:rsid w:val="0070415D"/>
    <w:rsid w:val="00717432"/>
    <w:rsid w:val="007419BB"/>
    <w:rsid w:val="00752A94"/>
    <w:rsid w:val="007803F9"/>
    <w:rsid w:val="007D1ABF"/>
    <w:rsid w:val="00840702"/>
    <w:rsid w:val="008779F6"/>
    <w:rsid w:val="00895053"/>
    <w:rsid w:val="008B7F37"/>
    <w:rsid w:val="00990CBD"/>
    <w:rsid w:val="009B6BBA"/>
    <w:rsid w:val="009F7106"/>
    <w:rsid w:val="00A06595"/>
    <w:rsid w:val="00A211D0"/>
    <w:rsid w:val="00A358DE"/>
    <w:rsid w:val="00A5238C"/>
    <w:rsid w:val="00A668E2"/>
    <w:rsid w:val="00A77D74"/>
    <w:rsid w:val="00A816C8"/>
    <w:rsid w:val="00A8788B"/>
    <w:rsid w:val="00AB2D5F"/>
    <w:rsid w:val="00AB582B"/>
    <w:rsid w:val="00AB64C3"/>
    <w:rsid w:val="00AC1093"/>
    <w:rsid w:val="00AC35CE"/>
    <w:rsid w:val="00AC3DD4"/>
    <w:rsid w:val="00AF07E6"/>
    <w:rsid w:val="00B113CE"/>
    <w:rsid w:val="00B15D96"/>
    <w:rsid w:val="00B41879"/>
    <w:rsid w:val="00B51494"/>
    <w:rsid w:val="00B86F75"/>
    <w:rsid w:val="00BA17DC"/>
    <w:rsid w:val="00BA730A"/>
    <w:rsid w:val="00BC27C9"/>
    <w:rsid w:val="00BF1E68"/>
    <w:rsid w:val="00BF1EFC"/>
    <w:rsid w:val="00C01933"/>
    <w:rsid w:val="00C30D49"/>
    <w:rsid w:val="00C3570D"/>
    <w:rsid w:val="00C611D0"/>
    <w:rsid w:val="00C7195C"/>
    <w:rsid w:val="00C8398B"/>
    <w:rsid w:val="00CA01E2"/>
    <w:rsid w:val="00CB4148"/>
    <w:rsid w:val="00CB42B7"/>
    <w:rsid w:val="00CC5C43"/>
    <w:rsid w:val="00CE79CB"/>
    <w:rsid w:val="00D006BA"/>
    <w:rsid w:val="00D20E53"/>
    <w:rsid w:val="00D61388"/>
    <w:rsid w:val="00D714EA"/>
    <w:rsid w:val="00DA0481"/>
    <w:rsid w:val="00DB35FD"/>
    <w:rsid w:val="00DC1AD9"/>
    <w:rsid w:val="00DD0935"/>
    <w:rsid w:val="00E2369B"/>
    <w:rsid w:val="00E45A7B"/>
    <w:rsid w:val="00E6248C"/>
    <w:rsid w:val="00E87A3B"/>
    <w:rsid w:val="00ED3ECA"/>
    <w:rsid w:val="00ED4EFA"/>
    <w:rsid w:val="00EE0E91"/>
    <w:rsid w:val="00F079AB"/>
    <w:rsid w:val="00F1205C"/>
    <w:rsid w:val="00F75093"/>
    <w:rsid w:val="00F77295"/>
    <w:rsid w:val="00F917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FC4FC"/>
  <w15:docId w15:val="{C12E6DB1-B8A6-4AEC-B510-AF122C99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4128D7"/>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nhideWhenUsed/>
    <w:qFormat/>
    <w:rsid w:val="004128D7"/>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8D7"/>
    <w:rPr>
      <w:rFonts w:ascii="Times" w:eastAsia="Times New Roman" w:hAnsi="Times" w:cs="Times New Roman"/>
      <w:sz w:val="21"/>
      <w:szCs w:val="20"/>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4Char">
    <w:name w:val="Heading 4 Char"/>
    <w:basedOn w:val="DefaultParagraphFont"/>
    <w:link w:val="Heading4"/>
    <w:rsid w:val="004128D7"/>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4128D7"/>
    <w:pPr>
      <w:tabs>
        <w:tab w:val="right" w:pos="7796"/>
      </w:tabs>
      <w:ind w:firstLine="0"/>
      <w:jc w:val="center"/>
    </w:pPr>
    <w:rPr>
      <w:b/>
      <w:szCs w:val="20"/>
      <w:lang w:eastAsia="en-GB"/>
    </w:rPr>
  </w:style>
  <w:style w:type="paragraph" w:customStyle="1" w:styleId="Undirritun2">
    <w:name w:val="Undirritun 2"/>
    <w:basedOn w:val="Normal"/>
    <w:autoRedefine/>
    <w:qFormat/>
    <w:rsid w:val="004128D7"/>
    <w:pPr>
      <w:pBdr>
        <w:top w:val="single" w:sz="4" w:space="1" w:color="auto"/>
      </w:pBdr>
      <w:tabs>
        <w:tab w:val="right" w:pos="7796"/>
      </w:tabs>
      <w:ind w:firstLine="0"/>
      <w:jc w:val="right"/>
    </w:pPr>
    <w:rPr>
      <w:i/>
      <w:szCs w:val="20"/>
      <w:lang w:eastAsia="en-GB"/>
    </w:rPr>
  </w:style>
  <w:style w:type="paragraph" w:styleId="ListParagraph">
    <w:name w:val="List Paragraph"/>
    <w:basedOn w:val="Normal"/>
    <w:uiPriority w:val="34"/>
    <w:qFormat/>
    <w:rsid w:val="00A8788B"/>
    <w:pPr>
      <w:ind w:left="720"/>
      <w:contextualSpacing/>
    </w:pPr>
  </w:style>
  <w:style w:type="paragraph" w:styleId="BalloonText">
    <w:name w:val="Balloon Text"/>
    <w:basedOn w:val="Normal"/>
    <w:link w:val="BalloonTextChar"/>
    <w:uiPriority w:val="99"/>
    <w:semiHidden/>
    <w:unhideWhenUsed/>
    <w:rsid w:val="00DD09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35"/>
    <w:rPr>
      <w:rFonts w:ascii="Segoe UI" w:hAnsi="Segoe UI" w:cs="Segoe UI"/>
      <w:noProof/>
      <w:sz w:val="18"/>
      <w:szCs w:val="18"/>
      <w:lang w:eastAsia="en-US"/>
    </w:rPr>
  </w:style>
  <w:style w:type="character" w:styleId="CommentReference">
    <w:name w:val="annotation reference"/>
    <w:basedOn w:val="DefaultParagraphFont"/>
    <w:uiPriority w:val="99"/>
    <w:semiHidden/>
    <w:unhideWhenUsed/>
    <w:rsid w:val="008779F6"/>
    <w:rPr>
      <w:sz w:val="16"/>
      <w:szCs w:val="16"/>
    </w:rPr>
  </w:style>
  <w:style w:type="paragraph" w:styleId="CommentText">
    <w:name w:val="annotation text"/>
    <w:basedOn w:val="Normal"/>
    <w:link w:val="CommentTextChar"/>
    <w:uiPriority w:val="99"/>
    <w:semiHidden/>
    <w:unhideWhenUsed/>
    <w:rsid w:val="008779F6"/>
    <w:rPr>
      <w:sz w:val="20"/>
      <w:szCs w:val="20"/>
    </w:rPr>
  </w:style>
  <w:style w:type="character" w:customStyle="1" w:styleId="CommentTextChar">
    <w:name w:val="Comment Text Char"/>
    <w:basedOn w:val="DefaultParagraphFont"/>
    <w:link w:val="CommentText"/>
    <w:uiPriority w:val="99"/>
    <w:semiHidden/>
    <w:rsid w:val="008779F6"/>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8779F6"/>
    <w:rPr>
      <w:b/>
      <w:bCs/>
    </w:rPr>
  </w:style>
  <w:style w:type="character" w:customStyle="1" w:styleId="CommentSubjectChar">
    <w:name w:val="Comment Subject Char"/>
    <w:basedOn w:val="CommentTextChar"/>
    <w:link w:val="CommentSubject"/>
    <w:uiPriority w:val="99"/>
    <w:semiHidden/>
    <w:rsid w:val="008779F6"/>
    <w:rPr>
      <w:rFonts w:ascii="Times" w:hAnsi="Times"/>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8masa\AppData\Local\Microsoft\Windows\INetCache\Content.Outlook\H9EOA131\Rafrettur%20rg%20um%20tilkynning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Rafrettur rg um tilkynningar.dotx</Template>
  <TotalTime>0</TotalTime>
  <Pages>2</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Sæmundsdóttir</dc:creator>
  <cp:lastModifiedBy>Þórunn Oddný Steinsdóttir</cp:lastModifiedBy>
  <cp:revision>2</cp:revision>
  <cp:lastPrinted>2018-08-22T09:27:00Z</cp:lastPrinted>
  <dcterms:created xsi:type="dcterms:W3CDTF">2018-08-23T12:38:00Z</dcterms:created>
  <dcterms:modified xsi:type="dcterms:W3CDTF">2018-08-23T12:38:00Z</dcterms:modified>
</cp:coreProperties>
</file>