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2135" w14:textId="77777777" w:rsidR="00CA01E2" w:rsidRPr="000B1DD0" w:rsidRDefault="00A8788B" w:rsidP="00A0668F">
      <w:pPr>
        <w:pStyle w:val="Fyrirsgn1"/>
      </w:pPr>
      <w:r w:rsidRPr="000B1DD0">
        <w:t>REGLUGERÐ</w:t>
      </w:r>
    </w:p>
    <w:p w14:paraId="648CBF1A" w14:textId="51CEA1DA" w:rsidR="00A8788B" w:rsidRPr="000B1DD0" w:rsidRDefault="00A8788B" w:rsidP="00A8788B">
      <w:pPr>
        <w:pStyle w:val="Fyrirsgn2"/>
      </w:pPr>
      <w:r w:rsidRPr="000B1DD0">
        <w:t xml:space="preserve">um </w:t>
      </w:r>
      <w:r w:rsidR="007C4B78" w:rsidRPr="000B1DD0">
        <w:t>verðlagningu lyfja og greiðsluþá</w:t>
      </w:r>
      <w:r w:rsidR="00992ED4" w:rsidRPr="000B1DD0">
        <w:t>t</w:t>
      </w:r>
      <w:r w:rsidR="007C4B78" w:rsidRPr="000B1DD0">
        <w:t>ttöku í lyfjum.</w:t>
      </w:r>
    </w:p>
    <w:p w14:paraId="7F2409C0" w14:textId="77777777" w:rsidR="00E86D11" w:rsidRPr="000B1DD0" w:rsidRDefault="00E86D11" w:rsidP="00E86D11">
      <w:pPr>
        <w:rPr>
          <w:lang w:eastAsia="en-GB"/>
        </w:rPr>
      </w:pPr>
    </w:p>
    <w:p w14:paraId="068C21EA" w14:textId="77777777" w:rsidR="00A8788B" w:rsidRPr="000B1DD0" w:rsidRDefault="00A8788B" w:rsidP="00A8788B">
      <w:pPr>
        <w:rPr>
          <w:lang w:eastAsia="en-GB"/>
        </w:rPr>
      </w:pPr>
    </w:p>
    <w:p w14:paraId="4A29DE5E" w14:textId="77777777" w:rsidR="00A6331D" w:rsidRPr="000B1DD0" w:rsidRDefault="00A6331D" w:rsidP="00A6331D">
      <w:pPr>
        <w:keepNext/>
        <w:tabs>
          <w:tab w:val="right" w:pos="7796"/>
        </w:tabs>
        <w:ind w:firstLine="0"/>
        <w:jc w:val="center"/>
        <w:outlineLvl w:val="2"/>
        <w:rPr>
          <w:noProof w:val="0"/>
          <w:szCs w:val="20"/>
          <w:lang w:eastAsia="en-GB"/>
        </w:rPr>
      </w:pPr>
      <w:r w:rsidRPr="000B1DD0">
        <w:rPr>
          <w:noProof w:val="0"/>
          <w:szCs w:val="20"/>
          <w:lang w:eastAsia="en-GB"/>
        </w:rPr>
        <w:t>I. KAFLI</w:t>
      </w:r>
    </w:p>
    <w:p w14:paraId="434495FD" w14:textId="77777777" w:rsidR="00A6331D" w:rsidRPr="000B1DD0" w:rsidRDefault="00A6331D" w:rsidP="00A6331D">
      <w:pPr>
        <w:tabs>
          <w:tab w:val="right" w:pos="7796"/>
        </w:tabs>
        <w:ind w:firstLine="0"/>
        <w:jc w:val="center"/>
        <w:rPr>
          <w:b/>
          <w:szCs w:val="20"/>
          <w:lang w:eastAsia="en-GB"/>
        </w:rPr>
      </w:pPr>
      <w:r w:rsidRPr="000B1DD0">
        <w:rPr>
          <w:b/>
          <w:szCs w:val="20"/>
          <w:lang w:eastAsia="en-GB"/>
        </w:rPr>
        <w:t>Almennt.</w:t>
      </w:r>
    </w:p>
    <w:p w14:paraId="393ADC95" w14:textId="77777777" w:rsidR="00A6331D" w:rsidRPr="000B1DD0" w:rsidRDefault="00A6331D" w:rsidP="00A6331D">
      <w:pPr>
        <w:keepNext/>
        <w:tabs>
          <w:tab w:val="right" w:pos="7796"/>
        </w:tabs>
        <w:ind w:firstLine="0"/>
        <w:jc w:val="center"/>
        <w:outlineLvl w:val="2"/>
        <w:rPr>
          <w:noProof w:val="0"/>
          <w:szCs w:val="20"/>
          <w:lang w:eastAsia="en-GB"/>
        </w:rPr>
      </w:pPr>
      <w:r w:rsidRPr="000B1DD0">
        <w:rPr>
          <w:noProof w:val="0"/>
          <w:szCs w:val="20"/>
          <w:lang w:eastAsia="en-GB"/>
        </w:rPr>
        <w:t>1. gr.</w:t>
      </w:r>
    </w:p>
    <w:p w14:paraId="222D1985" w14:textId="77777777" w:rsidR="00A6331D" w:rsidRPr="000B1DD0" w:rsidRDefault="00A6331D" w:rsidP="00A6331D">
      <w:pPr>
        <w:keepNext/>
        <w:tabs>
          <w:tab w:val="right" w:pos="7796"/>
        </w:tabs>
        <w:ind w:firstLine="0"/>
        <w:jc w:val="center"/>
        <w:outlineLvl w:val="3"/>
        <w:rPr>
          <w:bCs/>
          <w:i/>
          <w:noProof w:val="0"/>
          <w:szCs w:val="28"/>
          <w:lang w:eastAsia="en-GB"/>
        </w:rPr>
      </w:pPr>
      <w:r w:rsidRPr="000B1DD0">
        <w:rPr>
          <w:bCs/>
          <w:i/>
          <w:noProof w:val="0"/>
          <w:szCs w:val="28"/>
          <w:lang w:eastAsia="en-GB"/>
        </w:rPr>
        <w:t>Gildissvið.</w:t>
      </w:r>
    </w:p>
    <w:p w14:paraId="15C7DCB9" w14:textId="1F5AE87C" w:rsidR="00992ED4" w:rsidRPr="000B1DD0" w:rsidRDefault="007C4B78" w:rsidP="005B5F54">
      <w:pPr>
        <w:spacing w:after="100"/>
        <w:rPr>
          <w:rFonts w:ascii="Times New Roman" w:hAnsi="Times New Roman"/>
          <w:sz w:val="24"/>
          <w:lang w:eastAsia="is-IS"/>
        </w:rPr>
      </w:pPr>
      <w:r w:rsidRPr="000B1DD0">
        <w:rPr>
          <w:lang w:eastAsia="en-GB"/>
        </w:rPr>
        <w:t>Reglugerð þessi gild</w:t>
      </w:r>
      <w:r w:rsidR="00364B38" w:rsidRPr="000B1DD0">
        <w:rPr>
          <w:lang w:eastAsia="en-GB"/>
        </w:rPr>
        <w:t>i</w:t>
      </w:r>
      <w:r w:rsidRPr="000B1DD0">
        <w:rPr>
          <w:lang w:eastAsia="en-GB"/>
        </w:rPr>
        <w:t>r um verðlagningu lyfja, ákv</w:t>
      </w:r>
      <w:r w:rsidR="00E308CF" w:rsidRPr="000B1DD0">
        <w:rPr>
          <w:lang w:eastAsia="en-GB"/>
        </w:rPr>
        <w:t>arðanir</w:t>
      </w:r>
      <w:r w:rsidRPr="000B1DD0">
        <w:rPr>
          <w:lang w:eastAsia="en-GB"/>
        </w:rPr>
        <w:t xml:space="preserve"> um lyfjaverð og greiðsluþát</w:t>
      </w:r>
      <w:r w:rsidR="00992ED4" w:rsidRPr="000B1DD0">
        <w:rPr>
          <w:lang w:eastAsia="en-GB"/>
        </w:rPr>
        <w:t>t</w:t>
      </w:r>
      <w:r w:rsidRPr="000B1DD0">
        <w:rPr>
          <w:lang w:eastAsia="en-GB"/>
        </w:rPr>
        <w:t>töku í lyf</w:t>
      </w:r>
      <w:r w:rsidR="00364B38" w:rsidRPr="000B1DD0">
        <w:rPr>
          <w:lang w:eastAsia="en-GB"/>
        </w:rPr>
        <w:t>j</w:t>
      </w:r>
      <w:r w:rsidRPr="000B1DD0">
        <w:rPr>
          <w:lang w:eastAsia="en-GB"/>
        </w:rPr>
        <w:t>um</w:t>
      </w:r>
      <w:r w:rsidR="0022173D" w:rsidRPr="000B1DD0">
        <w:rPr>
          <w:lang w:eastAsia="en-GB"/>
        </w:rPr>
        <w:t>.</w:t>
      </w:r>
    </w:p>
    <w:p w14:paraId="6A0CE220" w14:textId="1DDC26CD" w:rsidR="00992ED4" w:rsidRPr="000B1DD0" w:rsidRDefault="007A73AA" w:rsidP="00F57D0D">
      <w:pPr>
        <w:rPr>
          <w:lang w:eastAsia="en-GB"/>
        </w:rPr>
      </w:pPr>
      <w:r w:rsidRPr="000B1DD0">
        <w:rPr>
          <w:lang w:eastAsia="en-GB"/>
        </w:rPr>
        <w:tab/>
      </w:r>
    </w:p>
    <w:p w14:paraId="5CE14E35" w14:textId="1247193F" w:rsidR="008E3946" w:rsidRPr="000B1DD0" w:rsidRDefault="008E3946" w:rsidP="003A264E">
      <w:pPr>
        <w:pStyle w:val="Fyrirsgn3"/>
      </w:pPr>
      <w:r w:rsidRPr="000B1DD0">
        <w:t>2. gr.</w:t>
      </w:r>
    </w:p>
    <w:p w14:paraId="4A821FE5" w14:textId="0F32FB51" w:rsidR="008E3946" w:rsidRPr="000B1DD0" w:rsidRDefault="00A6331D" w:rsidP="00A90F5A">
      <w:pPr>
        <w:pStyle w:val="Fyrirsgn4"/>
      </w:pPr>
      <w:r w:rsidRPr="000B1DD0">
        <w:rPr>
          <w:i/>
        </w:rPr>
        <w:t>Markmið.</w:t>
      </w:r>
    </w:p>
    <w:p w14:paraId="7110B454" w14:textId="7D959BD5" w:rsidR="004B299E" w:rsidRPr="000B1DD0" w:rsidRDefault="004B299E" w:rsidP="004B299E">
      <w:pPr>
        <w:rPr>
          <w:lang w:eastAsia="en-GB"/>
        </w:rPr>
      </w:pPr>
      <w:r w:rsidRPr="000B1DD0">
        <w:t>Markmið reglugerðar þessarar er að verðlagning lyfja og greiðsluþátttaka í lyfjum byggi á</w:t>
      </w:r>
      <w:r w:rsidR="00E86D11" w:rsidRPr="000B1DD0">
        <w:t xml:space="preserve"> </w:t>
      </w:r>
      <w:r w:rsidRPr="000B1DD0">
        <w:t>hagkvæmum grunni sem stuðli að jafnvægi milli lyfjaverðs og fullnægjandi framboðs af nauðsynlegum lyfjum.</w:t>
      </w:r>
    </w:p>
    <w:p w14:paraId="26F873BF" w14:textId="77777777" w:rsidR="004B299E" w:rsidRPr="000B1DD0" w:rsidRDefault="004B299E">
      <w:pPr>
        <w:rPr>
          <w:lang w:eastAsia="en-GB"/>
        </w:rPr>
      </w:pPr>
    </w:p>
    <w:p w14:paraId="740B2E2D" w14:textId="4BEE1C5F" w:rsidR="008E3946" w:rsidRPr="000B1DD0" w:rsidRDefault="008E3946" w:rsidP="003A264E">
      <w:pPr>
        <w:pStyle w:val="Fyrirsgn3"/>
      </w:pPr>
      <w:r w:rsidRPr="000B1DD0">
        <w:t>3. gr.</w:t>
      </w:r>
    </w:p>
    <w:p w14:paraId="6BF7711A" w14:textId="4445AECE" w:rsidR="008E3946" w:rsidRPr="000B1DD0" w:rsidRDefault="00A6331D" w:rsidP="00A90F5A">
      <w:pPr>
        <w:pStyle w:val="Fyrirsgn4"/>
      </w:pPr>
      <w:r w:rsidRPr="000B1DD0">
        <w:rPr>
          <w:i/>
        </w:rPr>
        <w:t>Skilgreiningar.</w:t>
      </w:r>
    </w:p>
    <w:p w14:paraId="77DEA82F" w14:textId="470A8A51" w:rsidR="00D659E6" w:rsidRPr="000B1DD0" w:rsidRDefault="009379ED" w:rsidP="00D659E6">
      <w:pPr>
        <w:rPr>
          <w:lang w:eastAsia="en-GB"/>
        </w:rPr>
      </w:pPr>
      <w:r w:rsidRPr="000B1DD0">
        <w:rPr>
          <w:i/>
          <w:iCs/>
          <w:lang w:eastAsia="en-GB"/>
        </w:rPr>
        <w:t xml:space="preserve">Almennar ákvarðanir Lyfjastofnunar: </w:t>
      </w:r>
      <w:r w:rsidRPr="000B1DD0">
        <w:rPr>
          <w:lang w:eastAsia="en-GB"/>
        </w:rPr>
        <w:t>þær ákva</w:t>
      </w:r>
      <w:r w:rsidR="001F7CD2" w:rsidRPr="000B1DD0">
        <w:rPr>
          <w:lang w:eastAsia="en-GB"/>
        </w:rPr>
        <w:t>rðanir samkvæmt reg</w:t>
      </w:r>
      <w:r w:rsidR="006717D5" w:rsidRPr="000B1DD0">
        <w:rPr>
          <w:lang w:eastAsia="en-GB"/>
        </w:rPr>
        <w:t>l</w:t>
      </w:r>
      <w:r w:rsidR="001F7CD2" w:rsidRPr="000B1DD0">
        <w:rPr>
          <w:lang w:eastAsia="en-GB"/>
        </w:rPr>
        <w:t xml:space="preserve">ugerð þessari og lyfjalögum nr. 100/2020 sem Lyfjastofnun tekur </w:t>
      </w:r>
      <w:r w:rsidR="00D659E6" w:rsidRPr="000B1DD0">
        <w:rPr>
          <w:lang w:eastAsia="en-GB"/>
        </w:rPr>
        <w:t xml:space="preserve">fyrir utan ákvörðun </w:t>
      </w:r>
      <w:r w:rsidR="00AB0047" w:rsidRPr="000B1DD0">
        <w:rPr>
          <w:lang w:eastAsia="en-GB"/>
        </w:rPr>
        <w:t>um</w:t>
      </w:r>
      <w:r w:rsidR="00D659E6" w:rsidRPr="000B1DD0">
        <w:rPr>
          <w:lang w:eastAsia="en-GB"/>
        </w:rPr>
        <w:t xml:space="preserve"> greiðsluþátttöku í lyfjum. </w:t>
      </w:r>
    </w:p>
    <w:p w14:paraId="71E79C81" w14:textId="658A939C" w:rsidR="006228DD" w:rsidRPr="000B1DD0" w:rsidRDefault="006228DD" w:rsidP="00F55CFD">
      <w:pPr>
        <w:rPr>
          <w:lang w:eastAsia="en-GB"/>
        </w:rPr>
      </w:pPr>
      <w:r w:rsidRPr="000B1DD0">
        <w:rPr>
          <w:i/>
          <w:iCs/>
          <w:lang w:eastAsia="en-GB"/>
        </w:rPr>
        <w:t>Almenn greiðsluþáttt</w:t>
      </w:r>
      <w:r w:rsidR="00B1676A" w:rsidRPr="000B1DD0">
        <w:rPr>
          <w:i/>
          <w:iCs/>
          <w:lang w:eastAsia="en-GB"/>
        </w:rPr>
        <w:t>a</w:t>
      </w:r>
      <w:r w:rsidRPr="000B1DD0">
        <w:rPr>
          <w:i/>
          <w:iCs/>
          <w:lang w:eastAsia="en-GB"/>
        </w:rPr>
        <w:t>k</w:t>
      </w:r>
      <w:r w:rsidR="00B1676A" w:rsidRPr="000B1DD0">
        <w:rPr>
          <w:i/>
          <w:iCs/>
          <w:lang w:eastAsia="en-GB"/>
        </w:rPr>
        <w:t>a</w:t>
      </w:r>
      <w:r w:rsidRPr="000B1DD0">
        <w:rPr>
          <w:i/>
          <w:iCs/>
          <w:lang w:eastAsia="en-GB"/>
        </w:rPr>
        <w:t xml:space="preserve">: </w:t>
      </w:r>
      <w:r w:rsidR="00E308CF" w:rsidRPr="000B1DD0">
        <w:rPr>
          <w:lang w:eastAsia="en-GB"/>
        </w:rPr>
        <w:t xml:space="preserve">þáttaka </w:t>
      </w:r>
      <w:r w:rsidR="00E36BAD" w:rsidRPr="000B1DD0">
        <w:rPr>
          <w:lang w:eastAsia="en-GB"/>
        </w:rPr>
        <w:t>sjúkratryggingastofnun</w:t>
      </w:r>
      <w:r w:rsidR="00E308CF" w:rsidRPr="000B1DD0">
        <w:rPr>
          <w:lang w:eastAsia="en-GB"/>
        </w:rPr>
        <w:t>ar</w:t>
      </w:r>
      <w:r w:rsidR="00E36BAD" w:rsidRPr="000B1DD0">
        <w:rPr>
          <w:lang w:eastAsia="en-GB"/>
        </w:rPr>
        <w:t xml:space="preserve"> í greiðslu</w:t>
      </w:r>
      <w:r w:rsidR="00142114" w:rsidRPr="000B1DD0">
        <w:rPr>
          <w:lang w:eastAsia="en-GB"/>
        </w:rPr>
        <w:t>m sjúkratryggðs</w:t>
      </w:r>
      <w:r w:rsidR="00E36BAD" w:rsidRPr="000B1DD0">
        <w:rPr>
          <w:lang w:eastAsia="en-GB"/>
        </w:rPr>
        <w:t xml:space="preserve"> vegna lyfjakaupa</w:t>
      </w:r>
      <w:r w:rsidR="00142114" w:rsidRPr="000B1DD0">
        <w:rPr>
          <w:lang w:eastAsia="en-GB"/>
        </w:rPr>
        <w:t xml:space="preserve"> viðkomandi</w:t>
      </w:r>
      <w:r w:rsidR="00E36BAD" w:rsidRPr="000B1DD0">
        <w:rPr>
          <w:lang w:eastAsia="en-GB"/>
        </w:rPr>
        <w:t xml:space="preserve"> að hluta eða öllu leyti. </w:t>
      </w:r>
    </w:p>
    <w:p w14:paraId="61FAB2D2" w14:textId="3F0537C3" w:rsidR="00C15A4F" w:rsidRPr="000B1DD0" w:rsidRDefault="00F55CFD" w:rsidP="00C15A4F">
      <w:pPr>
        <w:rPr>
          <w:lang w:eastAsia="en-GB"/>
        </w:rPr>
      </w:pPr>
      <w:r w:rsidRPr="000B1DD0">
        <w:rPr>
          <w:i/>
          <w:iCs/>
          <w:lang w:eastAsia="en-GB"/>
        </w:rPr>
        <w:t>Greiðsluþát</w:t>
      </w:r>
      <w:r w:rsidR="006D73F7" w:rsidRPr="000B1DD0">
        <w:rPr>
          <w:i/>
          <w:iCs/>
          <w:lang w:eastAsia="en-GB"/>
        </w:rPr>
        <w:t>t</w:t>
      </w:r>
      <w:r w:rsidRPr="000B1DD0">
        <w:rPr>
          <w:i/>
          <w:iCs/>
          <w:lang w:eastAsia="en-GB"/>
        </w:rPr>
        <w:t>tökuverð:</w:t>
      </w:r>
      <w:r w:rsidRPr="000B1DD0">
        <w:rPr>
          <w:lang w:eastAsia="en-GB"/>
        </w:rPr>
        <w:t xml:space="preserve">  það verð sem </w:t>
      </w:r>
      <w:r w:rsidR="008764D3" w:rsidRPr="000B1DD0">
        <w:rPr>
          <w:lang w:eastAsia="en-GB"/>
        </w:rPr>
        <w:t xml:space="preserve">sem </w:t>
      </w:r>
      <w:r w:rsidR="00142114" w:rsidRPr="000B1DD0">
        <w:rPr>
          <w:lang w:eastAsia="en-GB"/>
        </w:rPr>
        <w:t>sjúkratryggingarstofnunin</w:t>
      </w:r>
      <w:r w:rsidR="008764D3" w:rsidRPr="000B1DD0">
        <w:rPr>
          <w:lang w:eastAsia="en-GB"/>
        </w:rPr>
        <w:t xml:space="preserve"> </w:t>
      </w:r>
      <w:r w:rsidR="623E9F57" w:rsidRPr="000B1DD0">
        <w:rPr>
          <w:lang w:eastAsia="en-GB"/>
        </w:rPr>
        <w:t>sk</w:t>
      </w:r>
      <w:r w:rsidR="0B1B1DA7" w:rsidRPr="000B1DD0">
        <w:rPr>
          <w:lang w:eastAsia="en-GB"/>
        </w:rPr>
        <w:t>al</w:t>
      </w:r>
      <w:r w:rsidRPr="000B1DD0">
        <w:rPr>
          <w:lang w:eastAsia="en-GB"/>
        </w:rPr>
        <w:t xml:space="preserve"> miða greiðsluþát</w:t>
      </w:r>
      <w:r w:rsidR="006D73F7" w:rsidRPr="000B1DD0">
        <w:rPr>
          <w:lang w:eastAsia="en-GB"/>
        </w:rPr>
        <w:t>t</w:t>
      </w:r>
      <w:r w:rsidRPr="000B1DD0">
        <w:rPr>
          <w:lang w:eastAsia="en-GB"/>
        </w:rPr>
        <w:t>töku sína við, að teknu tilliti til afsláttar sem lyfsöluley</w:t>
      </w:r>
      <w:r w:rsidR="00236C39" w:rsidRPr="000B1DD0">
        <w:rPr>
          <w:lang w:eastAsia="en-GB"/>
        </w:rPr>
        <w:t>f</w:t>
      </w:r>
      <w:r w:rsidRPr="000B1DD0">
        <w:rPr>
          <w:lang w:eastAsia="en-GB"/>
        </w:rPr>
        <w:t>ishafi veitir við afgreiðslu lyfjaávísunar</w:t>
      </w:r>
      <w:r w:rsidR="00B1676A" w:rsidRPr="000B1DD0">
        <w:rPr>
          <w:lang w:eastAsia="en-GB"/>
        </w:rPr>
        <w:t xml:space="preserve">. </w:t>
      </w:r>
      <w:r w:rsidR="193FA182" w:rsidRPr="000B1DD0">
        <w:rPr>
          <w:lang w:eastAsia="en-GB"/>
        </w:rPr>
        <w:t xml:space="preserve"> </w:t>
      </w:r>
    </w:p>
    <w:p w14:paraId="727AFEA0" w14:textId="46390A9B" w:rsidR="008E3946" w:rsidRPr="000B1DD0" w:rsidRDefault="008E3946" w:rsidP="008E3946">
      <w:pPr>
        <w:rPr>
          <w:lang w:eastAsia="en-GB"/>
        </w:rPr>
      </w:pPr>
      <w:bookmarkStart w:id="0" w:name="_Hlk55562865"/>
      <w:r w:rsidRPr="000B1DD0">
        <w:rPr>
          <w:i/>
          <w:iCs/>
          <w:lang w:eastAsia="en-GB"/>
        </w:rPr>
        <w:t>Hámarksverð lyfja:</w:t>
      </w:r>
      <w:r w:rsidRPr="000B1DD0">
        <w:rPr>
          <w:lang w:eastAsia="en-GB"/>
        </w:rPr>
        <w:t xml:space="preserve"> </w:t>
      </w:r>
      <w:r w:rsidR="006D44A4" w:rsidRPr="000B1DD0">
        <w:rPr>
          <w:lang w:eastAsia="en-GB"/>
        </w:rPr>
        <w:t xml:space="preserve">það verð sem Lyfjastofnun ákveður að skuli vera </w:t>
      </w:r>
      <w:r w:rsidR="00290D72" w:rsidRPr="000B1DD0">
        <w:rPr>
          <w:lang w:eastAsia="en-GB"/>
        </w:rPr>
        <w:t>hámarksverð</w:t>
      </w:r>
      <w:r w:rsidRPr="000B1DD0">
        <w:rPr>
          <w:lang w:eastAsia="en-GB"/>
        </w:rPr>
        <w:t xml:space="preserve"> </w:t>
      </w:r>
      <w:r w:rsidR="006D44A4" w:rsidRPr="000B1DD0">
        <w:rPr>
          <w:lang w:eastAsia="en-GB"/>
        </w:rPr>
        <w:t>viðkomandi lyfs og</w:t>
      </w:r>
      <w:r w:rsidRPr="000B1DD0">
        <w:rPr>
          <w:lang w:eastAsia="en-GB"/>
        </w:rPr>
        <w:t xml:space="preserve"> </w:t>
      </w:r>
      <w:r w:rsidR="00142114" w:rsidRPr="000B1DD0">
        <w:rPr>
          <w:lang w:eastAsia="en-GB"/>
        </w:rPr>
        <w:t>birt er í</w:t>
      </w:r>
      <w:r w:rsidR="00E35951" w:rsidRPr="000B1DD0">
        <w:rPr>
          <w:lang w:eastAsia="en-GB"/>
        </w:rPr>
        <w:t xml:space="preserve"> lyfjaverðskrá. </w:t>
      </w:r>
    </w:p>
    <w:p w14:paraId="25DDADF9" w14:textId="0BB6B2CD" w:rsidR="00C15A4F" w:rsidRPr="000B1DD0" w:rsidRDefault="00C15A4F" w:rsidP="008E3946">
      <w:pPr>
        <w:rPr>
          <w:lang w:eastAsia="en-GB"/>
        </w:rPr>
      </w:pPr>
      <w:r w:rsidRPr="000B1DD0">
        <w:rPr>
          <w:i/>
          <w:iCs/>
          <w:lang w:eastAsia="en-GB"/>
        </w:rPr>
        <w:t>Hámarksheildsöluverð:</w:t>
      </w:r>
      <w:r w:rsidR="00E308CF" w:rsidRPr="000B1DD0">
        <w:rPr>
          <w:i/>
          <w:iCs/>
          <w:lang w:eastAsia="en-GB"/>
        </w:rPr>
        <w:t xml:space="preserve"> </w:t>
      </w:r>
      <w:r w:rsidR="00E36BAD" w:rsidRPr="000B1DD0">
        <w:rPr>
          <w:lang w:eastAsia="en-GB"/>
        </w:rPr>
        <w:t>það hámarksverð sem lyfjaheildsala má selja lyfið á til þeirra sem hafa heimild til að kaupa lyf</w:t>
      </w:r>
      <w:r w:rsidR="00D51A45" w:rsidRPr="000B1DD0">
        <w:rPr>
          <w:lang w:eastAsia="en-GB"/>
        </w:rPr>
        <w:t xml:space="preserve"> í heildsölu</w:t>
      </w:r>
      <w:r w:rsidR="00E36BAD" w:rsidRPr="000B1DD0">
        <w:rPr>
          <w:lang w:eastAsia="en-GB"/>
        </w:rPr>
        <w:t>, sbr. 1. mgr. 30. gr. lyfjalaga nr. 100/2020.</w:t>
      </w:r>
    </w:p>
    <w:p w14:paraId="771C0408" w14:textId="1DBC2979" w:rsidR="00A67193" w:rsidRPr="000B1DD0" w:rsidRDefault="00C15A4F" w:rsidP="001B1F9D">
      <w:pPr>
        <w:rPr>
          <w:lang w:eastAsia="en-GB"/>
        </w:rPr>
      </w:pPr>
      <w:r w:rsidRPr="000B1DD0">
        <w:rPr>
          <w:i/>
          <w:iCs/>
          <w:lang w:eastAsia="en-GB"/>
        </w:rPr>
        <w:t>Hámarkssmásöluverð:</w:t>
      </w:r>
      <w:r w:rsidR="00931838" w:rsidRPr="000B1DD0">
        <w:rPr>
          <w:i/>
          <w:iCs/>
          <w:lang w:eastAsia="en-GB"/>
        </w:rPr>
        <w:t xml:space="preserve"> </w:t>
      </w:r>
      <w:r w:rsidR="00931838" w:rsidRPr="000B1DD0">
        <w:rPr>
          <w:lang w:eastAsia="en-GB"/>
        </w:rPr>
        <w:t xml:space="preserve"> það hámarksverð sem þeir sem hafa leyfi til smásölu lyfja, sbr. 19. </w:t>
      </w:r>
      <w:r w:rsidR="0065774F" w:rsidRPr="000B1DD0">
        <w:rPr>
          <w:lang w:eastAsia="en-GB"/>
        </w:rPr>
        <w:t>t</w:t>
      </w:r>
      <w:r w:rsidR="00931838" w:rsidRPr="000B1DD0">
        <w:rPr>
          <w:lang w:eastAsia="en-GB"/>
        </w:rPr>
        <w:t>öluliður 1. mgr. 3. gr. lyfjalaga geta selt lyfið á.</w:t>
      </w:r>
      <w:r w:rsidR="0065774F" w:rsidRPr="000B1DD0">
        <w:rPr>
          <w:lang w:eastAsia="en-GB"/>
        </w:rPr>
        <w:t xml:space="preserve"> Þó mega smásöluaðilar gefa afslátt af lyfinu. </w:t>
      </w:r>
    </w:p>
    <w:p w14:paraId="7C4DBAD2" w14:textId="0FF64E06" w:rsidR="00B2466A" w:rsidRPr="000B1DD0" w:rsidRDefault="006C6DBA" w:rsidP="00B2466A">
      <w:pPr>
        <w:rPr>
          <w:lang w:eastAsia="en-GB"/>
        </w:rPr>
      </w:pPr>
      <w:r w:rsidRPr="000B1DD0">
        <w:rPr>
          <w:i/>
          <w:iCs/>
          <w:lang w:eastAsia="en-GB"/>
        </w:rPr>
        <w:t>Leyfisskyld lyf</w:t>
      </w:r>
      <w:r w:rsidR="006960B4" w:rsidRPr="000B1DD0">
        <w:rPr>
          <w:lang w:eastAsia="en-GB"/>
        </w:rPr>
        <w:t xml:space="preserve">: </w:t>
      </w:r>
      <w:r w:rsidR="00B2466A" w:rsidRPr="000B1DD0">
        <w:rPr>
          <w:color w:val="242424"/>
          <w:shd w:val="clear" w:color="auto" w:fill="FFFFFF"/>
        </w:rPr>
        <w:t>Lyf sem eingöngu er heimilt að nota að undangengnu samþykki lyfjanefndar Landspítala, eru jafnan kostnaðarsöm eða vandmeðfarin og krefjast sérfræðiþekkingar og aðkomu heilbrigðisstarfsfólks hvort heldur er vegna gjafar, eftirlits með sjúklingi eða eftirlits með notkun lyfsins.</w:t>
      </w:r>
    </w:p>
    <w:p w14:paraId="7DBB3311" w14:textId="0944CAFA" w:rsidR="00E35951" w:rsidRPr="000B1DD0" w:rsidRDefault="00E35951" w:rsidP="006A18A5">
      <w:pPr>
        <w:rPr>
          <w:lang w:eastAsia="en-GB"/>
        </w:rPr>
      </w:pPr>
      <w:r w:rsidRPr="000B1DD0">
        <w:rPr>
          <w:i/>
          <w:iCs/>
          <w:lang w:eastAsia="en-GB"/>
        </w:rPr>
        <w:t>Viðmiðunarverð:</w:t>
      </w:r>
      <w:r w:rsidR="00EE05E0" w:rsidRPr="000B1DD0">
        <w:rPr>
          <w:lang w:eastAsia="en-GB"/>
        </w:rPr>
        <w:t xml:space="preserve"> verð sem skiptiskrá Lyfjastofnunar vísar til vegna greiðsluþátttöku. </w:t>
      </w:r>
      <w:r w:rsidR="00E308CF" w:rsidRPr="000B1DD0">
        <w:rPr>
          <w:lang w:eastAsia="en-GB"/>
        </w:rPr>
        <w:t xml:space="preserve">Viðmiðunarverð tekur mið af lægsta verði pr. einingu lyfs og vinnureglum Lyfjastofnunar um röðun lyfja á skiptiskrá. </w:t>
      </w:r>
    </w:p>
    <w:bookmarkEnd w:id="0"/>
    <w:p w14:paraId="75FFBEDD" w14:textId="77777777" w:rsidR="00E35951" w:rsidRPr="000B1DD0" w:rsidRDefault="00E35951" w:rsidP="006A18A5">
      <w:pPr>
        <w:rPr>
          <w:lang w:eastAsia="en-GB"/>
        </w:rPr>
      </w:pPr>
    </w:p>
    <w:p w14:paraId="35DC197F" w14:textId="77777777" w:rsidR="009D19BB" w:rsidRPr="000B1DD0" w:rsidRDefault="009D19BB" w:rsidP="006A18A5">
      <w:pPr>
        <w:rPr>
          <w:lang w:eastAsia="en-GB"/>
        </w:rPr>
      </w:pPr>
    </w:p>
    <w:p w14:paraId="003803A7" w14:textId="4528D020" w:rsidR="006A18A5" w:rsidRPr="000B1DD0" w:rsidRDefault="008E3946" w:rsidP="003A264E">
      <w:pPr>
        <w:pStyle w:val="Fyrirsgn3"/>
      </w:pPr>
      <w:r w:rsidRPr="000B1DD0">
        <w:t>4</w:t>
      </w:r>
      <w:r w:rsidR="006A18A5" w:rsidRPr="000B1DD0">
        <w:t>. gr.</w:t>
      </w:r>
    </w:p>
    <w:p w14:paraId="7FF0D93B" w14:textId="051812D6" w:rsidR="006A18A5" w:rsidRPr="000B1DD0" w:rsidRDefault="00B164C2" w:rsidP="00A90F5A">
      <w:pPr>
        <w:pStyle w:val="Fyrirsgn4"/>
      </w:pPr>
      <w:r w:rsidRPr="000B1DD0">
        <w:rPr>
          <w:i/>
        </w:rPr>
        <w:t>Lausasölulyf.</w:t>
      </w:r>
    </w:p>
    <w:p w14:paraId="55CABC26" w14:textId="44058917" w:rsidR="006A18A5" w:rsidRDefault="006A18A5" w:rsidP="006A18A5">
      <w:pPr>
        <w:rPr>
          <w:lang w:eastAsia="en-GB"/>
        </w:rPr>
      </w:pPr>
      <w:r w:rsidRPr="000B1DD0">
        <w:rPr>
          <w:lang w:eastAsia="en-GB"/>
        </w:rPr>
        <w:t xml:space="preserve">Verðlagning lausasölulyfja </w:t>
      </w:r>
      <w:r w:rsidR="006228DD" w:rsidRPr="000B1DD0">
        <w:rPr>
          <w:lang w:eastAsia="en-GB"/>
        </w:rPr>
        <w:t xml:space="preserve">fyrir menn </w:t>
      </w:r>
      <w:r w:rsidRPr="000B1DD0">
        <w:rPr>
          <w:lang w:eastAsia="en-GB"/>
        </w:rPr>
        <w:t xml:space="preserve">er frjáls. </w:t>
      </w:r>
    </w:p>
    <w:p w14:paraId="23691F48" w14:textId="77777777" w:rsidR="00A17831" w:rsidRPr="000B1DD0" w:rsidRDefault="00A17831" w:rsidP="006A18A5">
      <w:pPr>
        <w:rPr>
          <w:lang w:eastAsia="en-GB"/>
        </w:rPr>
      </w:pPr>
      <w:bookmarkStart w:id="1" w:name="_GoBack"/>
      <w:bookmarkEnd w:id="1"/>
    </w:p>
    <w:p w14:paraId="097CDC81" w14:textId="08D3AE88" w:rsidR="00666AF6" w:rsidRPr="000B1DD0" w:rsidRDefault="00666AF6" w:rsidP="006A18A5">
      <w:pPr>
        <w:rPr>
          <w:lang w:eastAsia="en-GB"/>
        </w:rPr>
      </w:pPr>
    </w:p>
    <w:p w14:paraId="745E430F" w14:textId="301F0B31" w:rsidR="00666AF6" w:rsidRPr="000B1DD0" w:rsidRDefault="008E3946" w:rsidP="003A264E">
      <w:pPr>
        <w:pStyle w:val="Fyrirsgn3"/>
      </w:pPr>
      <w:r w:rsidRPr="000B1DD0">
        <w:t>5</w:t>
      </w:r>
      <w:r w:rsidR="00666AF6" w:rsidRPr="000B1DD0">
        <w:t>. gr.</w:t>
      </w:r>
    </w:p>
    <w:p w14:paraId="5F3F91B4" w14:textId="079E54FC" w:rsidR="00666AF6" w:rsidRPr="000B1DD0" w:rsidRDefault="00B164C2" w:rsidP="00A90F5A">
      <w:pPr>
        <w:pStyle w:val="Fyrirsgn4"/>
      </w:pPr>
      <w:r w:rsidRPr="000B1DD0">
        <w:rPr>
          <w:i/>
        </w:rPr>
        <w:t>Viðmiðunarlönd.</w:t>
      </w:r>
    </w:p>
    <w:p w14:paraId="2FAD2B84" w14:textId="77777777" w:rsidR="00057825" w:rsidRPr="000B1DD0" w:rsidRDefault="00295D4C" w:rsidP="00666AF6">
      <w:pPr>
        <w:rPr>
          <w:color w:val="242424"/>
          <w:shd w:val="clear" w:color="auto" w:fill="FFFFFF"/>
        </w:rPr>
      </w:pPr>
      <w:r w:rsidRPr="000B1DD0">
        <w:rPr>
          <w:lang w:eastAsia="en-GB"/>
        </w:rPr>
        <w:t>T</w:t>
      </w:r>
      <w:r w:rsidR="00666AF6" w:rsidRPr="000B1DD0">
        <w:rPr>
          <w:lang w:eastAsia="en-GB"/>
        </w:rPr>
        <w:t>il að ná markmiðum lyfjalaga um að halda lyfjakostnaði í lágmarki skal Lyfjastofnun</w:t>
      </w:r>
      <w:r w:rsidR="00057825" w:rsidRPr="000B1DD0">
        <w:rPr>
          <w:lang w:eastAsia="en-GB"/>
        </w:rPr>
        <w:t xml:space="preserve"> </w:t>
      </w:r>
      <w:r w:rsidR="00057825" w:rsidRPr="000B1DD0">
        <w:rPr>
          <w:color w:val="242424"/>
          <w:shd w:val="clear" w:color="auto" w:fill="FFFFFF"/>
        </w:rPr>
        <w:t>taka mið af verðlagningu lyfja og greiðsluþátttöku annars staðar á Norðurlöndum sem og í aðildarríkjum Evrópska efnahagssvæðisins við ákvarðanir sínar.</w:t>
      </w:r>
    </w:p>
    <w:p w14:paraId="4C6FB415" w14:textId="26641E12" w:rsidR="00666AF6" w:rsidRPr="000B1DD0" w:rsidRDefault="004132E7" w:rsidP="00666AF6">
      <w:pPr>
        <w:rPr>
          <w:lang w:eastAsia="en-GB"/>
        </w:rPr>
      </w:pPr>
      <w:r w:rsidRPr="000B1DD0">
        <w:rPr>
          <w:lang w:eastAsia="en-GB"/>
        </w:rPr>
        <w:lastRenderedPageBreak/>
        <w:t>Við endurskoðun hámarksverðs, sbr. 8. gr., og/eða greiðsluþátttöku, sbr. 1</w:t>
      </w:r>
      <w:r w:rsidR="004F7BDE" w:rsidRPr="000B1DD0">
        <w:rPr>
          <w:lang w:eastAsia="en-GB"/>
        </w:rPr>
        <w:t>3</w:t>
      </w:r>
      <w:r w:rsidRPr="000B1DD0">
        <w:rPr>
          <w:lang w:eastAsia="en-GB"/>
        </w:rPr>
        <w:t xml:space="preserve">. gr., skal </w:t>
      </w:r>
      <w:r w:rsidR="00666AF6" w:rsidRPr="000B1DD0">
        <w:rPr>
          <w:lang w:eastAsia="en-GB"/>
        </w:rPr>
        <w:t>Lyfjastofnun fylgjast með verðlagningu lyfja í heildsölu og smásölu og greiðsluþátttökuverði í viðmiðunarlöndunum og taka mið af þeim athugunum við verðákvarðanir sínar</w:t>
      </w:r>
      <w:r w:rsidRPr="000B1DD0">
        <w:rPr>
          <w:lang w:eastAsia="en-GB"/>
        </w:rPr>
        <w:t xml:space="preserve">.  </w:t>
      </w:r>
    </w:p>
    <w:p w14:paraId="7DBA6FC1" w14:textId="77777777" w:rsidR="00666AF6" w:rsidRPr="000B1DD0" w:rsidRDefault="00666AF6" w:rsidP="006A18A5">
      <w:pPr>
        <w:rPr>
          <w:lang w:eastAsia="en-GB"/>
        </w:rPr>
      </w:pPr>
    </w:p>
    <w:p w14:paraId="2B29184F" w14:textId="1EEE7FE4" w:rsidR="00331293" w:rsidRPr="000B1DD0" w:rsidRDefault="00331293" w:rsidP="00331293">
      <w:pPr>
        <w:keepNext/>
        <w:tabs>
          <w:tab w:val="right" w:pos="7796"/>
        </w:tabs>
        <w:ind w:firstLine="0"/>
        <w:jc w:val="center"/>
        <w:outlineLvl w:val="2"/>
        <w:rPr>
          <w:noProof w:val="0"/>
          <w:szCs w:val="20"/>
          <w:lang w:eastAsia="en-GB"/>
        </w:rPr>
      </w:pPr>
      <w:r w:rsidRPr="000B1DD0">
        <w:rPr>
          <w:noProof w:val="0"/>
          <w:szCs w:val="20"/>
          <w:lang w:eastAsia="en-GB"/>
        </w:rPr>
        <w:t>II. KAFLI</w:t>
      </w:r>
    </w:p>
    <w:p w14:paraId="62965CEC" w14:textId="57637E3B" w:rsidR="00331293" w:rsidRPr="000B1DD0" w:rsidRDefault="00331293" w:rsidP="00331293">
      <w:pPr>
        <w:tabs>
          <w:tab w:val="right" w:pos="7796"/>
        </w:tabs>
        <w:ind w:firstLine="0"/>
        <w:jc w:val="center"/>
        <w:rPr>
          <w:b/>
          <w:szCs w:val="20"/>
          <w:lang w:eastAsia="en-GB"/>
        </w:rPr>
      </w:pPr>
      <w:r w:rsidRPr="000B1DD0">
        <w:rPr>
          <w:b/>
          <w:szCs w:val="20"/>
          <w:lang w:eastAsia="en-GB"/>
        </w:rPr>
        <w:t>Hámarksverð lyfja.</w:t>
      </w:r>
    </w:p>
    <w:p w14:paraId="35262DBB" w14:textId="455E13C6" w:rsidR="00133E33" w:rsidRPr="000B1DD0" w:rsidRDefault="00B5059B" w:rsidP="003A264E">
      <w:pPr>
        <w:pStyle w:val="Fyrirsgn3"/>
      </w:pPr>
      <w:r w:rsidRPr="000B1DD0">
        <w:t>6</w:t>
      </w:r>
      <w:r w:rsidR="00133E33" w:rsidRPr="000B1DD0">
        <w:t>. gr.</w:t>
      </w:r>
    </w:p>
    <w:p w14:paraId="14B53687" w14:textId="42BD207E" w:rsidR="00F5776B" w:rsidRPr="000B1DD0" w:rsidRDefault="00B164C2" w:rsidP="00A90F5A">
      <w:pPr>
        <w:pStyle w:val="Fyrirsgn4"/>
      </w:pPr>
      <w:r w:rsidRPr="000B1DD0">
        <w:rPr>
          <w:i/>
        </w:rPr>
        <w:t>Umsókn um hámarksverð.</w:t>
      </w:r>
    </w:p>
    <w:p w14:paraId="06F9997C" w14:textId="331DAF59" w:rsidR="00F5776B" w:rsidRPr="000B1DD0" w:rsidRDefault="00F5776B" w:rsidP="00000D53">
      <w:pPr>
        <w:rPr>
          <w:lang w:eastAsia="en-GB"/>
        </w:rPr>
      </w:pPr>
      <w:r w:rsidRPr="000B1DD0">
        <w:rPr>
          <w:lang w:eastAsia="en-GB"/>
        </w:rPr>
        <w:t xml:space="preserve">Markaðsleyfishafar </w:t>
      </w:r>
      <w:r w:rsidR="00295D4C" w:rsidRPr="000B1DD0">
        <w:rPr>
          <w:lang w:eastAsia="en-GB"/>
        </w:rPr>
        <w:t>ávísunarskyldra</w:t>
      </w:r>
      <w:r w:rsidRPr="000B1DD0">
        <w:rPr>
          <w:lang w:eastAsia="en-GB"/>
        </w:rPr>
        <w:t xml:space="preserve"> lyfja skulu sækja um hámarksverð í heildsölu til </w:t>
      </w:r>
      <w:r w:rsidR="008C66CC" w:rsidRPr="000B1DD0">
        <w:rPr>
          <w:lang w:eastAsia="en-GB"/>
        </w:rPr>
        <w:t>Lyfjastofnunar.</w:t>
      </w:r>
      <w:r w:rsidRPr="000B1DD0">
        <w:rPr>
          <w:lang w:eastAsia="en-GB"/>
        </w:rPr>
        <w:t xml:space="preserve"> Með umsókn skulu</w:t>
      </w:r>
      <w:r w:rsidR="00295D4C" w:rsidRPr="000B1DD0">
        <w:rPr>
          <w:lang w:eastAsia="en-GB"/>
        </w:rPr>
        <w:t xml:space="preserve"> m.a. </w:t>
      </w:r>
      <w:r w:rsidRPr="000B1DD0">
        <w:rPr>
          <w:lang w:eastAsia="en-GB"/>
        </w:rPr>
        <w:t>fylgja upplýsingar um heildsöluverð sama lyfs í þeim löndum sem nefndin tekur mið af við verðákvarðanir sínar</w:t>
      </w:r>
      <w:r w:rsidR="00DB7359" w:rsidRPr="000B1DD0">
        <w:rPr>
          <w:lang w:eastAsia="en-GB"/>
        </w:rPr>
        <w:t>, sbr. 5. gr</w:t>
      </w:r>
      <w:r w:rsidR="00192038" w:rsidRPr="000B1DD0">
        <w:rPr>
          <w:lang w:eastAsia="en-GB"/>
        </w:rPr>
        <w:t>.</w:t>
      </w:r>
      <w:r w:rsidR="00AD21ED" w:rsidRPr="000B1DD0">
        <w:rPr>
          <w:lang w:eastAsia="en-GB"/>
        </w:rPr>
        <w:t xml:space="preserve"> </w:t>
      </w:r>
    </w:p>
    <w:p w14:paraId="0252A163" w14:textId="4C46FA92" w:rsidR="00F5776B" w:rsidRPr="000B1DD0" w:rsidRDefault="00F5776B" w:rsidP="008F66B6">
      <w:pPr>
        <w:rPr>
          <w:lang w:eastAsia="en-GB"/>
        </w:rPr>
      </w:pPr>
      <w:r w:rsidRPr="000B1DD0">
        <w:rPr>
          <w:lang w:eastAsia="en-GB"/>
        </w:rPr>
        <w:t>Þegar sótt er um hækkun h</w:t>
      </w:r>
      <w:r w:rsidR="00DB7359" w:rsidRPr="000B1DD0">
        <w:rPr>
          <w:lang w:eastAsia="en-GB"/>
        </w:rPr>
        <w:t>ámarks</w:t>
      </w:r>
      <w:r w:rsidRPr="000B1DD0">
        <w:rPr>
          <w:lang w:eastAsia="en-GB"/>
        </w:rPr>
        <w:t xml:space="preserve">verðs skal umsækjandi veita </w:t>
      </w:r>
      <w:r w:rsidR="00192038" w:rsidRPr="000B1DD0">
        <w:rPr>
          <w:lang w:eastAsia="en-GB"/>
        </w:rPr>
        <w:t>Lyfjastofnun</w:t>
      </w:r>
      <w:r w:rsidRPr="000B1DD0">
        <w:rPr>
          <w:lang w:eastAsia="en-GB"/>
        </w:rPr>
        <w:t xml:space="preserve"> fullnægjandi upplýsingar</w:t>
      </w:r>
      <w:r w:rsidR="00D0472C" w:rsidRPr="000B1DD0">
        <w:rPr>
          <w:lang w:eastAsia="en-GB"/>
        </w:rPr>
        <w:t xml:space="preserve"> </w:t>
      </w:r>
      <w:r w:rsidRPr="000B1DD0">
        <w:rPr>
          <w:lang w:eastAsia="en-GB"/>
        </w:rPr>
        <w:t>og r</w:t>
      </w:r>
      <w:r w:rsidR="00E824C9" w:rsidRPr="000B1DD0">
        <w:rPr>
          <w:lang w:eastAsia="en-GB"/>
        </w:rPr>
        <w:t>ökstyðja</w:t>
      </w:r>
      <w:r w:rsidRPr="000B1DD0">
        <w:rPr>
          <w:lang w:eastAsia="en-GB"/>
        </w:rPr>
        <w:t xml:space="preserve"> umbeðna verðhækkun.</w:t>
      </w:r>
    </w:p>
    <w:p w14:paraId="37061547" w14:textId="52728E00" w:rsidR="00F5776B" w:rsidRPr="000B1DD0" w:rsidRDefault="00F5776B" w:rsidP="00000D53">
      <w:pPr>
        <w:rPr>
          <w:lang w:eastAsia="en-GB"/>
        </w:rPr>
      </w:pPr>
      <w:r w:rsidRPr="000B1DD0">
        <w:rPr>
          <w:lang w:eastAsia="en-GB"/>
        </w:rPr>
        <w:t>Tilkynn</w:t>
      </w:r>
      <w:r w:rsidR="00E824C9" w:rsidRPr="000B1DD0">
        <w:rPr>
          <w:lang w:eastAsia="en-GB"/>
        </w:rPr>
        <w:t xml:space="preserve">a skal </w:t>
      </w:r>
      <w:r w:rsidRPr="000B1DD0">
        <w:rPr>
          <w:lang w:eastAsia="en-GB"/>
        </w:rPr>
        <w:t>lækkun h</w:t>
      </w:r>
      <w:r w:rsidR="00DB7359" w:rsidRPr="000B1DD0">
        <w:rPr>
          <w:lang w:eastAsia="en-GB"/>
        </w:rPr>
        <w:t>ámarks</w:t>
      </w:r>
      <w:r w:rsidRPr="000B1DD0">
        <w:rPr>
          <w:lang w:eastAsia="en-GB"/>
        </w:rPr>
        <w:t>verð</w:t>
      </w:r>
      <w:r w:rsidR="00545910" w:rsidRPr="000B1DD0">
        <w:rPr>
          <w:lang w:eastAsia="en-GB"/>
        </w:rPr>
        <w:t xml:space="preserve"> lyfs</w:t>
      </w:r>
      <w:r w:rsidR="00FA2C36" w:rsidRPr="000B1DD0">
        <w:rPr>
          <w:lang w:eastAsia="en-GB"/>
        </w:rPr>
        <w:t xml:space="preserve"> í lyfjaverðskrá</w:t>
      </w:r>
      <w:r w:rsidRPr="000B1DD0">
        <w:rPr>
          <w:lang w:eastAsia="en-GB"/>
        </w:rPr>
        <w:t xml:space="preserve"> </w:t>
      </w:r>
      <w:r w:rsidR="00192038" w:rsidRPr="000B1DD0">
        <w:rPr>
          <w:lang w:eastAsia="en-GB"/>
        </w:rPr>
        <w:t>Lyfjastofnun</w:t>
      </w:r>
      <w:r w:rsidR="00E824C9" w:rsidRPr="000B1DD0">
        <w:rPr>
          <w:lang w:eastAsia="en-GB"/>
        </w:rPr>
        <w:t>ar.</w:t>
      </w:r>
    </w:p>
    <w:p w14:paraId="06BF1AF9" w14:textId="65BAA98D" w:rsidR="00ED552B" w:rsidRPr="000B1DD0" w:rsidRDefault="00ED552B" w:rsidP="00ED552B">
      <w:pPr>
        <w:tabs>
          <w:tab w:val="left" w:pos="6351"/>
        </w:tabs>
        <w:rPr>
          <w:lang w:eastAsia="en-GB"/>
        </w:rPr>
      </w:pPr>
      <w:r w:rsidRPr="000B1DD0">
        <w:rPr>
          <w:lang w:eastAsia="en-GB"/>
        </w:rPr>
        <w:t>Samþykkt heildsöluverð er jafnframt hámarksverð í heildsölu</w:t>
      </w:r>
      <w:r w:rsidR="00D659E6" w:rsidRPr="000B1DD0">
        <w:rPr>
          <w:lang w:eastAsia="en-GB"/>
        </w:rPr>
        <w:t xml:space="preserve"> og er  birt er í lyfjaverðskrá. </w:t>
      </w:r>
      <w:r w:rsidRPr="000B1DD0">
        <w:rPr>
          <w:lang w:eastAsia="en-GB"/>
        </w:rPr>
        <w:tab/>
      </w:r>
    </w:p>
    <w:p w14:paraId="1886CEFA" w14:textId="77777777" w:rsidR="00ED552B" w:rsidRPr="000B1DD0" w:rsidRDefault="00ED552B" w:rsidP="00000D53">
      <w:pPr>
        <w:rPr>
          <w:lang w:eastAsia="en-GB"/>
        </w:rPr>
      </w:pPr>
    </w:p>
    <w:p w14:paraId="07B75E0E" w14:textId="54159613" w:rsidR="00295D4C" w:rsidRPr="000B1DD0" w:rsidRDefault="00B5059B" w:rsidP="003A264E">
      <w:pPr>
        <w:pStyle w:val="Fyrirsgn3"/>
      </w:pPr>
      <w:r w:rsidRPr="000B1DD0">
        <w:t>7</w:t>
      </w:r>
      <w:r w:rsidR="00295D4C" w:rsidRPr="000B1DD0">
        <w:t>. gr.</w:t>
      </w:r>
    </w:p>
    <w:p w14:paraId="20A006F2" w14:textId="25EE2F3F" w:rsidR="00295D4C" w:rsidRPr="000B1DD0" w:rsidRDefault="00B164C2" w:rsidP="00A90F5A">
      <w:pPr>
        <w:pStyle w:val="Fyrirsgn4"/>
      </w:pPr>
      <w:r w:rsidRPr="000B1DD0">
        <w:rPr>
          <w:i/>
        </w:rPr>
        <w:t>Ákvörðun um hámarksverð lyfja.</w:t>
      </w:r>
    </w:p>
    <w:p w14:paraId="2345552B" w14:textId="77777777" w:rsidR="00D95745" w:rsidRDefault="00295D4C" w:rsidP="00D95745">
      <w:pPr>
        <w:rPr>
          <w:lang w:eastAsia="en-GB"/>
        </w:rPr>
      </w:pPr>
      <w:bookmarkStart w:id="2" w:name="_Hlk56678546"/>
      <w:r w:rsidRPr="000B1DD0">
        <w:rPr>
          <w:lang w:eastAsia="en-GB"/>
        </w:rPr>
        <w:t>Lyfjastofnun ákveður hámarksverð í heildsölu og smásölu á ávísunarskyldum lyfjum og öllum dýralyfjum, hvort sem þau eru ávísunarskyld eða ekki.</w:t>
      </w:r>
    </w:p>
    <w:p w14:paraId="3AF660F4" w14:textId="4B1B3EB6" w:rsidR="00D95745" w:rsidRDefault="07CDF3DF" w:rsidP="00D95745">
      <w:pPr>
        <w:rPr>
          <w:lang w:eastAsia="en-GB"/>
        </w:rPr>
      </w:pPr>
      <w:r w:rsidRPr="000B1DD0">
        <w:rPr>
          <w:lang w:eastAsia="en-GB"/>
        </w:rPr>
        <w:t xml:space="preserve">Við ákvörðun hámarksverðs </w:t>
      </w:r>
      <w:r w:rsidR="00B71AEC" w:rsidRPr="000B1DD0">
        <w:rPr>
          <w:lang w:eastAsia="en-GB"/>
        </w:rPr>
        <w:t xml:space="preserve">ávísunarskyldra </w:t>
      </w:r>
      <w:r w:rsidRPr="000B1DD0">
        <w:rPr>
          <w:lang w:eastAsia="en-GB"/>
        </w:rPr>
        <w:t>lyfja</w:t>
      </w:r>
      <w:r w:rsidR="00D95745">
        <w:rPr>
          <w:lang w:eastAsia="en-GB"/>
        </w:rPr>
        <w:t xml:space="preserve"> og dýralyfja</w:t>
      </w:r>
      <w:r w:rsidRPr="000B1DD0">
        <w:rPr>
          <w:lang w:eastAsia="en-GB"/>
        </w:rPr>
        <w:t xml:space="preserve"> tekur Lyfjastofnun að jafnaði mið af lægsta heildsöluverði í viðmiðunarlöndunum sem tilgreind eru í 5. mgr. </w:t>
      </w:r>
      <w:r w:rsidR="004509AD" w:rsidRPr="000B1DD0">
        <w:rPr>
          <w:lang w:eastAsia="en-GB"/>
        </w:rPr>
        <w:t xml:space="preserve"> </w:t>
      </w:r>
    </w:p>
    <w:p w14:paraId="78823D6A" w14:textId="6F41AA86" w:rsidR="009379ED" w:rsidRPr="00D95745" w:rsidRDefault="00057825" w:rsidP="00D95745">
      <w:pPr>
        <w:rPr>
          <w:lang w:eastAsia="en-GB"/>
        </w:rPr>
      </w:pPr>
      <w:r w:rsidRPr="00D95745">
        <w:rPr>
          <w:lang w:eastAsia="en-GB"/>
        </w:rPr>
        <w:t xml:space="preserve">Þó er heimilt að miða við meðaltalsverð fyrir vörunúmer lyfja sem velta minna en 20.000.000 </w:t>
      </w:r>
      <w:r w:rsidR="00316315" w:rsidRPr="00D95745">
        <w:rPr>
          <w:lang w:eastAsia="en-GB"/>
        </w:rPr>
        <w:t xml:space="preserve">kr á ársgrundvelli </w:t>
      </w:r>
      <w:r w:rsidRPr="00D95745">
        <w:rPr>
          <w:lang w:eastAsia="en-GB"/>
        </w:rPr>
        <w:t xml:space="preserve">hérlendis. Þá er jafnframt heimilt að miða við meðaltalsverð fyrir vörunúmer lyfja sem velta minna en 6.000.000 kr á ársgrundvelli </w:t>
      </w:r>
      <w:r w:rsidR="00316315" w:rsidRPr="00D95745">
        <w:rPr>
          <w:lang w:eastAsia="en-GB"/>
        </w:rPr>
        <w:t xml:space="preserve">hérlendis </w:t>
      </w:r>
      <w:r w:rsidR="0086702F" w:rsidRPr="00D95745">
        <w:rPr>
          <w:lang w:eastAsia="en-GB"/>
        </w:rPr>
        <w:t xml:space="preserve">auk allt að 15% álags á meðaltalsverðið. </w:t>
      </w:r>
      <w:bookmarkEnd w:id="2"/>
    </w:p>
    <w:p w14:paraId="36372CCF" w14:textId="774C6EFF" w:rsidR="00295D4C" w:rsidRPr="000B1DD0" w:rsidRDefault="00A25283" w:rsidP="761816BE">
      <w:pPr>
        <w:tabs>
          <w:tab w:val="clear" w:pos="397"/>
          <w:tab w:val="clear" w:pos="709"/>
        </w:tabs>
        <w:autoSpaceDE w:val="0"/>
        <w:autoSpaceDN w:val="0"/>
        <w:adjustRightInd w:val="0"/>
        <w:jc w:val="left"/>
        <w:rPr>
          <w:lang w:eastAsia="en-GB"/>
        </w:rPr>
      </w:pPr>
      <w:bookmarkStart w:id="3" w:name="_Hlk56691184"/>
      <w:r w:rsidRPr="000B1DD0">
        <w:rPr>
          <w:rFonts w:ascii="TimesNewRomanPSMT" w:hAnsi="TimesNewRomanPSMT" w:cs="TimesNewRomanPSMT"/>
          <w:lang w:eastAsia="is-IS"/>
        </w:rPr>
        <w:t xml:space="preserve">Áður en Lyfjastofnun tekur ákvörðun um hámarksverð og stofnunin telur að lyf geti verið leyfisskylt lyf skal stofnunin senda umsóknina til umsagnar til lyfjanefndar Landspítala. </w:t>
      </w:r>
    </w:p>
    <w:bookmarkEnd w:id="3"/>
    <w:p w14:paraId="7DBED231" w14:textId="6318A390" w:rsidR="00295D4C" w:rsidRPr="000B1DD0" w:rsidRDefault="00295D4C" w:rsidP="00295D4C">
      <w:pPr>
        <w:rPr>
          <w:lang w:eastAsia="en-GB"/>
        </w:rPr>
      </w:pPr>
      <w:r w:rsidRPr="000B1DD0">
        <w:rPr>
          <w:lang w:eastAsia="en-GB"/>
        </w:rPr>
        <w:t>Þegar Lyfjastofnun tekur almennar ákvarðanir um hámarksverð ávísunarskyldra lyfja í heildsölu skal stofnunin hafa samráð við fulltrúa heildsöluleyfishafa og þegar almennar ákvarðanir eru teknar um hámarksverð og verðlagningu í smásölu skal stofnunin hafa samráð við fulltrúa lyfsöluleyfishafa.</w:t>
      </w:r>
    </w:p>
    <w:p w14:paraId="1C92AF91" w14:textId="2FEDAB74" w:rsidR="00295D4C" w:rsidRPr="000B1DD0" w:rsidRDefault="00295D4C" w:rsidP="00295D4C">
      <w:pPr>
        <w:rPr>
          <w:lang w:eastAsia="en-GB"/>
        </w:rPr>
      </w:pPr>
      <w:r w:rsidRPr="000B1DD0">
        <w:rPr>
          <w:lang w:eastAsia="en-GB"/>
        </w:rPr>
        <w:t>Þegar Lyfjastofnun tekur almennar ákvarðanir um hámarksverð dýralyfja skal stofnunin hafa samráð við fulltrúa samtaka dýralækna.</w:t>
      </w:r>
      <w:r w:rsidR="000E4C7F" w:rsidRPr="000B1DD0">
        <w:rPr>
          <w:lang w:eastAsia="en-GB"/>
        </w:rPr>
        <w:t xml:space="preserve"> </w:t>
      </w:r>
    </w:p>
    <w:p w14:paraId="5CBA960E" w14:textId="61498975" w:rsidR="000E4C7F" w:rsidRPr="000B1DD0" w:rsidRDefault="000E4C7F" w:rsidP="000E4C7F">
      <w:pPr>
        <w:rPr>
          <w:lang w:eastAsia="en-GB"/>
        </w:rPr>
      </w:pPr>
      <w:r w:rsidRPr="000B1DD0">
        <w:rPr>
          <w:lang w:eastAsia="en-GB"/>
        </w:rPr>
        <w:t xml:space="preserve">Lyfjastofnun skal árlega  kalla eftir tilnefningu frá fulltrúum hagsmunaaðila eins og þeir eru tilgreindir í 2. og 3. mgr., sbr. 1. tölul. 1. mgr. 66. gr. lyfjalaga, nr. 100/2020. </w:t>
      </w:r>
    </w:p>
    <w:p w14:paraId="727F3468" w14:textId="05C09483" w:rsidR="000E4C7F" w:rsidRPr="000B1DD0" w:rsidRDefault="000E4C7F" w:rsidP="000E4C7F">
      <w:pPr>
        <w:rPr>
          <w:lang w:eastAsia="en-GB"/>
        </w:rPr>
      </w:pPr>
      <w:r w:rsidRPr="000B1DD0">
        <w:rPr>
          <w:lang w:eastAsia="en-GB"/>
        </w:rPr>
        <w:t>Komist hagsmunaðilar ekki að samkomulagi sín á milli um einn fulltrúa (einn fulltrúa lyfsöluleyfishafa og einn fulltrúa heildsöluleyfishafa) innan 30 daga frá því að kallað er eftir tilnefningu Lyfjastofnun heimilt að útnefna fulltrúa.</w:t>
      </w:r>
    </w:p>
    <w:p w14:paraId="37027F05" w14:textId="13E33579" w:rsidR="000E4C7F" w:rsidRPr="000B1DD0" w:rsidRDefault="000E4C7F" w:rsidP="000E4C7F">
      <w:pPr>
        <w:rPr>
          <w:lang w:eastAsia="en-GB"/>
        </w:rPr>
      </w:pPr>
      <w:r w:rsidRPr="000B1DD0">
        <w:t xml:space="preserve">Fulltrúa heildsöluleyfishafa, lyfsöluleyfishafa og fulltrúa samtaka dýrlækna skal gefinn kostur á að tjá sig um fyrirhugaða ákvörðun Lyfjastofnunar. </w:t>
      </w:r>
    </w:p>
    <w:p w14:paraId="1CA1A920" w14:textId="77777777" w:rsidR="005546E8" w:rsidRPr="000B1DD0" w:rsidRDefault="005546E8" w:rsidP="005546E8">
      <w:pPr>
        <w:tabs>
          <w:tab w:val="left" w:pos="6351"/>
        </w:tabs>
        <w:rPr>
          <w:lang w:eastAsia="en-GB"/>
        </w:rPr>
      </w:pPr>
    </w:p>
    <w:p w14:paraId="00E1FEA1" w14:textId="21B7C92F" w:rsidR="005546E8" w:rsidRPr="000B1DD0" w:rsidRDefault="00B5059B" w:rsidP="003A264E">
      <w:pPr>
        <w:pStyle w:val="Fyrirsgn3"/>
      </w:pPr>
      <w:r w:rsidRPr="000B1DD0">
        <w:t>8</w:t>
      </w:r>
      <w:r w:rsidR="005546E8" w:rsidRPr="000B1DD0">
        <w:t>. gr.</w:t>
      </w:r>
    </w:p>
    <w:p w14:paraId="78F21D55" w14:textId="02AA2055" w:rsidR="00F5776B" w:rsidRPr="005546E8" w:rsidRDefault="00B164C2" w:rsidP="00B164C2">
      <w:pPr>
        <w:pStyle w:val="Fyrirsgn4"/>
      </w:pPr>
      <w:r w:rsidRPr="000B1DD0">
        <w:rPr>
          <w:i/>
        </w:rPr>
        <w:t>Endurskoðun hámarksverðs lyfja.</w:t>
      </w:r>
    </w:p>
    <w:p w14:paraId="7B5C4495" w14:textId="583EB2D3" w:rsidR="00F5776B" w:rsidRPr="00F5776B" w:rsidRDefault="005546E8" w:rsidP="005546E8">
      <w:pPr>
        <w:rPr>
          <w:lang w:eastAsia="en-GB"/>
        </w:rPr>
      </w:pPr>
      <w:r>
        <w:rPr>
          <w:lang w:eastAsia="en-GB"/>
        </w:rPr>
        <w:t>Lyfjastofnun</w:t>
      </w:r>
      <w:r w:rsidR="00F5776B" w:rsidRPr="00F5776B">
        <w:rPr>
          <w:lang w:eastAsia="en-GB"/>
        </w:rPr>
        <w:t xml:space="preserve"> getur endurskoðað fyrri ákvarðanir um hámarksverð lyfja, ýmist að beiðni hagsmunaaðila eða að eigin frumkvæði í ljósi breyttra aðstæðna eða nýrra upplýsinga.</w:t>
      </w:r>
    </w:p>
    <w:p w14:paraId="6958C83E" w14:textId="480E0C67" w:rsidR="00DE7F7E" w:rsidRDefault="00F5776B" w:rsidP="005546E8">
      <w:pPr>
        <w:rPr>
          <w:lang w:eastAsia="en-GB"/>
        </w:rPr>
      </w:pPr>
      <w:r w:rsidRPr="00F5776B">
        <w:rPr>
          <w:lang w:eastAsia="en-GB"/>
        </w:rPr>
        <w:t>Lyfja</w:t>
      </w:r>
      <w:r w:rsidR="005546E8">
        <w:rPr>
          <w:lang w:eastAsia="en-GB"/>
        </w:rPr>
        <w:t>stofnun</w:t>
      </w:r>
      <w:r w:rsidRPr="00F5776B">
        <w:rPr>
          <w:lang w:eastAsia="en-GB"/>
        </w:rPr>
        <w:t xml:space="preserve"> skal </w:t>
      </w:r>
      <w:r w:rsidR="00DE7F7E">
        <w:rPr>
          <w:lang w:eastAsia="en-GB"/>
        </w:rPr>
        <w:t xml:space="preserve">endurmeta forsendur lyfjaverðs hér á landi, samanborðið við sömu lyf á Evrópska efnahagssvæðinu reglulega og eigi sjaldnar en á tveggja ára fresti og gera tillögur um breytingar gefi matið tilefni til þess. </w:t>
      </w:r>
    </w:p>
    <w:p w14:paraId="17B8BAE2" w14:textId="1E1CA567" w:rsidR="00F5776B" w:rsidRDefault="00F5776B" w:rsidP="00F5776B">
      <w:pPr>
        <w:rPr>
          <w:lang w:eastAsia="en-GB"/>
        </w:rPr>
      </w:pPr>
      <w:r w:rsidRPr="00F5776B">
        <w:rPr>
          <w:lang w:eastAsia="en-GB"/>
        </w:rPr>
        <w:t>Allar ákvarðanir sem leiða til lækkunar skulu alla jafnan kynntar a.m.k. mánuði áður en þær koma til framkvæmda</w:t>
      </w:r>
      <w:r w:rsidR="00DE7F7E">
        <w:rPr>
          <w:lang w:eastAsia="en-GB"/>
        </w:rPr>
        <w:t>.</w:t>
      </w:r>
      <w:r w:rsidRPr="00F5776B">
        <w:rPr>
          <w:lang w:eastAsia="en-GB"/>
        </w:rPr>
        <w:t xml:space="preserve"> </w:t>
      </w:r>
    </w:p>
    <w:p w14:paraId="2E40BA67" w14:textId="014BCB2C" w:rsidR="00DE7F7E" w:rsidRDefault="00DE7F7E" w:rsidP="00DE7F7E">
      <w:pPr>
        <w:rPr>
          <w:lang w:eastAsia="en-GB"/>
        </w:rPr>
      </w:pPr>
      <w:r w:rsidRPr="00F5776B">
        <w:rPr>
          <w:lang w:eastAsia="en-GB"/>
        </w:rPr>
        <w:t>Lyfja</w:t>
      </w:r>
      <w:r>
        <w:rPr>
          <w:lang w:eastAsia="en-GB"/>
        </w:rPr>
        <w:t>stofnun</w:t>
      </w:r>
      <w:r w:rsidRPr="00F5776B">
        <w:rPr>
          <w:lang w:eastAsia="en-GB"/>
        </w:rPr>
        <w:t xml:space="preserve"> er heimilt að beita verðstöðvun, sbr. </w:t>
      </w:r>
      <w:r>
        <w:rPr>
          <w:lang w:eastAsia="en-GB"/>
        </w:rPr>
        <w:t>71</w:t>
      </w:r>
      <w:r w:rsidRPr="00F5776B">
        <w:rPr>
          <w:lang w:eastAsia="en-GB"/>
        </w:rPr>
        <w:t>. gr. lyfjalaga.</w:t>
      </w:r>
    </w:p>
    <w:p w14:paraId="53BE0537" w14:textId="3BDAEB98" w:rsidR="00DA3487" w:rsidRDefault="00DA3487" w:rsidP="00DE7F7E">
      <w:pPr>
        <w:rPr>
          <w:lang w:eastAsia="en-GB"/>
        </w:rPr>
      </w:pPr>
    </w:p>
    <w:p w14:paraId="332B7DED" w14:textId="07A41A6B" w:rsidR="00DA3487" w:rsidRPr="003D126B" w:rsidRDefault="00DA3487" w:rsidP="00DA3487">
      <w:pPr>
        <w:pStyle w:val="Fyrirsgn3"/>
      </w:pPr>
      <w:r w:rsidRPr="003D126B">
        <w:lastRenderedPageBreak/>
        <w:t>9. gr.</w:t>
      </w:r>
    </w:p>
    <w:p w14:paraId="6571FD8A" w14:textId="3D962727" w:rsidR="00DA3487" w:rsidRPr="003D126B" w:rsidRDefault="00DA3487" w:rsidP="00316315">
      <w:pPr>
        <w:pStyle w:val="Fyrirsgn4"/>
      </w:pPr>
      <w:r w:rsidRPr="003D126B">
        <w:rPr>
          <w:i/>
        </w:rPr>
        <w:t>Endurskoðun hámarksverðs lyfja.</w:t>
      </w:r>
    </w:p>
    <w:p w14:paraId="03DAB94D" w14:textId="3D9169D6" w:rsidR="00DA3487" w:rsidRDefault="00DA3487" w:rsidP="00DE7F7E">
      <w:pPr>
        <w:rPr>
          <w:lang w:eastAsia="en-GB"/>
        </w:rPr>
      </w:pPr>
      <w:r w:rsidRPr="003D126B">
        <w:rPr>
          <w:color w:val="242424"/>
          <w:shd w:val="clear" w:color="auto" w:fill="FFFFFF"/>
        </w:rPr>
        <w:t>Þrátt fyrir verðákvörðun Lyfjastofnunar samkvæmt reglugerð þessari er þeim sem annast innkaup á lyfjum fyrir hið opinbera heimilt að bjóða út og/eða ganga til samninga um innkaupsverð lyfja sem hið opinbera greiðir að fullu eða að hluta.</w:t>
      </w:r>
    </w:p>
    <w:p w14:paraId="24E61EC9" w14:textId="371A051B" w:rsidR="007C4B78" w:rsidRDefault="007C4B78" w:rsidP="003A264E">
      <w:pPr>
        <w:pStyle w:val="Fyrirsgn3"/>
      </w:pPr>
    </w:p>
    <w:p w14:paraId="2B37BEB7" w14:textId="4FFE4749" w:rsidR="00F5776B" w:rsidRDefault="00F5776B" w:rsidP="003D126B">
      <w:pPr>
        <w:ind w:firstLine="0"/>
        <w:rPr>
          <w:lang w:eastAsia="en-GB"/>
        </w:rPr>
      </w:pPr>
    </w:p>
    <w:p w14:paraId="7D3BD70C" w14:textId="3E38FAFC" w:rsidR="00331293" w:rsidRPr="00A6331D" w:rsidRDefault="00331293" w:rsidP="00331293">
      <w:pPr>
        <w:keepNext/>
        <w:tabs>
          <w:tab w:val="right" w:pos="7796"/>
        </w:tabs>
        <w:ind w:firstLine="0"/>
        <w:jc w:val="center"/>
        <w:outlineLvl w:val="2"/>
        <w:rPr>
          <w:noProof w:val="0"/>
          <w:szCs w:val="20"/>
          <w:lang w:eastAsia="en-GB"/>
        </w:rPr>
      </w:pPr>
      <w:r>
        <w:rPr>
          <w:noProof w:val="0"/>
          <w:szCs w:val="20"/>
          <w:lang w:eastAsia="en-GB"/>
        </w:rPr>
        <w:t>II</w:t>
      </w:r>
      <w:r w:rsidRPr="00A6331D">
        <w:rPr>
          <w:noProof w:val="0"/>
          <w:szCs w:val="20"/>
          <w:lang w:eastAsia="en-GB"/>
        </w:rPr>
        <w:t>I. KAFLI</w:t>
      </w:r>
    </w:p>
    <w:p w14:paraId="7BB5DFD7" w14:textId="3C4F0328" w:rsidR="00331293" w:rsidRPr="00A6331D" w:rsidRDefault="00331293" w:rsidP="00331293">
      <w:pPr>
        <w:tabs>
          <w:tab w:val="right" w:pos="7796"/>
        </w:tabs>
        <w:ind w:firstLine="0"/>
        <w:jc w:val="center"/>
        <w:rPr>
          <w:b/>
          <w:szCs w:val="20"/>
          <w:lang w:eastAsia="en-GB"/>
        </w:rPr>
      </w:pPr>
      <w:r>
        <w:rPr>
          <w:b/>
          <w:szCs w:val="20"/>
          <w:lang w:eastAsia="en-GB"/>
        </w:rPr>
        <w:t>Almenn greiðsluþátttaka.</w:t>
      </w:r>
    </w:p>
    <w:p w14:paraId="2790C4D4" w14:textId="4343299D" w:rsidR="005204F2" w:rsidRDefault="00DA3487" w:rsidP="003A264E">
      <w:pPr>
        <w:pStyle w:val="Fyrirsgn3"/>
      </w:pPr>
      <w:r>
        <w:t>10</w:t>
      </w:r>
      <w:r w:rsidR="005204F2">
        <w:t>. gr.</w:t>
      </w:r>
    </w:p>
    <w:p w14:paraId="77DBCCDB" w14:textId="41E4F9CE" w:rsidR="005204F2" w:rsidRPr="00806BA0" w:rsidRDefault="00B164C2" w:rsidP="00B164C2">
      <w:pPr>
        <w:pStyle w:val="Fyrirsgn4"/>
      </w:pPr>
      <w:r>
        <w:rPr>
          <w:i/>
        </w:rPr>
        <w:t>Umsókn.</w:t>
      </w:r>
    </w:p>
    <w:p w14:paraId="52E440B8" w14:textId="08501973" w:rsidR="00104717" w:rsidRDefault="00B164C2" w:rsidP="00A6557A">
      <w:pPr>
        <w:ind w:firstLine="0"/>
        <w:rPr>
          <w:lang w:eastAsia="en-GB"/>
        </w:rPr>
      </w:pPr>
      <w:r>
        <w:rPr>
          <w:lang w:eastAsia="en-GB"/>
        </w:rPr>
        <w:tab/>
      </w:r>
      <w:r w:rsidR="00236C39">
        <w:rPr>
          <w:lang w:eastAsia="en-GB"/>
        </w:rPr>
        <w:t xml:space="preserve">Beina </w:t>
      </w:r>
      <w:r w:rsidR="00104717">
        <w:rPr>
          <w:lang w:eastAsia="en-GB"/>
        </w:rPr>
        <w:t xml:space="preserve">skal umsókn um almenna greiðsluþátttöku til Lyfjastofnunar </w:t>
      </w:r>
      <w:r w:rsidR="00104717">
        <w:t>í samræmi við upplýsingar sem birtar eru á vef Lyfjastofnunar.</w:t>
      </w:r>
    </w:p>
    <w:p w14:paraId="464EF794" w14:textId="271C9753" w:rsidR="005204F2" w:rsidRDefault="005204F2" w:rsidP="005204F2">
      <w:pPr>
        <w:rPr>
          <w:lang w:eastAsia="en-GB"/>
        </w:rPr>
      </w:pPr>
      <w:r w:rsidRPr="001974B1">
        <w:rPr>
          <w:lang w:eastAsia="en-GB"/>
        </w:rPr>
        <w:t xml:space="preserve">Umsókn um greiðsluþátttöku </w:t>
      </w:r>
      <w:r>
        <w:rPr>
          <w:lang w:eastAsia="en-GB"/>
        </w:rPr>
        <w:t xml:space="preserve"> </w:t>
      </w:r>
      <w:r w:rsidRPr="001974B1">
        <w:rPr>
          <w:lang w:eastAsia="en-GB"/>
        </w:rPr>
        <w:t>skal</w:t>
      </w:r>
      <w:r w:rsidR="00F17523">
        <w:rPr>
          <w:lang w:eastAsia="en-GB"/>
        </w:rPr>
        <w:t xml:space="preserve"> a.m..k</w:t>
      </w:r>
      <w:r w:rsidRPr="001974B1">
        <w:rPr>
          <w:lang w:eastAsia="en-GB"/>
        </w:rPr>
        <w:t xml:space="preserve"> </w:t>
      </w:r>
      <w:r w:rsidR="00F17523">
        <w:rPr>
          <w:lang w:eastAsia="en-GB"/>
        </w:rPr>
        <w:t>fylgja</w:t>
      </w:r>
      <w:r w:rsidRPr="001974B1">
        <w:rPr>
          <w:lang w:eastAsia="en-GB"/>
        </w:rPr>
        <w:t>:</w:t>
      </w:r>
    </w:p>
    <w:p w14:paraId="07CB16C2" w14:textId="09AB0EAB" w:rsidR="005204F2" w:rsidRDefault="005204F2" w:rsidP="005204F2">
      <w:pPr>
        <w:pStyle w:val="Mlsgreinlista"/>
        <w:numPr>
          <w:ilvl w:val="0"/>
          <w:numId w:val="6"/>
        </w:numPr>
        <w:rPr>
          <w:lang w:eastAsia="en-GB"/>
        </w:rPr>
      </w:pPr>
      <w:r w:rsidRPr="00806BA0">
        <w:rPr>
          <w:lang w:eastAsia="en-GB"/>
        </w:rPr>
        <w:t>Upplýsingar um greiðsluþátttöku sjúkratrygginga í viðmiðunarlöndunum skv. 4</w:t>
      </w:r>
      <w:r w:rsidR="00786504">
        <w:rPr>
          <w:lang w:eastAsia="en-GB"/>
        </w:rPr>
        <w:t>5</w:t>
      </w:r>
      <w:r w:rsidRPr="00806BA0">
        <w:rPr>
          <w:lang w:eastAsia="en-GB"/>
        </w:rPr>
        <w:t xml:space="preserve"> gr.</w:t>
      </w:r>
    </w:p>
    <w:p w14:paraId="1534B5B8" w14:textId="7BDD7A8D" w:rsidR="005204F2" w:rsidRDefault="005204F2" w:rsidP="005204F2">
      <w:pPr>
        <w:pStyle w:val="Mlsgreinlista"/>
        <w:numPr>
          <w:ilvl w:val="0"/>
          <w:numId w:val="6"/>
        </w:numPr>
        <w:rPr>
          <w:lang w:eastAsia="en-GB"/>
        </w:rPr>
      </w:pPr>
      <w:r w:rsidRPr="00806BA0">
        <w:rPr>
          <w:lang w:eastAsia="en-GB"/>
        </w:rPr>
        <w:t>Gögn sem sýna fram á gagnsemi lyfsins og hagkvæmni þess</w:t>
      </w:r>
      <w:r w:rsidR="00123CAD">
        <w:rPr>
          <w:lang w:eastAsia="en-GB"/>
        </w:rPr>
        <w:t xml:space="preserve">. </w:t>
      </w:r>
      <w:r w:rsidRPr="00806BA0">
        <w:rPr>
          <w:lang w:eastAsia="en-GB"/>
        </w:rPr>
        <w:t xml:space="preserve"> </w:t>
      </w:r>
    </w:p>
    <w:p w14:paraId="222C11E3" w14:textId="77777777" w:rsidR="005204F2" w:rsidRDefault="005204F2" w:rsidP="005204F2">
      <w:pPr>
        <w:pStyle w:val="Mlsgreinlista"/>
        <w:numPr>
          <w:ilvl w:val="0"/>
          <w:numId w:val="6"/>
        </w:numPr>
        <w:rPr>
          <w:lang w:eastAsia="en-GB"/>
        </w:rPr>
      </w:pPr>
      <w:r w:rsidRPr="00806BA0">
        <w:rPr>
          <w:lang w:eastAsia="en-GB"/>
        </w:rPr>
        <w:t>Upplýsingar um hvort lyfið komi í stað annars lyfs og þá hvaða lyfs eða lyfja.</w:t>
      </w:r>
    </w:p>
    <w:p w14:paraId="0FB6F43B" w14:textId="5A7FDC1D" w:rsidR="005204F2" w:rsidRPr="00C86ACC" w:rsidRDefault="005204F2" w:rsidP="005204F2">
      <w:pPr>
        <w:pStyle w:val="Mlsgreinlista"/>
        <w:numPr>
          <w:ilvl w:val="0"/>
          <w:numId w:val="6"/>
        </w:numPr>
        <w:rPr>
          <w:lang w:eastAsia="en-GB"/>
        </w:rPr>
      </w:pPr>
      <w:r w:rsidRPr="00806BA0">
        <w:rPr>
          <w:lang w:eastAsia="en-GB"/>
        </w:rPr>
        <w:t>Söluáætlun, næstu þriggja ára</w:t>
      </w:r>
      <w:r w:rsidR="00123CAD">
        <w:rPr>
          <w:lang w:eastAsia="en-GB"/>
        </w:rPr>
        <w:t xml:space="preserve">. </w:t>
      </w:r>
      <w:r w:rsidRPr="00806BA0">
        <w:rPr>
          <w:lang w:eastAsia="en-GB"/>
        </w:rPr>
        <w:t xml:space="preserve"> og áætlaður fjöldi sjúklinga</w:t>
      </w:r>
      <w:r w:rsidR="00D7498D">
        <w:rPr>
          <w:lang w:eastAsia="en-GB"/>
        </w:rPr>
        <w:t>.</w:t>
      </w:r>
    </w:p>
    <w:p w14:paraId="78C428D6" w14:textId="4DCC4824" w:rsidR="005204F2" w:rsidRDefault="005204F2" w:rsidP="005204F2">
      <w:pPr>
        <w:ind w:firstLine="0"/>
        <w:rPr>
          <w:lang w:eastAsia="en-GB"/>
        </w:rPr>
      </w:pPr>
      <w:r>
        <w:rPr>
          <w:lang w:eastAsia="en-GB"/>
        </w:rPr>
        <w:t>Lyfjastofnun</w:t>
      </w:r>
      <w:r w:rsidRPr="00806BA0">
        <w:rPr>
          <w:lang w:eastAsia="en-GB"/>
        </w:rPr>
        <w:t xml:space="preserve"> </w:t>
      </w:r>
      <w:r w:rsidR="00A4153F">
        <w:rPr>
          <w:lang w:eastAsia="en-GB"/>
        </w:rPr>
        <w:t xml:space="preserve">er heimilt að kalla eftir frekari gögnum en sem um getur 1.- 4. </w:t>
      </w:r>
      <w:r w:rsidR="00123CAD">
        <w:rPr>
          <w:lang w:eastAsia="en-GB"/>
        </w:rPr>
        <w:t xml:space="preserve">tölul. ef málefnalegar ástæður eru fyrirliggjandi. </w:t>
      </w:r>
    </w:p>
    <w:p w14:paraId="2645808C" w14:textId="69C377FF" w:rsidR="00630AD9" w:rsidRPr="00F5776B" w:rsidRDefault="00630AD9" w:rsidP="00630AD9">
      <w:pPr>
        <w:rPr>
          <w:lang w:eastAsia="en-GB"/>
        </w:rPr>
      </w:pPr>
      <w:r>
        <w:rPr>
          <w:lang w:eastAsia="en-GB"/>
        </w:rPr>
        <w:t>Lyfjastofnun</w:t>
      </w:r>
      <w:r w:rsidRPr="00F5776B">
        <w:rPr>
          <w:lang w:eastAsia="en-GB"/>
        </w:rPr>
        <w:t xml:space="preserve"> skal að ö</w:t>
      </w:r>
      <w:r>
        <w:rPr>
          <w:lang w:eastAsia="en-GB"/>
        </w:rPr>
        <w:t>ll</w:t>
      </w:r>
      <w:r w:rsidRPr="00F5776B">
        <w:rPr>
          <w:lang w:eastAsia="en-GB"/>
        </w:rPr>
        <w:t>u jöfnu tryggja að umfjöllun um h</w:t>
      </w:r>
      <w:r>
        <w:rPr>
          <w:lang w:eastAsia="en-GB"/>
        </w:rPr>
        <w:t>ámarks</w:t>
      </w:r>
      <w:r w:rsidRPr="00F5776B">
        <w:rPr>
          <w:lang w:eastAsia="en-GB"/>
        </w:rPr>
        <w:t xml:space="preserve">verð sé lokið innan </w:t>
      </w:r>
      <w:r>
        <w:rPr>
          <w:lang w:eastAsia="en-GB"/>
        </w:rPr>
        <w:t>18</w:t>
      </w:r>
      <w:r w:rsidRPr="00F5776B">
        <w:rPr>
          <w:lang w:eastAsia="en-GB"/>
        </w:rPr>
        <w:t>0 daga frá því að fullnægjandi umsóknargögn berast nefndinni.</w:t>
      </w:r>
    </w:p>
    <w:p w14:paraId="30F872C2" w14:textId="7599BF1C" w:rsidR="00630AD9" w:rsidRPr="00806BA0" w:rsidRDefault="00630AD9" w:rsidP="005204F2">
      <w:pPr>
        <w:ind w:firstLine="0"/>
        <w:rPr>
          <w:lang w:eastAsia="en-GB"/>
        </w:rPr>
      </w:pPr>
    </w:p>
    <w:p w14:paraId="257DD3F8" w14:textId="77777777" w:rsidR="005204F2" w:rsidRDefault="005204F2" w:rsidP="003A264E">
      <w:pPr>
        <w:pStyle w:val="Fyrirsgn3"/>
      </w:pPr>
    </w:p>
    <w:p w14:paraId="3192DB02" w14:textId="02A05131" w:rsidR="006A18A5" w:rsidRDefault="00B5059B" w:rsidP="003A264E">
      <w:pPr>
        <w:pStyle w:val="Fyrirsgn3"/>
      </w:pPr>
      <w:r>
        <w:t>1</w:t>
      </w:r>
      <w:r w:rsidR="00DA3487">
        <w:t>1</w:t>
      </w:r>
      <w:r w:rsidR="006A18A5">
        <w:t>. gr.</w:t>
      </w:r>
    </w:p>
    <w:p w14:paraId="13751E40" w14:textId="4BF0C9AA" w:rsidR="008E3946" w:rsidRDefault="00B164C2" w:rsidP="00B164C2">
      <w:pPr>
        <w:pStyle w:val="Fyrirsgn4"/>
      </w:pPr>
      <w:r>
        <w:rPr>
          <w:i/>
        </w:rPr>
        <w:t>Greiðsluþátttaka sjúkratrygginga.</w:t>
      </w:r>
    </w:p>
    <w:p w14:paraId="1FE08978" w14:textId="1BDBF894" w:rsidR="001974B1" w:rsidRDefault="006A18A5" w:rsidP="001974B1">
      <w:pPr>
        <w:rPr>
          <w:lang w:eastAsia="en-GB"/>
        </w:rPr>
      </w:pPr>
      <w:r>
        <w:rPr>
          <w:lang w:eastAsia="en-GB"/>
        </w:rPr>
        <w:t>Lyfjastofnun ákveður h</w:t>
      </w:r>
      <w:r w:rsidRPr="006A18A5">
        <w:rPr>
          <w:lang w:eastAsia="en-GB"/>
        </w:rPr>
        <w:t>vort sjúkratryggingar taki þátt í að greiða lyf sem eru á markaði hér á landi skv. III. kafla laga um sjúkratryggingar og greiðsluþátttökuverð, þ.e. það verð sem sjúkratryggingar skulu miða greiðsluþátttöku sína við að teknu tilliti til afsláttar sem lyfsöluleyfishafi veitir við afgreiðslu lyfjaávísunar. Áður en ákvörðun er tekin</w:t>
      </w:r>
      <w:r w:rsidR="009016CD">
        <w:rPr>
          <w:lang w:eastAsia="en-GB"/>
        </w:rPr>
        <w:t xml:space="preserve"> </w:t>
      </w:r>
      <w:r w:rsidRPr="006A18A5">
        <w:rPr>
          <w:lang w:eastAsia="en-GB"/>
        </w:rPr>
        <w:t>skal Lyfjastofnun hafa samráð við sjúkratryggingastofnun</w:t>
      </w:r>
      <w:r w:rsidR="00037E60">
        <w:rPr>
          <w:lang w:eastAsia="en-GB"/>
        </w:rPr>
        <w:t>ina</w:t>
      </w:r>
      <w:r w:rsidRPr="006A18A5">
        <w:rPr>
          <w:lang w:eastAsia="en-GB"/>
        </w:rPr>
        <w:t xml:space="preserve">. </w:t>
      </w:r>
      <w:r w:rsidR="00790C6F">
        <w:rPr>
          <w:lang w:eastAsia="en-GB"/>
        </w:rPr>
        <w:t xml:space="preserve"> </w:t>
      </w:r>
      <w:r w:rsidRPr="006A18A5">
        <w:rPr>
          <w:lang w:eastAsia="en-GB"/>
        </w:rPr>
        <w:t>Lyfjastofnun er heimilt að taka ákvörðun að liðnum fjórtán virkum dögum frá því að stofnunin óskar eftir samráði</w:t>
      </w:r>
      <w:r w:rsidR="00037E60">
        <w:rPr>
          <w:lang w:eastAsia="en-GB"/>
        </w:rPr>
        <w:t>,</w:t>
      </w:r>
      <w:r w:rsidRPr="006A18A5">
        <w:rPr>
          <w:lang w:eastAsia="en-GB"/>
        </w:rPr>
        <w:t xml:space="preserve"> hafi sjúkratryggingastofnun ekki svarað erindinu.</w:t>
      </w:r>
    </w:p>
    <w:p w14:paraId="63D6180A" w14:textId="77777777" w:rsidR="00883ACF" w:rsidRDefault="00883ACF" w:rsidP="001974B1">
      <w:pPr>
        <w:ind w:firstLine="0"/>
        <w:rPr>
          <w:lang w:eastAsia="en-GB"/>
        </w:rPr>
      </w:pPr>
    </w:p>
    <w:p w14:paraId="46299508" w14:textId="77777777" w:rsidR="001974B1" w:rsidRPr="001974B1" w:rsidRDefault="001974B1" w:rsidP="001974B1">
      <w:pPr>
        <w:rPr>
          <w:lang w:eastAsia="en-GB"/>
        </w:rPr>
      </w:pPr>
    </w:p>
    <w:p w14:paraId="44472222" w14:textId="5B578084" w:rsidR="00C86ACC" w:rsidRDefault="003374DB" w:rsidP="003A264E">
      <w:pPr>
        <w:pStyle w:val="Fyrirsgn3"/>
      </w:pPr>
      <w:r>
        <w:t>1</w:t>
      </w:r>
      <w:r w:rsidR="00DA3487">
        <w:t>2</w:t>
      </w:r>
      <w:r w:rsidR="00C86ACC">
        <w:t>. gr.</w:t>
      </w:r>
    </w:p>
    <w:p w14:paraId="77F53E1A" w14:textId="37393677" w:rsidR="001974B1" w:rsidRPr="00C86ACC" w:rsidRDefault="00B164C2" w:rsidP="00B164C2">
      <w:pPr>
        <w:pStyle w:val="Fyrirsgn4"/>
      </w:pPr>
      <w:r>
        <w:rPr>
          <w:i/>
        </w:rPr>
        <w:t>Forsendur almennrar greiðsluþátttöku.</w:t>
      </w:r>
    </w:p>
    <w:p w14:paraId="357753A2" w14:textId="77777777" w:rsidR="0079305D" w:rsidRDefault="001974B1" w:rsidP="0079305D">
      <w:pPr>
        <w:ind w:firstLine="0"/>
        <w:rPr>
          <w:lang w:eastAsia="en-GB"/>
        </w:rPr>
      </w:pPr>
      <w:r w:rsidRPr="001974B1">
        <w:rPr>
          <w:lang w:eastAsia="en-GB"/>
        </w:rPr>
        <w:t xml:space="preserve">Við mat á því hvort veita skuli greiðsluþátttöku skal </w:t>
      </w:r>
      <w:r w:rsidR="0079305D">
        <w:rPr>
          <w:lang w:eastAsia="en-GB"/>
        </w:rPr>
        <w:t>Lyfjastofnun</w:t>
      </w:r>
      <w:r w:rsidRPr="001974B1">
        <w:rPr>
          <w:lang w:eastAsia="en-GB"/>
        </w:rPr>
        <w:t xml:space="preserve"> taka mið af því</w:t>
      </w:r>
      <w:r w:rsidR="0079305D">
        <w:rPr>
          <w:lang w:eastAsia="en-GB"/>
        </w:rPr>
        <w:t>:</w:t>
      </w:r>
    </w:p>
    <w:p w14:paraId="4E0D9019" w14:textId="4FCD12C9" w:rsidR="0079305D" w:rsidRDefault="001974B1" w:rsidP="0079305D">
      <w:pPr>
        <w:pStyle w:val="Mlsgreinlista"/>
        <w:numPr>
          <w:ilvl w:val="0"/>
          <w:numId w:val="7"/>
        </w:numPr>
        <w:rPr>
          <w:lang w:eastAsia="en-GB"/>
        </w:rPr>
      </w:pPr>
      <w:r w:rsidRPr="001974B1">
        <w:rPr>
          <w:lang w:eastAsia="en-GB"/>
        </w:rPr>
        <w:t>Hvort verð lyfsins sé í eðlilegu samhengi við meðferðarlegt gildi þess</w:t>
      </w:r>
      <w:r w:rsidR="00FA021C">
        <w:rPr>
          <w:lang w:eastAsia="en-GB"/>
        </w:rPr>
        <w:t xml:space="preserve">, t.d. samanborið við lyf sem fyrir eru á markaði. </w:t>
      </w:r>
    </w:p>
    <w:p w14:paraId="172A9DB5" w14:textId="77777777" w:rsidR="0079305D" w:rsidRDefault="001974B1" w:rsidP="0079305D">
      <w:pPr>
        <w:pStyle w:val="Mlsgreinlista"/>
        <w:numPr>
          <w:ilvl w:val="0"/>
          <w:numId w:val="7"/>
        </w:numPr>
        <w:rPr>
          <w:lang w:eastAsia="en-GB"/>
        </w:rPr>
      </w:pPr>
      <w:r w:rsidRPr="001974B1">
        <w:rPr>
          <w:lang w:eastAsia="en-GB"/>
        </w:rPr>
        <w:t>Hver sé áætlaður fjöldi sjúklinga og áætlað sölumagn lyfs samkvæmt söluáætlun.</w:t>
      </w:r>
    </w:p>
    <w:p w14:paraId="5429BA9C" w14:textId="7F8F73E7" w:rsidR="00790C6F" w:rsidRPr="001974B1" w:rsidRDefault="001974B1" w:rsidP="00BB06BB">
      <w:pPr>
        <w:pStyle w:val="Mlsgreinlista"/>
        <w:numPr>
          <w:ilvl w:val="0"/>
          <w:numId w:val="7"/>
        </w:numPr>
        <w:rPr>
          <w:lang w:eastAsia="en-GB"/>
        </w:rPr>
      </w:pPr>
      <w:r w:rsidRPr="001974B1">
        <w:rPr>
          <w:lang w:eastAsia="en-GB"/>
        </w:rPr>
        <w:t xml:space="preserve">Hvort greiðsluþátttaka sé </w:t>
      </w:r>
      <w:r w:rsidR="00786504">
        <w:rPr>
          <w:lang w:eastAsia="en-GB"/>
        </w:rPr>
        <w:t>í</w:t>
      </w:r>
      <w:r w:rsidR="00786504" w:rsidRPr="001974B1">
        <w:rPr>
          <w:lang w:eastAsia="en-GB"/>
        </w:rPr>
        <w:t xml:space="preserve"> </w:t>
      </w:r>
      <w:r w:rsidRPr="001974B1">
        <w:rPr>
          <w:lang w:eastAsia="en-GB"/>
        </w:rPr>
        <w:t xml:space="preserve">lyfinu í viðmiðunarlöndum, sbr. </w:t>
      </w:r>
      <w:r w:rsidR="00786504">
        <w:rPr>
          <w:lang w:eastAsia="en-GB"/>
        </w:rPr>
        <w:t>5</w:t>
      </w:r>
      <w:r w:rsidRPr="001974B1">
        <w:rPr>
          <w:lang w:eastAsia="en-GB"/>
        </w:rPr>
        <w:t>. gr.</w:t>
      </w:r>
    </w:p>
    <w:p w14:paraId="58B88E75" w14:textId="77777777" w:rsidR="001974B1" w:rsidRPr="001974B1" w:rsidRDefault="001974B1" w:rsidP="001974B1">
      <w:pPr>
        <w:rPr>
          <w:lang w:eastAsia="en-GB"/>
        </w:rPr>
      </w:pPr>
      <w:r w:rsidRPr="001974B1">
        <w:rPr>
          <w:lang w:eastAsia="en-GB"/>
        </w:rPr>
        <w:t>Almennt skal ekki veita greiðsluþátttöku fyrir lyf, ef lyfið hefur breitt svið ábendinga og hluti þeirra réttlætir ekki greiðsluþátttöku skv. lögum um sjúkratryggingar.</w:t>
      </w:r>
    </w:p>
    <w:p w14:paraId="38747A3D" w14:textId="77777777" w:rsidR="0079305D" w:rsidRDefault="001974B1" w:rsidP="0079305D">
      <w:pPr>
        <w:rPr>
          <w:lang w:eastAsia="en-GB"/>
        </w:rPr>
      </w:pPr>
      <w:r w:rsidRPr="001974B1">
        <w:rPr>
          <w:lang w:eastAsia="en-GB"/>
        </w:rPr>
        <w:t>Auk þess er ekki veitt greiðsluþátttaka fyrir lyf</w:t>
      </w:r>
      <w:r w:rsidR="0079305D">
        <w:rPr>
          <w:lang w:eastAsia="en-GB"/>
        </w:rPr>
        <w:t>:</w:t>
      </w:r>
    </w:p>
    <w:p w14:paraId="71C67431" w14:textId="77777777" w:rsidR="0079305D" w:rsidRDefault="001974B1" w:rsidP="0079305D">
      <w:pPr>
        <w:pStyle w:val="Mlsgreinlista"/>
        <w:numPr>
          <w:ilvl w:val="0"/>
          <w:numId w:val="9"/>
        </w:numPr>
        <w:rPr>
          <w:lang w:eastAsia="en-GB"/>
        </w:rPr>
      </w:pPr>
      <w:r w:rsidRPr="001974B1">
        <w:rPr>
          <w:lang w:eastAsia="en-GB"/>
        </w:rPr>
        <w:t>Ef augljós hætta er á að lyfið verði notað við öðru en samþykktum ábendingum.</w:t>
      </w:r>
    </w:p>
    <w:p w14:paraId="35BD23B0" w14:textId="77777777" w:rsidR="00A67193" w:rsidRDefault="001974B1" w:rsidP="00A67193">
      <w:pPr>
        <w:pStyle w:val="Mlsgreinlista"/>
        <w:numPr>
          <w:ilvl w:val="0"/>
          <w:numId w:val="9"/>
        </w:numPr>
        <w:rPr>
          <w:lang w:eastAsia="en-GB"/>
        </w:rPr>
      </w:pPr>
      <w:r w:rsidRPr="001974B1">
        <w:rPr>
          <w:lang w:eastAsia="en-GB"/>
        </w:rPr>
        <w:t>Ef lyfið er eingöngu eða aðallega notað í tilgangi sem ekki réttlætir greiðsluþátttöku sjúkratrygginga.</w:t>
      </w:r>
    </w:p>
    <w:p w14:paraId="112CC87E" w14:textId="1EFEF301" w:rsidR="0079305D" w:rsidRPr="00A67193" w:rsidRDefault="001974B1" w:rsidP="00A67193">
      <w:pPr>
        <w:pStyle w:val="Mlsgreinlista"/>
        <w:numPr>
          <w:ilvl w:val="0"/>
          <w:numId w:val="9"/>
        </w:numPr>
        <w:rPr>
          <w:lang w:eastAsia="en-GB"/>
        </w:rPr>
      </w:pPr>
      <w:r w:rsidRPr="00B1676A">
        <w:rPr>
          <w:lang w:eastAsia="en-GB"/>
        </w:rPr>
        <w:t>Ef áhrif lyfsins eru ekki staðfest á klínískan hátt.</w:t>
      </w:r>
    </w:p>
    <w:p w14:paraId="10D28ED0" w14:textId="12C304CF" w:rsidR="0079305D" w:rsidRDefault="001974B1" w:rsidP="0079305D">
      <w:pPr>
        <w:pStyle w:val="Mlsgreinlista"/>
        <w:numPr>
          <w:ilvl w:val="0"/>
          <w:numId w:val="9"/>
        </w:numPr>
        <w:rPr>
          <w:lang w:eastAsia="en-GB"/>
        </w:rPr>
      </w:pPr>
      <w:r w:rsidRPr="001974B1">
        <w:rPr>
          <w:lang w:eastAsia="en-GB"/>
        </w:rPr>
        <w:t>Ef óljóst er hvort eða hvenær nota skuli lyfið sem fyrsta val</w:t>
      </w:r>
      <w:r w:rsidR="00E23078">
        <w:rPr>
          <w:lang w:eastAsia="en-GB"/>
        </w:rPr>
        <w:t>, sbr. lyfjalista og klínískar leiðbeiningar.</w:t>
      </w:r>
    </w:p>
    <w:p w14:paraId="3AB93FF4" w14:textId="592D2CCB" w:rsidR="002D3171" w:rsidRDefault="002D3171" w:rsidP="0079305D">
      <w:pPr>
        <w:pStyle w:val="Mlsgreinlista"/>
        <w:numPr>
          <w:ilvl w:val="0"/>
          <w:numId w:val="9"/>
        </w:numPr>
        <w:rPr>
          <w:lang w:eastAsia="en-GB"/>
        </w:rPr>
      </w:pPr>
      <w:r>
        <w:rPr>
          <w:lang w:eastAsia="en-GB"/>
        </w:rPr>
        <w:t xml:space="preserve">Ef lyfið er einkum notað á sjúkrahúsum. </w:t>
      </w:r>
    </w:p>
    <w:p w14:paraId="3FB84C2E" w14:textId="204A8890" w:rsidR="001974B1" w:rsidRDefault="001974B1" w:rsidP="001974B1">
      <w:pPr>
        <w:rPr>
          <w:lang w:eastAsia="en-GB"/>
        </w:rPr>
      </w:pPr>
      <w:r w:rsidRPr="001974B1">
        <w:rPr>
          <w:lang w:eastAsia="en-GB"/>
        </w:rPr>
        <w:t>Heimilt er að tengja greiðsluþátttöku sjúkratrygginga við einstaka ábendingu, lyfjaform, styrkleika eða magn viðkomandi lyfs.</w:t>
      </w:r>
    </w:p>
    <w:p w14:paraId="6665D241" w14:textId="6B3FEE90" w:rsidR="00667E2F" w:rsidRDefault="00667E2F" w:rsidP="001974B1">
      <w:pPr>
        <w:rPr>
          <w:lang w:eastAsia="en-GB"/>
        </w:rPr>
      </w:pPr>
    </w:p>
    <w:p w14:paraId="101D97E5" w14:textId="46EA3F3E" w:rsidR="00667E2F" w:rsidRDefault="00667E2F" w:rsidP="003A264E">
      <w:pPr>
        <w:pStyle w:val="Fyrirsgn3"/>
      </w:pPr>
      <w:r>
        <w:t>1</w:t>
      </w:r>
      <w:r w:rsidR="00DA3487">
        <w:t>3</w:t>
      </w:r>
      <w:r>
        <w:t>. gr.</w:t>
      </w:r>
    </w:p>
    <w:p w14:paraId="5A58F638" w14:textId="0AF3711F" w:rsidR="00667E2F" w:rsidRPr="00C86ACC" w:rsidRDefault="00B164C2" w:rsidP="00B164C2">
      <w:pPr>
        <w:pStyle w:val="Fyrirsgn4"/>
      </w:pPr>
      <w:r>
        <w:rPr>
          <w:i/>
        </w:rPr>
        <w:t>Endurmat greiðsluþátttöku.</w:t>
      </w:r>
    </w:p>
    <w:p w14:paraId="0A072D10" w14:textId="2BC5A5C6" w:rsidR="00123CAD" w:rsidRDefault="00123CAD" w:rsidP="00667E2F">
      <w:pPr>
        <w:ind w:firstLine="0"/>
        <w:rPr>
          <w:lang w:eastAsia="en-GB"/>
        </w:rPr>
      </w:pPr>
      <w:r>
        <w:rPr>
          <w:lang w:eastAsia="en-GB"/>
        </w:rPr>
        <w:tab/>
        <w:t xml:space="preserve">Lyfjastofnun getur endurskoðað fyrri ákvarðanir um greiðsluþátttöku lyfja, ýmist að beiðni hagsmunaðila eða að eigin frumkvæði í ljósi breyttra aðstæðna eða nýrra upplýsinga. Sé slík ákvörðun tekin að frumkvæði Lyfjastofnunar skal hagsmunaaðilum gefinn kostur á tjá sig um fyrirhugaða ákvörðun. </w:t>
      </w:r>
    </w:p>
    <w:p w14:paraId="4DBA073B" w14:textId="0264A481" w:rsidR="00667E2F" w:rsidRDefault="00E81017" w:rsidP="00667E2F">
      <w:pPr>
        <w:ind w:firstLine="0"/>
        <w:rPr>
          <w:lang w:eastAsia="en-GB"/>
        </w:rPr>
      </w:pPr>
      <w:r>
        <w:rPr>
          <w:lang w:eastAsia="en-GB"/>
        </w:rPr>
        <w:tab/>
      </w:r>
      <w:r w:rsidR="00667E2F">
        <w:rPr>
          <w:lang w:eastAsia="en-GB"/>
        </w:rPr>
        <w:t>Lyfjastofnun skal endurmeta greiðsluþáttöku</w:t>
      </w:r>
      <w:r>
        <w:rPr>
          <w:lang w:eastAsia="en-GB"/>
        </w:rPr>
        <w:t xml:space="preserve"> allra</w:t>
      </w:r>
      <w:r w:rsidR="00667E2F">
        <w:rPr>
          <w:lang w:eastAsia="en-GB"/>
        </w:rPr>
        <w:t xml:space="preserve"> lyfja eigi sjaldnar en á tveggja ára frest</w:t>
      </w:r>
      <w:r>
        <w:rPr>
          <w:lang w:eastAsia="en-GB"/>
        </w:rPr>
        <w:t xml:space="preserve">i. </w:t>
      </w:r>
    </w:p>
    <w:p w14:paraId="44BAB599" w14:textId="77777777" w:rsidR="00667E2F" w:rsidRPr="001974B1" w:rsidRDefault="00667E2F" w:rsidP="001974B1">
      <w:pPr>
        <w:rPr>
          <w:lang w:eastAsia="en-GB"/>
        </w:rPr>
      </w:pPr>
    </w:p>
    <w:p w14:paraId="1C4F5502" w14:textId="46CDAFE2" w:rsidR="00883ACF" w:rsidRDefault="00883ACF" w:rsidP="00A8788B">
      <w:pPr>
        <w:rPr>
          <w:lang w:eastAsia="en-GB"/>
        </w:rPr>
      </w:pPr>
    </w:p>
    <w:p w14:paraId="6F5AB652" w14:textId="19BB5113" w:rsidR="00331293" w:rsidRPr="00A6331D" w:rsidRDefault="00331293" w:rsidP="00331293">
      <w:pPr>
        <w:keepNext/>
        <w:tabs>
          <w:tab w:val="right" w:pos="7796"/>
        </w:tabs>
        <w:ind w:firstLine="0"/>
        <w:jc w:val="center"/>
        <w:outlineLvl w:val="2"/>
        <w:rPr>
          <w:noProof w:val="0"/>
          <w:szCs w:val="20"/>
          <w:lang w:eastAsia="en-GB"/>
        </w:rPr>
      </w:pPr>
      <w:r>
        <w:rPr>
          <w:noProof w:val="0"/>
          <w:szCs w:val="20"/>
          <w:lang w:eastAsia="en-GB"/>
        </w:rPr>
        <w:t>IV</w:t>
      </w:r>
      <w:r w:rsidRPr="00A6331D">
        <w:rPr>
          <w:noProof w:val="0"/>
          <w:szCs w:val="20"/>
          <w:lang w:eastAsia="en-GB"/>
        </w:rPr>
        <w:t>. KAFLI</w:t>
      </w:r>
    </w:p>
    <w:p w14:paraId="22621FD8" w14:textId="1291A897" w:rsidR="00DA3487" w:rsidRDefault="00331293" w:rsidP="00316315">
      <w:pPr>
        <w:tabs>
          <w:tab w:val="right" w:pos="7796"/>
        </w:tabs>
        <w:ind w:firstLine="0"/>
        <w:jc w:val="center"/>
        <w:rPr>
          <w:b/>
          <w:szCs w:val="20"/>
          <w:lang w:eastAsia="en-GB"/>
        </w:rPr>
      </w:pPr>
      <w:r>
        <w:rPr>
          <w:b/>
          <w:szCs w:val="20"/>
          <w:lang w:eastAsia="en-GB"/>
        </w:rPr>
        <w:t>Einstaklingsbundin greiðsluþátttaka</w:t>
      </w:r>
      <w:r w:rsidRPr="00A6331D">
        <w:rPr>
          <w:b/>
          <w:szCs w:val="20"/>
          <w:lang w:eastAsia="en-GB"/>
        </w:rPr>
        <w:t>.</w:t>
      </w:r>
    </w:p>
    <w:p w14:paraId="2F79C836" w14:textId="77777777" w:rsidR="00DA3487" w:rsidRDefault="00DA3487" w:rsidP="00DA3487">
      <w:pPr>
        <w:pStyle w:val="Fyrirsgn3"/>
      </w:pPr>
      <w:r>
        <w:t>14. gr.</w:t>
      </w:r>
    </w:p>
    <w:p w14:paraId="6E027FC1" w14:textId="67ED30D0" w:rsidR="00DA3487" w:rsidRDefault="00DA3487" w:rsidP="00DA3487">
      <w:pPr>
        <w:pStyle w:val="Fyrirsgn4"/>
      </w:pPr>
      <w:r>
        <w:rPr>
          <w:i/>
        </w:rPr>
        <w:t>Almennt.</w:t>
      </w:r>
    </w:p>
    <w:p w14:paraId="690D7D01" w14:textId="2D01EDBC" w:rsidR="00DA3487" w:rsidRPr="00DB370D" w:rsidRDefault="00DA3487" w:rsidP="00DB370D">
      <w:pPr>
        <w:ind w:firstLine="0"/>
        <w:rPr>
          <w:lang w:eastAsia="en-GB"/>
        </w:rPr>
      </w:pPr>
      <w:r>
        <w:rPr>
          <w:b/>
          <w:szCs w:val="20"/>
          <w:lang w:eastAsia="en-GB"/>
        </w:rPr>
        <w:tab/>
      </w:r>
      <w:r w:rsidRPr="00316315">
        <w:rPr>
          <w:lang w:eastAsia="en-GB"/>
        </w:rPr>
        <w:t>Einstaklingsbundin greiðsluþátttaka í lyfi</w:t>
      </w:r>
      <w:r>
        <w:rPr>
          <w:lang w:eastAsia="en-GB"/>
        </w:rPr>
        <w:t xml:space="preserve"> er stök eða tímabundin greiðsluþátttaka sjúkratryggðs vegna lyfja  sem ekki hafa hlotið almenna greiðsluþátttöku.  Greiðsluþátttaka í lyfi getur verið bundin við einstakling eða hóp  sem eru greindir með  sjúkdóm eða heilkenni sem krefst lyfjameðferðar. </w:t>
      </w:r>
    </w:p>
    <w:p w14:paraId="429DDD8B" w14:textId="77777777" w:rsidR="00DA3487" w:rsidRPr="00A6331D" w:rsidRDefault="00DA3487" w:rsidP="00316315">
      <w:pPr>
        <w:tabs>
          <w:tab w:val="right" w:pos="7796"/>
        </w:tabs>
        <w:ind w:firstLine="0"/>
        <w:rPr>
          <w:b/>
          <w:szCs w:val="20"/>
          <w:lang w:eastAsia="en-GB"/>
        </w:rPr>
      </w:pPr>
    </w:p>
    <w:p w14:paraId="29C2AAD9" w14:textId="2388FE99" w:rsidR="007213E3" w:rsidRDefault="007213E3" w:rsidP="003A264E">
      <w:pPr>
        <w:pStyle w:val="Fyrirsgn3"/>
      </w:pPr>
      <w:r>
        <w:t>1</w:t>
      </w:r>
      <w:r w:rsidR="00DA3487">
        <w:t>5</w:t>
      </w:r>
      <w:r>
        <w:t>. gr.</w:t>
      </w:r>
    </w:p>
    <w:p w14:paraId="2C211429" w14:textId="66650448" w:rsidR="007213E3" w:rsidRDefault="004316ED" w:rsidP="004316ED">
      <w:pPr>
        <w:pStyle w:val="Fyrirsgn4"/>
      </w:pPr>
      <w:r>
        <w:rPr>
          <w:i/>
        </w:rPr>
        <w:t xml:space="preserve">Einstaklingsbundin greiðsluþátttaka í almennum lyfjum. </w:t>
      </w:r>
    </w:p>
    <w:p w14:paraId="388B1706" w14:textId="4D91B8E7" w:rsidR="007213E3" w:rsidRDefault="007213E3" w:rsidP="007213E3">
      <w:pPr>
        <w:rPr>
          <w:lang w:eastAsia="en-GB"/>
        </w:rPr>
      </w:pPr>
      <w:r>
        <w:rPr>
          <w:lang w:eastAsia="en-GB"/>
        </w:rPr>
        <w:t xml:space="preserve">Sækja skal um einstaklingsbundna greiðsluþátttöku í almennum lyfjum til sjúkratryggingarstofnunar Íslands. Um skilyrði fyrir </w:t>
      </w:r>
      <w:r w:rsidR="1FD5771E" w:rsidRPr="761816BE">
        <w:rPr>
          <w:lang w:eastAsia="en-GB"/>
        </w:rPr>
        <w:t>einstaklingsbund</w:t>
      </w:r>
      <w:r w:rsidR="6A0E7296" w:rsidRPr="761816BE">
        <w:rPr>
          <w:lang w:eastAsia="en-GB"/>
        </w:rPr>
        <w:t>i</w:t>
      </w:r>
      <w:r w:rsidR="1FD5771E" w:rsidRPr="761816BE">
        <w:rPr>
          <w:lang w:eastAsia="en-GB"/>
        </w:rPr>
        <w:t>n</w:t>
      </w:r>
      <w:r w:rsidR="3F06CCDB" w:rsidRPr="761816BE">
        <w:rPr>
          <w:lang w:eastAsia="en-GB"/>
        </w:rPr>
        <w:t>n</w:t>
      </w:r>
      <w:r w:rsidR="1FD5771E" w:rsidRPr="761816BE">
        <w:rPr>
          <w:lang w:eastAsia="en-GB"/>
        </w:rPr>
        <w:t>i</w:t>
      </w:r>
      <w:r>
        <w:rPr>
          <w:lang w:eastAsia="en-GB"/>
        </w:rPr>
        <w:t xml:space="preserve"> greiðsluþátttöku og lyfjaskírteinum fer samkvæmt 12. gr. reglugerðar nr. 1143/2019 um greiðsluþátttöku sjúkratrygginga í lyfjakostnaði. </w:t>
      </w:r>
    </w:p>
    <w:p w14:paraId="6A6F5B72" w14:textId="2FBA3CDB" w:rsidR="007B2FEE" w:rsidRDefault="007B2FEE" w:rsidP="007213E3">
      <w:pPr>
        <w:rPr>
          <w:lang w:eastAsia="en-GB"/>
        </w:rPr>
      </w:pPr>
      <w:r>
        <w:rPr>
          <w:lang w:eastAsia="en-GB"/>
        </w:rPr>
        <w:t xml:space="preserve">Áður en sótt er um einstaklingsbunda greiðsluþátttöku þarf lyf að vera með </w:t>
      </w:r>
      <w:r w:rsidR="00A25610">
        <w:rPr>
          <w:lang w:eastAsia="en-GB"/>
        </w:rPr>
        <w:t xml:space="preserve">samþykkt hámarksverð frá Lyfjastofnun. </w:t>
      </w:r>
    </w:p>
    <w:p w14:paraId="6871776B" w14:textId="27C4C2A1" w:rsidR="0053370E" w:rsidRDefault="0053370E" w:rsidP="007213E3">
      <w:pPr>
        <w:rPr>
          <w:lang w:eastAsia="en-GB"/>
        </w:rPr>
      </w:pPr>
    </w:p>
    <w:p w14:paraId="2CE7E862" w14:textId="599BFB96" w:rsidR="0053370E" w:rsidRDefault="0053370E" w:rsidP="003A264E">
      <w:pPr>
        <w:pStyle w:val="Fyrirsgn3"/>
      </w:pPr>
      <w:r>
        <w:t>1</w:t>
      </w:r>
      <w:r w:rsidR="00AA49C5">
        <w:t>6</w:t>
      </w:r>
      <w:r>
        <w:t>. gr.</w:t>
      </w:r>
    </w:p>
    <w:p w14:paraId="57CABAA9" w14:textId="1552B27F" w:rsidR="0053370E" w:rsidRDefault="004316ED" w:rsidP="004316ED">
      <w:pPr>
        <w:pStyle w:val="Fyrirsgn4"/>
      </w:pPr>
      <w:r>
        <w:rPr>
          <w:i/>
        </w:rPr>
        <w:t>Einstaklingsbundin greiðsluþáttaka í leyfisskyldum lyfjum.</w:t>
      </w:r>
    </w:p>
    <w:p w14:paraId="426B63FE" w14:textId="569CBDB9" w:rsidR="0053370E" w:rsidRPr="00EF36A5" w:rsidRDefault="007B3BF5" w:rsidP="007213E3">
      <w:pPr>
        <w:rPr>
          <w:color w:val="242424"/>
          <w:szCs w:val="21"/>
          <w:shd w:val="clear" w:color="auto" w:fill="FFFFFF"/>
        </w:rPr>
      </w:pPr>
      <w:r w:rsidRPr="00EF36A5">
        <w:rPr>
          <w:color w:val="242424"/>
          <w:szCs w:val="21"/>
          <w:shd w:val="clear" w:color="auto" w:fill="FFFFFF"/>
        </w:rPr>
        <w:t>Læknir</w:t>
      </w:r>
      <w:r w:rsidR="00341EBD" w:rsidRPr="00EF36A5">
        <w:rPr>
          <w:color w:val="242424"/>
          <w:szCs w:val="21"/>
          <w:shd w:val="clear" w:color="auto" w:fill="FFFFFF"/>
        </w:rPr>
        <w:t xml:space="preserve"> sk</w:t>
      </w:r>
      <w:r w:rsidRPr="00EF36A5">
        <w:rPr>
          <w:color w:val="242424"/>
          <w:szCs w:val="21"/>
          <w:shd w:val="clear" w:color="auto" w:fill="FFFFFF"/>
        </w:rPr>
        <w:t>al</w:t>
      </w:r>
      <w:r w:rsidR="00341EBD" w:rsidRPr="00EF36A5">
        <w:rPr>
          <w:color w:val="242424"/>
          <w:szCs w:val="21"/>
          <w:shd w:val="clear" w:color="auto" w:fill="FFFFFF"/>
        </w:rPr>
        <w:t xml:space="preserve"> senda umsóknir um einstaklingsbundna greiðsluþátttöku vegna leyfisskyldra lyfja til lyfjanefndar Landspítala. </w:t>
      </w:r>
    </w:p>
    <w:p w14:paraId="6D1CE42A" w14:textId="4232CBEB" w:rsidR="00123CAD" w:rsidRPr="00EF36A5" w:rsidRDefault="00123CAD" w:rsidP="007213E3">
      <w:pPr>
        <w:rPr>
          <w:color w:val="242424"/>
          <w:szCs w:val="21"/>
          <w:shd w:val="clear" w:color="auto" w:fill="FFFFFF"/>
        </w:rPr>
      </w:pPr>
      <w:r w:rsidRPr="00EF36A5">
        <w:rPr>
          <w:color w:val="242424"/>
          <w:szCs w:val="21"/>
          <w:shd w:val="clear" w:color="auto" w:fill="FFFFFF"/>
        </w:rPr>
        <w:t xml:space="preserve">Um umsóknir og afgreiðslu Lyfjanefndar Landspítalans fer eftir </w:t>
      </w:r>
      <w:r w:rsidR="008B381E" w:rsidRPr="00EF36A5">
        <w:rPr>
          <w:color w:val="242424"/>
          <w:szCs w:val="21"/>
          <w:shd w:val="clear" w:color="auto" w:fill="FFFFFF"/>
        </w:rPr>
        <w:t xml:space="preserve">reglugerð um skipan, hlutverk og starfsemi lyfjanefndar Landspítalans og þróunarmiðstöðvar íslenskrar heilsugæslu. </w:t>
      </w:r>
    </w:p>
    <w:p w14:paraId="720376D4" w14:textId="290589C2" w:rsidR="00341EBD" w:rsidRPr="00EF36A5" w:rsidRDefault="00341EBD" w:rsidP="00341EBD">
      <w:pPr>
        <w:pStyle w:val="Textiathugasemdar"/>
        <w:rPr>
          <w:color w:val="242424"/>
          <w:sz w:val="21"/>
          <w:szCs w:val="21"/>
          <w:shd w:val="clear" w:color="auto" w:fill="FFFFFF"/>
        </w:rPr>
      </w:pPr>
      <w:r w:rsidRPr="00EF36A5">
        <w:rPr>
          <w:rStyle w:val="Tilvsunathugasemd"/>
          <w:sz w:val="21"/>
          <w:szCs w:val="21"/>
        </w:rPr>
        <w:annotationRef/>
      </w:r>
      <w:r w:rsidRPr="00EF36A5">
        <w:rPr>
          <w:color w:val="242424"/>
          <w:sz w:val="21"/>
          <w:szCs w:val="21"/>
          <w:shd w:val="clear" w:color="auto" w:fill="FFFFFF"/>
        </w:rPr>
        <w:t xml:space="preserve">Lyfjanefnd Landspítala skal taka ákvarðanir um einstaklingsbundna greiðsluþátttöku vegna þeirra lyfja sem </w:t>
      </w:r>
      <w:r w:rsidR="00AE4050">
        <w:rPr>
          <w:color w:val="242424"/>
          <w:sz w:val="21"/>
          <w:szCs w:val="21"/>
          <w:shd w:val="clear" w:color="auto" w:fill="FFFFFF"/>
        </w:rPr>
        <w:t xml:space="preserve">spítalinn greiðir. </w:t>
      </w:r>
      <w:r w:rsidR="00E70DFD" w:rsidRPr="00EF36A5">
        <w:rPr>
          <w:color w:val="242424"/>
          <w:sz w:val="21"/>
          <w:szCs w:val="21"/>
          <w:shd w:val="clear" w:color="auto" w:fill="FFFFFF"/>
        </w:rPr>
        <w:t xml:space="preserve"> </w:t>
      </w:r>
    </w:p>
    <w:p w14:paraId="018690F3" w14:textId="3F801172" w:rsidR="00A25610" w:rsidRDefault="00A25610" w:rsidP="00A25610">
      <w:pPr>
        <w:rPr>
          <w:szCs w:val="21"/>
          <w:lang w:eastAsia="en-GB"/>
        </w:rPr>
      </w:pPr>
      <w:r w:rsidRPr="00EF36A5">
        <w:rPr>
          <w:szCs w:val="21"/>
          <w:lang w:eastAsia="en-GB"/>
        </w:rPr>
        <w:t xml:space="preserve">Áður en </w:t>
      </w:r>
      <w:r w:rsidR="00FB7E7A">
        <w:rPr>
          <w:szCs w:val="21"/>
          <w:lang w:eastAsia="en-GB"/>
        </w:rPr>
        <w:t xml:space="preserve">ákvörðun er tekin </w:t>
      </w:r>
      <w:r w:rsidRPr="00EF36A5">
        <w:rPr>
          <w:szCs w:val="21"/>
          <w:lang w:eastAsia="en-GB"/>
        </w:rPr>
        <w:t xml:space="preserve"> um einstaklingsbunda greiðsluþátttöku þarf lyf að vera með samþykkt hámarksverð frá Lyfjastofnun. </w:t>
      </w:r>
    </w:p>
    <w:p w14:paraId="2F2A0CE5" w14:textId="7B3D75CB" w:rsidR="00AA49C5" w:rsidRDefault="00AA49C5" w:rsidP="00A25610">
      <w:pPr>
        <w:rPr>
          <w:szCs w:val="21"/>
          <w:lang w:eastAsia="en-GB"/>
        </w:rPr>
      </w:pPr>
    </w:p>
    <w:p w14:paraId="75779A45" w14:textId="5829A166" w:rsidR="00331293" w:rsidRPr="00A6331D" w:rsidRDefault="00331293" w:rsidP="00331293">
      <w:pPr>
        <w:keepNext/>
        <w:tabs>
          <w:tab w:val="right" w:pos="7796"/>
        </w:tabs>
        <w:ind w:firstLine="0"/>
        <w:jc w:val="center"/>
        <w:outlineLvl w:val="2"/>
        <w:rPr>
          <w:noProof w:val="0"/>
          <w:szCs w:val="20"/>
          <w:lang w:eastAsia="en-GB"/>
        </w:rPr>
      </w:pPr>
      <w:r>
        <w:rPr>
          <w:noProof w:val="0"/>
          <w:szCs w:val="20"/>
          <w:lang w:eastAsia="en-GB"/>
        </w:rPr>
        <w:t>V</w:t>
      </w:r>
      <w:r w:rsidRPr="00A6331D">
        <w:rPr>
          <w:noProof w:val="0"/>
          <w:szCs w:val="20"/>
          <w:lang w:eastAsia="en-GB"/>
        </w:rPr>
        <w:t>. KAFLI</w:t>
      </w:r>
    </w:p>
    <w:p w14:paraId="0CE1FAE6" w14:textId="21EA4859" w:rsidR="00331293" w:rsidRPr="00331293" w:rsidRDefault="00331293" w:rsidP="00331293">
      <w:pPr>
        <w:tabs>
          <w:tab w:val="right" w:pos="7796"/>
        </w:tabs>
        <w:ind w:firstLine="0"/>
        <w:jc w:val="center"/>
        <w:rPr>
          <w:b/>
          <w:szCs w:val="20"/>
          <w:lang w:eastAsia="en-GB"/>
        </w:rPr>
      </w:pPr>
      <w:r>
        <w:rPr>
          <w:b/>
          <w:szCs w:val="20"/>
          <w:lang w:eastAsia="en-GB"/>
        </w:rPr>
        <w:t>Undanþágulyf.</w:t>
      </w:r>
    </w:p>
    <w:p w14:paraId="3D4035BB" w14:textId="5482AF37" w:rsidR="005A7A59" w:rsidRPr="005A7A59" w:rsidRDefault="00B5059B" w:rsidP="003A264E">
      <w:pPr>
        <w:pStyle w:val="Fyrirsgn3"/>
      </w:pPr>
      <w:r>
        <w:t>1</w:t>
      </w:r>
      <w:r w:rsidR="00AA49C5">
        <w:t>7</w:t>
      </w:r>
      <w:r w:rsidR="005204F2">
        <w:t>. gr.</w:t>
      </w:r>
    </w:p>
    <w:p w14:paraId="39F49356" w14:textId="0F02786F" w:rsidR="005204F2" w:rsidRDefault="00AF78A2" w:rsidP="00AF78A2">
      <w:pPr>
        <w:pStyle w:val="Fyrirsgn4"/>
      </w:pPr>
      <w:r>
        <w:t xml:space="preserve"> </w:t>
      </w:r>
      <w:r>
        <w:rPr>
          <w:i/>
        </w:rPr>
        <w:t>Undanþágulyf</w:t>
      </w:r>
    </w:p>
    <w:p w14:paraId="22907B37" w14:textId="794CE9EE" w:rsidR="005B547B" w:rsidRDefault="005204F2" w:rsidP="005B547B">
      <w:pPr>
        <w:ind w:firstLine="0"/>
        <w:rPr>
          <w:lang w:eastAsia="en-GB"/>
        </w:rPr>
      </w:pPr>
      <w:r>
        <w:rPr>
          <w:lang w:eastAsia="en-GB"/>
        </w:rPr>
        <w:tab/>
        <w:t>Lyfjastofnun</w:t>
      </w:r>
      <w:r w:rsidR="00E70DFD">
        <w:rPr>
          <w:lang w:eastAsia="en-GB"/>
        </w:rPr>
        <w:t xml:space="preserve"> skal að fenginni umsókn </w:t>
      </w:r>
      <w:r>
        <w:rPr>
          <w:lang w:eastAsia="en-GB"/>
        </w:rPr>
        <w:t xml:space="preserve"> ákveð</w:t>
      </w:r>
      <w:r w:rsidR="00E70DFD">
        <w:rPr>
          <w:lang w:eastAsia="en-GB"/>
        </w:rPr>
        <w:t>a</w:t>
      </w:r>
      <w:r w:rsidR="00E70DFD">
        <w:rPr>
          <w:color w:val="FF0000"/>
          <w:lang w:eastAsia="en-GB"/>
        </w:rPr>
        <w:t xml:space="preserve"> </w:t>
      </w:r>
      <w:r w:rsidR="00E70DFD" w:rsidRPr="00F54752">
        <w:rPr>
          <w:lang w:eastAsia="en-GB"/>
        </w:rPr>
        <w:t>almenna</w:t>
      </w:r>
      <w:r w:rsidRPr="00982601">
        <w:rPr>
          <w:lang w:eastAsia="en-GB"/>
        </w:rPr>
        <w:t xml:space="preserve"> </w:t>
      </w:r>
      <w:r>
        <w:rPr>
          <w:lang w:eastAsia="en-GB"/>
        </w:rPr>
        <w:t>g</w:t>
      </w:r>
      <w:r w:rsidRPr="00883ACF">
        <w:rPr>
          <w:lang w:eastAsia="en-GB"/>
        </w:rPr>
        <w:t>reiðsluþátttöku í lyfjum sem veitt hefur verið undanþága fyrir</w:t>
      </w:r>
      <w:r w:rsidR="005D0890">
        <w:rPr>
          <w:lang w:eastAsia="en-GB"/>
        </w:rPr>
        <w:t xml:space="preserve"> vegna lyfjaskorts</w:t>
      </w:r>
      <w:r w:rsidRPr="00883ACF">
        <w:rPr>
          <w:lang w:eastAsia="en-GB"/>
        </w:rPr>
        <w:t xml:space="preserve"> skv. 12. gr.</w:t>
      </w:r>
      <w:r>
        <w:rPr>
          <w:lang w:eastAsia="en-GB"/>
        </w:rPr>
        <w:t xml:space="preserve"> lyfjalaga nr. 100/2020.</w:t>
      </w:r>
      <w:r w:rsidRPr="00883ACF">
        <w:rPr>
          <w:lang w:eastAsia="en-GB"/>
        </w:rPr>
        <w:t xml:space="preserve"> Lyfjastofnun getur vísað afgreiðslu umsókna vegna lyfja sem veitt hefur verið undanþága fyrir samkvæmt því ákvæði til sjúkratryggingastofnunarinnar</w:t>
      </w:r>
      <w:r w:rsidR="009379ED">
        <w:rPr>
          <w:lang w:eastAsia="en-GB"/>
        </w:rPr>
        <w:t>.</w:t>
      </w:r>
    </w:p>
    <w:p w14:paraId="16B75489" w14:textId="5832C651" w:rsidR="00331293" w:rsidRDefault="00331293" w:rsidP="005B547B">
      <w:pPr>
        <w:ind w:firstLine="0"/>
        <w:rPr>
          <w:lang w:eastAsia="en-GB"/>
        </w:rPr>
      </w:pPr>
    </w:p>
    <w:p w14:paraId="2EEEEDF7" w14:textId="1F2BDCB9" w:rsidR="003D126B" w:rsidRDefault="003D126B" w:rsidP="005B547B">
      <w:pPr>
        <w:ind w:firstLine="0"/>
        <w:rPr>
          <w:lang w:eastAsia="en-GB"/>
        </w:rPr>
      </w:pPr>
    </w:p>
    <w:p w14:paraId="70BF5D53" w14:textId="1FEB1BAB" w:rsidR="003D126B" w:rsidRDefault="003D126B" w:rsidP="005B547B">
      <w:pPr>
        <w:ind w:firstLine="0"/>
        <w:rPr>
          <w:lang w:eastAsia="en-GB"/>
        </w:rPr>
      </w:pPr>
    </w:p>
    <w:p w14:paraId="19912765" w14:textId="3C397DA4" w:rsidR="003D126B" w:rsidRDefault="003D126B" w:rsidP="005B547B">
      <w:pPr>
        <w:ind w:firstLine="0"/>
        <w:rPr>
          <w:lang w:eastAsia="en-GB"/>
        </w:rPr>
      </w:pPr>
    </w:p>
    <w:p w14:paraId="0495D42C" w14:textId="57DD9D9C" w:rsidR="003D126B" w:rsidRDefault="003D126B" w:rsidP="005B547B">
      <w:pPr>
        <w:ind w:firstLine="0"/>
        <w:rPr>
          <w:lang w:eastAsia="en-GB"/>
        </w:rPr>
      </w:pPr>
    </w:p>
    <w:p w14:paraId="6BF442FC" w14:textId="77777777" w:rsidR="003D126B" w:rsidRDefault="003D126B" w:rsidP="005B547B">
      <w:pPr>
        <w:ind w:firstLine="0"/>
        <w:rPr>
          <w:lang w:eastAsia="en-GB"/>
        </w:rPr>
      </w:pPr>
    </w:p>
    <w:p w14:paraId="757CF719" w14:textId="35148A4F" w:rsidR="00331293" w:rsidRPr="009D443A" w:rsidRDefault="00331293" w:rsidP="00331293">
      <w:pPr>
        <w:keepNext/>
        <w:tabs>
          <w:tab w:val="right" w:pos="7796"/>
        </w:tabs>
        <w:ind w:firstLine="0"/>
        <w:jc w:val="center"/>
        <w:outlineLvl w:val="2"/>
        <w:rPr>
          <w:noProof w:val="0"/>
          <w:szCs w:val="20"/>
          <w:lang w:eastAsia="en-GB"/>
        </w:rPr>
      </w:pPr>
      <w:bookmarkStart w:id="4" w:name="_Hlk57978199"/>
      <w:r w:rsidRPr="003D432E">
        <w:rPr>
          <w:noProof w:val="0"/>
          <w:szCs w:val="20"/>
          <w:lang w:eastAsia="en-GB"/>
        </w:rPr>
        <w:lastRenderedPageBreak/>
        <w:t>VI. KAFLI</w:t>
      </w:r>
    </w:p>
    <w:p w14:paraId="43497E3E" w14:textId="6B577EC7" w:rsidR="00331293" w:rsidRPr="009D443A" w:rsidRDefault="00331293" w:rsidP="00331293">
      <w:pPr>
        <w:tabs>
          <w:tab w:val="right" w:pos="7796"/>
        </w:tabs>
        <w:ind w:firstLine="0"/>
        <w:jc w:val="center"/>
        <w:rPr>
          <w:b/>
          <w:szCs w:val="20"/>
          <w:lang w:eastAsia="en-GB"/>
        </w:rPr>
      </w:pPr>
      <w:r w:rsidRPr="009D443A">
        <w:rPr>
          <w:b/>
          <w:szCs w:val="20"/>
          <w:lang w:eastAsia="en-GB"/>
        </w:rPr>
        <w:t xml:space="preserve">Leyfisskyld lyf. </w:t>
      </w:r>
    </w:p>
    <w:p w14:paraId="359E56CF" w14:textId="77777777" w:rsidR="00E81017" w:rsidRPr="004F7BDE" w:rsidRDefault="00E81017" w:rsidP="00E81017">
      <w:pPr>
        <w:pStyle w:val="Fyrirsgn3"/>
      </w:pPr>
      <w:r w:rsidRPr="004F7BDE">
        <w:t>18. gr.</w:t>
      </w:r>
    </w:p>
    <w:p w14:paraId="16751E04" w14:textId="4EF7F0A2" w:rsidR="00E81017" w:rsidRPr="004F7BDE" w:rsidRDefault="00EA261E" w:rsidP="00A90F5A">
      <w:pPr>
        <w:pStyle w:val="Fyrirsgn4"/>
      </w:pPr>
      <w:r w:rsidRPr="004F7BDE">
        <w:rPr>
          <w:i/>
        </w:rPr>
        <w:t xml:space="preserve">Forsendur greiðsluþátttöku í leyfisskyldum lyfjum. </w:t>
      </w:r>
    </w:p>
    <w:p w14:paraId="6478D85C" w14:textId="5C00E49D" w:rsidR="003374DB" w:rsidRPr="004F7BDE" w:rsidRDefault="4B28D981">
      <w:pPr>
        <w:rPr>
          <w:rFonts w:eastAsia="Times" w:cs="Times"/>
          <w:szCs w:val="21"/>
        </w:rPr>
      </w:pPr>
      <w:r w:rsidRPr="004F7BDE">
        <w:rPr>
          <w:rFonts w:eastAsia="Times" w:cs="Times"/>
          <w:szCs w:val="21"/>
        </w:rPr>
        <w:t>Lyfjastofnun skal ákveða hvort leyfisskylt lyf hefur greiðsluþátttöku að undangenginni umsögn lyfjanefndar Landspítala</w:t>
      </w:r>
      <w:r w:rsidR="007B3BF5" w:rsidRPr="004F7BDE">
        <w:rPr>
          <w:rFonts w:eastAsia="Times" w:cs="Times"/>
          <w:szCs w:val="21"/>
        </w:rPr>
        <w:t>, sbr. 10. gr. reglugerðar um skipan, starfsemi og hlutverk lyfjanefnar Landspítalans</w:t>
      </w:r>
      <w:r w:rsidRPr="004F7BDE">
        <w:rPr>
          <w:rFonts w:eastAsia="Times" w:cs="Times"/>
          <w:szCs w:val="21"/>
        </w:rPr>
        <w:t>. Lyfjastofnun skal senda umsókn, eins fljótt og verða má, til lyfjanefndar Landspítala.</w:t>
      </w:r>
    </w:p>
    <w:p w14:paraId="524F5A93" w14:textId="77777777" w:rsidR="00B64D55" w:rsidRPr="004F7BDE" w:rsidRDefault="00B64D55" w:rsidP="00B64D55">
      <w:pPr>
        <w:ind w:firstLine="0"/>
        <w:rPr>
          <w:lang w:eastAsia="en-GB"/>
        </w:rPr>
      </w:pPr>
      <w:r w:rsidRPr="004F7BDE">
        <w:rPr>
          <w:lang w:eastAsia="en-GB"/>
        </w:rPr>
        <w:t>Við mat á því hvort veita skuli greiðsluþátttöku í leyfisskyldu lyfi skal Lyfjastofnun taka mið af því:</w:t>
      </w:r>
    </w:p>
    <w:p w14:paraId="49529471" w14:textId="77777777" w:rsidR="00B64D55" w:rsidRPr="00316315" w:rsidRDefault="00B64D55" w:rsidP="00B64D55">
      <w:pPr>
        <w:pStyle w:val="Mlsgreinlista"/>
        <w:numPr>
          <w:ilvl w:val="0"/>
          <w:numId w:val="16"/>
        </w:numPr>
        <w:rPr>
          <w:lang w:eastAsia="en-GB"/>
        </w:rPr>
      </w:pPr>
      <w:r w:rsidRPr="00316315">
        <w:rPr>
          <w:lang w:eastAsia="en-GB"/>
        </w:rPr>
        <w:t>Hver klínískur ávinningur er af lyfinu.</w:t>
      </w:r>
    </w:p>
    <w:p w14:paraId="00158121" w14:textId="77777777" w:rsidR="00B64D55" w:rsidRPr="00316315" w:rsidRDefault="00B64D55" w:rsidP="00B64D55">
      <w:pPr>
        <w:pStyle w:val="Mlsgreinlista"/>
        <w:numPr>
          <w:ilvl w:val="0"/>
          <w:numId w:val="16"/>
        </w:numPr>
        <w:rPr>
          <w:lang w:eastAsia="en-GB"/>
        </w:rPr>
      </w:pPr>
      <w:r w:rsidRPr="00316315">
        <w:rPr>
          <w:lang w:eastAsia="en-GB"/>
        </w:rPr>
        <w:t xml:space="preserve">Hvort verð lyfsins sé í eðlilegu samhengi við meðferðarlegt gildi þess, t.d. samanborið við lyf sem fyrir eru á markaði. </w:t>
      </w:r>
    </w:p>
    <w:p w14:paraId="54078CCE" w14:textId="77777777" w:rsidR="00B64D55" w:rsidRPr="00316315" w:rsidRDefault="00B64D55" w:rsidP="00B64D55">
      <w:pPr>
        <w:pStyle w:val="Mlsgreinlista"/>
        <w:numPr>
          <w:ilvl w:val="0"/>
          <w:numId w:val="16"/>
        </w:numPr>
        <w:rPr>
          <w:lang w:eastAsia="en-GB"/>
        </w:rPr>
      </w:pPr>
      <w:r w:rsidRPr="00316315">
        <w:rPr>
          <w:lang w:eastAsia="en-GB"/>
        </w:rPr>
        <w:t>Hver sé áætlaður fjöldi sjúklinga og áætlað sölumagn lyfs samkvæmt söluáætlun.</w:t>
      </w:r>
    </w:p>
    <w:p w14:paraId="40B18F0F" w14:textId="77777777" w:rsidR="00B64D55" w:rsidRPr="00316315" w:rsidRDefault="00B64D55" w:rsidP="00B64D55">
      <w:pPr>
        <w:pStyle w:val="Mlsgreinlista"/>
        <w:numPr>
          <w:ilvl w:val="0"/>
          <w:numId w:val="16"/>
        </w:numPr>
        <w:rPr>
          <w:lang w:eastAsia="en-GB"/>
        </w:rPr>
      </w:pPr>
      <w:r w:rsidRPr="00316315">
        <w:rPr>
          <w:lang w:eastAsia="en-GB"/>
        </w:rPr>
        <w:t xml:space="preserve">Hvort greiðsluþátttaka sé í lyfinu í viðmiðunarlöndum, sbr. 5. gr. </w:t>
      </w:r>
    </w:p>
    <w:p w14:paraId="76C9F9DA" w14:textId="4D0A65B5" w:rsidR="00B64D55" w:rsidRPr="00316315" w:rsidRDefault="00B64D55" w:rsidP="00B64D55">
      <w:pPr>
        <w:pStyle w:val="Mlsgreinlista"/>
        <w:numPr>
          <w:ilvl w:val="0"/>
          <w:numId w:val="16"/>
        </w:numPr>
        <w:rPr>
          <w:lang w:eastAsia="en-GB"/>
        </w:rPr>
      </w:pPr>
      <w:r w:rsidRPr="00316315">
        <w:rPr>
          <w:lang w:eastAsia="en-GB"/>
        </w:rPr>
        <w:t>Hvort samið hefur verið um samningsverð í kjölfar opinbers innkaupaferlis</w:t>
      </w:r>
      <w:r w:rsidR="00DC37BF" w:rsidRPr="00316315">
        <w:rPr>
          <w:lang w:eastAsia="en-GB"/>
        </w:rPr>
        <w:t>.</w:t>
      </w:r>
    </w:p>
    <w:p w14:paraId="3D83245F" w14:textId="77777777" w:rsidR="00B64D55" w:rsidRPr="00316315" w:rsidRDefault="00B64D55" w:rsidP="00B64D55">
      <w:pPr>
        <w:pStyle w:val="Mlsgreinlista"/>
        <w:numPr>
          <w:ilvl w:val="0"/>
          <w:numId w:val="16"/>
        </w:numPr>
        <w:rPr>
          <w:lang w:eastAsia="en-GB"/>
        </w:rPr>
      </w:pPr>
      <w:r w:rsidRPr="00316315">
        <w:rPr>
          <w:lang w:eastAsia="en-GB"/>
        </w:rPr>
        <w:t>Kostnaðaráhrif á fjárlagalið leyfisskyldra lyfja</w:t>
      </w:r>
    </w:p>
    <w:p w14:paraId="107E249D" w14:textId="13BA9291" w:rsidR="00B64D55" w:rsidRPr="00316315" w:rsidRDefault="00B64D55" w:rsidP="00781533">
      <w:pPr>
        <w:pStyle w:val="Mlsgreinlista"/>
        <w:numPr>
          <w:ilvl w:val="0"/>
          <w:numId w:val="16"/>
        </w:numPr>
        <w:rPr>
          <w:lang w:eastAsia="en-GB"/>
        </w:rPr>
      </w:pPr>
      <w:r w:rsidRPr="00316315">
        <w:rPr>
          <w:lang w:eastAsia="en-GB"/>
        </w:rPr>
        <w:t>Við ákvörðun um greiðsluþátttöku í leyfisskyldum lyfjum skal nota heilbrigðistæknimat til viðmiðunar, ef slíkt mat liggur fyrir, sbr. 59. grein lyfjalaga</w:t>
      </w:r>
      <w:r w:rsidR="00781533" w:rsidRPr="00316315">
        <w:rPr>
          <w:lang w:eastAsia="en-GB"/>
        </w:rPr>
        <w:t xml:space="preserve"> nr. 100/2020</w:t>
      </w:r>
      <w:r w:rsidRPr="00316315">
        <w:rPr>
          <w:lang w:eastAsia="en-GB"/>
        </w:rPr>
        <w:t xml:space="preserve">. </w:t>
      </w:r>
    </w:p>
    <w:p w14:paraId="51A86EE6" w14:textId="1D724928" w:rsidR="003374DB" w:rsidRDefault="00FB318F">
      <w:pPr>
        <w:rPr>
          <w:rFonts w:ascii="Times New Roman" w:hAnsi="Times New Roman"/>
          <w:szCs w:val="21"/>
        </w:rPr>
      </w:pPr>
      <w:r w:rsidRPr="00316315">
        <w:rPr>
          <w:rFonts w:ascii="Times New Roman" w:hAnsi="Times New Roman"/>
          <w:szCs w:val="21"/>
        </w:rPr>
        <w:t xml:space="preserve">Lyfjastofnun </w:t>
      </w:r>
      <w:r w:rsidR="4B28D981" w:rsidRPr="00316315">
        <w:rPr>
          <w:rFonts w:ascii="Times New Roman" w:hAnsi="Times New Roman"/>
          <w:szCs w:val="21"/>
        </w:rPr>
        <w:t>er heimilt að skilyrða greiðsluþátttöku vegna leyfisskyldra lyfja við tiltekna ábendingu</w:t>
      </w:r>
      <w:r w:rsidR="00562438" w:rsidRPr="00316315">
        <w:rPr>
          <w:rFonts w:ascii="Times New Roman" w:hAnsi="Times New Roman"/>
          <w:szCs w:val="21"/>
        </w:rPr>
        <w:t>, ákveðin skilyrði klínískra leiðbeininga</w:t>
      </w:r>
      <w:r w:rsidR="00B64D55" w:rsidRPr="00316315">
        <w:rPr>
          <w:rFonts w:ascii="Times New Roman" w:hAnsi="Times New Roman"/>
          <w:szCs w:val="21"/>
        </w:rPr>
        <w:t xml:space="preserve"> eða sérgrein.</w:t>
      </w:r>
    </w:p>
    <w:p w14:paraId="446D494A" w14:textId="552E338C" w:rsidR="007E1E50" w:rsidRPr="00316315" w:rsidRDefault="007E1E50" w:rsidP="007E1E50">
      <w:pPr>
        <w:ind w:firstLine="0"/>
        <w:rPr>
          <w:rFonts w:ascii="Times New Roman" w:hAnsi="Times New Roman"/>
          <w:szCs w:val="21"/>
        </w:rPr>
      </w:pPr>
      <w:r>
        <w:rPr>
          <w:rFonts w:ascii="Times New Roman" w:hAnsi="Times New Roman"/>
          <w:szCs w:val="21"/>
        </w:rPr>
        <w:t xml:space="preserve">Lyfjastofnun er heimilt að endurmeta ákvörðun sína um hvort lyf telst leyfisskylt lyf. </w:t>
      </w:r>
    </w:p>
    <w:p w14:paraId="004A62E5" w14:textId="79AB14C6" w:rsidR="001023F7" w:rsidRDefault="001023F7" w:rsidP="001023F7">
      <w:pPr>
        <w:ind w:firstLine="0"/>
        <w:rPr>
          <w:color w:val="242424"/>
          <w:shd w:val="clear" w:color="auto" w:fill="FFFFFF"/>
        </w:rPr>
      </w:pPr>
      <w:r w:rsidRPr="00316315">
        <w:rPr>
          <w:shd w:val="clear" w:color="auto" w:fill="FFFFFF"/>
        </w:rPr>
        <w:t xml:space="preserve">Lyfjastofnun er heimilt að endurmeta </w:t>
      </w:r>
      <w:r w:rsidRPr="00316315">
        <w:rPr>
          <w:color w:val="242424"/>
          <w:shd w:val="clear" w:color="auto" w:fill="FFFFFF"/>
        </w:rPr>
        <w:t>ákvörðun sína um greiðsluþátttöku í leyfisskyldum lyfjum.</w:t>
      </w:r>
      <w:r>
        <w:rPr>
          <w:color w:val="242424"/>
          <w:shd w:val="clear" w:color="auto" w:fill="FFFFFF"/>
        </w:rPr>
        <w:t xml:space="preserve"> </w:t>
      </w:r>
    </w:p>
    <w:bookmarkEnd w:id="4"/>
    <w:p w14:paraId="531A5FDE" w14:textId="77777777" w:rsidR="000E484C" w:rsidRPr="001974B1" w:rsidRDefault="000E484C" w:rsidP="000E484C">
      <w:pPr>
        <w:ind w:left="360" w:firstLine="0"/>
        <w:rPr>
          <w:lang w:eastAsia="en-GB"/>
        </w:rPr>
      </w:pPr>
    </w:p>
    <w:p w14:paraId="225C09B3" w14:textId="593605C2" w:rsidR="00DA1032" w:rsidRDefault="00DA1032" w:rsidP="00DA1032">
      <w:pPr>
        <w:rPr>
          <w:rFonts w:eastAsia="Times" w:cs="Times"/>
          <w:color w:val="008080"/>
          <w:szCs w:val="21"/>
          <w:u w:val="single"/>
        </w:rPr>
      </w:pPr>
    </w:p>
    <w:p w14:paraId="143FBE76" w14:textId="11809F64" w:rsidR="009E0F89" w:rsidRPr="00A6331D" w:rsidRDefault="009E0F89" w:rsidP="009E0F89">
      <w:pPr>
        <w:keepNext/>
        <w:tabs>
          <w:tab w:val="right" w:pos="7796"/>
        </w:tabs>
        <w:ind w:firstLine="0"/>
        <w:jc w:val="center"/>
        <w:outlineLvl w:val="2"/>
        <w:rPr>
          <w:noProof w:val="0"/>
          <w:szCs w:val="20"/>
          <w:lang w:eastAsia="en-GB"/>
        </w:rPr>
      </w:pPr>
      <w:r>
        <w:rPr>
          <w:noProof w:val="0"/>
          <w:szCs w:val="20"/>
          <w:lang w:eastAsia="en-GB"/>
        </w:rPr>
        <w:t>VII</w:t>
      </w:r>
      <w:r w:rsidRPr="00A6331D">
        <w:rPr>
          <w:noProof w:val="0"/>
          <w:szCs w:val="20"/>
          <w:lang w:eastAsia="en-GB"/>
        </w:rPr>
        <w:t>. KAFLI</w:t>
      </w:r>
    </w:p>
    <w:p w14:paraId="6C7A6A70" w14:textId="31D69E38" w:rsidR="009E0F89" w:rsidRPr="00331293" w:rsidRDefault="009E0F89" w:rsidP="009E0F89">
      <w:pPr>
        <w:tabs>
          <w:tab w:val="right" w:pos="7796"/>
        </w:tabs>
        <w:ind w:firstLine="0"/>
        <w:jc w:val="center"/>
        <w:rPr>
          <w:b/>
          <w:szCs w:val="20"/>
          <w:lang w:eastAsia="en-GB"/>
        </w:rPr>
      </w:pPr>
      <w:r>
        <w:rPr>
          <w:b/>
          <w:szCs w:val="20"/>
          <w:lang w:eastAsia="en-GB"/>
        </w:rPr>
        <w:t xml:space="preserve">Lyfjaverðskrá og skiptiskrá. </w:t>
      </w:r>
    </w:p>
    <w:p w14:paraId="1D8754E5" w14:textId="20BF473D" w:rsidR="00883ACF" w:rsidRDefault="00B5059B" w:rsidP="003A264E">
      <w:pPr>
        <w:pStyle w:val="Fyrirsgn3"/>
      </w:pPr>
      <w:r>
        <w:t>1</w:t>
      </w:r>
      <w:r w:rsidR="00E81017">
        <w:t>9</w:t>
      </w:r>
      <w:r w:rsidR="00883ACF">
        <w:t>. gr.</w:t>
      </w:r>
    </w:p>
    <w:p w14:paraId="6BD0A4B0" w14:textId="072C4B9B" w:rsidR="00883ACF" w:rsidRPr="003D126B" w:rsidRDefault="00063FC0" w:rsidP="00A90F5A">
      <w:pPr>
        <w:pStyle w:val="Fyrirsgn4"/>
      </w:pPr>
      <w:r w:rsidRPr="003D126B">
        <w:rPr>
          <w:i/>
        </w:rPr>
        <w:t>Lyfjaverðskrá.</w:t>
      </w:r>
    </w:p>
    <w:p w14:paraId="09FE72FE" w14:textId="463333C9" w:rsidR="00330BC2" w:rsidRPr="003D126B" w:rsidRDefault="00330BC2" w:rsidP="00330BC2">
      <w:pPr>
        <w:rPr>
          <w:lang w:eastAsia="en-GB"/>
        </w:rPr>
      </w:pPr>
      <w:r w:rsidRPr="003D126B">
        <w:rPr>
          <w:lang w:eastAsia="en-GB"/>
        </w:rPr>
        <w:t>Lyfjastofnun annast útgáfu og birtingu lyfjaverðskrár þar sem birtar eru m.a. upplýsingar um hámarksverð og greiðsluþátttöku ávísunarskyldra mannalyfja og hámarksverð allra dýralyfja.</w:t>
      </w:r>
    </w:p>
    <w:p w14:paraId="5673AAC6" w14:textId="32C09407" w:rsidR="00883ACF" w:rsidRPr="003D126B" w:rsidRDefault="00883ACF" w:rsidP="00A66401">
      <w:pPr>
        <w:rPr>
          <w:lang w:eastAsia="en-GB"/>
        </w:rPr>
      </w:pPr>
      <w:r w:rsidRPr="003D126B">
        <w:rPr>
          <w:lang w:eastAsia="en-GB"/>
        </w:rPr>
        <w:t xml:space="preserve">Óska skal eftir birtingu </w:t>
      </w:r>
      <w:r w:rsidR="11B7CED2" w:rsidRPr="003D126B">
        <w:rPr>
          <w:lang w:eastAsia="en-GB"/>
        </w:rPr>
        <w:t>upplýsinga</w:t>
      </w:r>
      <w:r w:rsidRPr="003D126B">
        <w:rPr>
          <w:lang w:eastAsia="en-GB"/>
        </w:rPr>
        <w:t xml:space="preserve"> um lyf í lyfjaverðskrá með því að fylla út eyðublað sem birt er á heimasíðu </w:t>
      </w:r>
      <w:r w:rsidR="00B5059B" w:rsidRPr="003D126B">
        <w:rPr>
          <w:lang w:eastAsia="en-GB"/>
        </w:rPr>
        <w:t>L</w:t>
      </w:r>
      <w:r w:rsidRPr="003D126B">
        <w:rPr>
          <w:lang w:eastAsia="en-GB"/>
        </w:rPr>
        <w:t>yfja</w:t>
      </w:r>
      <w:r w:rsidR="00B5059B" w:rsidRPr="003D126B">
        <w:rPr>
          <w:lang w:eastAsia="en-GB"/>
        </w:rPr>
        <w:t>stofnunar</w:t>
      </w:r>
      <w:r w:rsidRPr="003D126B">
        <w:rPr>
          <w:lang w:eastAsia="en-GB"/>
        </w:rPr>
        <w:t>.</w:t>
      </w:r>
    </w:p>
    <w:p w14:paraId="2E6B534F" w14:textId="484656C6" w:rsidR="00883ACF" w:rsidRPr="003D126B" w:rsidRDefault="00883ACF" w:rsidP="00A66401">
      <w:pPr>
        <w:rPr>
          <w:lang w:eastAsia="en-GB"/>
        </w:rPr>
      </w:pPr>
      <w:r w:rsidRPr="003D126B">
        <w:rPr>
          <w:lang w:eastAsia="en-GB"/>
        </w:rPr>
        <w:t xml:space="preserve">Lyfjaverðskrá skal gefin út </w:t>
      </w:r>
      <w:r w:rsidR="00B5059B" w:rsidRPr="003D126B">
        <w:rPr>
          <w:lang w:eastAsia="en-GB"/>
        </w:rPr>
        <w:t xml:space="preserve">eigi sjaldnar en </w:t>
      </w:r>
      <w:r w:rsidRPr="003D126B">
        <w:rPr>
          <w:lang w:eastAsia="en-GB"/>
        </w:rPr>
        <w:t>mánaðarlega</w:t>
      </w:r>
      <w:r w:rsidR="00B5059B" w:rsidRPr="003D126B">
        <w:rPr>
          <w:lang w:eastAsia="en-GB"/>
        </w:rPr>
        <w:t>.</w:t>
      </w:r>
    </w:p>
    <w:p w14:paraId="6667CE52" w14:textId="7C6A7220" w:rsidR="00883ACF" w:rsidRPr="003D126B" w:rsidRDefault="00883ACF" w:rsidP="00A66401">
      <w:pPr>
        <w:rPr>
          <w:lang w:eastAsia="en-GB"/>
        </w:rPr>
      </w:pPr>
      <w:r w:rsidRPr="003D126B">
        <w:rPr>
          <w:lang w:eastAsia="en-GB"/>
        </w:rPr>
        <w:t xml:space="preserve">Lyfjastofnun skal birta </w:t>
      </w:r>
      <w:r w:rsidR="00E70310" w:rsidRPr="003D126B">
        <w:rPr>
          <w:lang w:eastAsia="en-GB"/>
        </w:rPr>
        <w:t xml:space="preserve">í lyfjaverðskrá </w:t>
      </w:r>
      <w:r w:rsidRPr="003D126B">
        <w:rPr>
          <w:lang w:eastAsia="en-GB"/>
        </w:rPr>
        <w:t>helstu breytingar er kunna að verða á hámarksverði lyfja í heildsölu og/eða smásölu, greiðsluþátttöku sjúkratrygginga eða greiðsluþátttökuverði.</w:t>
      </w:r>
    </w:p>
    <w:p w14:paraId="37630AB6" w14:textId="71472131" w:rsidR="00883ACF" w:rsidRDefault="00883ACF" w:rsidP="00883ACF">
      <w:pPr>
        <w:rPr>
          <w:lang w:eastAsia="en-GB"/>
        </w:rPr>
      </w:pPr>
      <w:r w:rsidRPr="003D126B">
        <w:rPr>
          <w:lang w:eastAsia="en-GB"/>
        </w:rPr>
        <w:t xml:space="preserve">Lyfjastofnun </w:t>
      </w:r>
      <w:r w:rsidR="00E70310" w:rsidRPr="003D126B">
        <w:rPr>
          <w:lang w:eastAsia="en-GB"/>
        </w:rPr>
        <w:t>skal jafnframt</w:t>
      </w:r>
      <w:r w:rsidR="00E70310">
        <w:rPr>
          <w:lang w:eastAsia="en-GB"/>
        </w:rPr>
        <w:t xml:space="preserve"> birta í lyfjaverðskránni</w:t>
      </w:r>
      <w:r w:rsidRPr="00883ACF">
        <w:rPr>
          <w:lang w:eastAsia="en-GB"/>
        </w:rPr>
        <w:t xml:space="preserve"> lista yfir leyfisskyld lyf</w:t>
      </w:r>
      <w:r w:rsidR="00924AB1">
        <w:rPr>
          <w:lang w:eastAsia="en-GB"/>
        </w:rPr>
        <w:t xml:space="preserve"> og hvort lyfið hafi greiðsluþátttöku</w:t>
      </w:r>
      <w:r w:rsidRPr="00883ACF">
        <w:rPr>
          <w:lang w:eastAsia="en-GB"/>
        </w:rPr>
        <w:t>.</w:t>
      </w:r>
    </w:p>
    <w:p w14:paraId="2EDDBA24" w14:textId="0B3ABECA" w:rsidR="00330BC2" w:rsidRDefault="00330BC2" w:rsidP="00883ACF">
      <w:pPr>
        <w:rPr>
          <w:lang w:eastAsia="en-GB"/>
        </w:rPr>
      </w:pPr>
    </w:p>
    <w:p w14:paraId="4B04FAD8" w14:textId="669D266B" w:rsidR="00330BC2" w:rsidRDefault="00E81017" w:rsidP="003A264E">
      <w:pPr>
        <w:pStyle w:val="Fyrirsgn3"/>
      </w:pPr>
      <w:r>
        <w:t>20</w:t>
      </w:r>
      <w:r w:rsidR="00330BC2">
        <w:t>. gr.</w:t>
      </w:r>
    </w:p>
    <w:p w14:paraId="19181720" w14:textId="7D26CCD7" w:rsidR="00330BC2" w:rsidRDefault="00063FC0" w:rsidP="00A90F5A">
      <w:pPr>
        <w:pStyle w:val="Fyrirsgn4"/>
      </w:pPr>
      <w:r>
        <w:rPr>
          <w:i/>
        </w:rPr>
        <w:t xml:space="preserve">Skiptiskrá og viðmiðunarverð. </w:t>
      </w:r>
    </w:p>
    <w:p w14:paraId="67B5F856" w14:textId="0268134C" w:rsidR="00330BC2" w:rsidRDefault="00330BC2" w:rsidP="00883ACF">
      <w:pPr>
        <w:rPr>
          <w:lang w:eastAsia="en-GB"/>
        </w:rPr>
      </w:pPr>
      <w:r w:rsidRPr="00330BC2">
        <w:rPr>
          <w:lang w:eastAsia="en-GB"/>
        </w:rPr>
        <w:t xml:space="preserve">Lyfjastofnun skal halda úti og birta á vef sínum skiptiskrá þar sem samheitalyfjum, </w:t>
      </w:r>
      <w:r w:rsidRPr="00241308">
        <w:rPr>
          <w:lang w:eastAsia="en-GB"/>
        </w:rPr>
        <w:t>líftæknilyfjahliðstæðum</w:t>
      </w:r>
      <w:r w:rsidRPr="00330BC2">
        <w:rPr>
          <w:lang w:eastAsia="en-GB"/>
        </w:rPr>
        <w:t xml:space="preserve"> og lyfjum sem hafa sambærileg meðferðaráhrif er raðað saman</w:t>
      </w:r>
      <w:r w:rsidR="00251981">
        <w:rPr>
          <w:lang w:eastAsia="en-GB"/>
        </w:rPr>
        <w:t xml:space="preserve"> í viðmiðunarverðflokka til ákvörðunar greiðsluþáttöku</w:t>
      </w:r>
      <w:r>
        <w:rPr>
          <w:lang w:eastAsia="en-GB"/>
        </w:rPr>
        <w:t>, sbr. 52. og 69. gr. lyfjalaga.</w:t>
      </w:r>
    </w:p>
    <w:p w14:paraId="2B002B3C" w14:textId="29A8CD2C" w:rsidR="00DB7359" w:rsidRPr="00F5776B" w:rsidRDefault="00DB7359" w:rsidP="00DB7359">
      <w:pPr>
        <w:rPr>
          <w:lang w:eastAsia="en-GB"/>
        </w:rPr>
      </w:pPr>
      <w:r w:rsidRPr="00F5776B">
        <w:rPr>
          <w:lang w:eastAsia="en-GB"/>
        </w:rPr>
        <w:t xml:space="preserve">Verði birgðaskortur á lyfi sem er með viðmiðunarverð skal það tilkynnt </w:t>
      </w:r>
      <w:r>
        <w:rPr>
          <w:lang w:eastAsia="en-GB"/>
        </w:rPr>
        <w:t>Lyfjastofnun</w:t>
      </w:r>
      <w:r w:rsidRPr="00F5776B">
        <w:rPr>
          <w:lang w:eastAsia="en-GB"/>
        </w:rPr>
        <w:t xml:space="preserve"> þegar í stað. </w:t>
      </w:r>
      <w:r w:rsidR="00DF26D7">
        <w:rPr>
          <w:lang w:eastAsia="en-GB"/>
        </w:rPr>
        <w:t xml:space="preserve"> Lyfjastofnun </w:t>
      </w:r>
      <w:r w:rsidRPr="00F5776B">
        <w:rPr>
          <w:lang w:eastAsia="en-GB"/>
        </w:rPr>
        <w:t>gefur þá út nýtt viðmiðunarverð sem birt verður í næstu lyfjaverðskrá, en umrætt lyf fellur úr verðskrá.</w:t>
      </w:r>
    </w:p>
    <w:p w14:paraId="4087754A" w14:textId="77777777" w:rsidR="00DB7359" w:rsidRPr="00F5776B" w:rsidRDefault="00DB7359" w:rsidP="00DB7359">
      <w:pPr>
        <w:rPr>
          <w:lang w:eastAsia="en-GB"/>
        </w:rPr>
      </w:pPr>
      <w:r w:rsidRPr="00F5776B">
        <w:rPr>
          <w:lang w:eastAsia="en-GB"/>
        </w:rPr>
        <w:t xml:space="preserve">Ef lyfið er með lægsta viðmiðunarverð í viðmiðunarflokki, skal </w:t>
      </w:r>
      <w:r>
        <w:rPr>
          <w:lang w:eastAsia="en-GB"/>
        </w:rPr>
        <w:t>Lyfjastofnun</w:t>
      </w:r>
      <w:r w:rsidRPr="00F5776B">
        <w:rPr>
          <w:lang w:eastAsia="en-GB"/>
        </w:rPr>
        <w:t xml:space="preserve"> </w:t>
      </w:r>
      <w:r>
        <w:rPr>
          <w:lang w:eastAsia="en-GB"/>
        </w:rPr>
        <w:t xml:space="preserve">fá </w:t>
      </w:r>
      <w:r w:rsidRPr="00F5776B">
        <w:rPr>
          <w:lang w:eastAsia="en-GB"/>
        </w:rPr>
        <w:t>staðfest að til séu a.m.k</w:t>
      </w:r>
      <w:r w:rsidRPr="00BF2C8A">
        <w:rPr>
          <w:lang w:eastAsia="en-GB"/>
        </w:rPr>
        <w:t>. fjögurra vikna birgðir áður en lyfið er birt í lyfjaverðskrá</w:t>
      </w:r>
      <w:r w:rsidRPr="00F5776B">
        <w:rPr>
          <w:lang w:eastAsia="en-GB"/>
        </w:rPr>
        <w:t>.</w:t>
      </w:r>
    </w:p>
    <w:p w14:paraId="27AB5F37" w14:textId="77777777" w:rsidR="00DB7359" w:rsidRPr="00F5776B" w:rsidRDefault="00DB7359" w:rsidP="00DB7359">
      <w:pPr>
        <w:rPr>
          <w:lang w:eastAsia="en-GB"/>
        </w:rPr>
      </w:pPr>
      <w:r w:rsidRPr="00F5776B">
        <w:rPr>
          <w:lang w:eastAsia="en-GB"/>
        </w:rPr>
        <w:t>Verði birgðaskortur á lyfi sem ekki er með viðmiðunarverð, í meira en 90 daga, fellur umrætt lyf úr lyfjaverðskrá.</w:t>
      </w:r>
    </w:p>
    <w:p w14:paraId="2DB6781F" w14:textId="7896939B" w:rsidR="00DF26D7" w:rsidRDefault="00DF26D7" w:rsidP="00DC37BF">
      <w:pPr>
        <w:ind w:firstLine="0"/>
        <w:rPr>
          <w:lang w:eastAsia="en-GB"/>
        </w:rPr>
      </w:pPr>
    </w:p>
    <w:p w14:paraId="43A9A7F4" w14:textId="5E9D2537" w:rsidR="003D126B" w:rsidRDefault="003D126B" w:rsidP="00DC37BF">
      <w:pPr>
        <w:ind w:firstLine="0"/>
        <w:rPr>
          <w:lang w:eastAsia="en-GB"/>
        </w:rPr>
      </w:pPr>
    </w:p>
    <w:p w14:paraId="4DA98632" w14:textId="77777777" w:rsidR="003D126B" w:rsidRDefault="003D126B" w:rsidP="00DC37BF">
      <w:pPr>
        <w:ind w:firstLine="0"/>
        <w:rPr>
          <w:lang w:eastAsia="en-GB"/>
        </w:rPr>
      </w:pPr>
    </w:p>
    <w:p w14:paraId="0E6F7907" w14:textId="620436F3" w:rsidR="009E0F89" w:rsidRPr="00A6331D" w:rsidRDefault="009E0F89" w:rsidP="009E0F89">
      <w:pPr>
        <w:keepNext/>
        <w:tabs>
          <w:tab w:val="right" w:pos="7796"/>
        </w:tabs>
        <w:ind w:firstLine="0"/>
        <w:jc w:val="center"/>
        <w:outlineLvl w:val="2"/>
        <w:rPr>
          <w:noProof w:val="0"/>
          <w:szCs w:val="20"/>
          <w:lang w:eastAsia="en-GB"/>
        </w:rPr>
      </w:pPr>
      <w:r>
        <w:rPr>
          <w:noProof w:val="0"/>
          <w:szCs w:val="20"/>
          <w:lang w:eastAsia="en-GB"/>
        </w:rPr>
        <w:lastRenderedPageBreak/>
        <w:t>IX</w:t>
      </w:r>
      <w:r w:rsidRPr="00A6331D">
        <w:rPr>
          <w:noProof w:val="0"/>
          <w:szCs w:val="20"/>
          <w:lang w:eastAsia="en-GB"/>
        </w:rPr>
        <w:t>. KAFLI</w:t>
      </w:r>
    </w:p>
    <w:p w14:paraId="6582AFC6" w14:textId="28F5DC8D" w:rsidR="009E0F89" w:rsidRPr="00331293" w:rsidRDefault="009E0F89" w:rsidP="009E0F89">
      <w:pPr>
        <w:tabs>
          <w:tab w:val="right" w:pos="7796"/>
        </w:tabs>
        <w:ind w:firstLine="0"/>
        <w:jc w:val="center"/>
        <w:rPr>
          <w:b/>
          <w:szCs w:val="20"/>
          <w:lang w:eastAsia="en-GB"/>
        </w:rPr>
      </w:pPr>
      <w:r>
        <w:rPr>
          <w:b/>
          <w:szCs w:val="20"/>
          <w:lang w:eastAsia="en-GB"/>
        </w:rPr>
        <w:t>Málsmeðferð</w:t>
      </w:r>
    </w:p>
    <w:p w14:paraId="5DF38C05" w14:textId="22BDA678" w:rsidR="003A264E" w:rsidRDefault="00C03D46" w:rsidP="003A264E">
      <w:pPr>
        <w:pStyle w:val="Fyrirsgn3"/>
      </w:pPr>
      <w:r>
        <w:t>2</w:t>
      </w:r>
      <w:r w:rsidR="00A90F5A">
        <w:t>1</w:t>
      </w:r>
      <w:r w:rsidR="003A264E">
        <w:t>. gr.</w:t>
      </w:r>
    </w:p>
    <w:p w14:paraId="05882173" w14:textId="527D0F38" w:rsidR="00B5059B" w:rsidRPr="005546E8" w:rsidRDefault="00BD5152" w:rsidP="00A90F5A">
      <w:pPr>
        <w:pStyle w:val="Fyrirsgn4"/>
      </w:pPr>
      <w:r>
        <w:rPr>
          <w:i/>
        </w:rPr>
        <w:t>Verklagsreglur.</w:t>
      </w:r>
    </w:p>
    <w:p w14:paraId="6DB57607" w14:textId="77777777" w:rsidR="00B5059B" w:rsidRDefault="00B5059B" w:rsidP="00B5059B">
      <w:pPr>
        <w:rPr>
          <w:lang w:eastAsia="en-GB"/>
        </w:rPr>
      </w:pPr>
      <w:r>
        <w:rPr>
          <w:lang w:eastAsia="en-GB"/>
        </w:rPr>
        <w:t>Lyfjastofnun setur sér verklagsreglur um eftirfarandi atriði:</w:t>
      </w:r>
    </w:p>
    <w:p w14:paraId="52713C37" w14:textId="25775D47" w:rsidR="005B4A8E" w:rsidRDefault="00B5059B" w:rsidP="00B5059B">
      <w:pPr>
        <w:pStyle w:val="Mlsgreinlista"/>
        <w:numPr>
          <w:ilvl w:val="0"/>
          <w:numId w:val="10"/>
        </w:numPr>
        <w:rPr>
          <w:lang w:eastAsia="en-GB"/>
        </w:rPr>
      </w:pPr>
      <w:r>
        <w:rPr>
          <w:lang w:eastAsia="en-GB"/>
        </w:rPr>
        <w:t>Ákvörðun og endurskoðun hámarksverðs.</w:t>
      </w:r>
    </w:p>
    <w:p w14:paraId="6F4234A6" w14:textId="63C5D3C2" w:rsidR="00FD750C" w:rsidRDefault="00FD750C" w:rsidP="00B5059B">
      <w:pPr>
        <w:pStyle w:val="Mlsgreinlista"/>
        <w:numPr>
          <w:ilvl w:val="0"/>
          <w:numId w:val="10"/>
        </w:numPr>
        <w:rPr>
          <w:lang w:eastAsia="en-GB"/>
        </w:rPr>
      </w:pPr>
      <w:r>
        <w:rPr>
          <w:lang w:eastAsia="en-GB"/>
        </w:rPr>
        <w:t xml:space="preserve">Form, efni og innihald umsóknar, skv. 9. gr. </w:t>
      </w:r>
    </w:p>
    <w:p w14:paraId="452BB5C4" w14:textId="2199A8AC" w:rsidR="00B5059B" w:rsidRDefault="005B4A8E" w:rsidP="00B5059B">
      <w:pPr>
        <w:pStyle w:val="Mlsgreinlista"/>
        <w:numPr>
          <w:ilvl w:val="0"/>
          <w:numId w:val="10"/>
        </w:numPr>
        <w:rPr>
          <w:lang w:eastAsia="en-GB"/>
        </w:rPr>
      </w:pPr>
      <w:r>
        <w:rPr>
          <w:lang w:eastAsia="en-GB"/>
        </w:rPr>
        <w:t>Endurskoðun</w:t>
      </w:r>
      <w:r w:rsidR="009D19BB">
        <w:rPr>
          <w:lang w:eastAsia="en-GB"/>
        </w:rPr>
        <w:t xml:space="preserve"> álagningar í</w:t>
      </w:r>
      <w:r>
        <w:rPr>
          <w:lang w:eastAsia="en-GB"/>
        </w:rPr>
        <w:t xml:space="preserve"> smásölu. </w:t>
      </w:r>
      <w:r w:rsidR="00B5059B">
        <w:rPr>
          <w:lang w:eastAsia="en-GB"/>
        </w:rPr>
        <w:t xml:space="preserve"> </w:t>
      </w:r>
    </w:p>
    <w:p w14:paraId="34FD8B88" w14:textId="370511EE" w:rsidR="00F55CFD" w:rsidRDefault="00F55CFD" w:rsidP="00B5059B">
      <w:pPr>
        <w:pStyle w:val="Mlsgreinlista"/>
        <w:numPr>
          <w:ilvl w:val="0"/>
          <w:numId w:val="10"/>
        </w:numPr>
        <w:rPr>
          <w:lang w:eastAsia="en-GB"/>
        </w:rPr>
      </w:pPr>
      <w:r>
        <w:rPr>
          <w:lang w:eastAsia="en-GB"/>
        </w:rPr>
        <w:t>Endurmat á greiðsluþát</w:t>
      </w:r>
      <w:r w:rsidR="0010712A">
        <w:rPr>
          <w:lang w:eastAsia="en-GB"/>
        </w:rPr>
        <w:t>t</w:t>
      </w:r>
      <w:r>
        <w:rPr>
          <w:lang w:eastAsia="en-GB"/>
        </w:rPr>
        <w:t>töku, sbr. 12. gr.</w:t>
      </w:r>
    </w:p>
    <w:p w14:paraId="5CE168C3" w14:textId="3439E3EB" w:rsidR="00B5059B" w:rsidRDefault="00B5059B" w:rsidP="00B5059B">
      <w:pPr>
        <w:pStyle w:val="Mlsgreinlista"/>
        <w:numPr>
          <w:ilvl w:val="0"/>
          <w:numId w:val="10"/>
        </w:numPr>
        <w:rPr>
          <w:lang w:eastAsia="en-GB"/>
        </w:rPr>
      </w:pPr>
      <w:r>
        <w:rPr>
          <w:lang w:eastAsia="en-GB"/>
        </w:rPr>
        <w:t>Birting</w:t>
      </w:r>
      <w:r w:rsidR="00C01262">
        <w:rPr>
          <w:lang w:eastAsia="en-GB"/>
        </w:rPr>
        <w:t>u</w:t>
      </w:r>
      <w:r>
        <w:rPr>
          <w:lang w:eastAsia="en-GB"/>
        </w:rPr>
        <w:t xml:space="preserve"> lyfjaverðskrár. </w:t>
      </w:r>
    </w:p>
    <w:p w14:paraId="2BE972EF" w14:textId="2C35601B" w:rsidR="000E4C7F" w:rsidRDefault="000E4C7F" w:rsidP="00B5059B">
      <w:pPr>
        <w:pStyle w:val="Mlsgreinlista"/>
        <w:numPr>
          <w:ilvl w:val="0"/>
          <w:numId w:val="10"/>
        </w:numPr>
        <w:rPr>
          <w:lang w:eastAsia="en-GB"/>
        </w:rPr>
      </w:pPr>
      <w:r>
        <w:rPr>
          <w:lang w:eastAsia="en-GB"/>
        </w:rPr>
        <w:t xml:space="preserve">Tilnefningar fulltrúa hagsmunaaðila, sbr. 7. gr. </w:t>
      </w:r>
    </w:p>
    <w:p w14:paraId="5277FC49" w14:textId="3F5BAB55" w:rsidR="00B5059B" w:rsidRDefault="00B5059B" w:rsidP="00B5059B">
      <w:pPr>
        <w:rPr>
          <w:lang w:eastAsia="en-GB"/>
        </w:rPr>
      </w:pPr>
      <w:r>
        <w:rPr>
          <w:lang w:eastAsia="en-GB"/>
        </w:rPr>
        <w:t xml:space="preserve">Verklagsreglurnar skulu birtar á heimasíðu stofnunarinnar. </w:t>
      </w:r>
    </w:p>
    <w:p w14:paraId="08DDB53A" w14:textId="0F3BE8F3" w:rsidR="006C5CB4" w:rsidRDefault="006C5CB4" w:rsidP="00B5059B">
      <w:pPr>
        <w:rPr>
          <w:lang w:eastAsia="en-GB"/>
        </w:rPr>
      </w:pPr>
      <w:r>
        <w:rPr>
          <w:lang w:eastAsia="en-GB"/>
        </w:rPr>
        <w:t xml:space="preserve">Lyfjastofnun er heimilt að skipa starfshópa og kalla sérfræðinga til ráðgjafar, m.a. við mat og flokkun á lyfjum og við ákvarðanir um lyfjaverð og greiðsluþátttöku í lyfjum, sbr. 7. gr. lyfjalaga. </w:t>
      </w:r>
    </w:p>
    <w:p w14:paraId="30409866" w14:textId="77777777" w:rsidR="00A66401" w:rsidRDefault="00A66401" w:rsidP="003D126B">
      <w:pPr>
        <w:pStyle w:val="Undirritun1"/>
      </w:pPr>
    </w:p>
    <w:p w14:paraId="045DE09E" w14:textId="6640870E" w:rsidR="00846B52" w:rsidRDefault="00AA49C5" w:rsidP="00AA49C5">
      <w:pPr>
        <w:tabs>
          <w:tab w:val="clear" w:pos="709"/>
          <w:tab w:val="center" w:pos="4451"/>
        </w:tabs>
        <w:rPr>
          <w:lang w:eastAsia="en-GB"/>
        </w:rPr>
      </w:pPr>
      <w:r>
        <w:rPr>
          <w:lang w:eastAsia="en-GB"/>
        </w:rPr>
        <w:tab/>
      </w:r>
    </w:p>
    <w:p w14:paraId="548A2198" w14:textId="52379836" w:rsidR="00AA49C5" w:rsidRDefault="00AA49C5" w:rsidP="00AA49C5">
      <w:pPr>
        <w:tabs>
          <w:tab w:val="clear" w:pos="709"/>
          <w:tab w:val="center" w:pos="4451"/>
        </w:tabs>
        <w:rPr>
          <w:lang w:eastAsia="en-GB"/>
        </w:rPr>
      </w:pPr>
    </w:p>
    <w:p w14:paraId="11ED762F" w14:textId="77777777" w:rsidR="00AA49C5" w:rsidRDefault="00AA49C5" w:rsidP="00AA49C5">
      <w:pPr>
        <w:pStyle w:val="Fyrirsgn3"/>
      </w:pPr>
      <w:r>
        <w:t>21. gr.</w:t>
      </w:r>
    </w:p>
    <w:p w14:paraId="3C71C3C0" w14:textId="78FD74D4" w:rsidR="00846B52" w:rsidRPr="00A2302C" w:rsidRDefault="00AA49C5" w:rsidP="00316315">
      <w:pPr>
        <w:pStyle w:val="Fyrirsgn4"/>
      </w:pPr>
      <w:r>
        <w:rPr>
          <w:i/>
        </w:rPr>
        <w:t>Málsmeðferð.</w:t>
      </w:r>
    </w:p>
    <w:p w14:paraId="118EAA1D" w14:textId="4B577E5E" w:rsidR="003A264E" w:rsidRPr="00316315" w:rsidRDefault="00666AF6" w:rsidP="00A66401">
      <w:bookmarkStart w:id="5" w:name="_Hlk56686883"/>
      <w:r w:rsidRPr="00316315">
        <w:rPr>
          <w:shd w:val="clear" w:color="auto" w:fill="FFFFFF"/>
        </w:rPr>
        <w:t>Ákvörðun Lyfjastofnunar um lyfjaverð skal liggja fyrir og hafa verið kynnt umsækjanda eigi síðar en 90 dögum eftir að umsókn hefur borist. Hafi umsækjandi ekki látið nauðsynlegar upplýsingar fylgja með umsókn skal stofnunin án tafar láta umsækjanda vita hvaða upplýsingar vantar. Skal rökstudd ákvörðun Lyfjastofnunar þá liggja fyrir og hafa verið kynnt umsækjanda eigi síðar en 90 dögum eftir að nauðsynlegar viðbótarupplýsingar bárust henni. Ef ákvörðun liggur ekki fyrir innan þessara tímamarka er umsækjanda heimilt að markaðssetja lyfið á því verði sem sótt er um.</w:t>
      </w:r>
    </w:p>
    <w:p w14:paraId="013A079D" w14:textId="77777777" w:rsidR="003A264E" w:rsidRPr="00316315" w:rsidRDefault="00666AF6" w:rsidP="00A66401">
      <w:r w:rsidRPr="00316315">
        <w:rPr>
          <w:shd w:val="clear" w:color="auto" w:fill="FFFFFF"/>
        </w:rPr>
        <w:t>Hafi einnig verið óskað ákvörðunar um greiðsluþátttöku í lyfjakostnaði sjúkratryggðra skal slík ákvörðun kynnt innan 180 daga frá móttöku umsóknar um ákvörðun lyfjaverðs. Hafi umsækjandi ekki látið nauðsynlegar upplýsingar fylgja með umsókn skal tilkynna honum um hvaða upplýsingar vantar. Skal rökstudd ákvörðun þá liggja fyrir og hafa verið kynnt umsækjanda eigi síðar en 90 dögum eftir að nauðsynlegar viðbótarupplýsingar bárust. Ef umsókn um greiðsluþátttöku berst áður en Lyfjastofnun hefur tekið ákvörðun um lyfjaverð lengist afgreiðslufrestur umsóknar um greiðsluþátttöku um aðra 90 daga.</w:t>
      </w:r>
    </w:p>
    <w:p w14:paraId="6A369CC1" w14:textId="6CF8CFDE" w:rsidR="00666AF6" w:rsidRPr="00316315" w:rsidRDefault="00666AF6" w:rsidP="00A66401">
      <w:pPr>
        <w:rPr>
          <w:shd w:val="clear" w:color="auto" w:fill="FFFFFF"/>
        </w:rPr>
      </w:pPr>
      <w:r w:rsidRPr="00316315">
        <w:rPr>
          <w:shd w:val="clear" w:color="auto" w:fill="FFFFFF"/>
        </w:rPr>
        <w:t>Ákvörðun Lyfjastofnunar um hækkun lyfjaverðs skal liggja fyrir og hafa verið kynnt umsækjanda eigi síðar en 90 dögum eftir að umsókn hefur borist. Umsækjandi skal láta stofnuninni í té fullnægjandi upplýsingar, þar á meðal ítarlegar upplýsingar um þau atriði sem hann telur réttlæta hækkun áður ákveðins verðs. Hafi nauðsynlegar upplýsingar ekki fylgt umsókn skal Lyfjastofnun tilkynna umsækjanda hvaða upplýsingar vantar. Skal ákvörðun Lyfjastofnunar þá liggja fyrir og hafa verið kynnt umsækjanda eigi síðar en 90 dögum eftir að nauðsynlegar viðbótarupplýsingar bárust henni. Ef óvenjulega margar umsóknir hafa borist Lyfjastofnun getur hún til viðbótar framlengt frestinn einu sinni um 60 daga. Skal tilkynna umsækjanda um slíka framlengingu áður en fresturinn sem Lyfjastofnun hefur til ákvörðunartöku er liðinn. Ef ákvörðun liggur ekki fyrir innan þessara tímamarka er umsækjanda heimilt að hækka verðið samkvæmt umsókninni.</w:t>
      </w:r>
    </w:p>
    <w:bookmarkEnd w:id="5"/>
    <w:p w14:paraId="6690309A" w14:textId="77777777" w:rsidR="00251981" w:rsidRDefault="00251981" w:rsidP="003D126B">
      <w:pPr>
        <w:pStyle w:val="Undirritun1"/>
      </w:pPr>
    </w:p>
    <w:p w14:paraId="184F99DF" w14:textId="45540552" w:rsidR="00331293" w:rsidRDefault="00331293" w:rsidP="00331293">
      <w:pPr>
        <w:pStyle w:val="Fyrirsgn3"/>
      </w:pPr>
      <w:r>
        <w:t>23. gr.</w:t>
      </w:r>
    </w:p>
    <w:p w14:paraId="40CEBB81" w14:textId="0B033DD7" w:rsidR="00331293" w:rsidRPr="005546E8" w:rsidRDefault="00331293" w:rsidP="00331293">
      <w:pPr>
        <w:pStyle w:val="Fyrirsgn4"/>
      </w:pPr>
      <w:r>
        <w:rPr>
          <w:i/>
        </w:rPr>
        <w:t>Málskot.</w:t>
      </w:r>
    </w:p>
    <w:p w14:paraId="5D5F1D2F" w14:textId="7FAE48F1" w:rsidR="00846B52" w:rsidRDefault="00846B52" w:rsidP="009B4B78">
      <w:pPr>
        <w:rPr>
          <w:lang w:eastAsia="en-GB"/>
        </w:rPr>
      </w:pPr>
      <w:r w:rsidRPr="00846B52">
        <w:rPr>
          <w:lang w:eastAsia="en-GB"/>
        </w:rPr>
        <w:t xml:space="preserve">Fallist Lyfjastofnun ekki á umbeðið verð, verðbreytingu eða greiðsluþátttöku samkvæmt ákvæðum þessa kafla skal stofnunin rökstyðja ákvörðun sína og gera umsækjanda grein fyrir heimild hans til að bera ákvörðun stofnunarinnar undir dómstóla. Sama gildir um ákvarðanir Lyfjastofnunar um að flokka lyf sem leyfisskylt </w:t>
      </w:r>
      <w:r w:rsidR="00F55CFD">
        <w:rPr>
          <w:lang w:eastAsia="en-GB"/>
        </w:rPr>
        <w:t xml:space="preserve">eða almennt </w:t>
      </w:r>
      <w:r w:rsidRPr="00846B52">
        <w:rPr>
          <w:lang w:eastAsia="en-GB"/>
        </w:rPr>
        <w:t>lyf.</w:t>
      </w:r>
    </w:p>
    <w:p w14:paraId="5C31423B" w14:textId="058B7493" w:rsidR="000E631D" w:rsidRDefault="000E631D" w:rsidP="009B4B78">
      <w:pPr>
        <w:rPr>
          <w:lang w:eastAsia="en-GB"/>
        </w:rPr>
      </w:pPr>
      <w:r>
        <w:rPr>
          <w:lang w:eastAsia="en-GB"/>
        </w:rPr>
        <w:t xml:space="preserve">Ákvarðanir Lyfjastofnunar samkvæmt reglugerð þessari eru endanlegar á stjórnsýslustigi og sæta ekki endurskoðun heilbrigðisráðherra. </w:t>
      </w:r>
    </w:p>
    <w:p w14:paraId="7652D03D" w14:textId="77777777" w:rsidR="00331293" w:rsidRDefault="009B4B78" w:rsidP="003D126B">
      <w:pPr>
        <w:pStyle w:val="Undirritun1"/>
      </w:pPr>
      <w:r>
        <w:tab/>
      </w:r>
    </w:p>
    <w:p w14:paraId="284E3EB1" w14:textId="36D8B035" w:rsidR="00331293" w:rsidRDefault="00331293" w:rsidP="00331293">
      <w:pPr>
        <w:pStyle w:val="Fyrirsgn3"/>
      </w:pPr>
      <w:r>
        <w:lastRenderedPageBreak/>
        <w:t>2</w:t>
      </w:r>
      <w:r w:rsidR="00A2302C">
        <w:t>4</w:t>
      </w:r>
      <w:r>
        <w:t>. gr.</w:t>
      </w:r>
    </w:p>
    <w:p w14:paraId="1A5F5007" w14:textId="1668249E" w:rsidR="00331293" w:rsidRDefault="00331293" w:rsidP="00331293">
      <w:pPr>
        <w:pStyle w:val="Fyrirsgn4"/>
      </w:pPr>
      <w:r>
        <w:rPr>
          <w:i/>
        </w:rPr>
        <w:t>Upplýsingaskylda.</w:t>
      </w:r>
    </w:p>
    <w:p w14:paraId="3FFB98C0" w14:textId="421449AA" w:rsidR="00331293" w:rsidRPr="00331293" w:rsidRDefault="00331293" w:rsidP="003D126B">
      <w:pPr>
        <w:pStyle w:val="Undirritun1"/>
      </w:pPr>
      <w:r>
        <w:tab/>
      </w:r>
      <w:r w:rsidRPr="00331293">
        <w:t>Lyfjabúðum, lyfjaheildsölum og markaðsleyfishöfum er skylt að afhenda Lyfjastofnun allar upplýsingar um verðlagningu lyfja og veita aðrar upplýsingar sem stofnunin telur þörf á til að sinn</w:t>
      </w:r>
      <w:r w:rsidR="00316315">
        <w:t>a</w:t>
      </w:r>
      <w:r w:rsidR="005B5F54">
        <w:t xml:space="preserve"> </w:t>
      </w:r>
      <w:r w:rsidRPr="00331293">
        <w:t>hlutverki sínu samkvæmt reglugerð þessari.</w:t>
      </w:r>
    </w:p>
    <w:p w14:paraId="17AD37ED" w14:textId="558DE79F" w:rsidR="0045793D" w:rsidRDefault="00A66401" w:rsidP="003D126B">
      <w:pPr>
        <w:pStyle w:val="Undirritun1"/>
      </w:pPr>
      <w:r>
        <w:t xml:space="preserve"> </w:t>
      </w:r>
    </w:p>
    <w:p w14:paraId="268B7625" w14:textId="4F402682" w:rsidR="0045793D" w:rsidRDefault="0045793D" w:rsidP="003D126B">
      <w:pPr>
        <w:pStyle w:val="Undirritun1"/>
      </w:pPr>
    </w:p>
    <w:p w14:paraId="7B1AC9E9" w14:textId="3A218A1D" w:rsidR="009E0F89" w:rsidRPr="00A6331D" w:rsidRDefault="009E0F89" w:rsidP="009E0F89">
      <w:pPr>
        <w:keepNext/>
        <w:tabs>
          <w:tab w:val="right" w:pos="7796"/>
        </w:tabs>
        <w:ind w:firstLine="0"/>
        <w:jc w:val="center"/>
        <w:outlineLvl w:val="2"/>
        <w:rPr>
          <w:noProof w:val="0"/>
          <w:szCs w:val="20"/>
          <w:lang w:eastAsia="en-GB"/>
        </w:rPr>
      </w:pPr>
      <w:r>
        <w:rPr>
          <w:noProof w:val="0"/>
          <w:szCs w:val="20"/>
          <w:lang w:eastAsia="en-GB"/>
        </w:rPr>
        <w:t>X</w:t>
      </w:r>
      <w:r w:rsidRPr="00A6331D">
        <w:rPr>
          <w:noProof w:val="0"/>
          <w:szCs w:val="20"/>
          <w:lang w:eastAsia="en-GB"/>
        </w:rPr>
        <w:t>. KAFLI</w:t>
      </w:r>
    </w:p>
    <w:p w14:paraId="4DC0F4CB" w14:textId="0183EBA0" w:rsidR="009E0F89" w:rsidRPr="00331293" w:rsidRDefault="009E0F89" w:rsidP="009E0F89">
      <w:pPr>
        <w:tabs>
          <w:tab w:val="right" w:pos="7796"/>
        </w:tabs>
        <w:ind w:firstLine="0"/>
        <w:jc w:val="center"/>
        <w:rPr>
          <w:b/>
          <w:szCs w:val="20"/>
          <w:lang w:eastAsia="en-GB"/>
        </w:rPr>
      </w:pPr>
      <w:r>
        <w:rPr>
          <w:b/>
          <w:szCs w:val="20"/>
          <w:lang w:eastAsia="en-GB"/>
        </w:rPr>
        <w:t>Gildistaka.</w:t>
      </w:r>
    </w:p>
    <w:p w14:paraId="11B5FFA4" w14:textId="5F8513E7" w:rsidR="00A66401" w:rsidRDefault="00A66401" w:rsidP="003A264E">
      <w:pPr>
        <w:pStyle w:val="Fyrirsgn3"/>
      </w:pPr>
      <w:r>
        <w:t>2</w:t>
      </w:r>
      <w:r w:rsidR="00A2302C">
        <w:t>5</w:t>
      </w:r>
      <w:r>
        <w:t>. gr.</w:t>
      </w:r>
    </w:p>
    <w:p w14:paraId="0E1CEEC7" w14:textId="26B8633D" w:rsidR="00A66401" w:rsidRDefault="00BD5152" w:rsidP="00A90F5A">
      <w:pPr>
        <w:pStyle w:val="Fyrirsgn4"/>
      </w:pPr>
      <w:r>
        <w:rPr>
          <w:i/>
        </w:rPr>
        <w:t>Gildistaka.</w:t>
      </w:r>
    </w:p>
    <w:p w14:paraId="6C76F699" w14:textId="2CA8187A" w:rsidR="00A90F5A" w:rsidRPr="00A90F5A" w:rsidRDefault="00A90F5A" w:rsidP="00A90F5A">
      <w:pPr>
        <w:rPr>
          <w:szCs w:val="21"/>
          <w:lang w:eastAsia="en-GB"/>
        </w:rPr>
      </w:pPr>
      <w:r w:rsidRPr="00A90F5A">
        <w:rPr>
          <w:szCs w:val="21"/>
          <w:lang w:eastAsia="en-GB"/>
        </w:rPr>
        <w:t>Ákvæði reglugerðar þessarar t</w:t>
      </w:r>
      <w:r>
        <w:rPr>
          <w:szCs w:val="21"/>
          <w:lang w:eastAsia="en-GB"/>
        </w:rPr>
        <w:t>ekur</w:t>
      </w:r>
      <w:r w:rsidRPr="00A90F5A">
        <w:rPr>
          <w:szCs w:val="21"/>
          <w:lang w:eastAsia="en-GB"/>
        </w:rPr>
        <w:t xml:space="preserve"> mið af:</w:t>
      </w:r>
    </w:p>
    <w:p w14:paraId="3D129762" w14:textId="77777777" w:rsidR="00BD5152" w:rsidRDefault="00A90F5A" w:rsidP="00BD5152">
      <w:pPr>
        <w:rPr>
          <w:szCs w:val="21"/>
        </w:rPr>
      </w:pPr>
      <w:r w:rsidRPr="00BD5152">
        <w:rPr>
          <w:szCs w:val="21"/>
        </w:rPr>
        <w:t>Tilskipun Evrópuráðsins 89/105/EBE, frá 21. desember 1988, um gagnsæjar ráðstafanir er varða verðlagningu lyfja sem ætluð eru mönnum og þátttöku innlendra sjúkratrygginga í greiðslu þeirra1 (hér eftir “tilskipunin”). Vísað er til tilskipunarinnar í 9. tl. XIII. kafla II. viðauka við EES-samninginn.</w:t>
      </w:r>
    </w:p>
    <w:p w14:paraId="0701049D" w14:textId="7A5B0926" w:rsidR="00A66401" w:rsidRPr="00BD5152" w:rsidRDefault="00A66401" w:rsidP="00BD5152">
      <w:pPr>
        <w:rPr>
          <w:szCs w:val="21"/>
          <w:lang w:eastAsia="en-GB"/>
        </w:rPr>
      </w:pPr>
      <w:r w:rsidRPr="00A90F5A">
        <w:rPr>
          <w:iCs/>
        </w:rPr>
        <w:t>Reglugerð þessi sem sett er með stoð í</w:t>
      </w:r>
      <w:r w:rsidR="007D7E68">
        <w:rPr>
          <w:iCs/>
        </w:rPr>
        <w:t xml:space="preserve"> 1. gr.,</w:t>
      </w:r>
      <w:r w:rsidR="00EB0DA1" w:rsidRPr="00A90F5A">
        <w:rPr>
          <w:iCs/>
        </w:rPr>
        <w:t xml:space="preserve"> 8. mgr. 66. gr., 69. gr. og 25. tölul. 1. mgr. 109. </w:t>
      </w:r>
      <w:r w:rsidR="00BD5152">
        <w:t xml:space="preserve">gr. </w:t>
      </w:r>
      <w:r w:rsidR="00EB0DA1" w:rsidRPr="00A90F5A">
        <w:rPr>
          <w:iCs/>
        </w:rPr>
        <w:t>lyfjalaga</w:t>
      </w:r>
      <w:r w:rsidRPr="00A90F5A">
        <w:rPr>
          <w:iCs/>
        </w:rPr>
        <w:t xml:space="preserve"> lyfjalaga nr. 100/2020 öðlast gildi 1. janúar 2020. Á sama tíma fellur á brott reglugerð 353/2013 um lyfjagreiðslunefnd. </w:t>
      </w:r>
    </w:p>
    <w:p w14:paraId="4D1AB6FA" w14:textId="77777777" w:rsidR="007C4B78" w:rsidRDefault="007C4B78" w:rsidP="00A8788B">
      <w:pPr>
        <w:rPr>
          <w:lang w:eastAsia="en-GB"/>
        </w:rPr>
      </w:pPr>
    </w:p>
    <w:p w14:paraId="1EB16313" w14:textId="77777777" w:rsidR="007C4B78" w:rsidRDefault="007C4B78" w:rsidP="00BD5152">
      <w:pPr>
        <w:ind w:firstLine="0"/>
        <w:rPr>
          <w:lang w:eastAsia="en-GB"/>
        </w:rPr>
      </w:pPr>
    </w:p>
    <w:p w14:paraId="16328D59" w14:textId="77777777" w:rsidR="001C0E06" w:rsidRDefault="001C0E06" w:rsidP="00A8788B">
      <w:pPr>
        <w:rPr>
          <w:lang w:eastAsia="en-GB"/>
        </w:rPr>
      </w:pPr>
    </w:p>
    <w:p w14:paraId="2C6557B7" w14:textId="3BBB12D8" w:rsidR="001C0E06" w:rsidRDefault="00AB2C97" w:rsidP="00A90F5A">
      <w:pPr>
        <w:pStyle w:val="Fyrirsgn4"/>
      </w:pPr>
      <w:r>
        <w:t>Heilbrigðisráðuneytinu</w:t>
      </w:r>
      <w:r w:rsidR="0034189C">
        <w:t>,</w:t>
      </w:r>
      <w:r>
        <w:t xml:space="preserve"> </w:t>
      </w:r>
      <w:r w:rsidR="001C0E06">
        <w:t xml:space="preserve">1. </w:t>
      </w:r>
      <w:r w:rsidR="003D126B">
        <w:t>janúar</w:t>
      </w:r>
      <w:r w:rsidR="00704B32">
        <w:t xml:space="preserve"> </w:t>
      </w:r>
      <w:r w:rsidR="001C0E06">
        <w:t>20</w:t>
      </w:r>
      <w:r w:rsidR="00F970E4">
        <w:t>20</w:t>
      </w:r>
      <w:r w:rsidR="00A84260">
        <w:t>.</w:t>
      </w:r>
    </w:p>
    <w:p w14:paraId="50FF2D74" w14:textId="55698A08" w:rsidR="00BD5152" w:rsidRDefault="00BD5152" w:rsidP="00BD5152">
      <w:pPr>
        <w:rPr>
          <w:lang w:eastAsia="en-GB"/>
        </w:rPr>
      </w:pPr>
    </w:p>
    <w:p w14:paraId="4CE12621" w14:textId="748095EE" w:rsidR="00316315" w:rsidRDefault="00316315" w:rsidP="00BD5152">
      <w:pPr>
        <w:rPr>
          <w:lang w:eastAsia="en-GB"/>
        </w:rPr>
      </w:pPr>
    </w:p>
    <w:p w14:paraId="46E2CCCA" w14:textId="77777777" w:rsidR="001C0E06" w:rsidRDefault="001C0E06" w:rsidP="00316315">
      <w:pPr>
        <w:ind w:firstLine="0"/>
        <w:rPr>
          <w:lang w:eastAsia="en-GB"/>
        </w:rPr>
      </w:pPr>
    </w:p>
    <w:p w14:paraId="05D73BE6" w14:textId="77777777" w:rsidR="0034189C" w:rsidRDefault="0034189C" w:rsidP="00A8788B">
      <w:pPr>
        <w:rPr>
          <w:lang w:eastAsia="en-GB"/>
        </w:rPr>
      </w:pPr>
    </w:p>
    <w:p w14:paraId="2D21AA37" w14:textId="16BF55C1" w:rsidR="001C0E06" w:rsidRDefault="005C1809" w:rsidP="003D126B">
      <w:pPr>
        <w:pStyle w:val="Undirritun1"/>
      </w:pPr>
      <w:r>
        <w:t>Svandís Svavarsdóttir</w:t>
      </w:r>
    </w:p>
    <w:p w14:paraId="7F8BDAA4" w14:textId="77777777" w:rsidR="001C0E06" w:rsidRDefault="00CE79CB" w:rsidP="003A264E">
      <w:pPr>
        <w:pStyle w:val="Fyrirsgn3"/>
      </w:pPr>
      <w:r>
        <w:t>heilbrigðisráðherra.</w:t>
      </w:r>
    </w:p>
    <w:p w14:paraId="334FBD8A" w14:textId="3FCF19AC" w:rsidR="00CE79CB" w:rsidRDefault="00CE79CB" w:rsidP="00CE79CB">
      <w:pPr>
        <w:ind w:firstLine="0"/>
        <w:rPr>
          <w:lang w:eastAsia="en-GB"/>
        </w:rPr>
      </w:pPr>
    </w:p>
    <w:p w14:paraId="0718B627" w14:textId="5A10A166" w:rsidR="008F66B6" w:rsidRDefault="008F66B6" w:rsidP="00CE79CB">
      <w:pPr>
        <w:ind w:firstLine="0"/>
        <w:rPr>
          <w:lang w:eastAsia="en-GB"/>
        </w:rPr>
      </w:pPr>
    </w:p>
    <w:p w14:paraId="4B0CBED7" w14:textId="77777777" w:rsidR="008F66B6" w:rsidRDefault="008F66B6" w:rsidP="00CE79CB">
      <w:pPr>
        <w:ind w:firstLine="0"/>
        <w:rPr>
          <w:lang w:eastAsia="en-GB"/>
        </w:rPr>
      </w:pPr>
    </w:p>
    <w:p w14:paraId="152729A2" w14:textId="77777777" w:rsidR="00CE79CB" w:rsidRDefault="00CE79CB" w:rsidP="00CE79CB">
      <w:pPr>
        <w:ind w:firstLine="0"/>
        <w:jc w:val="right"/>
      </w:pPr>
      <w:r>
        <w:t>___________________________</w:t>
      </w:r>
    </w:p>
    <w:p w14:paraId="1A74DECE" w14:textId="74DDF311" w:rsidR="00CE79CB" w:rsidRPr="00CE79CB" w:rsidRDefault="00C01262" w:rsidP="00CE79CB">
      <w:pPr>
        <w:ind w:firstLine="0"/>
        <w:jc w:val="right"/>
        <w:rPr>
          <w:i/>
          <w:lang w:eastAsia="en-GB"/>
        </w:rPr>
      </w:pPr>
      <w:r>
        <w:rPr>
          <w:i/>
          <w:lang w:eastAsia="en-GB"/>
        </w:rPr>
        <w:t>Hrönn Ottósdóttir.</w:t>
      </w:r>
    </w:p>
    <w:p w14:paraId="10944C19" w14:textId="77777777" w:rsidR="00A8788B" w:rsidRDefault="00A8788B" w:rsidP="00A8788B">
      <w:pPr>
        <w:rPr>
          <w:lang w:eastAsia="en-GB"/>
        </w:rPr>
      </w:pPr>
    </w:p>
    <w:p w14:paraId="77BE452A" w14:textId="77777777" w:rsidR="00CE79CB" w:rsidRPr="002926D1" w:rsidRDefault="00CE79CB" w:rsidP="002926D1">
      <w:pPr>
        <w:rPr>
          <w:lang w:eastAsia="en-GB"/>
        </w:rPr>
      </w:pPr>
    </w:p>
    <w:sectPr w:rsidR="00CE79CB" w:rsidRPr="002926D1" w:rsidSect="00840702">
      <w:headerReference w:type="default" r:id="rId11"/>
      <w:pgSz w:w="11907" w:h="16840" w:code="9"/>
      <w:pgMar w:top="2495" w:right="1758" w:bottom="1361" w:left="164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E8DEDEF" w16cex:dateUtc="2020-10-29T16:12:00Z"/>
  <w16cex:commentExtensible w16cex:durableId="7514AA53" w16cex:dateUtc="2020-10-29T22:44:00Z"/>
  <w16cex:commentExtensible w16cex:durableId="0F2A4F03" w16cex:dateUtc="2020-10-29T22:45:00Z"/>
  <w16cex:commentExtensible w16cex:durableId="29592084" w16cex:dateUtc="2020-10-29T2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B3E8" w14:textId="77777777" w:rsidR="00E74A45" w:rsidRDefault="00E74A45" w:rsidP="000130AF">
      <w:r>
        <w:separator/>
      </w:r>
    </w:p>
  </w:endnote>
  <w:endnote w:type="continuationSeparator" w:id="0">
    <w:p w14:paraId="44897545" w14:textId="77777777" w:rsidR="00E74A45" w:rsidRDefault="00E74A45" w:rsidP="000130AF">
      <w:r>
        <w:continuationSeparator/>
      </w:r>
    </w:p>
  </w:endnote>
  <w:endnote w:type="continuationNotice" w:id="1">
    <w:p w14:paraId="7B5753F3" w14:textId="77777777" w:rsidR="00E74A45" w:rsidRDefault="00E7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15E3" w14:textId="77777777" w:rsidR="00E74A45" w:rsidRDefault="00E74A45" w:rsidP="000130AF">
      <w:r>
        <w:separator/>
      </w:r>
    </w:p>
  </w:footnote>
  <w:footnote w:type="continuationSeparator" w:id="0">
    <w:p w14:paraId="707193A0" w14:textId="77777777" w:rsidR="00E74A45" w:rsidRDefault="00E74A45" w:rsidP="000130AF">
      <w:r>
        <w:continuationSeparator/>
      </w:r>
    </w:p>
  </w:footnote>
  <w:footnote w:type="continuationNotice" w:id="1">
    <w:p w14:paraId="3FCB79B7" w14:textId="77777777" w:rsidR="00E74A45" w:rsidRDefault="00E74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C3E3" w14:textId="77777777" w:rsidR="001427A8" w:rsidRDefault="001427A8" w:rsidP="006B4431">
    <w:pPr>
      <w:pStyle w:val="Suhaus"/>
      <w:tabs>
        <w:tab w:val="clear" w:pos="4153"/>
        <w:tab w:val="clear" w:pos="8306"/>
        <w:tab w:val="right" w:pos="7938"/>
      </w:tabs>
      <w:ind w:firstLine="0"/>
    </w:pPr>
  </w:p>
  <w:p w14:paraId="444EAEDC" w14:textId="77777777" w:rsidR="001427A8" w:rsidRDefault="001427A8" w:rsidP="006B4431">
    <w:pPr>
      <w:pStyle w:val="Suhaus"/>
      <w:tabs>
        <w:tab w:val="clear" w:pos="4153"/>
        <w:tab w:val="clear" w:pos="8306"/>
        <w:tab w:val="right" w:pos="7938"/>
      </w:tabs>
      <w:ind w:firstLine="0"/>
    </w:pPr>
  </w:p>
  <w:p w14:paraId="19970E22" w14:textId="77777777" w:rsidR="001427A8" w:rsidRDefault="001427A8" w:rsidP="006B4431">
    <w:pPr>
      <w:pStyle w:val="Suhaus"/>
      <w:tabs>
        <w:tab w:val="clear" w:pos="4153"/>
        <w:tab w:val="clear" w:pos="8306"/>
        <w:tab w:val="right" w:pos="7938"/>
      </w:tabs>
      <w:ind w:firstLine="0"/>
    </w:pPr>
  </w:p>
  <w:p w14:paraId="5305EA85" w14:textId="77777777" w:rsidR="001427A8" w:rsidRDefault="001427A8" w:rsidP="006B4431">
    <w:pPr>
      <w:pStyle w:val="Suhaus"/>
      <w:tabs>
        <w:tab w:val="clear" w:pos="4153"/>
        <w:tab w:val="clear" w:pos="8306"/>
        <w:tab w:val="right" w:pos="7938"/>
      </w:tabs>
      <w:ind w:firstLine="0"/>
    </w:pPr>
  </w:p>
  <w:p w14:paraId="2502C4B0" w14:textId="77777777" w:rsidR="001427A8" w:rsidRDefault="001427A8" w:rsidP="006B4431">
    <w:pPr>
      <w:pStyle w:val="Suhaus"/>
      <w:tabs>
        <w:tab w:val="clear" w:pos="4153"/>
        <w:tab w:val="clear" w:pos="8306"/>
        <w:tab w:val="right" w:pos="7938"/>
      </w:tabs>
      <w:ind w:firstLine="0"/>
    </w:pPr>
  </w:p>
  <w:p w14:paraId="76405BA4" w14:textId="77777777" w:rsidR="001427A8" w:rsidRDefault="001427A8" w:rsidP="00086235">
    <w:pPr>
      <w:pStyle w:val="Suhaus"/>
      <w:tabs>
        <w:tab w:val="clear" w:pos="397"/>
        <w:tab w:val="clear" w:pos="709"/>
        <w:tab w:val="clear" w:pos="4153"/>
        <w:tab w:val="clear" w:pos="8306"/>
        <w:tab w:val="right" w:pos="8505"/>
      </w:tabs>
      <w:ind w:firstLine="0"/>
    </w:pPr>
    <w:r>
      <w:t xml:space="preserve">Nr. </w:t>
    </w:r>
    <w:r>
      <w:t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16E"/>
    <w:multiLevelType w:val="hybridMultilevel"/>
    <w:tmpl w:val="8EDAA6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4D253B"/>
    <w:multiLevelType w:val="multilevel"/>
    <w:tmpl w:val="1F24E8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B532ED"/>
    <w:multiLevelType w:val="hybridMultilevel"/>
    <w:tmpl w:val="86B0812A"/>
    <w:lvl w:ilvl="0" w:tplc="8168FFCA">
      <w:start w:val="1"/>
      <w:numFmt w:val="decimal"/>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3" w15:restartNumberingAfterBreak="0">
    <w:nsid w:val="247C5D55"/>
    <w:multiLevelType w:val="hybridMultilevel"/>
    <w:tmpl w:val="65A6E974"/>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2B4944BD"/>
    <w:multiLevelType w:val="hybridMultilevel"/>
    <w:tmpl w:val="9BBC0C32"/>
    <w:lvl w:ilvl="0" w:tplc="3F424372">
      <w:start w:val="1"/>
      <w:numFmt w:val="decimal"/>
      <w:lvlText w:val="%1."/>
      <w:lvlJc w:val="left"/>
      <w:pPr>
        <w:ind w:left="720" w:hanging="360"/>
      </w:pPr>
    </w:lvl>
    <w:lvl w:ilvl="1" w:tplc="BB4286FE">
      <w:start w:val="1"/>
      <w:numFmt w:val="decimal"/>
      <w:lvlText w:val="%2."/>
      <w:lvlJc w:val="left"/>
      <w:pPr>
        <w:ind w:left="1440" w:hanging="360"/>
      </w:pPr>
    </w:lvl>
    <w:lvl w:ilvl="2" w:tplc="5858A100">
      <w:start w:val="1"/>
      <w:numFmt w:val="decimal"/>
      <w:lvlText w:val="%3."/>
      <w:lvlJc w:val="left"/>
      <w:pPr>
        <w:ind w:left="2160" w:hanging="360"/>
      </w:pPr>
    </w:lvl>
    <w:lvl w:ilvl="3" w:tplc="EE40CDD8">
      <w:start w:val="1"/>
      <w:numFmt w:val="decimal"/>
      <w:lvlText w:val="%4."/>
      <w:lvlJc w:val="left"/>
      <w:pPr>
        <w:ind w:left="2880" w:hanging="360"/>
      </w:pPr>
    </w:lvl>
    <w:lvl w:ilvl="4" w:tplc="6C7404EA">
      <w:start w:val="1"/>
      <w:numFmt w:val="decimal"/>
      <w:lvlText w:val="%5."/>
      <w:lvlJc w:val="left"/>
      <w:pPr>
        <w:ind w:left="3600" w:hanging="360"/>
      </w:pPr>
    </w:lvl>
    <w:lvl w:ilvl="5" w:tplc="D27C9C40">
      <w:start w:val="1"/>
      <w:numFmt w:val="decimal"/>
      <w:lvlText w:val="%6."/>
      <w:lvlJc w:val="left"/>
      <w:pPr>
        <w:ind w:left="4320" w:hanging="360"/>
      </w:pPr>
    </w:lvl>
    <w:lvl w:ilvl="6" w:tplc="D13C912E">
      <w:start w:val="1"/>
      <w:numFmt w:val="decimal"/>
      <w:lvlText w:val="%7."/>
      <w:lvlJc w:val="left"/>
      <w:pPr>
        <w:ind w:left="5040" w:hanging="360"/>
      </w:pPr>
    </w:lvl>
    <w:lvl w:ilvl="7" w:tplc="3A2CF5FC">
      <w:start w:val="1"/>
      <w:numFmt w:val="decimal"/>
      <w:lvlText w:val="%8."/>
      <w:lvlJc w:val="left"/>
      <w:pPr>
        <w:ind w:left="5760" w:hanging="360"/>
      </w:pPr>
    </w:lvl>
    <w:lvl w:ilvl="8" w:tplc="8A8A727A">
      <w:start w:val="1"/>
      <w:numFmt w:val="decimal"/>
      <w:lvlText w:val="%9."/>
      <w:lvlJc w:val="left"/>
      <w:pPr>
        <w:ind w:left="6480" w:hanging="360"/>
      </w:pPr>
    </w:lvl>
  </w:abstractNum>
  <w:abstractNum w:abstractNumId="5" w15:restartNumberingAfterBreak="0">
    <w:nsid w:val="2B5939A3"/>
    <w:multiLevelType w:val="hybridMultilevel"/>
    <w:tmpl w:val="CF70ABDC"/>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2BD71B5C"/>
    <w:multiLevelType w:val="hybridMultilevel"/>
    <w:tmpl w:val="BB228DA6"/>
    <w:lvl w:ilvl="0" w:tplc="1000000F">
      <w:start w:val="1"/>
      <w:numFmt w:val="decimal"/>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7" w15:restartNumberingAfterBreak="0">
    <w:nsid w:val="2C91769E"/>
    <w:multiLevelType w:val="hybridMultilevel"/>
    <w:tmpl w:val="D5E66D1A"/>
    <w:lvl w:ilvl="0" w:tplc="1000000F">
      <w:start w:val="1"/>
      <w:numFmt w:val="decimal"/>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8" w15:restartNumberingAfterBreak="0">
    <w:nsid w:val="2DBC3D2B"/>
    <w:multiLevelType w:val="hybridMultilevel"/>
    <w:tmpl w:val="58B821F2"/>
    <w:lvl w:ilvl="0" w:tplc="8D0C70F8">
      <w:start w:val="1"/>
      <w:numFmt w:val="decimal"/>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9" w15:restartNumberingAfterBreak="0">
    <w:nsid w:val="30317B3A"/>
    <w:multiLevelType w:val="hybridMultilevel"/>
    <w:tmpl w:val="3D9E64B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A1D248D"/>
    <w:multiLevelType w:val="hybridMultilevel"/>
    <w:tmpl w:val="007E5A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C5420C2"/>
    <w:multiLevelType w:val="hybridMultilevel"/>
    <w:tmpl w:val="CD082E1E"/>
    <w:lvl w:ilvl="0" w:tplc="00AC44F4">
      <w:start w:val="1"/>
      <w:numFmt w:val="decimal"/>
      <w:lvlText w:val="%1."/>
      <w:lvlJc w:val="left"/>
      <w:pPr>
        <w:ind w:left="757" w:hanging="360"/>
      </w:pPr>
      <w:rPr>
        <w:rFonts w:hint="default"/>
        <w:color w:val="FFC000"/>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12" w15:restartNumberingAfterBreak="0">
    <w:nsid w:val="3DCF7999"/>
    <w:multiLevelType w:val="hybridMultilevel"/>
    <w:tmpl w:val="71D6925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32950D2"/>
    <w:multiLevelType w:val="hybridMultilevel"/>
    <w:tmpl w:val="2544FB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4245A0D"/>
    <w:multiLevelType w:val="hybridMultilevel"/>
    <w:tmpl w:val="E75A0C86"/>
    <w:lvl w:ilvl="0" w:tplc="1000000F">
      <w:start w:val="1"/>
      <w:numFmt w:val="decimal"/>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5" w15:restartNumberingAfterBreak="0">
    <w:nsid w:val="46C83006"/>
    <w:multiLevelType w:val="hybridMultilevel"/>
    <w:tmpl w:val="62FA7C26"/>
    <w:lvl w:ilvl="0" w:tplc="35B028AA">
      <w:start w:val="66"/>
      <w:numFmt w:val="bullet"/>
      <w:lvlText w:val="-"/>
      <w:lvlJc w:val="left"/>
      <w:pPr>
        <w:ind w:left="757" w:hanging="360"/>
      </w:pPr>
      <w:rPr>
        <w:rFonts w:ascii="Times" w:eastAsia="Times New Roman" w:hAnsi="Times" w:cs="Times" w:hint="default"/>
      </w:rPr>
    </w:lvl>
    <w:lvl w:ilvl="1" w:tplc="10000003" w:tentative="1">
      <w:start w:val="1"/>
      <w:numFmt w:val="bullet"/>
      <w:lvlText w:val="o"/>
      <w:lvlJc w:val="left"/>
      <w:pPr>
        <w:ind w:left="1477" w:hanging="360"/>
      </w:pPr>
      <w:rPr>
        <w:rFonts w:ascii="Courier New" w:hAnsi="Courier New" w:cs="Courier New" w:hint="default"/>
      </w:rPr>
    </w:lvl>
    <w:lvl w:ilvl="2" w:tplc="10000005" w:tentative="1">
      <w:start w:val="1"/>
      <w:numFmt w:val="bullet"/>
      <w:lvlText w:val=""/>
      <w:lvlJc w:val="left"/>
      <w:pPr>
        <w:ind w:left="2197" w:hanging="360"/>
      </w:pPr>
      <w:rPr>
        <w:rFonts w:ascii="Wingdings" w:hAnsi="Wingdings" w:hint="default"/>
      </w:rPr>
    </w:lvl>
    <w:lvl w:ilvl="3" w:tplc="10000001" w:tentative="1">
      <w:start w:val="1"/>
      <w:numFmt w:val="bullet"/>
      <w:lvlText w:val=""/>
      <w:lvlJc w:val="left"/>
      <w:pPr>
        <w:ind w:left="2917" w:hanging="360"/>
      </w:pPr>
      <w:rPr>
        <w:rFonts w:ascii="Symbol" w:hAnsi="Symbol" w:hint="default"/>
      </w:rPr>
    </w:lvl>
    <w:lvl w:ilvl="4" w:tplc="10000003" w:tentative="1">
      <w:start w:val="1"/>
      <w:numFmt w:val="bullet"/>
      <w:lvlText w:val="o"/>
      <w:lvlJc w:val="left"/>
      <w:pPr>
        <w:ind w:left="3637" w:hanging="360"/>
      </w:pPr>
      <w:rPr>
        <w:rFonts w:ascii="Courier New" w:hAnsi="Courier New" w:cs="Courier New" w:hint="default"/>
      </w:rPr>
    </w:lvl>
    <w:lvl w:ilvl="5" w:tplc="10000005" w:tentative="1">
      <w:start w:val="1"/>
      <w:numFmt w:val="bullet"/>
      <w:lvlText w:val=""/>
      <w:lvlJc w:val="left"/>
      <w:pPr>
        <w:ind w:left="4357" w:hanging="360"/>
      </w:pPr>
      <w:rPr>
        <w:rFonts w:ascii="Wingdings" w:hAnsi="Wingdings" w:hint="default"/>
      </w:rPr>
    </w:lvl>
    <w:lvl w:ilvl="6" w:tplc="10000001" w:tentative="1">
      <w:start w:val="1"/>
      <w:numFmt w:val="bullet"/>
      <w:lvlText w:val=""/>
      <w:lvlJc w:val="left"/>
      <w:pPr>
        <w:ind w:left="5077" w:hanging="360"/>
      </w:pPr>
      <w:rPr>
        <w:rFonts w:ascii="Symbol" w:hAnsi="Symbol" w:hint="default"/>
      </w:rPr>
    </w:lvl>
    <w:lvl w:ilvl="7" w:tplc="10000003" w:tentative="1">
      <w:start w:val="1"/>
      <w:numFmt w:val="bullet"/>
      <w:lvlText w:val="o"/>
      <w:lvlJc w:val="left"/>
      <w:pPr>
        <w:ind w:left="5797" w:hanging="360"/>
      </w:pPr>
      <w:rPr>
        <w:rFonts w:ascii="Courier New" w:hAnsi="Courier New" w:cs="Courier New" w:hint="default"/>
      </w:rPr>
    </w:lvl>
    <w:lvl w:ilvl="8" w:tplc="10000005" w:tentative="1">
      <w:start w:val="1"/>
      <w:numFmt w:val="bullet"/>
      <w:lvlText w:val=""/>
      <w:lvlJc w:val="left"/>
      <w:pPr>
        <w:ind w:left="6517" w:hanging="360"/>
      </w:pPr>
      <w:rPr>
        <w:rFonts w:ascii="Wingdings" w:hAnsi="Wingdings" w:hint="default"/>
      </w:rPr>
    </w:lvl>
  </w:abstractNum>
  <w:abstractNum w:abstractNumId="16" w15:restartNumberingAfterBreak="0">
    <w:nsid w:val="4CE81B13"/>
    <w:multiLevelType w:val="hybridMultilevel"/>
    <w:tmpl w:val="A61032E8"/>
    <w:lvl w:ilvl="0" w:tplc="9FB098E6">
      <w:start w:val="1"/>
      <w:numFmt w:val="decimal"/>
      <w:lvlText w:val="%1."/>
      <w:lvlJc w:val="left"/>
      <w:pPr>
        <w:tabs>
          <w:tab w:val="num" w:pos="720"/>
        </w:tabs>
        <w:ind w:left="720" w:hanging="360"/>
      </w:pPr>
    </w:lvl>
    <w:lvl w:ilvl="1" w:tplc="54EAED92" w:tentative="1">
      <w:start w:val="1"/>
      <w:numFmt w:val="decimal"/>
      <w:lvlText w:val="%2."/>
      <w:lvlJc w:val="left"/>
      <w:pPr>
        <w:tabs>
          <w:tab w:val="num" w:pos="1440"/>
        </w:tabs>
        <w:ind w:left="1440" w:hanging="360"/>
      </w:pPr>
    </w:lvl>
    <w:lvl w:ilvl="2" w:tplc="B1A8E684" w:tentative="1">
      <w:start w:val="1"/>
      <w:numFmt w:val="decimal"/>
      <w:lvlText w:val="%3."/>
      <w:lvlJc w:val="left"/>
      <w:pPr>
        <w:tabs>
          <w:tab w:val="num" w:pos="2160"/>
        </w:tabs>
        <w:ind w:left="2160" w:hanging="360"/>
      </w:pPr>
    </w:lvl>
    <w:lvl w:ilvl="3" w:tplc="F2CC30A6" w:tentative="1">
      <w:start w:val="1"/>
      <w:numFmt w:val="decimal"/>
      <w:lvlText w:val="%4."/>
      <w:lvlJc w:val="left"/>
      <w:pPr>
        <w:tabs>
          <w:tab w:val="num" w:pos="2880"/>
        </w:tabs>
        <w:ind w:left="2880" w:hanging="360"/>
      </w:pPr>
    </w:lvl>
    <w:lvl w:ilvl="4" w:tplc="C60E972E" w:tentative="1">
      <w:start w:val="1"/>
      <w:numFmt w:val="decimal"/>
      <w:lvlText w:val="%5."/>
      <w:lvlJc w:val="left"/>
      <w:pPr>
        <w:tabs>
          <w:tab w:val="num" w:pos="3600"/>
        </w:tabs>
        <w:ind w:left="3600" w:hanging="360"/>
      </w:pPr>
    </w:lvl>
    <w:lvl w:ilvl="5" w:tplc="3B34B7DA" w:tentative="1">
      <w:start w:val="1"/>
      <w:numFmt w:val="decimal"/>
      <w:lvlText w:val="%6."/>
      <w:lvlJc w:val="left"/>
      <w:pPr>
        <w:tabs>
          <w:tab w:val="num" w:pos="4320"/>
        </w:tabs>
        <w:ind w:left="4320" w:hanging="360"/>
      </w:pPr>
    </w:lvl>
    <w:lvl w:ilvl="6" w:tplc="CBFAF3C0" w:tentative="1">
      <w:start w:val="1"/>
      <w:numFmt w:val="decimal"/>
      <w:lvlText w:val="%7."/>
      <w:lvlJc w:val="left"/>
      <w:pPr>
        <w:tabs>
          <w:tab w:val="num" w:pos="5040"/>
        </w:tabs>
        <w:ind w:left="5040" w:hanging="360"/>
      </w:pPr>
    </w:lvl>
    <w:lvl w:ilvl="7" w:tplc="8C0E7308" w:tentative="1">
      <w:start w:val="1"/>
      <w:numFmt w:val="decimal"/>
      <w:lvlText w:val="%8."/>
      <w:lvlJc w:val="left"/>
      <w:pPr>
        <w:tabs>
          <w:tab w:val="num" w:pos="5760"/>
        </w:tabs>
        <w:ind w:left="5760" w:hanging="360"/>
      </w:pPr>
    </w:lvl>
    <w:lvl w:ilvl="8" w:tplc="637871BE" w:tentative="1">
      <w:start w:val="1"/>
      <w:numFmt w:val="decimal"/>
      <w:lvlText w:val="%9."/>
      <w:lvlJc w:val="left"/>
      <w:pPr>
        <w:tabs>
          <w:tab w:val="num" w:pos="6480"/>
        </w:tabs>
        <w:ind w:left="6480" w:hanging="360"/>
      </w:pPr>
    </w:lvl>
  </w:abstractNum>
  <w:abstractNum w:abstractNumId="17" w15:restartNumberingAfterBreak="0">
    <w:nsid w:val="5058789F"/>
    <w:multiLevelType w:val="hybridMultilevel"/>
    <w:tmpl w:val="0600721C"/>
    <w:lvl w:ilvl="0" w:tplc="F30A470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0BE6053"/>
    <w:multiLevelType w:val="hybridMultilevel"/>
    <w:tmpl w:val="4802E89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5B0D5D09"/>
    <w:multiLevelType w:val="hybridMultilevel"/>
    <w:tmpl w:val="E75A0C86"/>
    <w:lvl w:ilvl="0" w:tplc="1000000F">
      <w:start w:val="1"/>
      <w:numFmt w:val="decimal"/>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20" w15:restartNumberingAfterBreak="0">
    <w:nsid w:val="5D891E33"/>
    <w:multiLevelType w:val="hybridMultilevel"/>
    <w:tmpl w:val="795086A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7810EDE"/>
    <w:multiLevelType w:val="hybridMultilevel"/>
    <w:tmpl w:val="3314E3B0"/>
    <w:lvl w:ilvl="0" w:tplc="1000000F">
      <w:start w:val="1"/>
      <w:numFmt w:val="decimal"/>
      <w:lvlText w:val="%1."/>
      <w:lvlJc w:val="lef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22" w15:restartNumberingAfterBreak="0">
    <w:nsid w:val="791853D1"/>
    <w:multiLevelType w:val="hybridMultilevel"/>
    <w:tmpl w:val="6284BE52"/>
    <w:lvl w:ilvl="0" w:tplc="F31AC094">
      <w:numFmt w:val="bullet"/>
      <w:lvlText w:val="-"/>
      <w:lvlJc w:val="left"/>
      <w:pPr>
        <w:ind w:left="757" w:hanging="360"/>
      </w:pPr>
      <w:rPr>
        <w:rFonts w:ascii="Times" w:eastAsia="Times New Roman" w:hAnsi="Times" w:cs="Times" w:hint="default"/>
      </w:rPr>
    </w:lvl>
    <w:lvl w:ilvl="1" w:tplc="10000003" w:tentative="1">
      <w:start w:val="1"/>
      <w:numFmt w:val="bullet"/>
      <w:lvlText w:val="o"/>
      <w:lvlJc w:val="left"/>
      <w:pPr>
        <w:ind w:left="1477" w:hanging="360"/>
      </w:pPr>
      <w:rPr>
        <w:rFonts w:ascii="Courier New" w:hAnsi="Courier New" w:cs="Courier New" w:hint="default"/>
      </w:rPr>
    </w:lvl>
    <w:lvl w:ilvl="2" w:tplc="10000005" w:tentative="1">
      <w:start w:val="1"/>
      <w:numFmt w:val="bullet"/>
      <w:lvlText w:val=""/>
      <w:lvlJc w:val="left"/>
      <w:pPr>
        <w:ind w:left="2197" w:hanging="360"/>
      </w:pPr>
      <w:rPr>
        <w:rFonts w:ascii="Wingdings" w:hAnsi="Wingdings" w:hint="default"/>
      </w:rPr>
    </w:lvl>
    <w:lvl w:ilvl="3" w:tplc="10000001" w:tentative="1">
      <w:start w:val="1"/>
      <w:numFmt w:val="bullet"/>
      <w:lvlText w:val=""/>
      <w:lvlJc w:val="left"/>
      <w:pPr>
        <w:ind w:left="2917" w:hanging="360"/>
      </w:pPr>
      <w:rPr>
        <w:rFonts w:ascii="Symbol" w:hAnsi="Symbol" w:hint="default"/>
      </w:rPr>
    </w:lvl>
    <w:lvl w:ilvl="4" w:tplc="10000003" w:tentative="1">
      <w:start w:val="1"/>
      <w:numFmt w:val="bullet"/>
      <w:lvlText w:val="o"/>
      <w:lvlJc w:val="left"/>
      <w:pPr>
        <w:ind w:left="3637" w:hanging="360"/>
      </w:pPr>
      <w:rPr>
        <w:rFonts w:ascii="Courier New" w:hAnsi="Courier New" w:cs="Courier New" w:hint="default"/>
      </w:rPr>
    </w:lvl>
    <w:lvl w:ilvl="5" w:tplc="10000005" w:tentative="1">
      <w:start w:val="1"/>
      <w:numFmt w:val="bullet"/>
      <w:lvlText w:val=""/>
      <w:lvlJc w:val="left"/>
      <w:pPr>
        <w:ind w:left="4357" w:hanging="360"/>
      </w:pPr>
      <w:rPr>
        <w:rFonts w:ascii="Wingdings" w:hAnsi="Wingdings" w:hint="default"/>
      </w:rPr>
    </w:lvl>
    <w:lvl w:ilvl="6" w:tplc="10000001" w:tentative="1">
      <w:start w:val="1"/>
      <w:numFmt w:val="bullet"/>
      <w:lvlText w:val=""/>
      <w:lvlJc w:val="left"/>
      <w:pPr>
        <w:ind w:left="5077" w:hanging="360"/>
      </w:pPr>
      <w:rPr>
        <w:rFonts w:ascii="Symbol" w:hAnsi="Symbol" w:hint="default"/>
      </w:rPr>
    </w:lvl>
    <w:lvl w:ilvl="7" w:tplc="10000003" w:tentative="1">
      <w:start w:val="1"/>
      <w:numFmt w:val="bullet"/>
      <w:lvlText w:val="o"/>
      <w:lvlJc w:val="left"/>
      <w:pPr>
        <w:ind w:left="5797" w:hanging="360"/>
      </w:pPr>
      <w:rPr>
        <w:rFonts w:ascii="Courier New" w:hAnsi="Courier New" w:cs="Courier New" w:hint="default"/>
      </w:rPr>
    </w:lvl>
    <w:lvl w:ilvl="8" w:tplc="10000005" w:tentative="1">
      <w:start w:val="1"/>
      <w:numFmt w:val="bullet"/>
      <w:lvlText w:val=""/>
      <w:lvlJc w:val="left"/>
      <w:pPr>
        <w:ind w:left="6517" w:hanging="360"/>
      </w:pPr>
      <w:rPr>
        <w:rFonts w:ascii="Wingdings" w:hAnsi="Wingdings" w:hint="default"/>
      </w:rPr>
    </w:lvl>
  </w:abstractNum>
  <w:abstractNum w:abstractNumId="23" w15:restartNumberingAfterBreak="0">
    <w:nsid w:val="7D7D7F05"/>
    <w:multiLevelType w:val="hybridMultilevel"/>
    <w:tmpl w:val="6BC279A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6"/>
    <w:lvlOverride w:ilvl="0">
      <w:startOverride w:val="1"/>
    </w:lvlOverride>
  </w:num>
  <w:num w:numId="2">
    <w:abstractNumId w:val="16"/>
    <w:lvlOverride w:ilvl="0">
      <w:startOverride w:val="2"/>
    </w:lvlOverride>
  </w:num>
  <w:num w:numId="3">
    <w:abstractNumId w:val="16"/>
    <w:lvlOverride w:ilvl="0">
      <w:startOverride w:val="3"/>
    </w:lvlOverride>
  </w:num>
  <w:num w:numId="4">
    <w:abstractNumId w:val="16"/>
    <w:lvlOverride w:ilvl="0">
      <w:startOverride w:val="4"/>
    </w:lvlOverride>
  </w:num>
  <w:num w:numId="5">
    <w:abstractNumId w:val="7"/>
  </w:num>
  <w:num w:numId="6">
    <w:abstractNumId w:val="19"/>
  </w:num>
  <w:num w:numId="7">
    <w:abstractNumId w:val="12"/>
  </w:num>
  <w:num w:numId="8">
    <w:abstractNumId w:val="6"/>
  </w:num>
  <w:num w:numId="9">
    <w:abstractNumId w:val="21"/>
  </w:num>
  <w:num w:numId="10">
    <w:abstractNumId w:val="8"/>
  </w:num>
  <w:num w:numId="11">
    <w:abstractNumId w:val="14"/>
  </w:num>
  <w:num w:numId="12">
    <w:abstractNumId w:val="22"/>
  </w:num>
  <w:num w:numId="13">
    <w:abstractNumId w:val="1"/>
  </w:num>
  <w:num w:numId="14">
    <w:abstractNumId w:val="4"/>
  </w:num>
  <w:num w:numId="15">
    <w:abstractNumId w:val="5"/>
  </w:num>
  <w:num w:numId="16">
    <w:abstractNumId w:val="20"/>
  </w:num>
  <w:num w:numId="17">
    <w:abstractNumId w:val="13"/>
  </w:num>
  <w:num w:numId="18">
    <w:abstractNumId w:val="23"/>
  </w:num>
  <w:num w:numId="19">
    <w:abstractNumId w:val="18"/>
  </w:num>
  <w:num w:numId="20">
    <w:abstractNumId w:val="10"/>
  </w:num>
  <w:num w:numId="21">
    <w:abstractNumId w:val="15"/>
  </w:num>
  <w:num w:numId="22">
    <w:abstractNumId w:val="11"/>
  </w:num>
  <w:num w:numId="23">
    <w:abstractNumId w:val="9"/>
  </w:num>
  <w:num w:numId="24">
    <w:abstractNumId w:val="17"/>
  </w:num>
  <w:num w:numId="25">
    <w:abstractNumId w:val="0"/>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A8"/>
    <w:rsid w:val="00000D53"/>
    <w:rsid w:val="00002662"/>
    <w:rsid w:val="00004A9A"/>
    <w:rsid w:val="00005750"/>
    <w:rsid w:val="00010873"/>
    <w:rsid w:val="000121D9"/>
    <w:rsid w:val="000130AF"/>
    <w:rsid w:val="00022A28"/>
    <w:rsid w:val="00024273"/>
    <w:rsid w:val="000305FE"/>
    <w:rsid w:val="00037E60"/>
    <w:rsid w:val="00043A66"/>
    <w:rsid w:val="00044C3A"/>
    <w:rsid w:val="000469DE"/>
    <w:rsid w:val="000472F5"/>
    <w:rsid w:val="00054EA9"/>
    <w:rsid w:val="00057825"/>
    <w:rsid w:val="000610D4"/>
    <w:rsid w:val="00063FC0"/>
    <w:rsid w:val="00074468"/>
    <w:rsid w:val="0007530D"/>
    <w:rsid w:val="00075992"/>
    <w:rsid w:val="000771BB"/>
    <w:rsid w:val="00086235"/>
    <w:rsid w:val="000A4392"/>
    <w:rsid w:val="000B197D"/>
    <w:rsid w:val="000B1DD0"/>
    <w:rsid w:val="000B24DE"/>
    <w:rsid w:val="000B348B"/>
    <w:rsid w:val="000B3DA2"/>
    <w:rsid w:val="000C4F6E"/>
    <w:rsid w:val="000C5B3A"/>
    <w:rsid w:val="000D67A4"/>
    <w:rsid w:val="000E07EE"/>
    <w:rsid w:val="000E1103"/>
    <w:rsid w:val="000E2CD2"/>
    <w:rsid w:val="000E484C"/>
    <w:rsid w:val="000E4C7F"/>
    <w:rsid w:val="000E631D"/>
    <w:rsid w:val="000E7BAE"/>
    <w:rsid w:val="000F2829"/>
    <w:rsid w:val="000F4232"/>
    <w:rsid w:val="0010116A"/>
    <w:rsid w:val="001023F7"/>
    <w:rsid w:val="00104717"/>
    <w:rsid w:val="00106D95"/>
    <w:rsid w:val="0010712A"/>
    <w:rsid w:val="00110CD7"/>
    <w:rsid w:val="001134BD"/>
    <w:rsid w:val="00113E1D"/>
    <w:rsid w:val="00114228"/>
    <w:rsid w:val="0011505C"/>
    <w:rsid w:val="0011755A"/>
    <w:rsid w:val="00123CAD"/>
    <w:rsid w:val="00126B06"/>
    <w:rsid w:val="00133095"/>
    <w:rsid w:val="00133E33"/>
    <w:rsid w:val="00135B9C"/>
    <w:rsid w:val="001366D5"/>
    <w:rsid w:val="00137EBD"/>
    <w:rsid w:val="00142114"/>
    <w:rsid w:val="001427A8"/>
    <w:rsid w:val="00142AD0"/>
    <w:rsid w:val="00144802"/>
    <w:rsid w:val="001455B4"/>
    <w:rsid w:val="00145FF2"/>
    <w:rsid w:val="00147B4A"/>
    <w:rsid w:val="00157022"/>
    <w:rsid w:val="001627FD"/>
    <w:rsid w:val="001644DD"/>
    <w:rsid w:val="00167221"/>
    <w:rsid w:val="001702F8"/>
    <w:rsid w:val="001710A2"/>
    <w:rsid w:val="00176393"/>
    <w:rsid w:val="00176C63"/>
    <w:rsid w:val="00185412"/>
    <w:rsid w:val="001854EF"/>
    <w:rsid w:val="00192038"/>
    <w:rsid w:val="001931DD"/>
    <w:rsid w:val="0019599B"/>
    <w:rsid w:val="00197295"/>
    <w:rsid w:val="001974B1"/>
    <w:rsid w:val="001A4ABB"/>
    <w:rsid w:val="001A4E7E"/>
    <w:rsid w:val="001A5D2E"/>
    <w:rsid w:val="001B0FDC"/>
    <w:rsid w:val="001B1F9D"/>
    <w:rsid w:val="001B7372"/>
    <w:rsid w:val="001B7566"/>
    <w:rsid w:val="001B7ECB"/>
    <w:rsid w:val="001C0E06"/>
    <w:rsid w:val="001C5B4B"/>
    <w:rsid w:val="001D4406"/>
    <w:rsid w:val="001D64A6"/>
    <w:rsid w:val="001E3EA7"/>
    <w:rsid w:val="001F45AB"/>
    <w:rsid w:val="001F52CC"/>
    <w:rsid w:val="001F6305"/>
    <w:rsid w:val="001F7CD2"/>
    <w:rsid w:val="00212F5D"/>
    <w:rsid w:val="00216790"/>
    <w:rsid w:val="002207E8"/>
    <w:rsid w:val="0022173D"/>
    <w:rsid w:val="002313F0"/>
    <w:rsid w:val="00236C39"/>
    <w:rsid w:val="00241308"/>
    <w:rsid w:val="00251981"/>
    <w:rsid w:val="0025272F"/>
    <w:rsid w:val="00254B0C"/>
    <w:rsid w:val="00266201"/>
    <w:rsid w:val="00266ADA"/>
    <w:rsid w:val="00285C75"/>
    <w:rsid w:val="00286E85"/>
    <w:rsid w:val="00290D72"/>
    <w:rsid w:val="002926D1"/>
    <w:rsid w:val="00295D4C"/>
    <w:rsid w:val="002A0FD9"/>
    <w:rsid w:val="002A2BBD"/>
    <w:rsid w:val="002A4A56"/>
    <w:rsid w:val="002A5995"/>
    <w:rsid w:val="002A77D0"/>
    <w:rsid w:val="002B1992"/>
    <w:rsid w:val="002C1FFC"/>
    <w:rsid w:val="002C5413"/>
    <w:rsid w:val="002C5ADC"/>
    <w:rsid w:val="002C5CD8"/>
    <w:rsid w:val="002C64B6"/>
    <w:rsid w:val="002C79A2"/>
    <w:rsid w:val="002D3171"/>
    <w:rsid w:val="002E0C78"/>
    <w:rsid w:val="002E238B"/>
    <w:rsid w:val="002EC3F9"/>
    <w:rsid w:val="002F23F0"/>
    <w:rsid w:val="002F32BF"/>
    <w:rsid w:val="0031021D"/>
    <w:rsid w:val="00316315"/>
    <w:rsid w:val="0032575D"/>
    <w:rsid w:val="00325ADA"/>
    <w:rsid w:val="00327D34"/>
    <w:rsid w:val="00330BC2"/>
    <w:rsid w:val="00331293"/>
    <w:rsid w:val="00331C5B"/>
    <w:rsid w:val="003331FF"/>
    <w:rsid w:val="00334610"/>
    <w:rsid w:val="003374DB"/>
    <w:rsid w:val="003411E9"/>
    <w:rsid w:val="0034189C"/>
    <w:rsid w:val="00341EBD"/>
    <w:rsid w:val="003425AA"/>
    <w:rsid w:val="0034638B"/>
    <w:rsid w:val="00356A2A"/>
    <w:rsid w:val="0035748C"/>
    <w:rsid w:val="0036269D"/>
    <w:rsid w:val="00364B38"/>
    <w:rsid w:val="00370B15"/>
    <w:rsid w:val="003828F8"/>
    <w:rsid w:val="00391FD9"/>
    <w:rsid w:val="00394CD0"/>
    <w:rsid w:val="00395447"/>
    <w:rsid w:val="003A1730"/>
    <w:rsid w:val="003A264E"/>
    <w:rsid w:val="003B1A1A"/>
    <w:rsid w:val="003B3036"/>
    <w:rsid w:val="003C2179"/>
    <w:rsid w:val="003C2CB2"/>
    <w:rsid w:val="003C61D4"/>
    <w:rsid w:val="003D0698"/>
    <w:rsid w:val="003D126B"/>
    <w:rsid w:val="003D3AF5"/>
    <w:rsid w:val="003D432E"/>
    <w:rsid w:val="003D4B88"/>
    <w:rsid w:val="003F46E6"/>
    <w:rsid w:val="003F7845"/>
    <w:rsid w:val="00403430"/>
    <w:rsid w:val="00403729"/>
    <w:rsid w:val="00405C73"/>
    <w:rsid w:val="004061D2"/>
    <w:rsid w:val="00406352"/>
    <w:rsid w:val="00407C5C"/>
    <w:rsid w:val="00410F4E"/>
    <w:rsid w:val="004128D7"/>
    <w:rsid w:val="00413199"/>
    <w:rsid w:val="004132E7"/>
    <w:rsid w:val="00420AEF"/>
    <w:rsid w:val="00423393"/>
    <w:rsid w:val="004247D0"/>
    <w:rsid w:val="004316ED"/>
    <w:rsid w:val="00434FD9"/>
    <w:rsid w:val="00442A3F"/>
    <w:rsid w:val="004448AC"/>
    <w:rsid w:val="00446271"/>
    <w:rsid w:val="004509AD"/>
    <w:rsid w:val="0045712C"/>
    <w:rsid w:val="0045793D"/>
    <w:rsid w:val="004643F9"/>
    <w:rsid w:val="00466E8D"/>
    <w:rsid w:val="004709BB"/>
    <w:rsid w:val="004712F9"/>
    <w:rsid w:val="004730D8"/>
    <w:rsid w:val="00486350"/>
    <w:rsid w:val="004A4BDC"/>
    <w:rsid w:val="004A6E6A"/>
    <w:rsid w:val="004A74D2"/>
    <w:rsid w:val="004B299E"/>
    <w:rsid w:val="004B32CA"/>
    <w:rsid w:val="004D17A6"/>
    <w:rsid w:val="004D5017"/>
    <w:rsid w:val="004D6A4D"/>
    <w:rsid w:val="004E7331"/>
    <w:rsid w:val="004F70A1"/>
    <w:rsid w:val="004F7BDE"/>
    <w:rsid w:val="0050133A"/>
    <w:rsid w:val="005074CD"/>
    <w:rsid w:val="00507A5A"/>
    <w:rsid w:val="00511A02"/>
    <w:rsid w:val="0051340E"/>
    <w:rsid w:val="005204F2"/>
    <w:rsid w:val="00523632"/>
    <w:rsid w:val="00525167"/>
    <w:rsid w:val="0053370E"/>
    <w:rsid w:val="005347D3"/>
    <w:rsid w:val="00540F36"/>
    <w:rsid w:val="0054117A"/>
    <w:rsid w:val="00541F28"/>
    <w:rsid w:val="0054370E"/>
    <w:rsid w:val="00545910"/>
    <w:rsid w:val="0054728B"/>
    <w:rsid w:val="00553D4A"/>
    <w:rsid w:val="005546E8"/>
    <w:rsid w:val="00555220"/>
    <w:rsid w:val="00560192"/>
    <w:rsid w:val="00562438"/>
    <w:rsid w:val="005648BE"/>
    <w:rsid w:val="00565DFE"/>
    <w:rsid w:val="00566942"/>
    <w:rsid w:val="00567C96"/>
    <w:rsid w:val="00571619"/>
    <w:rsid w:val="0057243C"/>
    <w:rsid w:val="00573938"/>
    <w:rsid w:val="005833E3"/>
    <w:rsid w:val="00583A7E"/>
    <w:rsid w:val="005937A0"/>
    <w:rsid w:val="00594805"/>
    <w:rsid w:val="00595F37"/>
    <w:rsid w:val="00596BCC"/>
    <w:rsid w:val="005A4E70"/>
    <w:rsid w:val="005A7626"/>
    <w:rsid w:val="005A7A59"/>
    <w:rsid w:val="005B4A8E"/>
    <w:rsid w:val="005B547B"/>
    <w:rsid w:val="005B5486"/>
    <w:rsid w:val="005B5F54"/>
    <w:rsid w:val="005C0C25"/>
    <w:rsid w:val="005C1809"/>
    <w:rsid w:val="005C6D3A"/>
    <w:rsid w:val="005D0890"/>
    <w:rsid w:val="005D7946"/>
    <w:rsid w:val="005E0215"/>
    <w:rsid w:val="005E7014"/>
    <w:rsid w:val="005E7185"/>
    <w:rsid w:val="005E78ED"/>
    <w:rsid w:val="005F2610"/>
    <w:rsid w:val="005F3E01"/>
    <w:rsid w:val="005F412B"/>
    <w:rsid w:val="006009BC"/>
    <w:rsid w:val="00604A65"/>
    <w:rsid w:val="00612057"/>
    <w:rsid w:val="00617727"/>
    <w:rsid w:val="006222A9"/>
    <w:rsid w:val="006226E5"/>
    <w:rsid w:val="006228DD"/>
    <w:rsid w:val="00622A97"/>
    <w:rsid w:val="00626B50"/>
    <w:rsid w:val="00630AD9"/>
    <w:rsid w:val="006325FE"/>
    <w:rsid w:val="00634E92"/>
    <w:rsid w:val="00642983"/>
    <w:rsid w:val="00643D76"/>
    <w:rsid w:val="00653927"/>
    <w:rsid w:val="0065774F"/>
    <w:rsid w:val="00657E21"/>
    <w:rsid w:val="00661C47"/>
    <w:rsid w:val="006659B0"/>
    <w:rsid w:val="00666AF6"/>
    <w:rsid w:val="00667E2F"/>
    <w:rsid w:val="006717D5"/>
    <w:rsid w:val="00686816"/>
    <w:rsid w:val="00690958"/>
    <w:rsid w:val="006960B4"/>
    <w:rsid w:val="006A18A5"/>
    <w:rsid w:val="006A5C8C"/>
    <w:rsid w:val="006B0A0F"/>
    <w:rsid w:val="006B4431"/>
    <w:rsid w:val="006B5FBE"/>
    <w:rsid w:val="006C23D3"/>
    <w:rsid w:val="006C4D5A"/>
    <w:rsid w:val="006C5CB4"/>
    <w:rsid w:val="006C6DBA"/>
    <w:rsid w:val="006D0A62"/>
    <w:rsid w:val="006D0FF2"/>
    <w:rsid w:val="006D44A4"/>
    <w:rsid w:val="006D70EA"/>
    <w:rsid w:val="006D73F7"/>
    <w:rsid w:val="006E048E"/>
    <w:rsid w:val="006E4FAA"/>
    <w:rsid w:val="006E6FF1"/>
    <w:rsid w:val="006F694E"/>
    <w:rsid w:val="006F7A36"/>
    <w:rsid w:val="00704B32"/>
    <w:rsid w:val="0070628C"/>
    <w:rsid w:val="00717432"/>
    <w:rsid w:val="00720F63"/>
    <w:rsid w:val="007210EF"/>
    <w:rsid w:val="007213E3"/>
    <w:rsid w:val="00724ADA"/>
    <w:rsid w:val="00725ABE"/>
    <w:rsid w:val="007309B1"/>
    <w:rsid w:val="00731359"/>
    <w:rsid w:val="00731A9F"/>
    <w:rsid w:val="00736D97"/>
    <w:rsid w:val="00736F5E"/>
    <w:rsid w:val="007419BB"/>
    <w:rsid w:val="00746806"/>
    <w:rsid w:val="007504C6"/>
    <w:rsid w:val="00751850"/>
    <w:rsid w:val="00752A94"/>
    <w:rsid w:val="00770225"/>
    <w:rsid w:val="007720F8"/>
    <w:rsid w:val="0077758E"/>
    <w:rsid w:val="00781533"/>
    <w:rsid w:val="00782225"/>
    <w:rsid w:val="00782EFE"/>
    <w:rsid w:val="00785857"/>
    <w:rsid w:val="00786504"/>
    <w:rsid w:val="00790C6F"/>
    <w:rsid w:val="00792E76"/>
    <w:rsid w:val="0079305D"/>
    <w:rsid w:val="007A7272"/>
    <w:rsid w:val="007A73AA"/>
    <w:rsid w:val="007B2FEE"/>
    <w:rsid w:val="007B3BF5"/>
    <w:rsid w:val="007C4B78"/>
    <w:rsid w:val="007D1ABF"/>
    <w:rsid w:val="007D7E68"/>
    <w:rsid w:val="007E0CBD"/>
    <w:rsid w:val="007E1E50"/>
    <w:rsid w:val="007E4C24"/>
    <w:rsid w:val="007E4EC5"/>
    <w:rsid w:val="007E5F12"/>
    <w:rsid w:val="007E7C9F"/>
    <w:rsid w:val="007F542B"/>
    <w:rsid w:val="007F72D6"/>
    <w:rsid w:val="00802C1A"/>
    <w:rsid w:val="00806BA0"/>
    <w:rsid w:val="00812B3B"/>
    <w:rsid w:val="00815E41"/>
    <w:rsid w:val="0082036D"/>
    <w:rsid w:val="00822B61"/>
    <w:rsid w:val="00822D91"/>
    <w:rsid w:val="00836EB5"/>
    <w:rsid w:val="00840702"/>
    <w:rsid w:val="008439A9"/>
    <w:rsid w:val="00846B52"/>
    <w:rsid w:val="0085410C"/>
    <w:rsid w:val="00857118"/>
    <w:rsid w:val="0086210B"/>
    <w:rsid w:val="0086702F"/>
    <w:rsid w:val="008764D3"/>
    <w:rsid w:val="00877685"/>
    <w:rsid w:val="00883ACF"/>
    <w:rsid w:val="00893245"/>
    <w:rsid w:val="008972D2"/>
    <w:rsid w:val="008B0153"/>
    <w:rsid w:val="008B381E"/>
    <w:rsid w:val="008B441D"/>
    <w:rsid w:val="008B6FED"/>
    <w:rsid w:val="008C1B3C"/>
    <w:rsid w:val="008C2577"/>
    <w:rsid w:val="008C5EBE"/>
    <w:rsid w:val="008C66CC"/>
    <w:rsid w:val="008D0C39"/>
    <w:rsid w:val="008D2800"/>
    <w:rsid w:val="008D7843"/>
    <w:rsid w:val="008E3946"/>
    <w:rsid w:val="008E7A3B"/>
    <w:rsid w:val="008F2A21"/>
    <w:rsid w:val="008F2EE4"/>
    <w:rsid w:val="008F6414"/>
    <w:rsid w:val="008F66B6"/>
    <w:rsid w:val="00900C7D"/>
    <w:rsid w:val="009016CD"/>
    <w:rsid w:val="00906B3B"/>
    <w:rsid w:val="00914C28"/>
    <w:rsid w:val="00916572"/>
    <w:rsid w:val="00924AB1"/>
    <w:rsid w:val="00925258"/>
    <w:rsid w:val="0093047C"/>
    <w:rsid w:val="00931838"/>
    <w:rsid w:val="009379ED"/>
    <w:rsid w:val="009432C4"/>
    <w:rsid w:val="0095079E"/>
    <w:rsid w:val="00953BB8"/>
    <w:rsid w:val="00962D82"/>
    <w:rsid w:val="0096320A"/>
    <w:rsid w:val="00966E09"/>
    <w:rsid w:val="0097297A"/>
    <w:rsid w:val="00973425"/>
    <w:rsid w:val="00982601"/>
    <w:rsid w:val="00984BCA"/>
    <w:rsid w:val="00985481"/>
    <w:rsid w:val="00987142"/>
    <w:rsid w:val="00990CBD"/>
    <w:rsid w:val="00992ED4"/>
    <w:rsid w:val="00993ADB"/>
    <w:rsid w:val="00995647"/>
    <w:rsid w:val="00997B74"/>
    <w:rsid w:val="009A0CFF"/>
    <w:rsid w:val="009A491B"/>
    <w:rsid w:val="009B478B"/>
    <w:rsid w:val="009B4B78"/>
    <w:rsid w:val="009B7A3B"/>
    <w:rsid w:val="009C3149"/>
    <w:rsid w:val="009C7B01"/>
    <w:rsid w:val="009D19BB"/>
    <w:rsid w:val="009D443A"/>
    <w:rsid w:val="009E0F89"/>
    <w:rsid w:val="009E7A3C"/>
    <w:rsid w:val="009F2506"/>
    <w:rsid w:val="009F2DB9"/>
    <w:rsid w:val="009F4D94"/>
    <w:rsid w:val="00A0238F"/>
    <w:rsid w:val="00A06595"/>
    <w:rsid w:val="00A0668F"/>
    <w:rsid w:val="00A10DC0"/>
    <w:rsid w:val="00A11656"/>
    <w:rsid w:val="00A12DED"/>
    <w:rsid w:val="00A1512D"/>
    <w:rsid w:val="00A17831"/>
    <w:rsid w:val="00A211D0"/>
    <w:rsid w:val="00A2302C"/>
    <w:rsid w:val="00A24CA9"/>
    <w:rsid w:val="00A25283"/>
    <w:rsid w:val="00A25610"/>
    <w:rsid w:val="00A27C39"/>
    <w:rsid w:val="00A311D1"/>
    <w:rsid w:val="00A32E8F"/>
    <w:rsid w:val="00A4153F"/>
    <w:rsid w:val="00A47DD1"/>
    <w:rsid w:val="00A624D7"/>
    <w:rsid w:val="00A6331D"/>
    <w:rsid w:val="00A6557A"/>
    <w:rsid w:val="00A65CB2"/>
    <w:rsid w:val="00A66401"/>
    <w:rsid w:val="00A668E2"/>
    <w:rsid w:val="00A67193"/>
    <w:rsid w:val="00A70502"/>
    <w:rsid w:val="00A77D74"/>
    <w:rsid w:val="00A811C5"/>
    <w:rsid w:val="00A81BB9"/>
    <w:rsid w:val="00A84260"/>
    <w:rsid w:val="00A8788B"/>
    <w:rsid w:val="00A90F5A"/>
    <w:rsid w:val="00A927A5"/>
    <w:rsid w:val="00AA2CF1"/>
    <w:rsid w:val="00AA49C5"/>
    <w:rsid w:val="00AA511B"/>
    <w:rsid w:val="00AB0047"/>
    <w:rsid w:val="00AB005D"/>
    <w:rsid w:val="00AB2C97"/>
    <w:rsid w:val="00AB2D5F"/>
    <w:rsid w:val="00AB582B"/>
    <w:rsid w:val="00AC7615"/>
    <w:rsid w:val="00AD0E48"/>
    <w:rsid w:val="00AD21ED"/>
    <w:rsid w:val="00AD26B4"/>
    <w:rsid w:val="00AD4020"/>
    <w:rsid w:val="00AD6140"/>
    <w:rsid w:val="00AE07C4"/>
    <w:rsid w:val="00AE4050"/>
    <w:rsid w:val="00AF187C"/>
    <w:rsid w:val="00AF2E1F"/>
    <w:rsid w:val="00AF508F"/>
    <w:rsid w:val="00AF78A2"/>
    <w:rsid w:val="00B04A0B"/>
    <w:rsid w:val="00B113CE"/>
    <w:rsid w:val="00B15D96"/>
    <w:rsid w:val="00B164C2"/>
    <w:rsid w:val="00B1676A"/>
    <w:rsid w:val="00B2466A"/>
    <w:rsid w:val="00B30A3A"/>
    <w:rsid w:val="00B31E87"/>
    <w:rsid w:val="00B35841"/>
    <w:rsid w:val="00B40A9E"/>
    <w:rsid w:val="00B41879"/>
    <w:rsid w:val="00B42CD7"/>
    <w:rsid w:val="00B44862"/>
    <w:rsid w:val="00B5059B"/>
    <w:rsid w:val="00B50C06"/>
    <w:rsid w:val="00B544F0"/>
    <w:rsid w:val="00B61319"/>
    <w:rsid w:val="00B62070"/>
    <w:rsid w:val="00B63558"/>
    <w:rsid w:val="00B64D55"/>
    <w:rsid w:val="00B67110"/>
    <w:rsid w:val="00B672F7"/>
    <w:rsid w:val="00B71AEC"/>
    <w:rsid w:val="00B802B9"/>
    <w:rsid w:val="00B85A45"/>
    <w:rsid w:val="00B867DE"/>
    <w:rsid w:val="00B86F75"/>
    <w:rsid w:val="00BA17DC"/>
    <w:rsid w:val="00BA234D"/>
    <w:rsid w:val="00BA5BAE"/>
    <w:rsid w:val="00BA7C0E"/>
    <w:rsid w:val="00BB06BB"/>
    <w:rsid w:val="00BB3E44"/>
    <w:rsid w:val="00BC19BB"/>
    <w:rsid w:val="00BC2559"/>
    <w:rsid w:val="00BC61C2"/>
    <w:rsid w:val="00BD5152"/>
    <w:rsid w:val="00BD5328"/>
    <w:rsid w:val="00BE45E8"/>
    <w:rsid w:val="00BE7A38"/>
    <w:rsid w:val="00BF0AA7"/>
    <w:rsid w:val="00BF1E68"/>
    <w:rsid w:val="00BF1EFC"/>
    <w:rsid w:val="00BF2C8A"/>
    <w:rsid w:val="00BF7A96"/>
    <w:rsid w:val="00BF7EDA"/>
    <w:rsid w:val="00C00167"/>
    <w:rsid w:val="00C00915"/>
    <w:rsid w:val="00C01262"/>
    <w:rsid w:val="00C01933"/>
    <w:rsid w:val="00C03D46"/>
    <w:rsid w:val="00C12ED0"/>
    <w:rsid w:val="00C15A4F"/>
    <w:rsid w:val="00C16208"/>
    <w:rsid w:val="00C259CD"/>
    <w:rsid w:val="00C25D5F"/>
    <w:rsid w:val="00C27F38"/>
    <w:rsid w:val="00C3129F"/>
    <w:rsid w:val="00C31A45"/>
    <w:rsid w:val="00C35068"/>
    <w:rsid w:val="00C3570D"/>
    <w:rsid w:val="00C35A6F"/>
    <w:rsid w:val="00C366B1"/>
    <w:rsid w:val="00C36D70"/>
    <w:rsid w:val="00C4346B"/>
    <w:rsid w:val="00C51F8A"/>
    <w:rsid w:val="00C520D7"/>
    <w:rsid w:val="00C611D0"/>
    <w:rsid w:val="00C72D51"/>
    <w:rsid w:val="00C73543"/>
    <w:rsid w:val="00C7376E"/>
    <w:rsid w:val="00C767D6"/>
    <w:rsid w:val="00C80ADE"/>
    <w:rsid w:val="00C86ACC"/>
    <w:rsid w:val="00C913FA"/>
    <w:rsid w:val="00C93A8A"/>
    <w:rsid w:val="00C948A0"/>
    <w:rsid w:val="00C966B3"/>
    <w:rsid w:val="00CA01E2"/>
    <w:rsid w:val="00CA4C18"/>
    <w:rsid w:val="00CA73BF"/>
    <w:rsid w:val="00CB408F"/>
    <w:rsid w:val="00CC43A7"/>
    <w:rsid w:val="00CD05A0"/>
    <w:rsid w:val="00CD25B7"/>
    <w:rsid w:val="00CD4C17"/>
    <w:rsid w:val="00CD61BD"/>
    <w:rsid w:val="00CE1208"/>
    <w:rsid w:val="00CE1EFB"/>
    <w:rsid w:val="00CE79CB"/>
    <w:rsid w:val="00CF7D30"/>
    <w:rsid w:val="00D00FDE"/>
    <w:rsid w:val="00D0472C"/>
    <w:rsid w:val="00D20E53"/>
    <w:rsid w:val="00D2451C"/>
    <w:rsid w:val="00D25DB3"/>
    <w:rsid w:val="00D3044D"/>
    <w:rsid w:val="00D3404A"/>
    <w:rsid w:val="00D351B6"/>
    <w:rsid w:val="00D368E1"/>
    <w:rsid w:val="00D47F83"/>
    <w:rsid w:val="00D50391"/>
    <w:rsid w:val="00D51A45"/>
    <w:rsid w:val="00D51F0F"/>
    <w:rsid w:val="00D52304"/>
    <w:rsid w:val="00D61388"/>
    <w:rsid w:val="00D63E1B"/>
    <w:rsid w:val="00D659E6"/>
    <w:rsid w:val="00D714EA"/>
    <w:rsid w:val="00D7276B"/>
    <w:rsid w:val="00D7277C"/>
    <w:rsid w:val="00D7498D"/>
    <w:rsid w:val="00D82E5D"/>
    <w:rsid w:val="00D87031"/>
    <w:rsid w:val="00D872EC"/>
    <w:rsid w:val="00D90E44"/>
    <w:rsid w:val="00D95745"/>
    <w:rsid w:val="00DA0481"/>
    <w:rsid w:val="00DA1032"/>
    <w:rsid w:val="00DA265D"/>
    <w:rsid w:val="00DA3487"/>
    <w:rsid w:val="00DA52CC"/>
    <w:rsid w:val="00DB1F0C"/>
    <w:rsid w:val="00DB370D"/>
    <w:rsid w:val="00DB7359"/>
    <w:rsid w:val="00DC183E"/>
    <w:rsid w:val="00DC1AD9"/>
    <w:rsid w:val="00DC37BF"/>
    <w:rsid w:val="00DC44CB"/>
    <w:rsid w:val="00DC4E07"/>
    <w:rsid w:val="00DC6AFD"/>
    <w:rsid w:val="00DD2222"/>
    <w:rsid w:val="00DD30C9"/>
    <w:rsid w:val="00DD6678"/>
    <w:rsid w:val="00DE1C98"/>
    <w:rsid w:val="00DE2F31"/>
    <w:rsid w:val="00DE7F7E"/>
    <w:rsid w:val="00DF031D"/>
    <w:rsid w:val="00DF26D7"/>
    <w:rsid w:val="00E173AD"/>
    <w:rsid w:val="00E20AA9"/>
    <w:rsid w:val="00E23078"/>
    <w:rsid w:val="00E308CF"/>
    <w:rsid w:val="00E32DF2"/>
    <w:rsid w:val="00E33B7E"/>
    <w:rsid w:val="00E35951"/>
    <w:rsid w:val="00E3666C"/>
    <w:rsid w:val="00E36BAD"/>
    <w:rsid w:val="00E422FE"/>
    <w:rsid w:val="00E44569"/>
    <w:rsid w:val="00E45E1C"/>
    <w:rsid w:val="00E47AA3"/>
    <w:rsid w:val="00E55704"/>
    <w:rsid w:val="00E620A0"/>
    <w:rsid w:val="00E6248C"/>
    <w:rsid w:val="00E633D1"/>
    <w:rsid w:val="00E70310"/>
    <w:rsid w:val="00E70DFD"/>
    <w:rsid w:val="00E74A45"/>
    <w:rsid w:val="00E74E39"/>
    <w:rsid w:val="00E776AA"/>
    <w:rsid w:val="00E81017"/>
    <w:rsid w:val="00E824C9"/>
    <w:rsid w:val="00E832BF"/>
    <w:rsid w:val="00E83798"/>
    <w:rsid w:val="00E86D11"/>
    <w:rsid w:val="00E87A3B"/>
    <w:rsid w:val="00E96B0B"/>
    <w:rsid w:val="00E96B48"/>
    <w:rsid w:val="00EA1A33"/>
    <w:rsid w:val="00EA261E"/>
    <w:rsid w:val="00EA6B9D"/>
    <w:rsid w:val="00EB0DA1"/>
    <w:rsid w:val="00EB7881"/>
    <w:rsid w:val="00EC0054"/>
    <w:rsid w:val="00ED3ECA"/>
    <w:rsid w:val="00ED4EFA"/>
    <w:rsid w:val="00ED552B"/>
    <w:rsid w:val="00ED5EB7"/>
    <w:rsid w:val="00ED7491"/>
    <w:rsid w:val="00EE05E0"/>
    <w:rsid w:val="00EE0E91"/>
    <w:rsid w:val="00EE33B3"/>
    <w:rsid w:val="00EE3781"/>
    <w:rsid w:val="00EF0D8E"/>
    <w:rsid w:val="00EF36A5"/>
    <w:rsid w:val="00F036C2"/>
    <w:rsid w:val="00F03CF8"/>
    <w:rsid w:val="00F04D52"/>
    <w:rsid w:val="00F1170E"/>
    <w:rsid w:val="00F1205C"/>
    <w:rsid w:val="00F138DC"/>
    <w:rsid w:val="00F13A18"/>
    <w:rsid w:val="00F1567E"/>
    <w:rsid w:val="00F17523"/>
    <w:rsid w:val="00F426DC"/>
    <w:rsid w:val="00F42EAA"/>
    <w:rsid w:val="00F43EA0"/>
    <w:rsid w:val="00F43F1D"/>
    <w:rsid w:val="00F43F7D"/>
    <w:rsid w:val="00F44962"/>
    <w:rsid w:val="00F54752"/>
    <w:rsid w:val="00F55CFD"/>
    <w:rsid w:val="00F5776B"/>
    <w:rsid w:val="00F57D0D"/>
    <w:rsid w:val="00F616B1"/>
    <w:rsid w:val="00F624C4"/>
    <w:rsid w:val="00F73313"/>
    <w:rsid w:val="00F75093"/>
    <w:rsid w:val="00F91734"/>
    <w:rsid w:val="00F92638"/>
    <w:rsid w:val="00F970E4"/>
    <w:rsid w:val="00FA021C"/>
    <w:rsid w:val="00FA1A14"/>
    <w:rsid w:val="00FA2C36"/>
    <w:rsid w:val="00FA56DC"/>
    <w:rsid w:val="00FA5C50"/>
    <w:rsid w:val="00FA6AEC"/>
    <w:rsid w:val="00FA7204"/>
    <w:rsid w:val="00FB0A2F"/>
    <w:rsid w:val="00FB318F"/>
    <w:rsid w:val="00FB7E7A"/>
    <w:rsid w:val="00FC1743"/>
    <w:rsid w:val="00FC391D"/>
    <w:rsid w:val="00FD01CA"/>
    <w:rsid w:val="00FD0E61"/>
    <w:rsid w:val="00FD521D"/>
    <w:rsid w:val="00FD750C"/>
    <w:rsid w:val="00FF4297"/>
    <w:rsid w:val="01926DC0"/>
    <w:rsid w:val="0195A8BB"/>
    <w:rsid w:val="019F4E2F"/>
    <w:rsid w:val="01EC8221"/>
    <w:rsid w:val="02938083"/>
    <w:rsid w:val="02C57233"/>
    <w:rsid w:val="02DC8F23"/>
    <w:rsid w:val="030E6F0A"/>
    <w:rsid w:val="032A9BB1"/>
    <w:rsid w:val="03306158"/>
    <w:rsid w:val="0350956E"/>
    <w:rsid w:val="03660F7E"/>
    <w:rsid w:val="042FF778"/>
    <w:rsid w:val="0461A75A"/>
    <w:rsid w:val="046350EB"/>
    <w:rsid w:val="04E61137"/>
    <w:rsid w:val="0565D894"/>
    <w:rsid w:val="05CA6D8E"/>
    <w:rsid w:val="05D5CAD4"/>
    <w:rsid w:val="064F9022"/>
    <w:rsid w:val="06ED634A"/>
    <w:rsid w:val="07CDF3DF"/>
    <w:rsid w:val="089A3582"/>
    <w:rsid w:val="0A5960D2"/>
    <w:rsid w:val="0A66094A"/>
    <w:rsid w:val="0A792419"/>
    <w:rsid w:val="0A95E481"/>
    <w:rsid w:val="0B1B1DA7"/>
    <w:rsid w:val="0B98E8C8"/>
    <w:rsid w:val="0BAF47B1"/>
    <w:rsid w:val="0C24653E"/>
    <w:rsid w:val="0CFDA530"/>
    <w:rsid w:val="0D12727F"/>
    <w:rsid w:val="0D1FAED5"/>
    <w:rsid w:val="0D90F1CE"/>
    <w:rsid w:val="0E6040EA"/>
    <w:rsid w:val="0E713ACA"/>
    <w:rsid w:val="0F8DEEA4"/>
    <w:rsid w:val="1024B067"/>
    <w:rsid w:val="1093F580"/>
    <w:rsid w:val="10DD3361"/>
    <w:rsid w:val="11B7CED2"/>
    <w:rsid w:val="1238E568"/>
    <w:rsid w:val="1278A1DA"/>
    <w:rsid w:val="13A03E92"/>
    <w:rsid w:val="13C6937A"/>
    <w:rsid w:val="140CC8CC"/>
    <w:rsid w:val="14A90666"/>
    <w:rsid w:val="14E1FE10"/>
    <w:rsid w:val="1549AD72"/>
    <w:rsid w:val="15FCD293"/>
    <w:rsid w:val="165F4649"/>
    <w:rsid w:val="16C26BD1"/>
    <w:rsid w:val="171ECFEC"/>
    <w:rsid w:val="193FA182"/>
    <w:rsid w:val="196F68C1"/>
    <w:rsid w:val="19765297"/>
    <w:rsid w:val="1A0E439C"/>
    <w:rsid w:val="1A1048CF"/>
    <w:rsid w:val="1C671144"/>
    <w:rsid w:val="1CBFDF16"/>
    <w:rsid w:val="1CE708C2"/>
    <w:rsid w:val="1CF8F74D"/>
    <w:rsid w:val="1D1E6561"/>
    <w:rsid w:val="1D480B5A"/>
    <w:rsid w:val="1E2714F3"/>
    <w:rsid w:val="1FD5771E"/>
    <w:rsid w:val="215BA92E"/>
    <w:rsid w:val="218D5FB2"/>
    <w:rsid w:val="227CB185"/>
    <w:rsid w:val="22B76055"/>
    <w:rsid w:val="22D0364E"/>
    <w:rsid w:val="23B9B246"/>
    <w:rsid w:val="246AAC2A"/>
    <w:rsid w:val="249A913D"/>
    <w:rsid w:val="2532ECFF"/>
    <w:rsid w:val="253AB20D"/>
    <w:rsid w:val="26099072"/>
    <w:rsid w:val="263E39EC"/>
    <w:rsid w:val="266FC521"/>
    <w:rsid w:val="268D123F"/>
    <w:rsid w:val="2715F01E"/>
    <w:rsid w:val="271838CF"/>
    <w:rsid w:val="27565C9C"/>
    <w:rsid w:val="27616D9F"/>
    <w:rsid w:val="2898F549"/>
    <w:rsid w:val="28C853F2"/>
    <w:rsid w:val="29430613"/>
    <w:rsid w:val="29E259F9"/>
    <w:rsid w:val="2A27BEA6"/>
    <w:rsid w:val="2AABA0BC"/>
    <w:rsid w:val="2BDC4780"/>
    <w:rsid w:val="2BED7D44"/>
    <w:rsid w:val="2C5A280A"/>
    <w:rsid w:val="2C9C981D"/>
    <w:rsid w:val="2D3B1960"/>
    <w:rsid w:val="2D501BE7"/>
    <w:rsid w:val="2DA6F218"/>
    <w:rsid w:val="2E826ADA"/>
    <w:rsid w:val="2EE2CEBB"/>
    <w:rsid w:val="2EF41A95"/>
    <w:rsid w:val="2FF7D5DF"/>
    <w:rsid w:val="30A7D0F6"/>
    <w:rsid w:val="31136537"/>
    <w:rsid w:val="31839032"/>
    <w:rsid w:val="31DE0BD0"/>
    <w:rsid w:val="3227B010"/>
    <w:rsid w:val="3265887F"/>
    <w:rsid w:val="32B7F654"/>
    <w:rsid w:val="33230640"/>
    <w:rsid w:val="33273D69"/>
    <w:rsid w:val="33426FE7"/>
    <w:rsid w:val="3385FC42"/>
    <w:rsid w:val="33DD56A7"/>
    <w:rsid w:val="33E8C1B7"/>
    <w:rsid w:val="33FA6ED2"/>
    <w:rsid w:val="34E815BE"/>
    <w:rsid w:val="34F7E308"/>
    <w:rsid w:val="34F8DD68"/>
    <w:rsid w:val="35DE5CAC"/>
    <w:rsid w:val="36CCB064"/>
    <w:rsid w:val="3768E0C7"/>
    <w:rsid w:val="37F49D66"/>
    <w:rsid w:val="37F6B118"/>
    <w:rsid w:val="38023B8D"/>
    <w:rsid w:val="381C1425"/>
    <w:rsid w:val="3858B268"/>
    <w:rsid w:val="3892EFED"/>
    <w:rsid w:val="38A4EE4C"/>
    <w:rsid w:val="3942FBFD"/>
    <w:rsid w:val="394C1059"/>
    <w:rsid w:val="3972500A"/>
    <w:rsid w:val="39EF2CFD"/>
    <w:rsid w:val="39EFCCAC"/>
    <w:rsid w:val="3A61C3CB"/>
    <w:rsid w:val="3AC07D50"/>
    <w:rsid w:val="3B857380"/>
    <w:rsid w:val="3B866842"/>
    <w:rsid w:val="3BA95A98"/>
    <w:rsid w:val="3BC3D158"/>
    <w:rsid w:val="3BD6C8D7"/>
    <w:rsid w:val="3BF94D15"/>
    <w:rsid w:val="3C3975CE"/>
    <w:rsid w:val="3C855264"/>
    <w:rsid w:val="3DD15F98"/>
    <w:rsid w:val="3EC7E60E"/>
    <w:rsid w:val="3F06CCDB"/>
    <w:rsid w:val="40000E0F"/>
    <w:rsid w:val="408B8FE5"/>
    <w:rsid w:val="40C8F41A"/>
    <w:rsid w:val="416E8E1F"/>
    <w:rsid w:val="417171C7"/>
    <w:rsid w:val="4182BC1A"/>
    <w:rsid w:val="42298DDB"/>
    <w:rsid w:val="42CA58D5"/>
    <w:rsid w:val="43EE9197"/>
    <w:rsid w:val="448F4E3C"/>
    <w:rsid w:val="44A57792"/>
    <w:rsid w:val="45447964"/>
    <w:rsid w:val="456E9BBE"/>
    <w:rsid w:val="46DD46B5"/>
    <w:rsid w:val="47258127"/>
    <w:rsid w:val="476D4405"/>
    <w:rsid w:val="47DB7362"/>
    <w:rsid w:val="47FBF0F0"/>
    <w:rsid w:val="480EB53D"/>
    <w:rsid w:val="487893C4"/>
    <w:rsid w:val="48EBDC15"/>
    <w:rsid w:val="4B28D981"/>
    <w:rsid w:val="4B68D65C"/>
    <w:rsid w:val="4BAFA772"/>
    <w:rsid w:val="4BE9ABFE"/>
    <w:rsid w:val="4C09CFF6"/>
    <w:rsid w:val="4CE86A76"/>
    <w:rsid w:val="4D1C0E64"/>
    <w:rsid w:val="4D6A69E5"/>
    <w:rsid w:val="4EE59089"/>
    <w:rsid w:val="4F1123C7"/>
    <w:rsid w:val="4F35E8D8"/>
    <w:rsid w:val="4F5530C6"/>
    <w:rsid w:val="51997541"/>
    <w:rsid w:val="520DC887"/>
    <w:rsid w:val="522DBD67"/>
    <w:rsid w:val="52B548A0"/>
    <w:rsid w:val="52E6B6EA"/>
    <w:rsid w:val="52E8E282"/>
    <w:rsid w:val="53E33412"/>
    <w:rsid w:val="54995DA3"/>
    <w:rsid w:val="54DF1D7F"/>
    <w:rsid w:val="552F86F2"/>
    <w:rsid w:val="5597DA25"/>
    <w:rsid w:val="55F878C4"/>
    <w:rsid w:val="56B219C9"/>
    <w:rsid w:val="56F5C6E1"/>
    <w:rsid w:val="57451B41"/>
    <w:rsid w:val="57AE228C"/>
    <w:rsid w:val="580826DE"/>
    <w:rsid w:val="58B33A7E"/>
    <w:rsid w:val="58E173CB"/>
    <w:rsid w:val="592E67D3"/>
    <w:rsid w:val="59F0A9E8"/>
    <w:rsid w:val="59F4BE59"/>
    <w:rsid w:val="5A4C07AC"/>
    <w:rsid w:val="5ACEA77A"/>
    <w:rsid w:val="5B3B3752"/>
    <w:rsid w:val="5B85DD61"/>
    <w:rsid w:val="5BAE88C1"/>
    <w:rsid w:val="5BB0ABB9"/>
    <w:rsid w:val="5C348899"/>
    <w:rsid w:val="5CA16700"/>
    <w:rsid w:val="5CB863E6"/>
    <w:rsid w:val="5DAB45AD"/>
    <w:rsid w:val="5E038CEE"/>
    <w:rsid w:val="5E180BC8"/>
    <w:rsid w:val="5E364BC2"/>
    <w:rsid w:val="5E67A9B5"/>
    <w:rsid w:val="5E75B14C"/>
    <w:rsid w:val="5E834AD3"/>
    <w:rsid w:val="5F48A72C"/>
    <w:rsid w:val="5FC58F7E"/>
    <w:rsid w:val="5FFF5A13"/>
    <w:rsid w:val="60556B7A"/>
    <w:rsid w:val="605B4E2C"/>
    <w:rsid w:val="606AFC2B"/>
    <w:rsid w:val="607964A3"/>
    <w:rsid w:val="60DF48E0"/>
    <w:rsid w:val="623E9F57"/>
    <w:rsid w:val="6281523E"/>
    <w:rsid w:val="6298A8D9"/>
    <w:rsid w:val="6372B3C7"/>
    <w:rsid w:val="642A0853"/>
    <w:rsid w:val="6457A8A6"/>
    <w:rsid w:val="651655DB"/>
    <w:rsid w:val="6552F2C2"/>
    <w:rsid w:val="6559F1E9"/>
    <w:rsid w:val="657807D0"/>
    <w:rsid w:val="657A7610"/>
    <w:rsid w:val="65DB14E3"/>
    <w:rsid w:val="6601F438"/>
    <w:rsid w:val="662153CE"/>
    <w:rsid w:val="664BA800"/>
    <w:rsid w:val="669F484A"/>
    <w:rsid w:val="66CE332F"/>
    <w:rsid w:val="672AA9EF"/>
    <w:rsid w:val="67644E7A"/>
    <w:rsid w:val="67BC38D7"/>
    <w:rsid w:val="6848161A"/>
    <w:rsid w:val="68CD9E0A"/>
    <w:rsid w:val="6A0E7296"/>
    <w:rsid w:val="6A681D02"/>
    <w:rsid w:val="6A7B51E6"/>
    <w:rsid w:val="6A9881BC"/>
    <w:rsid w:val="6B116EA3"/>
    <w:rsid w:val="6CD80F65"/>
    <w:rsid w:val="6CDE4B5F"/>
    <w:rsid w:val="6D0F9B20"/>
    <w:rsid w:val="6E5AB36D"/>
    <w:rsid w:val="70C87F18"/>
    <w:rsid w:val="70F933E3"/>
    <w:rsid w:val="71848F1D"/>
    <w:rsid w:val="71ABCE57"/>
    <w:rsid w:val="7423A25E"/>
    <w:rsid w:val="745D9FE4"/>
    <w:rsid w:val="74D42EDB"/>
    <w:rsid w:val="75F13017"/>
    <w:rsid w:val="761816BE"/>
    <w:rsid w:val="7693F1A3"/>
    <w:rsid w:val="76A6E289"/>
    <w:rsid w:val="770BACA8"/>
    <w:rsid w:val="77A07942"/>
    <w:rsid w:val="786D74E0"/>
    <w:rsid w:val="78E2253F"/>
    <w:rsid w:val="7959AFA6"/>
    <w:rsid w:val="79892160"/>
    <w:rsid w:val="79F4F1EE"/>
    <w:rsid w:val="7A87DF85"/>
    <w:rsid w:val="7A99C94C"/>
    <w:rsid w:val="7BA86B7A"/>
    <w:rsid w:val="7BBED2D6"/>
    <w:rsid w:val="7C0F0368"/>
    <w:rsid w:val="7C2B3C1C"/>
    <w:rsid w:val="7CC8A954"/>
    <w:rsid w:val="7E087854"/>
    <w:rsid w:val="7E62F7FA"/>
    <w:rsid w:val="7F0E5BD0"/>
    <w:rsid w:val="7F217AEE"/>
    <w:rsid w:val="7F70DC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76D67DE"/>
  <w15:docId w15:val="{45327CF5-D641-4ADC-9F1E-627BC068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A0668F"/>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3A264E"/>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A90F5A"/>
    <w:pPr>
      <w:keepNext/>
      <w:tabs>
        <w:tab w:val="right" w:pos="7796"/>
      </w:tabs>
      <w:ind w:firstLine="0"/>
      <w:jc w:val="center"/>
      <w:outlineLvl w:val="3"/>
    </w:pPr>
    <w:rPr>
      <w:bCs/>
      <w:iCs/>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3A264E"/>
    <w:rPr>
      <w:rFonts w:ascii="Times" w:hAnsi="Times"/>
      <w:sz w:val="21"/>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A0668F"/>
    <w:rPr>
      <w:rFonts w:ascii="Times" w:hAnsi="Times"/>
      <w:spacing w:val="32"/>
      <w:kern w:val="28"/>
      <w:sz w:val="32"/>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A90F5A"/>
    <w:rPr>
      <w:rFonts w:ascii="Times" w:hAnsi="Times"/>
      <w:bCs/>
      <w:iCs/>
      <w:sz w:val="21"/>
      <w:szCs w:val="28"/>
      <w:lang w:eastAsia="en-GB"/>
    </w:rPr>
  </w:style>
  <w:style w:type="paragraph" w:customStyle="1" w:styleId="Undirritun1">
    <w:name w:val="Undirritun 1"/>
    <w:basedOn w:val="Venjulegur"/>
    <w:autoRedefine/>
    <w:qFormat/>
    <w:rsid w:val="003D126B"/>
    <w:pPr>
      <w:tabs>
        <w:tab w:val="right" w:pos="7796"/>
      </w:tabs>
      <w:ind w:firstLine="0"/>
      <w:jc w:val="center"/>
    </w:pPr>
    <w:rPr>
      <w:bCs/>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styleId="Mlsgreinlista">
    <w:name w:val="List Paragraph"/>
    <w:basedOn w:val="Venjulegur"/>
    <w:uiPriority w:val="34"/>
    <w:qFormat/>
    <w:rsid w:val="00A8788B"/>
    <w:pPr>
      <w:ind w:left="720"/>
      <w:contextualSpacing/>
    </w:pPr>
  </w:style>
  <w:style w:type="character" w:styleId="Tilvsunathugasemd">
    <w:name w:val="annotation reference"/>
    <w:basedOn w:val="Sjlfgefinleturgermlsgreinar"/>
    <w:uiPriority w:val="99"/>
    <w:semiHidden/>
    <w:unhideWhenUsed/>
    <w:rsid w:val="007C4B78"/>
    <w:rPr>
      <w:sz w:val="16"/>
      <w:szCs w:val="16"/>
    </w:rPr>
  </w:style>
  <w:style w:type="paragraph" w:styleId="Textiathugasemdar">
    <w:name w:val="annotation text"/>
    <w:basedOn w:val="Venjulegur"/>
    <w:link w:val="TextiathugasemdarStaf"/>
    <w:uiPriority w:val="99"/>
    <w:semiHidden/>
    <w:unhideWhenUsed/>
    <w:rsid w:val="007C4B78"/>
    <w:rPr>
      <w:sz w:val="20"/>
      <w:szCs w:val="20"/>
    </w:rPr>
  </w:style>
  <w:style w:type="character" w:customStyle="1" w:styleId="TextiathugasemdarStaf">
    <w:name w:val="Texti athugasemdar Staf"/>
    <w:basedOn w:val="Sjlfgefinleturgermlsgreinar"/>
    <w:link w:val="Textiathugasemdar"/>
    <w:uiPriority w:val="99"/>
    <w:semiHidden/>
    <w:rsid w:val="007C4B78"/>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7C4B78"/>
    <w:rPr>
      <w:b/>
      <w:bCs/>
    </w:rPr>
  </w:style>
  <w:style w:type="character" w:customStyle="1" w:styleId="EfniathugasemdarStaf">
    <w:name w:val="Efni athugasemdar Staf"/>
    <w:basedOn w:val="TextiathugasemdarStaf"/>
    <w:link w:val="Efniathugasemdar"/>
    <w:uiPriority w:val="99"/>
    <w:semiHidden/>
    <w:rsid w:val="007C4B78"/>
    <w:rPr>
      <w:rFonts w:ascii="Times" w:hAnsi="Times"/>
      <w:b/>
      <w:bCs/>
      <w:noProof/>
      <w:lang w:eastAsia="en-US"/>
    </w:rPr>
  </w:style>
  <w:style w:type="paragraph" w:styleId="Blrutexti">
    <w:name w:val="Balloon Text"/>
    <w:basedOn w:val="Venjulegur"/>
    <w:link w:val="BlrutextiStaf"/>
    <w:uiPriority w:val="99"/>
    <w:semiHidden/>
    <w:unhideWhenUsed/>
    <w:rsid w:val="007C4B7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C4B78"/>
    <w:rPr>
      <w:rFonts w:ascii="Segoe UI" w:hAnsi="Segoe UI" w:cs="Segoe UI"/>
      <w:noProof/>
      <w:sz w:val="18"/>
      <w:szCs w:val="18"/>
      <w:lang w:eastAsia="en-US"/>
    </w:rPr>
  </w:style>
  <w:style w:type="paragraph" w:styleId="Venjulegtvefur">
    <w:name w:val="Normal (Web)"/>
    <w:basedOn w:val="Venjulegur"/>
    <w:uiPriority w:val="99"/>
    <w:semiHidden/>
    <w:unhideWhenUsed/>
    <w:rsid w:val="007C4B78"/>
    <w:pPr>
      <w:tabs>
        <w:tab w:val="clear" w:pos="397"/>
        <w:tab w:val="clear" w:pos="709"/>
      </w:tabs>
      <w:spacing w:before="100" w:beforeAutospacing="1" w:after="100" w:afterAutospacing="1"/>
      <w:ind w:firstLine="0"/>
      <w:jc w:val="left"/>
    </w:pPr>
    <w:rPr>
      <w:rFonts w:ascii="Times New Roman" w:hAnsi="Times New Roman"/>
      <w:noProof w:val="0"/>
      <w:sz w:val="24"/>
    </w:rPr>
  </w:style>
  <w:style w:type="character" w:styleId="hersla">
    <w:name w:val="Emphasis"/>
    <w:basedOn w:val="Sjlfgefinleturgermlsgreinar"/>
    <w:uiPriority w:val="20"/>
    <w:qFormat/>
    <w:rsid w:val="007C4B78"/>
    <w:rPr>
      <w:i/>
      <w:iCs/>
    </w:rPr>
  </w:style>
  <w:style w:type="paragraph" w:styleId="Endurskoun">
    <w:name w:val="Revision"/>
    <w:hidden/>
    <w:uiPriority w:val="99"/>
    <w:semiHidden/>
    <w:rsid w:val="00A25283"/>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9533">
      <w:bodyDiv w:val="1"/>
      <w:marLeft w:val="0"/>
      <w:marRight w:val="0"/>
      <w:marTop w:val="0"/>
      <w:marBottom w:val="0"/>
      <w:divBdr>
        <w:top w:val="none" w:sz="0" w:space="0" w:color="auto"/>
        <w:left w:val="none" w:sz="0" w:space="0" w:color="auto"/>
        <w:bottom w:val="none" w:sz="0" w:space="0" w:color="auto"/>
        <w:right w:val="none" w:sz="0" w:space="0" w:color="auto"/>
      </w:divBdr>
    </w:div>
    <w:div w:id="326983982">
      <w:bodyDiv w:val="1"/>
      <w:marLeft w:val="0"/>
      <w:marRight w:val="0"/>
      <w:marTop w:val="0"/>
      <w:marBottom w:val="0"/>
      <w:divBdr>
        <w:top w:val="none" w:sz="0" w:space="0" w:color="auto"/>
        <w:left w:val="none" w:sz="0" w:space="0" w:color="auto"/>
        <w:bottom w:val="none" w:sz="0" w:space="0" w:color="auto"/>
        <w:right w:val="none" w:sz="0" w:space="0" w:color="auto"/>
      </w:divBdr>
    </w:div>
    <w:div w:id="467085993">
      <w:bodyDiv w:val="1"/>
      <w:marLeft w:val="0"/>
      <w:marRight w:val="0"/>
      <w:marTop w:val="0"/>
      <w:marBottom w:val="0"/>
      <w:divBdr>
        <w:top w:val="none" w:sz="0" w:space="0" w:color="auto"/>
        <w:left w:val="none" w:sz="0" w:space="0" w:color="auto"/>
        <w:bottom w:val="none" w:sz="0" w:space="0" w:color="auto"/>
        <w:right w:val="none" w:sz="0" w:space="0" w:color="auto"/>
      </w:divBdr>
    </w:div>
    <w:div w:id="621150371">
      <w:bodyDiv w:val="1"/>
      <w:marLeft w:val="0"/>
      <w:marRight w:val="0"/>
      <w:marTop w:val="0"/>
      <w:marBottom w:val="0"/>
      <w:divBdr>
        <w:top w:val="none" w:sz="0" w:space="0" w:color="auto"/>
        <w:left w:val="none" w:sz="0" w:space="0" w:color="auto"/>
        <w:bottom w:val="none" w:sz="0" w:space="0" w:color="auto"/>
        <w:right w:val="none" w:sz="0" w:space="0" w:color="auto"/>
      </w:divBdr>
    </w:div>
    <w:div w:id="809784535">
      <w:bodyDiv w:val="1"/>
      <w:marLeft w:val="0"/>
      <w:marRight w:val="0"/>
      <w:marTop w:val="0"/>
      <w:marBottom w:val="0"/>
      <w:divBdr>
        <w:top w:val="none" w:sz="0" w:space="0" w:color="auto"/>
        <w:left w:val="none" w:sz="0" w:space="0" w:color="auto"/>
        <w:bottom w:val="none" w:sz="0" w:space="0" w:color="auto"/>
        <w:right w:val="none" w:sz="0" w:space="0" w:color="auto"/>
      </w:divBdr>
      <w:divsChild>
        <w:div w:id="1700667996">
          <w:marLeft w:val="360"/>
          <w:marRight w:val="0"/>
          <w:marTop w:val="200"/>
          <w:marBottom w:val="0"/>
          <w:divBdr>
            <w:top w:val="none" w:sz="0" w:space="0" w:color="auto"/>
            <w:left w:val="none" w:sz="0" w:space="0" w:color="auto"/>
            <w:bottom w:val="none" w:sz="0" w:space="0" w:color="auto"/>
            <w:right w:val="none" w:sz="0" w:space="0" w:color="auto"/>
          </w:divBdr>
        </w:div>
      </w:divsChild>
    </w:div>
    <w:div w:id="883760944">
      <w:bodyDiv w:val="1"/>
      <w:marLeft w:val="0"/>
      <w:marRight w:val="0"/>
      <w:marTop w:val="0"/>
      <w:marBottom w:val="0"/>
      <w:divBdr>
        <w:top w:val="none" w:sz="0" w:space="0" w:color="auto"/>
        <w:left w:val="none" w:sz="0" w:space="0" w:color="auto"/>
        <w:bottom w:val="none" w:sz="0" w:space="0" w:color="auto"/>
        <w:right w:val="none" w:sz="0" w:space="0" w:color="auto"/>
      </w:divBdr>
    </w:div>
    <w:div w:id="1021007512">
      <w:bodyDiv w:val="1"/>
      <w:marLeft w:val="0"/>
      <w:marRight w:val="0"/>
      <w:marTop w:val="0"/>
      <w:marBottom w:val="0"/>
      <w:divBdr>
        <w:top w:val="none" w:sz="0" w:space="0" w:color="auto"/>
        <w:left w:val="none" w:sz="0" w:space="0" w:color="auto"/>
        <w:bottom w:val="none" w:sz="0" w:space="0" w:color="auto"/>
        <w:right w:val="none" w:sz="0" w:space="0" w:color="auto"/>
      </w:divBdr>
    </w:div>
    <w:div w:id="1099061324">
      <w:bodyDiv w:val="1"/>
      <w:marLeft w:val="0"/>
      <w:marRight w:val="0"/>
      <w:marTop w:val="0"/>
      <w:marBottom w:val="0"/>
      <w:divBdr>
        <w:top w:val="none" w:sz="0" w:space="0" w:color="auto"/>
        <w:left w:val="none" w:sz="0" w:space="0" w:color="auto"/>
        <w:bottom w:val="none" w:sz="0" w:space="0" w:color="auto"/>
        <w:right w:val="none" w:sz="0" w:space="0" w:color="auto"/>
      </w:divBdr>
    </w:div>
    <w:div w:id="1114713990">
      <w:bodyDiv w:val="1"/>
      <w:marLeft w:val="0"/>
      <w:marRight w:val="0"/>
      <w:marTop w:val="0"/>
      <w:marBottom w:val="0"/>
      <w:divBdr>
        <w:top w:val="none" w:sz="0" w:space="0" w:color="auto"/>
        <w:left w:val="none" w:sz="0" w:space="0" w:color="auto"/>
        <w:bottom w:val="none" w:sz="0" w:space="0" w:color="auto"/>
        <w:right w:val="none" w:sz="0" w:space="0" w:color="auto"/>
      </w:divBdr>
    </w:div>
    <w:div w:id="1136068874">
      <w:bodyDiv w:val="1"/>
      <w:marLeft w:val="0"/>
      <w:marRight w:val="0"/>
      <w:marTop w:val="0"/>
      <w:marBottom w:val="0"/>
      <w:divBdr>
        <w:top w:val="none" w:sz="0" w:space="0" w:color="auto"/>
        <w:left w:val="none" w:sz="0" w:space="0" w:color="auto"/>
        <w:bottom w:val="none" w:sz="0" w:space="0" w:color="auto"/>
        <w:right w:val="none" w:sz="0" w:space="0" w:color="auto"/>
      </w:divBdr>
    </w:div>
    <w:div w:id="1597206061">
      <w:bodyDiv w:val="1"/>
      <w:marLeft w:val="0"/>
      <w:marRight w:val="0"/>
      <w:marTop w:val="0"/>
      <w:marBottom w:val="0"/>
      <w:divBdr>
        <w:top w:val="none" w:sz="0" w:space="0" w:color="auto"/>
        <w:left w:val="none" w:sz="0" w:space="0" w:color="auto"/>
        <w:bottom w:val="none" w:sz="0" w:space="0" w:color="auto"/>
        <w:right w:val="none" w:sz="0" w:space="0" w:color="auto"/>
      </w:divBdr>
    </w:div>
    <w:div w:id="1633633603">
      <w:bodyDiv w:val="1"/>
      <w:marLeft w:val="0"/>
      <w:marRight w:val="0"/>
      <w:marTop w:val="0"/>
      <w:marBottom w:val="0"/>
      <w:divBdr>
        <w:top w:val="none" w:sz="0" w:space="0" w:color="auto"/>
        <w:left w:val="none" w:sz="0" w:space="0" w:color="auto"/>
        <w:bottom w:val="none" w:sz="0" w:space="0" w:color="auto"/>
        <w:right w:val="none" w:sz="0" w:space="0" w:color="auto"/>
      </w:divBdr>
    </w:div>
    <w:div w:id="18610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5%20-%20Skrifstofa%20innvi&#240;a%20heilbrig&#240;is&#254;j&#243;nustu\4%20-%20Lyfjam&#225;l\Regluger&#240;ir\Reluger&#240;%20um%20ver&#240;lagningu%20og%20grei&#240;slu&#254;&#225;ttt&#246;ku\3%20dr&#246;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2099A09D2A84A882030753990FC40" ma:contentTypeVersion="2" ma:contentTypeDescription="Create a new document." ma:contentTypeScope="" ma:versionID="8d31a26e02075a27d65ae4a440194b61">
  <xsd:schema xmlns:xsd="http://www.w3.org/2001/XMLSchema" xmlns:xs="http://www.w3.org/2001/XMLSchema" xmlns:p="http://schemas.microsoft.com/office/2006/metadata/properties" xmlns:ns2="bad9db3a-c9c6-42aa-b137-61ba08a504cf" targetNamespace="http://schemas.microsoft.com/office/2006/metadata/properties" ma:root="true" ma:fieldsID="9df07161511a559d83d0048dc5abc0d2" ns2:_="">
    <xsd:import namespace="bad9db3a-c9c6-42aa-b137-61ba08a504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db3a-c9c6-42aa-b137-61ba08a5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8F6F-B089-4800-BFF7-AB280D0F699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ad9db3a-c9c6-42aa-b137-61ba08a504cf"/>
    <ds:schemaRef ds:uri="http://www.w3.org/XML/1998/namespace"/>
  </ds:schemaRefs>
</ds:datastoreItem>
</file>

<file path=customXml/itemProps2.xml><?xml version="1.0" encoding="utf-8"?>
<ds:datastoreItem xmlns:ds="http://schemas.openxmlformats.org/officeDocument/2006/customXml" ds:itemID="{D3C30CDB-37D6-43E4-8D94-6F5C97FDC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db3a-c9c6-42aa-b137-61ba08a5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F2482-AB00-44A2-98CC-23E64BBAAA6A}">
  <ds:schemaRefs>
    <ds:schemaRef ds:uri="http://schemas.microsoft.com/sharepoint/v3/contenttype/forms"/>
  </ds:schemaRefs>
</ds:datastoreItem>
</file>

<file path=customXml/itemProps4.xml><?xml version="1.0" encoding="utf-8"?>
<ds:datastoreItem xmlns:ds="http://schemas.openxmlformats.org/officeDocument/2006/customXml" ds:itemID="{500D5472-4D29-4253-8331-465923FE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drög</Template>
  <TotalTime>331</TotalTime>
  <Pages>7</Pages>
  <Words>2663</Words>
  <Characters>15182</Characters>
  <Application>Microsoft Office Word</Application>
  <DocSecurity>0</DocSecurity>
  <Lines>126</Lines>
  <Paragraphs>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Lára Helgadóttir</dc:creator>
  <cp:keywords/>
  <cp:lastModifiedBy>Kristín Lára Helgadóttir</cp:lastModifiedBy>
  <cp:revision>5</cp:revision>
  <cp:lastPrinted>2020-10-08T20:53:00Z</cp:lastPrinted>
  <dcterms:created xsi:type="dcterms:W3CDTF">2020-12-08T15:57:00Z</dcterms:created>
  <dcterms:modified xsi:type="dcterms:W3CDTF">2020-12-08T21:27:00Z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0x0101001702099A09D2A84A882030753990FC40</vt:lpwstr>
  </property>
</Properties>
</file>