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14:paraId="65F5E20B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F5E207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65F5E269" wp14:editId="65F5E26A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E208" w14:textId="77777777"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14:paraId="65F5E209" w14:textId="77777777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14:paraId="65F5E20A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65F5E20E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5F5E20C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4741455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F5E20D" w14:textId="75C6761F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A7847">
                  <w:rPr>
                    <w:rFonts w:ascii="Times New Roman" w:hAnsi="Times New Roman" w:cs="Times New Roman"/>
                    <w:lang w:val="is-IS"/>
                  </w:rPr>
                  <w:t xml:space="preserve">Frumvarp til laga um verðbréfauppgjör </w:t>
                </w:r>
                <w:r w:rsidR="00E06D00">
                  <w:rPr>
                    <w:rFonts w:ascii="Times New Roman" w:hAnsi="Times New Roman" w:cs="Times New Roman"/>
                    <w:lang w:val="is-IS"/>
                  </w:rPr>
                  <w:t>og verðbréfamiðstöðvar.</w:t>
                </w:r>
              </w:p>
            </w:tc>
          </w:sdtContent>
        </w:sdt>
      </w:tr>
      <w:tr w:rsidR="00135B40" w:rsidRPr="00BF5ACD" w14:paraId="65F5E211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5F5E20F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71150363" w:edGrp="everyone" w:colFirst="1" w:colLast="1"/>
            <w:permEnd w:id="124741455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65F5E210" w14:textId="3F0373BE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15D74">
                  <w:rPr>
                    <w:rFonts w:ascii="Times New Roman" w:hAnsi="Times New Roman" w:cs="Times New Roman"/>
                    <w:lang w:val="is-IS"/>
                  </w:rPr>
                  <w:t>Fjármála- og efnahagsráðuneytið</w:t>
                </w:r>
              </w:p>
            </w:tc>
          </w:sdtContent>
        </w:sdt>
      </w:tr>
      <w:tr w:rsidR="00135B40" w:rsidRPr="00BF5ACD" w14:paraId="65F5E215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5F5E212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03502283" w:edGrp="everyone" w:colFirst="1" w:colLast="1"/>
            <w:permEnd w:id="1971150363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65F5E213" w14:textId="7C7F1289" w:rsidR="00135B40" w:rsidRPr="004E0E11" w:rsidRDefault="009F606D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74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65F5E214" w14:textId="77777777" w:rsidR="00135B40" w:rsidRPr="004E0E11" w:rsidRDefault="009F606D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65F5E218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216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43929172" w:edGrp="everyone" w:colFirst="1" w:colLast="1"/>
            <w:permEnd w:id="303502283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5E217" w14:textId="68466D87" w:rsidR="00135B40" w:rsidRPr="004E0E11" w:rsidRDefault="00F83655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24C16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364F16">
                  <w:rPr>
                    <w:rFonts w:ascii="Times New Roman" w:hAnsi="Times New Roman" w:cs="Times New Roman"/>
                    <w:lang w:val="is-IS"/>
                  </w:rPr>
                  <w:t>4</w:t>
                </w:r>
                <w:r w:rsidR="00CA1E3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364F16">
                  <w:rPr>
                    <w:rFonts w:ascii="Times New Roman" w:hAnsi="Times New Roman" w:cs="Times New Roman"/>
                    <w:lang w:val="is-IS"/>
                  </w:rPr>
                  <w:t>janúa</w:t>
                </w:r>
                <w:r w:rsidR="00CA1E3B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810068">
                  <w:rPr>
                    <w:rFonts w:ascii="Times New Roman" w:hAnsi="Times New Roman" w:cs="Times New Roman"/>
                    <w:lang w:val="is-IS"/>
                  </w:rPr>
                  <w:t xml:space="preserve"> 201</w:t>
                </w:r>
                <w:r w:rsidR="00364F16">
                  <w:rPr>
                    <w:rFonts w:ascii="Times New Roman" w:hAnsi="Times New Roman" w:cs="Times New Roman"/>
                    <w:lang w:val="is-IS"/>
                  </w:rPr>
                  <w:t>9</w:t>
                </w:r>
              </w:p>
            </w:tc>
          </w:sdtContent>
        </w:sdt>
      </w:tr>
      <w:permEnd w:id="1843929172"/>
    </w:tbl>
    <w:p w14:paraId="65F5E219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65F5E21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1A" w14:textId="77777777"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4833A9" w:rsidRPr="0047580A" w14:paraId="65F5E232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856A523" w14:textId="77777777" w:rsidR="004833A9" w:rsidRPr="00D96089" w:rsidRDefault="004833A9" w:rsidP="004833A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</w:p>
              <w:p w14:paraId="3F0A165E" w14:textId="6B8C0758" w:rsidR="004833A9" w:rsidRDefault="004833A9" w:rsidP="004833A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Hvaða fjárhagsgreining, rekstraráætlanir, reiknilíkön eða önnur áætlanagerð hefur farið fram við undirbúning fjárhagsmatsins?</w:t>
                </w:r>
              </w:p>
              <w:p w14:paraId="4FA59DAD" w14:textId="7A9B7149" w:rsidR="0013067C" w:rsidRPr="00DB55ED" w:rsidRDefault="0013067C" w:rsidP="00DB55ED">
                <w:pPr>
                  <w:pStyle w:val="Venjulegtvefur"/>
                  <w:ind w:left="714"/>
                  <w:rPr>
                    <w:color w:val="000000"/>
                    <w:sz w:val="22"/>
                    <w:szCs w:val="22"/>
                  </w:rPr>
                </w:pPr>
                <w:r w:rsidRPr="00DB55ED">
                  <w:rPr>
                    <w:color w:val="000000"/>
                    <w:sz w:val="22"/>
                    <w:szCs w:val="22"/>
                  </w:rPr>
                  <w:t>Fjármálaeftirlitið hefur lagt mat á viðvarandi kostnað og einskiptiskostnað sem kunna að fylgja</w:t>
                </w:r>
                <w:r w:rsidR="006C4620" w:rsidRPr="00DB55ED"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Pr="00DB55ED">
                  <w:rPr>
                    <w:color w:val="000000"/>
                    <w:sz w:val="22"/>
                    <w:szCs w:val="22"/>
                  </w:rPr>
                  <w:t>fyrirhuguðum lögum fyrir rekstur stofnunarinnar.</w:t>
                </w:r>
                <w:r w:rsidR="006C4620" w:rsidRPr="00DB55ED"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Pr="00DB55ED">
                  <w:rPr>
                    <w:color w:val="000000"/>
                    <w:sz w:val="22"/>
                    <w:szCs w:val="22"/>
                  </w:rPr>
                  <w:t>Fjármála- og efnahagsráðuneytið hefur metið hagræn áhrif og áhrif á tekjur ríkissjóð</w:t>
                </w:r>
                <w:r w:rsidR="00954300">
                  <w:rPr>
                    <w:color w:val="000000"/>
                    <w:sz w:val="22"/>
                    <w:szCs w:val="22"/>
                  </w:rPr>
                  <w:t>s</w:t>
                </w:r>
                <w:r w:rsidRPr="00DB55ED">
                  <w:rPr>
                    <w:color w:val="000000"/>
                    <w:sz w:val="22"/>
                    <w:szCs w:val="22"/>
                  </w:rPr>
                  <w:t>.</w:t>
                </w:r>
              </w:p>
              <w:p w14:paraId="1F9ECBB8" w14:textId="0C306F88" w:rsidR="0013067C" w:rsidRPr="00DB55ED" w:rsidRDefault="0013067C" w:rsidP="00DB55ED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</w:pPr>
                <w:r w:rsidRPr="00DB55ED">
                  <w:rPr>
                    <w:rFonts w:ascii="Times New Roman" w:hAnsi="Times New Roman" w:cs="Times New Roman"/>
                    <w:lang w:val="is-IS"/>
                  </w:rPr>
                  <w:t>Helstu forsendur sem áætlanir byggja á og næmni niðurstaðna fyrir frávikum</w:t>
                </w:r>
              </w:p>
              <w:p w14:paraId="453F16E7" w14:textId="60F8C4CB" w:rsidR="0013067C" w:rsidRPr="00DB55ED" w:rsidRDefault="0013067C" w:rsidP="00DB55ED">
                <w:pPr>
                  <w:pStyle w:val="Venjulegtvefur"/>
                  <w:ind w:left="714"/>
                  <w:rPr>
                    <w:color w:val="000000"/>
                    <w:sz w:val="22"/>
                    <w:szCs w:val="22"/>
                  </w:rPr>
                </w:pPr>
                <w:r w:rsidRPr="00DB55ED">
                  <w:rPr>
                    <w:color w:val="000000"/>
                    <w:sz w:val="22"/>
                    <w:szCs w:val="22"/>
                  </w:rPr>
                  <w:t>Mat Fjármálaeftirlitsins byggir á rekstraráætlun stofnunarinnar fyrir árið 2019, en þar er einnig</w:t>
                </w:r>
                <w:r w:rsidR="0089743A" w:rsidRPr="00DB55ED"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Pr="00DB55ED">
                  <w:rPr>
                    <w:color w:val="000000"/>
                    <w:sz w:val="22"/>
                    <w:szCs w:val="22"/>
                  </w:rPr>
                  <w:t>að finna langtímaáætlun um rekstur hennar fram til ársins 2023. Matið byggir jafnframt á</w:t>
                </w:r>
                <w:r w:rsidR="0089743A" w:rsidRPr="00DB55ED"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Pr="00DB55ED">
                  <w:rPr>
                    <w:color w:val="000000"/>
                    <w:sz w:val="22"/>
                    <w:szCs w:val="22"/>
                  </w:rPr>
                  <w:t>þekkingu stofnunarinnar á regluverkinu sem um ræðir, reynslu af framkvæmd eftirlits og mati</w:t>
                </w:r>
                <w:r w:rsidR="0089743A" w:rsidRPr="00DB55ED"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Pr="00DB55ED">
                  <w:rPr>
                    <w:color w:val="000000"/>
                    <w:sz w:val="22"/>
                    <w:szCs w:val="22"/>
                  </w:rPr>
                  <w:t>á vinnuafls- og tækniþörfum. Ekki er talin ástæða til að vænta verulegra frávika frá því mati.</w:t>
                </w:r>
              </w:p>
              <w:p w14:paraId="205E80C6" w14:textId="76378839" w:rsidR="0013067C" w:rsidRPr="00DB55ED" w:rsidRDefault="0013067C" w:rsidP="00DB55ED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</w:pPr>
                <w:r w:rsidRPr="00DB55ED">
                  <w:rPr>
                    <w:rFonts w:ascii="Times New Roman" w:hAnsi="Times New Roman" w:cs="Times New Roman"/>
                    <w:lang w:val="is-IS"/>
                  </w:rPr>
                  <w:t>Eru fjárhagsáhrif tímabundin eða varanleg?</w:t>
                </w:r>
              </w:p>
              <w:p w14:paraId="647EF223" w14:textId="77777777" w:rsidR="0013067C" w:rsidRPr="00DB55ED" w:rsidRDefault="0013067C" w:rsidP="00DB55ED">
                <w:pPr>
                  <w:pStyle w:val="Venjulegtvefur"/>
                  <w:ind w:left="714"/>
                  <w:rPr>
                    <w:color w:val="000000"/>
                    <w:sz w:val="22"/>
                    <w:szCs w:val="22"/>
                  </w:rPr>
                </w:pPr>
                <w:r w:rsidRPr="00DB55ED">
                  <w:rPr>
                    <w:color w:val="000000"/>
                    <w:sz w:val="22"/>
                    <w:szCs w:val="22"/>
                  </w:rPr>
                  <w:t>Varanleg.</w:t>
                </w:r>
              </w:p>
              <w:p w14:paraId="41A8DC5D" w14:textId="1269FB54" w:rsidR="00F34757" w:rsidRDefault="004833A9" w:rsidP="004833A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Tekju</w:t>
                </w:r>
                <w:r w:rsidR="00F34757">
                  <w:rPr>
                    <w:rFonts w:ascii="Times New Roman" w:hAnsi="Times New Roman" w:cs="Times New Roman"/>
                    <w:b/>
                    <w:lang w:val="is-IS"/>
                  </w:rPr>
                  <w:t xml:space="preserve">- og útgjaldabreytingar </w:t>
                </w:r>
              </w:p>
              <w:p w14:paraId="06DB8CDA" w14:textId="5CC24402" w:rsidR="00F34757" w:rsidRDefault="003B72DC" w:rsidP="005E3603">
                <w:pPr>
                  <w:pStyle w:val="Venjulegtvefur"/>
                  <w:ind w:left="714"/>
                  <w:rPr>
                    <w:color w:val="000000"/>
                    <w:sz w:val="22"/>
                    <w:szCs w:val="22"/>
                  </w:rPr>
                </w:pPr>
                <w:r w:rsidRPr="00DB55ED">
                  <w:rPr>
                    <w:color w:val="000000"/>
                    <w:sz w:val="22"/>
                    <w:szCs w:val="22"/>
                  </w:rPr>
                  <w:t xml:space="preserve">Að mati Fjármálaeftirlitsins </w:t>
                </w:r>
                <w:r w:rsidR="005E3603" w:rsidRPr="00DB55ED">
                  <w:rPr>
                    <w:color w:val="000000"/>
                    <w:sz w:val="22"/>
                    <w:szCs w:val="22"/>
                  </w:rPr>
                  <w:t xml:space="preserve">mun frumvarp þetta ekki kalla á aukinn kostnað hjá stofnuninni og rúmast innan núverandi áætlana. </w:t>
                </w:r>
              </w:p>
              <w:p w14:paraId="02EC4A16" w14:textId="134A061F" w:rsidR="00881755" w:rsidRPr="00DB55ED" w:rsidRDefault="00881755" w:rsidP="00DB55ED">
                <w:pPr>
                  <w:pStyle w:val="Venjulegtvefur"/>
                  <w:ind w:left="714"/>
                  <w:rPr>
                    <w:color w:val="000000"/>
                    <w:sz w:val="22"/>
                    <w:szCs w:val="22"/>
                  </w:rPr>
                </w:pPr>
                <w:r w:rsidRPr="00DB55ED">
                  <w:rPr>
                    <w:color w:val="000000"/>
                    <w:sz w:val="22"/>
                    <w:szCs w:val="22"/>
                  </w:rPr>
                  <w:t>Ekki er gert ráð fyrir breytingum á fjárhag ríkissjóðs eða á</w:t>
                </w:r>
                <w:r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Pr="00DB55ED">
                  <w:rPr>
                    <w:color w:val="000000"/>
                    <w:sz w:val="22"/>
                    <w:szCs w:val="22"/>
                  </w:rPr>
                  <w:t>eftirlitsgjaldi vegna frumvarpsins.</w:t>
                </w:r>
              </w:p>
              <w:p w14:paraId="23B7E090" w14:textId="77777777" w:rsidR="00881755" w:rsidRPr="00DB55ED" w:rsidRDefault="00881755" w:rsidP="00DB55ED">
                <w:pPr>
                  <w:pStyle w:val="Venjulegtvefur"/>
                  <w:ind w:left="714"/>
                  <w:rPr>
                    <w:color w:val="000000"/>
                  </w:rPr>
                </w:pPr>
              </w:p>
              <w:p w14:paraId="3791722B" w14:textId="30B7C482" w:rsidR="003B72DC" w:rsidRPr="00DB55ED" w:rsidRDefault="003B72DC" w:rsidP="00DB55ED">
                <w:pPr>
                  <w:pStyle w:val="Venjulegtvefur"/>
                  <w:ind w:left="714"/>
                  <w:rPr>
                    <w:color w:val="000000"/>
                  </w:rPr>
                </w:pPr>
              </w:p>
              <w:p w14:paraId="0CD94B78" w14:textId="77777777" w:rsidR="003B72DC" w:rsidRPr="003B72DC" w:rsidRDefault="003B72DC" w:rsidP="003B72DC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is-IS"/>
                  </w:rPr>
                </w:pPr>
              </w:p>
              <w:p w14:paraId="0730F4E4" w14:textId="77777777" w:rsidR="003B72DC" w:rsidRPr="003B72DC" w:rsidRDefault="003B72DC" w:rsidP="003B72DC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is-IS"/>
                  </w:rPr>
                </w:pPr>
              </w:p>
              <w:p w14:paraId="65F5E231" w14:textId="3D1D4373" w:rsidR="004833A9" w:rsidRPr="001075DE" w:rsidRDefault="003B72DC" w:rsidP="004833A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 w:rsidRPr="003B72DC">
                  <w:rPr>
                    <w:rFonts w:ascii="Times New Roman" w:hAnsi="Times New Roman" w:cs="Times New Roman"/>
                    <w:sz w:val="24"/>
                    <w:szCs w:val="24"/>
                    <w:lang w:val="is-IS"/>
                  </w:rPr>
                  <w:t xml:space="preserve"> </w:t>
                </w:r>
              </w:p>
            </w:sdtContent>
          </w:sdt>
        </w:tc>
      </w:tr>
      <w:tr w:rsidR="004833A9" w:rsidRPr="00BF5ACD" w14:paraId="65F5E23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33" w14:textId="77777777" w:rsidR="004833A9" w:rsidRPr="007478E0" w:rsidRDefault="004833A9" w:rsidP="004833A9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Samræmi við útgjaldaramma og fimm ára fjármálaætlun – fjármögnun </w:t>
            </w:r>
          </w:p>
        </w:tc>
      </w:tr>
      <w:tr w:rsidR="004833A9" w:rsidRPr="0047580A" w14:paraId="65F5E23B" w14:textId="77777777" w:rsidTr="00FD2097">
        <w:trPr>
          <w:trHeight w:val="826"/>
        </w:trPr>
        <w:tc>
          <w:tcPr>
            <w:tcW w:w="9288" w:type="dxa"/>
          </w:tcPr>
          <w:permStart w:id="31929726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lang w:val="is-IS"/>
                  </w:rPr>
                  <w:id w:val="-1986472038"/>
                </w:sdtPr>
                <w:sdtEndPr/>
                <w:sdtContent>
                  <w:p w14:paraId="465B3C00" w14:textId="77777777" w:rsidR="00BC289B" w:rsidRDefault="00BC289B" w:rsidP="00BC289B">
                    <w:pPr>
                      <w:pStyle w:val="Mlsgreinlista"/>
                      <w:numPr>
                        <w:ilvl w:val="0"/>
                        <w:numId w:val="7"/>
                      </w:numPr>
                      <w:spacing w:before="60" w:after="60"/>
                      <w:contextualSpacing w:val="0"/>
                      <w:rPr>
                        <w:rFonts w:ascii="Times New Roman" w:hAnsi="Times New Roman" w:cs="Times New Roman"/>
                        <w:b/>
                        <w:lang w:val="is-IS"/>
                      </w:rPr>
                    </w:pPr>
                    <w:r w:rsidRPr="00237053">
                      <w:rPr>
                        <w:rFonts w:ascii="Times New Roman" w:hAnsi="Times New Roman" w:cs="Times New Roman"/>
                        <w:b/>
                        <w:lang w:val="is-IS"/>
                      </w:rPr>
                      <w:t>Hefur verið gert ráð fyrir þeim fjárhagsáhrifum á málaflokk sem leiða kunna af samþykkt frumvarpsins:</w:t>
                    </w:r>
                  </w:p>
                  <w:p w14:paraId="095F2A5F" w14:textId="1E55A4EB" w:rsidR="006E3800" w:rsidRPr="00DB55ED" w:rsidRDefault="006E3800" w:rsidP="00DB55ED">
                    <w:pPr>
                      <w:pStyle w:val="Venjulegtvefur"/>
                      <w:ind w:left="714"/>
                      <w:rPr>
                        <w:color w:val="000000"/>
                        <w:sz w:val="22"/>
                        <w:szCs w:val="22"/>
                      </w:rPr>
                    </w:pPr>
                    <w:r w:rsidRPr="00DB55ED">
                      <w:rPr>
                        <w:color w:val="000000"/>
                        <w:sz w:val="22"/>
                        <w:szCs w:val="22"/>
                      </w:rPr>
                      <w:t>Já, tekið hefur verið tillit til verkefna sem í frumvarpinu felast við gerð rekstraráætlana</w:t>
                    </w:r>
                    <w:r w:rsidR="006D6002"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DB55ED">
                      <w:rPr>
                        <w:color w:val="000000"/>
                        <w:sz w:val="22"/>
                        <w:szCs w:val="22"/>
                      </w:rPr>
                      <w:t>Fjármálaeftirlitsins sem liggja til grundvallar gildandi fjárlögum, fimm ára fjármálaætlun</w:t>
                    </w:r>
                    <w:r w:rsidR="006D6002"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DB55ED">
                      <w:rPr>
                        <w:color w:val="000000"/>
                        <w:sz w:val="22"/>
                        <w:szCs w:val="22"/>
                      </w:rPr>
                      <w:t>ríkisstjórnarinnar og fjárlagafrumvarpi komandi árs.</w:t>
                    </w:r>
                  </w:p>
                  <w:p w14:paraId="25DCB55C" w14:textId="77777777" w:rsidR="00BC289B" w:rsidRDefault="00BC289B" w:rsidP="00BC289B">
                    <w:pPr>
                      <w:pStyle w:val="Mlsgreinlista"/>
                      <w:numPr>
                        <w:ilvl w:val="0"/>
                        <w:numId w:val="7"/>
                      </w:numPr>
                      <w:spacing w:before="60" w:after="60"/>
                      <w:contextualSpacing w:val="0"/>
                      <w:rPr>
                        <w:rFonts w:ascii="Times New Roman" w:hAnsi="Times New Roman" w:cs="Times New Roman"/>
                        <w:b/>
                        <w:lang w:val="is-IS"/>
                      </w:rPr>
                    </w:pPr>
                    <w:r w:rsidRPr="00237053">
                      <w:rPr>
                        <w:rFonts w:ascii="Times New Roman" w:hAnsi="Times New Roman" w:cs="Times New Roman"/>
                        <w:b/>
                        <w:lang w:val="is-IS"/>
                      </w:rPr>
                      <w:t>Tengist einhver ný eða aukin tekjuöflun verkefninu?</w:t>
                    </w:r>
                  </w:p>
                </w:sdtContent>
              </w:sdt>
              <w:p w14:paraId="65F5E23A" w14:textId="3D84BA3E" w:rsidR="004833A9" w:rsidRPr="00B31EF3" w:rsidRDefault="006D6002" w:rsidP="004833A9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B55ED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permEnd w:id="319297263"/>
      <w:tr w:rsidR="004833A9" w:rsidRPr="00BF5ACD" w14:paraId="65F5E23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3C" w14:textId="77777777" w:rsidR="004833A9" w:rsidRPr="007478E0" w:rsidRDefault="004833A9" w:rsidP="004833A9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883C60" w:rsidRPr="00CA3381" w14:paraId="65F5E246" w14:textId="77777777" w:rsidTr="00FD2097">
        <w:trPr>
          <w:trHeight w:val="826"/>
        </w:trPr>
        <w:tc>
          <w:tcPr>
            <w:tcW w:w="9288" w:type="dxa"/>
          </w:tcPr>
          <w:permStart w:id="15437002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bookmarkStart w:id="0" w:name="_GoBack" w:displacedByCustomXml="prev"/>
              <w:bookmarkEnd w:id="0" w:displacedByCustomXml="prev"/>
              <w:p w14:paraId="50B6409F" w14:textId="57C749F9" w:rsidR="00883C60" w:rsidRDefault="00883C60" w:rsidP="00883C60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DD84E11" w14:textId="762CADE7" w:rsidR="003D25CB" w:rsidRDefault="008E78C6" w:rsidP="003D25CB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B1A8D">
                  <w:rPr>
                    <w:rFonts w:ascii="Times New Roman" w:hAnsi="Times New Roman" w:cs="Times New Roman"/>
                    <w:lang w:val="is-IS"/>
                  </w:rPr>
                  <w:t xml:space="preserve">Eitt meginmarkmiða reglugerðarinnar </w:t>
                </w:r>
                <w:r w:rsidR="00F756E2" w:rsidRPr="003B1A8D"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8802F0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84308B" w:rsidRPr="003B1A8D">
                  <w:rPr>
                    <w:rFonts w:ascii="Times New Roman" w:hAnsi="Times New Roman" w:cs="Times New Roman"/>
                    <w:lang w:val="is-IS"/>
                  </w:rPr>
                  <w:t>samræma markað með verðbréfauppgjör þannig að engin skil verð</w:t>
                </w:r>
                <w:r w:rsidR="00F51764" w:rsidRPr="003B1A8D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84308B" w:rsidRPr="003B1A8D">
                  <w:rPr>
                    <w:rFonts w:ascii="Times New Roman" w:hAnsi="Times New Roman" w:cs="Times New Roman"/>
                    <w:lang w:val="is-IS"/>
                  </w:rPr>
                  <w:t xml:space="preserve"> milli heimamarkaðsviðskipta og viðskipta yfir landamæri til þess að s</w:t>
                </w:r>
                <w:r w:rsidR="00F51764" w:rsidRPr="003B1A8D">
                  <w:rPr>
                    <w:rFonts w:ascii="Times New Roman" w:hAnsi="Times New Roman" w:cs="Times New Roman"/>
                    <w:lang w:val="is-IS"/>
                  </w:rPr>
                  <w:t>tuðla að virkni innri markaðarins.</w:t>
                </w:r>
                <w:r w:rsidR="003D25C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E6A20">
                  <w:rPr>
                    <w:rFonts w:ascii="Times New Roman" w:hAnsi="Times New Roman" w:cs="Times New Roman"/>
                    <w:lang w:val="is-IS"/>
                  </w:rPr>
                  <w:t>Vegna</w:t>
                </w:r>
                <w:r w:rsidR="00F51EE4">
                  <w:rPr>
                    <w:rFonts w:ascii="Times New Roman" w:hAnsi="Times New Roman" w:cs="Times New Roman"/>
                    <w:lang w:val="is-IS"/>
                  </w:rPr>
                  <w:t xml:space="preserve"> tilhneigingar fjármálamarkaða til þess að teygja sig yfir landamæri og kerfislegs </w:t>
                </w:r>
                <w:proofErr w:type="spellStart"/>
                <w:r w:rsidR="00F51EE4">
                  <w:rPr>
                    <w:rFonts w:ascii="Times New Roman" w:hAnsi="Times New Roman" w:cs="Times New Roman"/>
                    <w:lang w:val="is-IS"/>
                  </w:rPr>
                  <w:t>mikilvægis</w:t>
                </w:r>
                <w:proofErr w:type="spellEnd"/>
                <w:r w:rsidR="00F51EE4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A310E">
                  <w:rPr>
                    <w:rFonts w:ascii="Times New Roman" w:hAnsi="Times New Roman" w:cs="Times New Roman"/>
                    <w:lang w:val="is-IS"/>
                  </w:rPr>
                  <w:t xml:space="preserve">verðbréfauppgjörskerfa sem </w:t>
                </w:r>
                <w:r w:rsidR="00F51EE4">
                  <w:rPr>
                    <w:rFonts w:ascii="Times New Roman" w:hAnsi="Times New Roman" w:cs="Times New Roman"/>
                    <w:lang w:val="is-IS"/>
                  </w:rPr>
                  <w:t>verðbréfamiðstöðva</w:t>
                </w:r>
                <w:r w:rsidR="003A310E">
                  <w:rPr>
                    <w:rFonts w:ascii="Times New Roman" w:hAnsi="Times New Roman" w:cs="Times New Roman"/>
                    <w:lang w:val="is-IS"/>
                  </w:rPr>
                  <w:t>r reka</w:t>
                </w:r>
                <w:r w:rsidR="00F51EE4">
                  <w:rPr>
                    <w:rFonts w:ascii="Times New Roman" w:hAnsi="Times New Roman" w:cs="Times New Roman"/>
                    <w:lang w:val="is-IS"/>
                  </w:rPr>
                  <w:t xml:space="preserve"> þykir mikilvægt að tryggja </w:t>
                </w:r>
                <w:r w:rsidR="00D1542C">
                  <w:rPr>
                    <w:rFonts w:ascii="Times New Roman" w:hAnsi="Times New Roman" w:cs="Times New Roman"/>
                    <w:lang w:val="is-IS"/>
                  </w:rPr>
                  <w:t xml:space="preserve">að eftirlitsákvæði sem um þær gilda </w:t>
                </w:r>
                <w:r w:rsidR="00236614">
                  <w:rPr>
                    <w:rFonts w:ascii="Times New Roman" w:hAnsi="Times New Roman" w:cs="Times New Roman"/>
                    <w:lang w:val="is-IS"/>
                  </w:rPr>
                  <w:t xml:space="preserve">séu </w:t>
                </w:r>
                <w:r w:rsidR="00B7608B">
                  <w:rPr>
                    <w:rFonts w:ascii="Times New Roman" w:hAnsi="Times New Roman" w:cs="Times New Roman"/>
                    <w:lang w:val="is-IS"/>
                  </w:rPr>
                  <w:t xml:space="preserve">jafnframt </w:t>
                </w:r>
                <w:r w:rsidR="00236614">
                  <w:rPr>
                    <w:rFonts w:ascii="Times New Roman" w:hAnsi="Times New Roman" w:cs="Times New Roman"/>
                    <w:lang w:val="is-IS"/>
                  </w:rPr>
                  <w:t xml:space="preserve">samræmd. </w:t>
                </w:r>
              </w:p>
              <w:p w14:paraId="4E03110B" w14:textId="34624BBC" w:rsidR="00EA4006" w:rsidRPr="003B1A8D" w:rsidRDefault="003D25CB" w:rsidP="003B1A8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Auknar kröfur verða gerðar til verðbréfamiðstöðva og verðbréfauppgjörskerfa til þess að stuðla að </w:t>
                </w:r>
                <w:r w:rsidR="0040785C">
                  <w:rPr>
                    <w:rFonts w:ascii="Times New Roman" w:hAnsi="Times New Roman" w:cs="Times New Roman"/>
                    <w:lang w:val="is-IS"/>
                  </w:rPr>
                  <w:t xml:space="preserve">öryggi verðbréfaviðskipta og aukinni tiltrú fjárfesta. </w:t>
                </w:r>
              </w:p>
              <w:p w14:paraId="7AD9E2A8" w14:textId="77777777" w:rsidR="00883C60" w:rsidRPr="004E0E11" w:rsidRDefault="00883C60" w:rsidP="00883C60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Sbr. lög nr. 27/1999. </w:t>
                </w:r>
              </w:p>
              <w:p w14:paraId="13D95180" w14:textId="63D85B01" w:rsidR="00883C60" w:rsidRDefault="00F93178" w:rsidP="00883C60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Íslandi starfa tvær verðbréfamiðstöðvar</w:t>
                </w:r>
                <w:r w:rsidR="00C14773">
                  <w:rPr>
                    <w:rFonts w:ascii="Times New Roman" w:hAnsi="Times New Roman" w:cs="Times New Roman"/>
                    <w:lang w:val="is-IS"/>
                  </w:rPr>
                  <w:t>, Nasdaq verðbréfamiðstöð og Verðbréfamiðstöð Íslands.</w:t>
                </w:r>
                <w:r w:rsidR="00283D2D">
                  <w:rPr>
                    <w:rFonts w:ascii="Times New Roman" w:hAnsi="Times New Roman" w:cs="Times New Roman"/>
                    <w:lang w:val="is-IS"/>
                  </w:rPr>
                  <w:t xml:space="preserve"> CSDR kemur til með að leggja auknar kröfur á </w:t>
                </w:r>
                <w:r w:rsidR="00684BF3">
                  <w:rPr>
                    <w:rFonts w:ascii="Times New Roman" w:hAnsi="Times New Roman" w:cs="Times New Roman"/>
                    <w:lang w:val="is-IS"/>
                  </w:rPr>
                  <w:t>verðbréfamiðstöðvar og verðbréfauppgj</w:t>
                </w:r>
                <w:r w:rsidR="00AE5436">
                  <w:rPr>
                    <w:rFonts w:ascii="Times New Roman" w:hAnsi="Times New Roman" w:cs="Times New Roman"/>
                    <w:lang w:val="is-IS"/>
                  </w:rPr>
                  <w:t xml:space="preserve">örskerfi. </w:t>
                </w:r>
                <w:r w:rsidR="00FA70E5">
                  <w:rPr>
                    <w:rFonts w:ascii="Times New Roman" w:hAnsi="Times New Roman" w:cs="Times New Roman"/>
                    <w:lang w:val="is-IS"/>
                  </w:rPr>
                  <w:t>Gagnvart verðbréfamiðstöðvunum verða t.d.</w:t>
                </w:r>
                <w:r w:rsidR="00AE5436">
                  <w:rPr>
                    <w:rFonts w:ascii="Times New Roman" w:hAnsi="Times New Roman" w:cs="Times New Roman"/>
                    <w:lang w:val="is-IS"/>
                  </w:rPr>
                  <w:t xml:space="preserve"> hertar </w:t>
                </w:r>
                <w:r w:rsidR="00E27438">
                  <w:rPr>
                    <w:rFonts w:ascii="Times New Roman" w:hAnsi="Times New Roman" w:cs="Times New Roman"/>
                    <w:lang w:val="is-IS"/>
                  </w:rPr>
                  <w:t xml:space="preserve">kröfur um eigið fé og áhættustýringu og þeim verður gert að undirbúa </w:t>
                </w:r>
                <w:r w:rsidR="00AE5436">
                  <w:rPr>
                    <w:rFonts w:ascii="Times New Roman" w:hAnsi="Times New Roman" w:cs="Times New Roman"/>
                    <w:lang w:val="is-IS"/>
                  </w:rPr>
                  <w:t>endurbótaáætlun um endurre</w:t>
                </w:r>
                <w:r w:rsidR="00E27438">
                  <w:rPr>
                    <w:rFonts w:ascii="Times New Roman" w:hAnsi="Times New Roman" w:cs="Times New Roman"/>
                    <w:lang w:val="is-IS"/>
                  </w:rPr>
                  <w:t>is</w:t>
                </w:r>
                <w:r w:rsidR="00AE5436">
                  <w:rPr>
                    <w:rFonts w:ascii="Times New Roman" w:hAnsi="Times New Roman" w:cs="Times New Roman"/>
                    <w:lang w:val="is-IS"/>
                  </w:rPr>
                  <w:t>n og skilameðferð</w:t>
                </w:r>
                <w:r w:rsidR="00E2743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0402D">
                  <w:rPr>
                    <w:rFonts w:ascii="Times New Roman" w:hAnsi="Times New Roman" w:cs="Times New Roman"/>
                    <w:lang w:val="is-IS"/>
                  </w:rPr>
                  <w:t xml:space="preserve"> Þá verða gerðar auknar kröfur til stjórnarhátta verðbréfamiðstöðva.</w:t>
                </w:r>
                <w:r w:rsidR="00E27438">
                  <w:rPr>
                    <w:rFonts w:ascii="Times New Roman" w:hAnsi="Times New Roman" w:cs="Times New Roman"/>
                    <w:lang w:val="is-IS"/>
                  </w:rPr>
                  <w:t xml:space="preserve"> Verðbréfauppgjörskerfin þurfa að standast ákveðna gæðaprófun og kröfur sem gerðar eru til þeirra til þess að g</w:t>
                </w:r>
                <w:r w:rsidR="0060402D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E27438">
                  <w:rPr>
                    <w:rFonts w:ascii="Times New Roman" w:hAnsi="Times New Roman" w:cs="Times New Roman"/>
                    <w:lang w:val="is-IS"/>
                  </w:rPr>
                  <w:t xml:space="preserve">ta fengið </w:t>
                </w:r>
                <w:r w:rsidR="0060402D">
                  <w:rPr>
                    <w:rFonts w:ascii="Times New Roman" w:hAnsi="Times New Roman" w:cs="Times New Roman"/>
                    <w:lang w:val="is-IS"/>
                  </w:rPr>
                  <w:t>starfsleyfi á grundvelli CSDR.</w:t>
                </w:r>
              </w:p>
              <w:p w14:paraId="2D42B174" w14:textId="71C4846E" w:rsidR="00AC48D2" w:rsidRDefault="00AC48D2" w:rsidP="00521038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Gerðar verða auknar kröfur til verðbréfamiðstöðva</w:t>
                </w:r>
                <w:r w:rsidR="00521038">
                  <w:rPr>
                    <w:rFonts w:ascii="Times New Roman" w:hAnsi="Times New Roman" w:cs="Times New Roman"/>
                    <w:lang w:val="is-IS"/>
                  </w:rPr>
                  <w:t xml:space="preserve"> til þess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að draga úr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uppgjörsbrestum</w:t>
                </w:r>
                <w:proofErr w:type="spellEnd"/>
                <w:r w:rsidR="00521038">
                  <w:rPr>
                    <w:rFonts w:ascii="Times New Roman" w:hAnsi="Times New Roman" w:cs="Times New Roman"/>
                    <w:lang w:val="is-IS"/>
                  </w:rPr>
                  <w:t>. Þeim mun bera</w:t>
                </w:r>
                <w:r w:rsidRPr="00765841">
                  <w:rPr>
                    <w:rFonts w:ascii="Times New Roman" w:hAnsi="Times New Roman" w:cs="Times New Roman"/>
                    <w:lang w:val="is-IS"/>
                  </w:rPr>
                  <w:t xml:space="preserve"> 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E60F7E">
                  <w:rPr>
                    <w:rFonts w:ascii="Times New Roman" w:hAnsi="Times New Roman" w:cs="Times New Roman"/>
                    <w:lang w:val="is-IS"/>
                  </w:rPr>
                  <w:t xml:space="preserve">beita sektum og uppgjörskaupum (e. </w:t>
                </w:r>
                <w:proofErr w:type="spellStart"/>
                <w:r w:rsidRPr="00E60F7E">
                  <w:rPr>
                    <w:rFonts w:ascii="Times New Roman" w:hAnsi="Times New Roman" w:cs="Times New Roman"/>
                    <w:lang w:val="is-IS"/>
                  </w:rPr>
                  <w:t>buy-in</w:t>
                </w:r>
                <w:proofErr w:type="spellEnd"/>
                <w:r w:rsidRPr="00E60F7E">
                  <w:rPr>
                    <w:rFonts w:ascii="Times New Roman" w:hAnsi="Times New Roman" w:cs="Times New Roman"/>
                    <w:lang w:val="is-IS"/>
                  </w:rPr>
                  <w:t xml:space="preserve">) við </w:t>
                </w:r>
                <w:proofErr w:type="spellStart"/>
                <w:r w:rsidRPr="00E60F7E">
                  <w:rPr>
                    <w:rFonts w:ascii="Times New Roman" w:hAnsi="Times New Roman" w:cs="Times New Roman"/>
                    <w:lang w:val="is-IS"/>
                  </w:rPr>
                  <w:t>uppgjörsbrest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Pr="00E60F7E">
                  <w:rPr>
                    <w:rFonts w:ascii="Times New Roman" w:hAnsi="Times New Roman" w:cs="Times New Roman"/>
                    <w:lang w:val="is-IS"/>
                  </w:rPr>
                  <w:t xml:space="preserve">vakta </w:t>
                </w:r>
                <w:proofErr w:type="spellStart"/>
                <w:r w:rsidRPr="00E60F7E">
                  <w:rPr>
                    <w:rFonts w:ascii="Times New Roman" w:hAnsi="Times New Roman" w:cs="Times New Roman"/>
                    <w:lang w:val="is-IS"/>
                  </w:rPr>
                  <w:t>uppgjörsbresti</w:t>
                </w:r>
                <w:proofErr w:type="spellEnd"/>
                <w:r w:rsidRPr="00E60F7E">
                  <w:rPr>
                    <w:rFonts w:ascii="Times New Roman" w:hAnsi="Times New Roman" w:cs="Times New Roman"/>
                    <w:lang w:val="is-IS"/>
                  </w:rPr>
                  <w:t xml:space="preserve"> og senda eftirlitsaðila skýrslu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öll slík tilvik</w:t>
                </w:r>
                <w:r w:rsidRPr="00E60F7E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31868C1" w14:textId="77777777" w:rsidR="00883C60" w:rsidRPr="004433F4" w:rsidRDefault="00883C60" w:rsidP="00883C60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14:paraId="5CA28823" w14:textId="7E282C7F" w:rsidR="00154419" w:rsidRDefault="000420CD" w:rsidP="0047451F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Eitt af meginmarkmiðum </w:t>
                </w:r>
                <w:r w:rsidR="00FD78C8">
                  <w:rPr>
                    <w:rFonts w:ascii="Times New Roman" w:hAnsi="Times New Roman" w:cs="Times New Roman"/>
                    <w:lang w:val="is-IS"/>
                  </w:rPr>
                  <w:t xml:space="preserve">CSDR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er að samræma kröfur sem gerðar eru til verðbréfamið</w:t>
                </w:r>
                <w:r w:rsidR="00115027">
                  <w:rPr>
                    <w:rFonts w:ascii="Times New Roman" w:hAnsi="Times New Roman" w:cs="Times New Roman"/>
                    <w:lang w:val="is-IS"/>
                  </w:rPr>
                  <w:t xml:space="preserve">stöðva til þess að stuðla að því að það viðmót sem fjárfestum mæti </w:t>
                </w:r>
                <w:r w:rsidR="00154419">
                  <w:rPr>
                    <w:rFonts w:ascii="Times New Roman" w:hAnsi="Times New Roman" w:cs="Times New Roman"/>
                    <w:lang w:val="is-IS"/>
                  </w:rPr>
                  <w:t xml:space="preserve">við kaup á verðbréfum í heimaríki sínu sé það sama og þegar </w:t>
                </w:r>
                <w:r w:rsidR="005734CA">
                  <w:rPr>
                    <w:rFonts w:ascii="Times New Roman" w:hAnsi="Times New Roman" w:cs="Times New Roman"/>
                    <w:lang w:val="is-IS"/>
                  </w:rPr>
                  <w:t>þeir</w:t>
                </w:r>
                <w:r w:rsidR="00154419">
                  <w:rPr>
                    <w:rFonts w:ascii="Times New Roman" w:hAnsi="Times New Roman" w:cs="Times New Roman"/>
                    <w:lang w:val="is-IS"/>
                  </w:rPr>
                  <w:t xml:space="preserve"> hygg</w:t>
                </w:r>
                <w:r w:rsidR="005734CA">
                  <w:rPr>
                    <w:rFonts w:ascii="Times New Roman" w:hAnsi="Times New Roman" w:cs="Times New Roman"/>
                    <w:lang w:val="is-IS"/>
                  </w:rPr>
                  <w:t>ja</w:t>
                </w:r>
                <w:r w:rsidR="00154419">
                  <w:rPr>
                    <w:rFonts w:ascii="Times New Roman" w:hAnsi="Times New Roman" w:cs="Times New Roman"/>
                    <w:lang w:val="is-IS"/>
                  </w:rPr>
                  <w:t xml:space="preserve">st fjárfesta í öðrum aðildarríkjum. Þannig aukist samkeppni á hlutabréfamarkaði og milli verðbréfamiðstöðva. </w:t>
                </w:r>
              </w:p>
              <w:p w14:paraId="75957AE8" w14:textId="1A4386C5" w:rsidR="00171D5F" w:rsidRDefault="00573C22" w:rsidP="0047451F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er talið að aukin reglubyrði sem </w:t>
                </w:r>
                <w:r w:rsidR="00180760">
                  <w:rPr>
                    <w:rFonts w:ascii="Times New Roman" w:hAnsi="Times New Roman" w:cs="Times New Roman"/>
                    <w:lang w:val="is-IS"/>
                  </w:rPr>
                  <w:t>fylg</w:t>
                </w:r>
                <w:r w:rsidR="00E60029">
                  <w:rPr>
                    <w:rFonts w:ascii="Times New Roman" w:hAnsi="Times New Roman" w:cs="Times New Roman"/>
                    <w:lang w:val="is-IS"/>
                  </w:rPr>
                  <w:t>ir</w:t>
                </w:r>
                <w:r w:rsidR="0018076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D70AD">
                  <w:rPr>
                    <w:rFonts w:ascii="Times New Roman" w:hAnsi="Times New Roman" w:cs="Times New Roman"/>
                    <w:lang w:val="is-IS"/>
                  </w:rPr>
                  <w:t xml:space="preserve">CSDR </w:t>
                </w:r>
                <w:r w:rsidR="00180760">
                  <w:rPr>
                    <w:rFonts w:ascii="Times New Roman" w:hAnsi="Times New Roman" w:cs="Times New Roman"/>
                    <w:lang w:val="is-IS"/>
                  </w:rPr>
                  <w:t xml:space="preserve">sé svo íþyngjandi að hún muni leiða til þess að verðbréfamiðstöðvum fækki. Samkeppnisstaða þeirra tveggja miðstöðva sem hér starfa er þó um nokkuð ólík, önnur hefur starfað lengi </w:t>
                </w:r>
                <w:r w:rsidR="000453F6"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r w:rsidR="00180760">
                  <w:rPr>
                    <w:rFonts w:ascii="Times New Roman" w:hAnsi="Times New Roman" w:cs="Times New Roman"/>
                    <w:lang w:val="is-IS"/>
                  </w:rPr>
                  <w:t xml:space="preserve">meðan hin er nýstofnuð. </w:t>
                </w:r>
              </w:p>
              <w:p w14:paraId="65F5E245" w14:textId="477BEC3A" w:rsidR="00883C60" w:rsidRPr="00157224" w:rsidRDefault="00171D5F" w:rsidP="0047451F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Upptaka samræmdra Evrópureglna um verðbréfamiðstöðvar hér á landi getur leitt til þess að þær miðstöðvar sem hér starfa fái aukna samkeppni erlendis frá eða skapað tækifæri fyrir þær á erlendum vettvan</w:t>
                </w:r>
                <w:r w:rsidR="0047451F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i.</w:t>
                </w:r>
              </w:p>
            </w:sdtContent>
          </w:sdt>
        </w:tc>
      </w:tr>
      <w:permEnd w:id="154370026"/>
      <w:tr w:rsidR="004833A9" w:rsidRPr="00BF5ACD" w14:paraId="65F5E24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47" w14:textId="77777777" w:rsidR="004833A9" w:rsidRPr="007478E0" w:rsidRDefault="004833A9" w:rsidP="004833A9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537E3A" w:rsidRPr="00CA3381" w14:paraId="65F5E259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lang w:val="is-IS"/>
              </w:rPr>
              <w:id w:val="-853185132"/>
            </w:sdtPr>
            <w:sdtEndPr/>
            <w:sdtContent>
              <w:p w14:paraId="5BB25C35" w14:textId="68A0A12C" w:rsidR="00537E3A" w:rsidRPr="000C2181" w:rsidRDefault="00537E3A" w:rsidP="000C2181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6847025E" w14:textId="0E25242C" w:rsidR="00CC05B1" w:rsidRPr="00DB55ED" w:rsidRDefault="00CC05B1" w:rsidP="00537E3A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B55ED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</w:p>
              <w:p w14:paraId="41E977BD" w14:textId="1E8FAB28" w:rsidR="00CC05B1" w:rsidRPr="00DB55ED" w:rsidRDefault="00F83655" w:rsidP="00DB55ED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Innleiðing CSDR er ekki talin hafa teljandi áhrif á jafnfrétti kynjanna.</w:t>
                </w:r>
              </w:p>
              <w:p w14:paraId="6488378A" w14:textId="636D1815" w:rsidR="00537E3A" w:rsidRPr="004E0E11" w:rsidRDefault="00537E3A" w:rsidP="00537E3A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 xml:space="preserve">Áhrif á </w:t>
                </w:r>
                <w:r w:rsidR="00C433C4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stjórnsýslu, s.s. hvort ráðuneyti og stofnanir eru í stakk búin til að taka við verkefni. </w:t>
                </w:r>
              </w:p>
              <w:p w14:paraId="58C7A49D" w14:textId="6B41D882" w:rsidR="00537E3A" w:rsidRDefault="00C433C4" w:rsidP="00537E3A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Fjármálaeftirlitið er í stakk búið til að takast á hendur nýjar heimildir og verkefni sem áformunum fylgja. </w:t>
                </w:r>
              </w:p>
              <w:p w14:paraId="4899F5EE" w14:textId="77777777" w:rsidR="00F351EB" w:rsidRPr="004E0E11" w:rsidRDefault="00F351EB" w:rsidP="00537E3A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65F5E258" w14:textId="46D8AD87" w:rsidR="00537E3A" w:rsidRPr="00346619" w:rsidRDefault="009F606D" w:rsidP="00537E3A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tr w:rsidR="004833A9" w:rsidRPr="0047580A" w14:paraId="65F5E25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5F5E25A" w14:textId="77777777" w:rsidR="004833A9" w:rsidRPr="007478E0" w:rsidRDefault="004833A9" w:rsidP="004833A9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Niðurstaða mats  – með vísun í fylgiskjöl ef við á</w:t>
            </w:r>
          </w:p>
        </w:tc>
      </w:tr>
      <w:tr w:rsidR="004833A9" w:rsidRPr="00CA3381" w14:paraId="65F5E25F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lang w:val="is-IS"/>
                  </w:rPr>
                  <w:id w:val="311069560"/>
                </w:sdtPr>
                <w:sdtEndPr>
                  <w:rPr>
                    <w:b w:val="0"/>
                  </w:rPr>
                </w:sdtEndPr>
                <w:sdtContent>
                  <w:p w14:paraId="69F4A56F" w14:textId="13087FA1" w:rsidR="00C823FE" w:rsidRDefault="00C823FE" w:rsidP="00C823FE">
                    <w:pPr>
                      <w:pStyle w:val="Mlsgreinlista"/>
                      <w:numPr>
                        <w:ilvl w:val="0"/>
                        <w:numId w:val="12"/>
                      </w:numPr>
                      <w:spacing w:before="60" w:after="60"/>
                      <w:contextualSpacing w:val="0"/>
                      <w:rPr>
                        <w:rFonts w:ascii="Times New Roman" w:hAnsi="Times New Roman" w:cs="Times New Roman"/>
                        <w:b/>
                        <w:lang w:val="is-IS"/>
                      </w:rPr>
                    </w:pPr>
                    <w:r w:rsidRPr="00346619">
                      <w:rPr>
                        <w:rFonts w:ascii="Times New Roman" w:hAnsi="Times New Roman" w:cs="Times New Roman"/>
                        <w:b/>
                        <w:lang w:val="is-IS"/>
                      </w:rPr>
                      <w:t>Samandregin niðurstaða fjárhagsáhrifa fyrir ríkissjóð – heildarútkoma varðandi tekjur, gjöld, afkomu og efnahag</w:t>
                    </w:r>
                    <w:r>
                      <w:rPr>
                        <w:rFonts w:ascii="Times New Roman" w:hAnsi="Times New Roman" w:cs="Times New Roman"/>
                        <w:b/>
                        <w:lang w:val="is-IS"/>
                      </w:rPr>
                      <w:t xml:space="preserve">  </w:t>
                    </w:r>
                  </w:p>
                  <w:p w14:paraId="4815062D" w14:textId="4C2C9A3C" w:rsidR="00AB619A" w:rsidRPr="000B609E" w:rsidRDefault="00AB619A" w:rsidP="000B609E">
                    <w:pPr>
                      <w:pStyle w:val="Mlsgreinlista"/>
                      <w:spacing w:before="60" w:after="60"/>
                      <w:contextualSpacing w:val="0"/>
                      <w:rPr>
                        <w:rFonts w:ascii="Times New Roman" w:hAnsi="Times New Roman" w:cs="Times New Roman"/>
                        <w:lang w:val="is-IS"/>
                      </w:rPr>
                    </w:pPr>
                    <w:r w:rsidRPr="000B609E">
                      <w:rPr>
                        <w:rFonts w:ascii="Times New Roman" w:hAnsi="Times New Roman" w:cs="Times New Roman"/>
                        <w:lang w:val="is-IS"/>
                      </w:rPr>
                      <w:t xml:space="preserve">Fjárhagsáhrif á ríkissjóð verða </w:t>
                    </w:r>
                    <w:r w:rsidR="00720DD0">
                      <w:rPr>
                        <w:rFonts w:ascii="Times New Roman" w:hAnsi="Times New Roman" w:cs="Times New Roman"/>
                        <w:lang w:val="is-IS"/>
                      </w:rPr>
                      <w:t xml:space="preserve">lítil, ef nokkur. Þau verkefni sem Fjármálaeftirlitinu eru falin með áformunum </w:t>
                    </w:r>
                    <w:r w:rsidR="00611261">
                      <w:rPr>
                        <w:rFonts w:ascii="Times New Roman" w:hAnsi="Times New Roman" w:cs="Times New Roman"/>
                        <w:lang w:val="is-IS"/>
                      </w:rPr>
                      <w:t xml:space="preserve">rúmast innan áætlana. Því kemur ekki til hækkunar eftirlitsgjalds á grundvelli þessara áforma. </w:t>
                    </w:r>
                    <w:r w:rsidR="000B609E" w:rsidRPr="000B609E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r w:rsidRPr="000B609E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p>
                  <w:p w14:paraId="511EFC69" w14:textId="77777777" w:rsidR="00372227" w:rsidRDefault="00C823FE" w:rsidP="00C823FE">
                    <w:pPr>
                      <w:pStyle w:val="Mlsgreinlista"/>
                      <w:numPr>
                        <w:ilvl w:val="0"/>
                        <w:numId w:val="12"/>
                      </w:numPr>
                      <w:spacing w:before="60" w:after="60"/>
                      <w:contextualSpacing w:val="0"/>
                      <w:rPr>
                        <w:rFonts w:ascii="Times New Roman" w:hAnsi="Times New Roman" w:cs="Times New Roman"/>
                        <w:b/>
                        <w:lang w:val="is-IS"/>
                      </w:rPr>
                    </w:pPr>
                    <w:r w:rsidRPr="00346619">
                      <w:rPr>
                        <w:rFonts w:ascii="Times New Roman" w:hAnsi="Times New Roman" w:cs="Times New Roman"/>
                        <w:b/>
                        <w:lang w:val="is-IS"/>
                      </w:rPr>
                      <w:t xml:space="preserve">Önnur áhrif en bein fjárhagsáhrif, álitamál eða fyrirvarar sem ástæða þykir til að </w:t>
                    </w:r>
                    <w:r>
                      <w:rPr>
                        <w:rFonts w:ascii="Times New Roman" w:hAnsi="Times New Roman" w:cs="Times New Roman"/>
                        <w:b/>
                        <w:lang w:val="is-IS"/>
                      </w:rPr>
                      <w:t>vekja athygli á</w:t>
                    </w:r>
                    <w:r w:rsidR="00372227">
                      <w:rPr>
                        <w:rFonts w:ascii="Times New Roman" w:hAnsi="Times New Roman" w:cs="Times New Roman"/>
                        <w:b/>
                        <w:lang w:val="is-IS"/>
                      </w:rPr>
                      <w:t>.</w:t>
                    </w:r>
                  </w:p>
                  <w:p w14:paraId="697B8FC7" w14:textId="61EE9A6C" w:rsidR="00C823FE" w:rsidRPr="00372227" w:rsidRDefault="00372227" w:rsidP="00372227">
                    <w:pPr>
                      <w:pStyle w:val="Mlsgreinlista"/>
                      <w:spacing w:before="60" w:after="60"/>
                      <w:contextualSpacing w:val="0"/>
                      <w:rPr>
                        <w:rFonts w:ascii="Times New Roman" w:hAnsi="Times New Roman" w:cs="Times New Roman"/>
                        <w:lang w:val="is-IS"/>
                      </w:rPr>
                    </w:pPr>
                    <w:r w:rsidRPr="00372227">
                      <w:rPr>
                        <w:rFonts w:ascii="Times New Roman" w:hAnsi="Times New Roman" w:cs="Times New Roman"/>
                        <w:lang w:val="is-IS"/>
                      </w:rPr>
                      <w:t>Nei</w:t>
                    </w:r>
                    <w:r w:rsidR="00CB1532">
                      <w:rPr>
                        <w:rFonts w:ascii="Times New Roman" w:hAnsi="Times New Roman" w:cs="Times New Roman"/>
                        <w:lang w:val="is-IS"/>
                      </w:rPr>
                      <w:t>.</w:t>
                    </w:r>
                    <w:r w:rsidR="00C823FE" w:rsidRPr="00372227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p>
                  <w:p w14:paraId="75C1D78F" w14:textId="77777777" w:rsidR="008A780D" w:rsidRPr="008A780D" w:rsidRDefault="00C823FE" w:rsidP="00C823FE">
                    <w:pPr>
                      <w:pStyle w:val="Mlsgreinlista"/>
                      <w:numPr>
                        <w:ilvl w:val="0"/>
                        <w:numId w:val="12"/>
                      </w:numPr>
                      <w:spacing w:before="60" w:after="60"/>
                      <w:contextualSpacing w:val="0"/>
                      <w:rPr>
                        <w:lang w:val="is-IS"/>
                      </w:rPr>
                    </w:pPr>
                    <w:r w:rsidRPr="00346619">
                      <w:rPr>
                        <w:rFonts w:ascii="Times New Roman" w:hAnsi="Times New Roman" w:cs="Times New Roman"/>
                        <w:b/>
                        <w:lang w:val="is-IS"/>
                      </w:rPr>
                      <w:t>Samfélagslegur ávinningur veginn á móti kostnaði og fyrirhöfn</w:t>
                    </w:r>
                    <w:r>
                      <w:rPr>
                        <w:rFonts w:ascii="Times New Roman" w:hAnsi="Times New Roman" w:cs="Times New Roman"/>
                        <w:b/>
                        <w:lang w:val="is-IS"/>
                      </w:rPr>
                      <w:t xml:space="preserve"> (ekki gerð krafa um tölulegt mat)</w:t>
                    </w:r>
                  </w:p>
                  <w:p w14:paraId="24A0B032" w14:textId="52F4810A" w:rsidR="00C540FC" w:rsidRPr="0032238B" w:rsidRDefault="00DE738B" w:rsidP="0032238B">
                    <w:pPr>
                      <w:pStyle w:val="Mlsgreinlista"/>
                      <w:spacing w:before="60" w:after="60"/>
                      <w:contextualSpacing w:val="0"/>
                      <w:rPr>
                        <w:rFonts w:ascii="Times New Roman" w:hAnsi="Times New Roman" w:cs="Times New Roman"/>
                        <w:lang w:val="is-IS"/>
                      </w:rPr>
                    </w:pPr>
                    <w:r w:rsidRPr="0032238B">
                      <w:rPr>
                        <w:rFonts w:ascii="Times New Roman" w:hAnsi="Times New Roman" w:cs="Times New Roman"/>
                        <w:lang w:val="is-IS"/>
                      </w:rPr>
                      <w:t xml:space="preserve">Fyrirhöfn og kostnaður verðbréfamiðstöðva mun að öllum líkindum aukast nokkuð til þess að mæta þeim kröfum sem gerðar eru til þeirra </w:t>
                    </w:r>
                    <w:r w:rsidR="00A460C7" w:rsidRPr="0032238B">
                      <w:rPr>
                        <w:rFonts w:ascii="Times New Roman" w:hAnsi="Times New Roman" w:cs="Times New Roman"/>
                        <w:lang w:val="is-IS"/>
                      </w:rPr>
                      <w:t xml:space="preserve">og eftirlitsaðila </w:t>
                    </w:r>
                    <w:r w:rsidRPr="0032238B">
                      <w:rPr>
                        <w:rFonts w:ascii="Times New Roman" w:hAnsi="Times New Roman" w:cs="Times New Roman"/>
                        <w:lang w:val="is-IS"/>
                      </w:rPr>
                      <w:t xml:space="preserve">í </w:t>
                    </w:r>
                    <w:r w:rsidR="00AD344E" w:rsidRPr="0032238B">
                      <w:rPr>
                        <w:rFonts w:ascii="Times New Roman" w:hAnsi="Times New Roman" w:cs="Times New Roman"/>
                        <w:lang w:val="is-IS"/>
                      </w:rPr>
                      <w:t>áformuðu frumvarpi.</w:t>
                    </w:r>
                    <w:r w:rsidR="00A460C7" w:rsidRPr="0032238B">
                      <w:rPr>
                        <w:rFonts w:ascii="Times New Roman" w:hAnsi="Times New Roman" w:cs="Times New Roman"/>
                        <w:lang w:val="is-IS"/>
                      </w:rPr>
                      <w:t xml:space="preserve"> Hins vegar munu starfsleyfi verðbréfauppgjörskerfa, sem gefin verða út </w:t>
                    </w:r>
                    <w:r w:rsidR="006F1D78">
                      <w:rPr>
                        <w:rFonts w:ascii="Times New Roman" w:hAnsi="Times New Roman" w:cs="Times New Roman"/>
                        <w:lang w:val="is-IS"/>
                      </w:rPr>
                      <w:t>skv.</w:t>
                    </w:r>
                    <w:r w:rsidR="00A460C7" w:rsidRPr="0032238B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r w:rsidR="006F1D78">
                      <w:rPr>
                        <w:rFonts w:ascii="Times New Roman" w:hAnsi="Times New Roman" w:cs="Times New Roman"/>
                        <w:lang w:val="is-IS"/>
                      </w:rPr>
                      <w:t>CSDR</w:t>
                    </w:r>
                    <w:r w:rsidR="00C32E2E" w:rsidRPr="0032238B">
                      <w:rPr>
                        <w:rFonts w:ascii="Times New Roman" w:hAnsi="Times New Roman" w:cs="Times New Roman"/>
                        <w:lang w:val="is-IS"/>
                      </w:rPr>
                      <w:t xml:space="preserve">, gilda á öllu EES-svæðinu sem skapar tækifæri fyrir verðbréfamiðstöðvarnar. </w:t>
                    </w:r>
                    <w:r w:rsidR="00C540FC" w:rsidRPr="0032238B">
                      <w:rPr>
                        <w:rFonts w:ascii="Times New Roman" w:hAnsi="Times New Roman" w:cs="Times New Roman"/>
                        <w:lang w:val="is-IS"/>
                      </w:rPr>
                      <w:t>Búast má við að samkeppni milli þeirra aukist sem getur skilað sér í bættum kjörum til fjárfesta.</w:t>
                    </w:r>
                  </w:p>
                  <w:p w14:paraId="4447BA2E" w14:textId="250B1497" w:rsidR="00C823FE" w:rsidRPr="0032238B" w:rsidRDefault="00C540FC" w:rsidP="0032238B">
                    <w:pPr>
                      <w:pStyle w:val="Mlsgreinlista"/>
                      <w:spacing w:before="60" w:after="60"/>
                      <w:contextualSpacing w:val="0"/>
                      <w:rPr>
                        <w:rFonts w:ascii="Times New Roman" w:hAnsi="Times New Roman" w:cs="Times New Roman"/>
                        <w:lang w:val="is-IS"/>
                      </w:rPr>
                    </w:pPr>
                    <w:r w:rsidRPr="0032238B">
                      <w:rPr>
                        <w:rFonts w:ascii="Times New Roman" w:hAnsi="Times New Roman" w:cs="Times New Roman"/>
                        <w:lang w:val="is-IS"/>
                      </w:rPr>
                      <w:t xml:space="preserve">Auknar kröfur til verðbréfamiðstöðva og verðbréfauppgjörskerfa eiga að stuðla að </w:t>
                    </w:r>
                    <w:r w:rsidR="0032238B" w:rsidRPr="0032238B">
                      <w:rPr>
                        <w:rFonts w:ascii="Times New Roman" w:hAnsi="Times New Roman" w:cs="Times New Roman"/>
                        <w:lang w:val="is-IS"/>
                      </w:rPr>
                      <w:t>bættri virkni markaða og tryggja einsleitari meðferð þeirra sem keppa á sama markaði gagnvart eftirlitsaðilum.</w:t>
                    </w:r>
                    <w:r w:rsidR="00AD344E" w:rsidRPr="0032238B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p>
                </w:sdtContent>
              </w:sdt>
              <w:p w14:paraId="65F5E25E" w14:textId="2D6B5269" w:rsidR="004833A9" w:rsidRPr="001075DE" w:rsidRDefault="009F606D" w:rsidP="004833A9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</w:tbl>
    <w:p w14:paraId="65F5E266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65F5E267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65F5E268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84AA" w14:textId="77777777" w:rsidR="00471811" w:rsidRDefault="00471811" w:rsidP="007478E0">
      <w:pPr>
        <w:spacing w:after="0" w:line="240" w:lineRule="auto"/>
      </w:pPr>
      <w:r>
        <w:separator/>
      </w:r>
    </w:p>
  </w:endnote>
  <w:endnote w:type="continuationSeparator" w:id="0">
    <w:p w14:paraId="149FCEB6" w14:textId="77777777" w:rsidR="00471811" w:rsidRDefault="00471811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5E26F" w14:textId="26233C5B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6D" w:rsidRPr="009F606D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14:paraId="65F5E270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784383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0F63" w14:textId="77777777" w:rsidR="00471811" w:rsidRDefault="00471811" w:rsidP="007478E0">
      <w:pPr>
        <w:spacing w:after="0" w:line="240" w:lineRule="auto"/>
      </w:pPr>
      <w:r>
        <w:separator/>
      </w:r>
    </w:p>
  </w:footnote>
  <w:footnote w:type="continuationSeparator" w:id="0">
    <w:p w14:paraId="6073B070" w14:textId="77777777" w:rsidR="00471811" w:rsidRDefault="00471811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EB66A28"/>
    <w:lvl w:ilvl="0" w:tplc="1DDAB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073F7"/>
    <w:rsid w:val="000212D2"/>
    <w:rsid w:val="00037F7E"/>
    <w:rsid w:val="000420CD"/>
    <w:rsid w:val="000453F6"/>
    <w:rsid w:val="00050DAE"/>
    <w:rsid w:val="00051DC6"/>
    <w:rsid w:val="00063E97"/>
    <w:rsid w:val="00064B01"/>
    <w:rsid w:val="00065770"/>
    <w:rsid w:val="000829E4"/>
    <w:rsid w:val="0008494B"/>
    <w:rsid w:val="00096B1D"/>
    <w:rsid w:val="000A2EBD"/>
    <w:rsid w:val="000A7176"/>
    <w:rsid w:val="000B043D"/>
    <w:rsid w:val="000B3C73"/>
    <w:rsid w:val="000B609E"/>
    <w:rsid w:val="000B62ED"/>
    <w:rsid w:val="000C2181"/>
    <w:rsid w:val="000C50BE"/>
    <w:rsid w:val="000C58BD"/>
    <w:rsid w:val="000D5AA9"/>
    <w:rsid w:val="000D6E33"/>
    <w:rsid w:val="000E0283"/>
    <w:rsid w:val="000E1312"/>
    <w:rsid w:val="000E34DF"/>
    <w:rsid w:val="000E6A46"/>
    <w:rsid w:val="000F304B"/>
    <w:rsid w:val="000F7A26"/>
    <w:rsid w:val="00100138"/>
    <w:rsid w:val="001034FB"/>
    <w:rsid w:val="001075DE"/>
    <w:rsid w:val="00107837"/>
    <w:rsid w:val="0011293C"/>
    <w:rsid w:val="00113D23"/>
    <w:rsid w:val="00115027"/>
    <w:rsid w:val="0012646E"/>
    <w:rsid w:val="00126525"/>
    <w:rsid w:val="0013067C"/>
    <w:rsid w:val="00131859"/>
    <w:rsid w:val="00133146"/>
    <w:rsid w:val="001337B5"/>
    <w:rsid w:val="00135B40"/>
    <w:rsid w:val="0013710B"/>
    <w:rsid w:val="00143B7A"/>
    <w:rsid w:val="00144BDD"/>
    <w:rsid w:val="00150414"/>
    <w:rsid w:val="00150CDD"/>
    <w:rsid w:val="001515A6"/>
    <w:rsid w:val="00154419"/>
    <w:rsid w:val="0015644A"/>
    <w:rsid w:val="00157224"/>
    <w:rsid w:val="00171D5F"/>
    <w:rsid w:val="00173DB1"/>
    <w:rsid w:val="00175934"/>
    <w:rsid w:val="00176943"/>
    <w:rsid w:val="00180760"/>
    <w:rsid w:val="00187E36"/>
    <w:rsid w:val="001972B9"/>
    <w:rsid w:val="001A5FB6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16DBF"/>
    <w:rsid w:val="00224DA1"/>
    <w:rsid w:val="00236614"/>
    <w:rsid w:val="00237053"/>
    <w:rsid w:val="00240D62"/>
    <w:rsid w:val="00242342"/>
    <w:rsid w:val="00244F3D"/>
    <w:rsid w:val="00263F72"/>
    <w:rsid w:val="002666DE"/>
    <w:rsid w:val="002667F9"/>
    <w:rsid w:val="00267F64"/>
    <w:rsid w:val="002704D7"/>
    <w:rsid w:val="00275775"/>
    <w:rsid w:val="00281D86"/>
    <w:rsid w:val="00283D2D"/>
    <w:rsid w:val="002A4788"/>
    <w:rsid w:val="002B531A"/>
    <w:rsid w:val="002B70B7"/>
    <w:rsid w:val="002C1E80"/>
    <w:rsid w:val="002C2C53"/>
    <w:rsid w:val="002C76B6"/>
    <w:rsid w:val="002F1F8D"/>
    <w:rsid w:val="002F2318"/>
    <w:rsid w:val="002F5A2D"/>
    <w:rsid w:val="00301FF8"/>
    <w:rsid w:val="003025EB"/>
    <w:rsid w:val="00306A02"/>
    <w:rsid w:val="00311838"/>
    <w:rsid w:val="0032010A"/>
    <w:rsid w:val="0032238B"/>
    <w:rsid w:val="00332D49"/>
    <w:rsid w:val="00335A2A"/>
    <w:rsid w:val="003410AD"/>
    <w:rsid w:val="00346619"/>
    <w:rsid w:val="00350CD3"/>
    <w:rsid w:val="0035270D"/>
    <w:rsid w:val="00364D97"/>
    <w:rsid w:val="00364F16"/>
    <w:rsid w:val="003711B1"/>
    <w:rsid w:val="00372227"/>
    <w:rsid w:val="00392DBF"/>
    <w:rsid w:val="00397A08"/>
    <w:rsid w:val="003A1821"/>
    <w:rsid w:val="003A310E"/>
    <w:rsid w:val="003B1A8D"/>
    <w:rsid w:val="003B72DC"/>
    <w:rsid w:val="003B784E"/>
    <w:rsid w:val="003C5EB5"/>
    <w:rsid w:val="003C66CA"/>
    <w:rsid w:val="003D01BF"/>
    <w:rsid w:val="003D0774"/>
    <w:rsid w:val="003D1515"/>
    <w:rsid w:val="003D25CB"/>
    <w:rsid w:val="003D6264"/>
    <w:rsid w:val="003E611E"/>
    <w:rsid w:val="003F3A1A"/>
    <w:rsid w:val="003F530A"/>
    <w:rsid w:val="00403139"/>
    <w:rsid w:val="0040785C"/>
    <w:rsid w:val="00415D74"/>
    <w:rsid w:val="0043227F"/>
    <w:rsid w:val="00436954"/>
    <w:rsid w:val="00437044"/>
    <w:rsid w:val="004433F4"/>
    <w:rsid w:val="00450029"/>
    <w:rsid w:val="004604F4"/>
    <w:rsid w:val="00471811"/>
    <w:rsid w:val="0047451F"/>
    <w:rsid w:val="0047580A"/>
    <w:rsid w:val="004833A9"/>
    <w:rsid w:val="004978E5"/>
    <w:rsid w:val="004A3002"/>
    <w:rsid w:val="004A515F"/>
    <w:rsid w:val="004C6C27"/>
    <w:rsid w:val="004E0322"/>
    <w:rsid w:val="004E0E11"/>
    <w:rsid w:val="004E4F53"/>
    <w:rsid w:val="004E7E77"/>
    <w:rsid w:val="004F0024"/>
    <w:rsid w:val="004F142F"/>
    <w:rsid w:val="004F1C38"/>
    <w:rsid w:val="004F5331"/>
    <w:rsid w:val="004F691F"/>
    <w:rsid w:val="0051353C"/>
    <w:rsid w:val="005176D0"/>
    <w:rsid w:val="00521038"/>
    <w:rsid w:val="00531DEF"/>
    <w:rsid w:val="00532D45"/>
    <w:rsid w:val="00535EC4"/>
    <w:rsid w:val="00537E3A"/>
    <w:rsid w:val="00546415"/>
    <w:rsid w:val="00554F07"/>
    <w:rsid w:val="005641B1"/>
    <w:rsid w:val="00564856"/>
    <w:rsid w:val="005734CA"/>
    <w:rsid w:val="00573629"/>
    <w:rsid w:val="00573C22"/>
    <w:rsid w:val="00575C02"/>
    <w:rsid w:val="00592835"/>
    <w:rsid w:val="00592E19"/>
    <w:rsid w:val="005A2A30"/>
    <w:rsid w:val="005B46C8"/>
    <w:rsid w:val="005C123A"/>
    <w:rsid w:val="005C1678"/>
    <w:rsid w:val="005D2684"/>
    <w:rsid w:val="005D50F4"/>
    <w:rsid w:val="005E09D5"/>
    <w:rsid w:val="005E33FA"/>
    <w:rsid w:val="005E3603"/>
    <w:rsid w:val="005E44E3"/>
    <w:rsid w:val="005F4A52"/>
    <w:rsid w:val="005F5C40"/>
    <w:rsid w:val="0060402D"/>
    <w:rsid w:val="00611261"/>
    <w:rsid w:val="00613815"/>
    <w:rsid w:val="00614FAD"/>
    <w:rsid w:val="0062635B"/>
    <w:rsid w:val="00626A52"/>
    <w:rsid w:val="00633ADE"/>
    <w:rsid w:val="00644735"/>
    <w:rsid w:val="0064524D"/>
    <w:rsid w:val="00676A80"/>
    <w:rsid w:val="00682730"/>
    <w:rsid w:val="00684BF3"/>
    <w:rsid w:val="00694183"/>
    <w:rsid w:val="006960C1"/>
    <w:rsid w:val="00696AA3"/>
    <w:rsid w:val="00697B19"/>
    <w:rsid w:val="006C4620"/>
    <w:rsid w:val="006C5CA8"/>
    <w:rsid w:val="006C6EA3"/>
    <w:rsid w:val="006D5876"/>
    <w:rsid w:val="006D6002"/>
    <w:rsid w:val="006D76C1"/>
    <w:rsid w:val="006E0B5B"/>
    <w:rsid w:val="006E2140"/>
    <w:rsid w:val="006E3800"/>
    <w:rsid w:val="006E407F"/>
    <w:rsid w:val="006F0215"/>
    <w:rsid w:val="006F1D78"/>
    <w:rsid w:val="006F69D7"/>
    <w:rsid w:val="00700AB1"/>
    <w:rsid w:val="00704B91"/>
    <w:rsid w:val="007113F5"/>
    <w:rsid w:val="0072008F"/>
    <w:rsid w:val="00720DD0"/>
    <w:rsid w:val="00721FC0"/>
    <w:rsid w:val="00730F7B"/>
    <w:rsid w:val="00731AD2"/>
    <w:rsid w:val="007365C0"/>
    <w:rsid w:val="007414CB"/>
    <w:rsid w:val="007478E0"/>
    <w:rsid w:val="00751BAD"/>
    <w:rsid w:val="00761AFD"/>
    <w:rsid w:val="007641F1"/>
    <w:rsid w:val="0078060B"/>
    <w:rsid w:val="00781C2A"/>
    <w:rsid w:val="00784383"/>
    <w:rsid w:val="00795B16"/>
    <w:rsid w:val="00796FBB"/>
    <w:rsid w:val="007A02FD"/>
    <w:rsid w:val="007A7847"/>
    <w:rsid w:val="007B2546"/>
    <w:rsid w:val="007B71B2"/>
    <w:rsid w:val="007C7454"/>
    <w:rsid w:val="007E0A14"/>
    <w:rsid w:val="007F64AB"/>
    <w:rsid w:val="00801399"/>
    <w:rsid w:val="00805119"/>
    <w:rsid w:val="00810068"/>
    <w:rsid w:val="00811BB0"/>
    <w:rsid w:val="00811C11"/>
    <w:rsid w:val="00813003"/>
    <w:rsid w:val="00820DCE"/>
    <w:rsid w:val="008218F2"/>
    <w:rsid w:val="008231B0"/>
    <w:rsid w:val="008238D5"/>
    <w:rsid w:val="00824C16"/>
    <w:rsid w:val="00826B1C"/>
    <w:rsid w:val="00835E11"/>
    <w:rsid w:val="0084308B"/>
    <w:rsid w:val="00844558"/>
    <w:rsid w:val="00851A99"/>
    <w:rsid w:val="0085776D"/>
    <w:rsid w:val="00863BC9"/>
    <w:rsid w:val="00872634"/>
    <w:rsid w:val="008734A0"/>
    <w:rsid w:val="0087620C"/>
    <w:rsid w:val="008802F0"/>
    <w:rsid w:val="00881755"/>
    <w:rsid w:val="008831B4"/>
    <w:rsid w:val="00883508"/>
    <w:rsid w:val="00883C60"/>
    <w:rsid w:val="00886857"/>
    <w:rsid w:val="0088731A"/>
    <w:rsid w:val="0089743A"/>
    <w:rsid w:val="008A2C75"/>
    <w:rsid w:val="008A780D"/>
    <w:rsid w:val="008D09FC"/>
    <w:rsid w:val="008E14CF"/>
    <w:rsid w:val="008E4EEE"/>
    <w:rsid w:val="008E78C6"/>
    <w:rsid w:val="0091474E"/>
    <w:rsid w:val="00923FDA"/>
    <w:rsid w:val="00924C69"/>
    <w:rsid w:val="009253DE"/>
    <w:rsid w:val="00927155"/>
    <w:rsid w:val="009304E2"/>
    <w:rsid w:val="00932BC6"/>
    <w:rsid w:val="00933946"/>
    <w:rsid w:val="009339D1"/>
    <w:rsid w:val="00941142"/>
    <w:rsid w:val="009439F8"/>
    <w:rsid w:val="00944199"/>
    <w:rsid w:val="009449CA"/>
    <w:rsid w:val="00946CE9"/>
    <w:rsid w:val="00951F81"/>
    <w:rsid w:val="00954300"/>
    <w:rsid w:val="00956B33"/>
    <w:rsid w:val="009602BA"/>
    <w:rsid w:val="00960D10"/>
    <w:rsid w:val="00963309"/>
    <w:rsid w:val="00972461"/>
    <w:rsid w:val="00986DC2"/>
    <w:rsid w:val="00993115"/>
    <w:rsid w:val="00994012"/>
    <w:rsid w:val="009941D2"/>
    <w:rsid w:val="009B0679"/>
    <w:rsid w:val="009B4E68"/>
    <w:rsid w:val="009B7A52"/>
    <w:rsid w:val="009C2DA3"/>
    <w:rsid w:val="009C3565"/>
    <w:rsid w:val="009E6A20"/>
    <w:rsid w:val="009F259A"/>
    <w:rsid w:val="009F43E8"/>
    <w:rsid w:val="009F606D"/>
    <w:rsid w:val="009F64EA"/>
    <w:rsid w:val="00A01DD4"/>
    <w:rsid w:val="00A172C6"/>
    <w:rsid w:val="00A30C51"/>
    <w:rsid w:val="00A3629C"/>
    <w:rsid w:val="00A40657"/>
    <w:rsid w:val="00A410EA"/>
    <w:rsid w:val="00A445EB"/>
    <w:rsid w:val="00A460C7"/>
    <w:rsid w:val="00A51298"/>
    <w:rsid w:val="00A61C01"/>
    <w:rsid w:val="00A64F53"/>
    <w:rsid w:val="00A6722A"/>
    <w:rsid w:val="00A72ECC"/>
    <w:rsid w:val="00A77160"/>
    <w:rsid w:val="00A9392F"/>
    <w:rsid w:val="00A95858"/>
    <w:rsid w:val="00AA2EFD"/>
    <w:rsid w:val="00AB31F9"/>
    <w:rsid w:val="00AB3CC3"/>
    <w:rsid w:val="00AB5511"/>
    <w:rsid w:val="00AB619A"/>
    <w:rsid w:val="00AB6474"/>
    <w:rsid w:val="00AB7771"/>
    <w:rsid w:val="00AB7D82"/>
    <w:rsid w:val="00AB7DCB"/>
    <w:rsid w:val="00AC19E3"/>
    <w:rsid w:val="00AC1AE9"/>
    <w:rsid w:val="00AC47A3"/>
    <w:rsid w:val="00AC48D2"/>
    <w:rsid w:val="00AD344E"/>
    <w:rsid w:val="00AD6D06"/>
    <w:rsid w:val="00AD70AD"/>
    <w:rsid w:val="00AE50E5"/>
    <w:rsid w:val="00AE5436"/>
    <w:rsid w:val="00B168FF"/>
    <w:rsid w:val="00B31D4C"/>
    <w:rsid w:val="00B31EF3"/>
    <w:rsid w:val="00B32166"/>
    <w:rsid w:val="00B339AF"/>
    <w:rsid w:val="00B52B2B"/>
    <w:rsid w:val="00B63029"/>
    <w:rsid w:val="00B631D3"/>
    <w:rsid w:val="00B65214"/>
    <w:rsid w:val="00B65EC1"/>
    <w:rsid w:val="00B661DD"/>
    <w:rsid w:val="00B677F5"/>
    <w:rsid w:val="00B7608B"/>
    <w:rsid w:val="00B863E2"/>
    <w:rsid w:val="00B9714C"/>
    <w:rsid w:val="00BA4BB1"/>
    <w:rsid w:val="00BA5089"/>
    <w:rsid w:val="00BA5B20"/>
    <w:rsid w:val="00BA740B"/>
    <w:rsid w:val="00BA7EB9"/>
    <w:rsid w:val="00BB2B30"/>
    <w:rsid w:val="00BB2F7E"/>
    <w:rsid w:val="00BC289B"/>
    <w:rsid w:val="00BD4CBD"/>
    <w:rsid w:val="00BD69E0"/>
    <w:rsid w:val="00BE1D1C"/>
    <w:rsid w:val="00BF0A19"/>
    <w:rsid w:val="00BF35D8"/>
    <w:rsid w:val="00BF3B4A"/>
    <w:rsid w:val="00BF3F59"/>
    <w:rsid w:val="00BF5ACD"/>
    <w:rsid w:val="00C10C94"/>
    <w:rsid w:val="00C10D1B"/>
    <w:rsid w:val="00C135F2"/>
    <w:rsid w:val="00C14773"/>
    <w:rsid w:val="00C171B2"/>
    <w:rsid w:val="00C209C4"/>
    <w:rsid w:val="00C22E8B"/>
    <w:rsid w:val="00C24145"/>
    <w:rsid w:val="00C3045B"/>
    <w:rsid w:val="00C31117"/>
    <w:rsid w:val="00C32E2E"/>
    <w:rsid w:val="00C3398D"/>
    <w:rsid w:val="00C412C9"/>
    <w:rsid w:val="00C433C4"/>
    <w:rsid w:val="00C46542"/>
    <w:rsid w:val="00C5037E"/>
    <w:rsid w:val="00C540FC"/>
    <w:rsid w:val="00C55589"/>
    <w:rsid w:val="00C629E4"/>
    <w:rsid w:val="00C67F5E"/>
    <w:rsid w:val="00C7397C"/>
    <w:rsid w:val="00C823FE"/>
    <w:rsid w:val="00C92CB3"/>
    <w:rsid w:val="00CA1E3B"/>
    <w:rsid w:val="00CA3381"/>
    <w:rsid w:val="00CB1532"/>
    <w:rsid w:val="00CB3D93"/>
    <w:rsid w:val="00CC05B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1542C"/>
    <w:rsid w:val="00D23EAD"/>
    <w:rsid w:val="00D274B9"/>
    <w:rsid w:val="00D34A6E"/>
    <w:rsid w:val="00D34B40"/>
    <w:rsid w:val="00D503AC"/>
    <w:rsid w:val="00D52D86"/>
    <w:rsid w:val="00D53AA7"/>
    <w:rsid w:val="00D62AAC"/>
    <w:rsid w:val="00D62CC3"/>
    <w:rsid w:val="00D64A3D"/>
    <w:rsid w:val="00D74D0E"/>
    <w:rsid w:val="00D82790"/>
    <w:rsid w:val="00D83446"/>
    <w:rsid w:val="00D845AF"/>
    <w:rsid w:val="00D84EF4"/>
    <w:rsid w:val="00D876B0"/>
    <w:rsid w:val="00D87B33"/>
    <w:rsid w:val="00D913A8"/>
    <w:rsid w:val="00D96089"/>
    <w:rsid w:val="00DA0054"/>
    <w:rsid w:val="00DA1982"/>
    <w:rsid w:val="00DB55ED"/>
    <w:rsid w:val="00DB75EC"/>
    <w:rsid w:val="00DD7EA1"/>
    <w:rsid w:val="00DE20C5"/>
    <w:rsid w:val="00DE738B"/>
    <w:rsid w:val="00DF2AA7"/>
    <w:rsid w:val="00E02D04"/>
    <w:rsid w:val="00E06D00"/>
    <w:rsid w:val="00E07860"/>
    <w:rsid w:val="00E231B6"/>
    <w:rsid w:val="00E27438"/>
    <w:rsid w:val="00E31C26"/>
    <w:rsid w:val="00E40F87"/>
    <w:rsid w:val="00E460F2"/>
    <w:rsid w:val="00E568F6"/>
    <w:rsid w:val="00E57920"/>
    <w:rsid w:val="00E60029"/>
    <w:rsid w:val="00E648AA"/>
    <w:rsid w:val="00E664C8"/>
    <w:rsid w:val="00E67F09"/>
    <w:rsid w:val="00E71099"/>
    <w:rsid w:val="00E832C9"/>
    <w:rsid w:val="00E8379D"/>
    <w:rsid w:val="00E9024D"/>
    <w:rsid w:val="00EA4006"/>
    <w:rsid w:val="00EB44D3"/>
    <w:rsid w:val="00EB6651"/>
    <w:rsid w:val="00EC2CE0"/>
    <w:rsid w:val="00EE03C2"/>
    <w:rsid w:val="00EE7DC8"/>
    <w:rsid w:val="00EF2174"/>
    <w:rsid w:val="00EF25FE"/>
    <w:rsid w:val="00F0263C"/>
    <w:rsid w:val="00F04E0F"/>
    <w:rsid w:val="00F301EB"/>
    <w:rsid w:val="00F33A33"/>
    <w:rsid w:val="00F34757"/>
    <w:rsid w:val="00F351EB"/>
    <w:rsid w:val="00F51764"/>
    <w:rsid w:val="00F51EE4"/>
    <w:rsid w:val="00F51F2D"/>
    <w:rsid w:val="00F64B21"/>
    <w:rsid w:val="00F656C4"/>
    <w:rsid w:val="00F7438A"/>
    <w:rsid w:val="00F756E2"/>
    <w:rsid w:val="00F81418"/>
    <w:rsid w:val="00F83655"/>
    <w:rsid w:val="00F841D8"/>
    <w:rsid w:val="00F91012"/>
    <w:rsid w:val="00F92D2C"/>
    <w:rsid w:val="00F93178"/>
    <w:rsid w:val="00F93B5C"/>
    <w:rsid w:val="00F9608F"/>
    <w:rsid w:val="00FA70E5"/>
    <w:rsid w:val="00FA7664"/>
    <w:rsid w:val="00FC7B48"/>
    <w:rsid w:val="00FD2097"/>
    <w:rsid w:val="00FD5C8B"/>
    <w:rsid w:val="00FD666A"/>
    <w:rsid w:val="00FD78C8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F5E207"/>
  <w15:docId w15:val="{473B8332-1D3A-42E4-A452-C2CED733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  <w:style w:type="paragraph" w:styleId="Venjulegtvefur">
    <w:name w:val="Normal (Web)"/>
    <w:basedOn w:val="Venjulegur"/>
    <w:uiPriority w:val="99"/>
    <w:semiHidden/>
    <w:unhideWhenUsed/>
    <w:rsid w:val="0013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145D2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4973A3"/>
    <w:rsid w:val="004C57C1"/>
    <w:rsid w:val="00611604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951A3"/>
    <w:rsid w:val="008E61E5"/>
    <w:rsid w:val="0095447C"/>
    <w:rsid w:val="00983C8A"/>
    <w:rsid w:val="009F53A8"/>
    <w:rsid w:val="00C15123"/>
    <w:rsid w:val="00C34838"/>
    <w:rsid w:val="00C946CE"/>
    <w:rsid w:val="00D5050E"/>
    <w:rsid w:val="00DD5BF4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6" ma:contentTypeDescription="Create a new document." ma:contentTypeScope="" ma:versionID="f2f6e889bb8328d9b910e5d666a48f33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3af7c3a7dc1f7549224af2137871a0f1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CEFE-0C4C-4D7D-ACF8-A20385B59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B5047-6CC8-4387-B597-230CCE5E8F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22b89af-22ed-487b-952c-50e06163506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9980C-7814-44A6-9041-22B81F68C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65CEC-3574-4638-8D50-3FB1B80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Erna Hjaltested</cp:lastModifiedBy>
  <cp:revision>3</cp:revision>
  <cp:lastPrinted>2017-01-12T13:13:00Z</cp:lastPrinted>
  <dcterms:created xsi:type="dcterms:W3CDTF">2019-01-14T14:57:00Z</dcterms:created>
  <dcterms:modified xsi:type="dcterms:W3CDTF">2019-01-14T14:59:00Z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